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E83D" w14:textId="746DA8A6" w:rsidR="00D10D9E" w:rsidRPr="00A32841" w:rsidRDefault="00D10D9E" w:rsidP="00D10D9E">
      <w:pPr>
        <w:pStyle w:val="NoSpacing"/>
        <w:rPr>
          <w:rFonts w:ascii="Times New Roman" w:hAnsi="Times New Roman" w:cs="Times New Roman"/>
          <w:b/>
          <w:bCs/>
        </w:rPr>
      </w:pPr>
      <w:r w:rsidRPr="00A32841">
        <w:rPr>
          <w:rFonts w:ascii="Times New Roman" w:hAnsi="Times New Roman" w:cs="Times New Roman"/>
          <w:b/>
          <w:bCs/>
        </w:rPr>
        <w:t xml:space="preserve">Multilevel </w:t>
      </w:r>
      <w:r w:rsidR="00755518" w:rsidRPr="00A32841">
        <w:rPr>
          <w:rFonts w:ascii="Times New Roman" w:hAnsi="Times New Roman" w:cs="Times New Roman"/>
          <w:b/>
          <w:bCs/>
        </w:rPr>
        <w:t>Regime</w:t>
      </w:r>
      <w:r w:rsidRPr="00A32841">
        <w:rPr>
          <w:rFonts w:ascii="Times New Roman" w:hAnsi="Times New Roman" w:cs="Times New Roman"/>
          <w:b/>
          <w:bCs/>
        </w:rPr>
        <w:t xml:space="preserve"> Decoupling: The Territorial Dimension of </w:t>
      </w:r>
      <w:r w:rsidR="00755518" w:rsidRPr="00A32841">
        <w:rPr>
          <w:rFonts w:ascii="Times New Roman" w:hAnsi="Times New Roman" w:cs="Times New Roman"/>
          <w:b/>
          <w:bCs/>
        </w:rPr>
        <w:t>Autocratization</w:t>
      </w:r>
      <w:r w:rsidRPr="00A32841">
        <w:rPr>
          <w:rFonts w:ascii="Times New Roman" w:hAnsi="Times New Roman" w:cs="Times New Roman"/>
          <w:b/>
          <w:bCs/>
        </w:rPr>
        <w:t xml:space="preserve"> and Contemporary Regime Change</w:t>
      </w:r>
    </w:p>
    <w:p w14:paraId="364C3404" w14:textId="77777777" w:rsidR="00D10D9E" w:rsidRPr="00A32841" w:rsidRDefault="00D10D9E" w:rsidP="00D10D9E">
      <w:pPr>
        <w:pStyle w:val="NoSpacing"/>
        <w:rPr>
          <w:rFonts w:ascii="Times New Roman" w:hAnsi="Times New Roman" w:cs="Times New Roman"/>
          <w:b/>
          <w:bCs/>
        </w:rPr>
      </w:pPr>
    </w:p>
    <w:p w14:paraId="24745EB6" w14:textId="77777777" w:rsidR="00D10D9E" w:rsidRPr="00A32841" w:rsidRDefault="00D10D9E" w:rsidP="00D10D9E">
      <w:pPr>
        <w:pStyle w:val="NoSpacing"/>
        <w:jc w:val="center"/>
        <w:rPr>
          <w:rFonts w:ascii="Times New Roman" w:hAnsi="Times New Roman" w:cs="Times New Roman"/>
          <w:b/>
          <w:bCs/>
        </w:rPr>
      </w:pPr>
      <w:r w:rsidRPr="00A32841">
        <w:rPr>
          <w:rFonts w:ascii="Times New Roman" w:hAnsi="Times New Roman" w:cs="Times New Roman"/>
          <w:b/>
          <w:bCs/>
        </w:rPr>
        <w:t>Online Appendix</w:t>
      </w:r>
    </w:p>
    <w:tbl>
      <w:tblPr>
        <w:tblStyle w:val="TableGrid"/>
        <w:tblpPr w:leftFromText="181" w:rightFromText="181" w:vertAnchor="page" w:horzAnchor="margin" w:tblpY="2708"/>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5190"/>
      </w:tblGrid>
      <w:tr w:rsidR="00A32841" w:rsidRPr="00A32841" w14:paraId="1AFA74AF" w14:textId="77777777" w:rsidTr="00A81173">
        <w:trPr>
          <w:trHeight w:val="157"/>
        </w:trPr>
        <w:tc>
          <w:tcPr>
            <w:tcW w:w="0" w:type="auto"/>
            <w:gridSpan w:val="2"/>
          </w:tcPr>
          <w:p w14:paraId="2809CC97" w14:textId="23A921B4" w:rsidR="00D10D9E" w:rsidRPr="00A32841" w:rsidRDefault="00E144C4" w:rsidP="00594F99">
            <w:pPr>
              <w:pStyle w:val="ListParagraph"/>
              <w:ind w:left="175"/>
            </w:pPr>
            <w:r w:rsidRPr="00A32841">
              <w:rPr>
                <w:b/>
                <w:bCs/>
              </w:rPr>
              <w:t>Section A:</w:t>
            </w:r>
            <w:r w:rsidRPr="00A32841">
              <w:t xml:space="preserve"> </w:t>
            </w:r>
            <w:r w:rsidR="00D10D9E" w:rsidRPr="00A32841">
              <w:t xml:space="preserve">Regional Breakdown of Figure </w:t>
            </w:r>
            <w:r w:rsidR="00594F99" w:rsidRPr="00A32841">
              <w:t>3</w:t>
            </w:r>
          </w:p>
        </w:tc>
      </w:tr>
      <w:tr w:rsidR="00A32841" w:rsidRPr="00A32841" w14:paraId="4E86D9F2" w14:textId="77777777" w:rsidTr="00A81173">
        <w:tc>
          <w:tcPr>
            <w:tcW w:w="0" w:type="auto"/>
          </w:tcPr>
          <w:p w14:paraId="155B0E0E" w14:textId="77777777" w:rsidR="00D10D9E" w:rsidRPr="00A32841" w:rsidRDefault="00D10D9E" w:rsidP="00D10D9E">
            <w:pPr>
              <w:jc w:val="center"/>
            </w:pPr>
            <w:r w:rsidRPr="00A32841">
              <w:rPr>
                <w:noProof/>
              </w:rPr>
              <w:drawing>
                <wp:anchor distT="0" distB="0" distL="114300" distR="114300" simplePos="0" relativeHeight="251659264" behindDoc="0" locked="0" layoutInCell="1" allowOverlap="1" wp14:anchorId="2EE45C40" wp14:editId="6974828B">
                  <wp:simplePos x="0" y="0"/>
                  <wp:positionH relativeFrom="margin">
                    <wp:posOffset>38735</wp:posOffset>
                  </wp:positionH>
                  <wp:positionV relativeFrom="paragraph">
                    <wp:posOffset>0</wp:posOffset>
                  </wp:positionV>
                  <wp:extent cx="2340000" cy="2340000"/>
                  <wp:effectExtent l="0" t="0" r="0" b="0"/>
                  <wp:wrapSquare wrapText="bothSides"/>
                  <wp:docPr id="32858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82087" name="Picture 328582087"/>
                          <pic:cNvPicPr/>
                        </pic:nvPicPr>
                        <pic:blipFill>
                          <a:blip r:embed="rId7">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Pr>
          <w:tbl>
            <w:tblPr>
              <w:tblpPr w:leftFromText="180" w:rightFromText="180" w:horzAnchor="margin" w:tblpY="746"/>
              <w:tblOverlap w:val="never"/>
              <w:tblW w:w="0" w:type="auto"/>
              <w:tblLook w:val="04A0" w:firstRow="1" w:lastRow="0" w:firstColumn="1" w:lastColumn="0" w:noHBand="0" w:noVBand="1"/>
            </w:tblPr>
            <w:tblGrid>
              <w:gridCol w:w="2306"/>
              <w:gridCol w:w="620"/>
              <w:gridCol w:w="620"/>
              <w:gridCol w:w="620"/>
              <w:gridCol w:w="510"/>
            </w:tblGrid>
            <w:tr w:rsidR="00A32841" w:rsidRPr="00A32841" w14:paraId="3C153C56" w14:textId="77777777" w:rsidTr="00516D78">
              <w:trPr>
                <w:trHeight w:val="320"/>
              </w:trPr>
              <w:tc>
                <w:tcPr>
                  <w:tcW w:w="0" w:type="auto"/>
                  <w:tcBorders>
                    <w:top w:val="nil"/>
                    <w:left w:val="nil"/>
                    <w:bottom w:val="nil"/>
                    <w:right w:val="nil"/>
                  </w:tcBorders>
                  <w:shd w:val="clear" w:color="auto" w:fill="auto"/>
                  <w:noWrap/>
                  <w:vAlign w:val="bottom"/>
                  <w:hideMark/>
                </w:tcPr>
                <w:p w14:paraId="6136F691" w14:textId="77777777" w:rsidR="00D10D9E" w:rsidRPr="00A32841" w:rsidRDefault="00D10D9E" w:rsidP="00D10D9E">
                  <w:pP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bottom"/>
                  <w:hideMark/>
                </w:tcPr>
                <w:p w14:paraId="149DFD75" w14:textId="77777777" w:rsidR="00D10D9E" w:rsidRPr="00A32841" w:rsidRDefault="00D10D9E" w:rsidP="00D10D9E">
                  <w:pPr>
                    <w:rPr>
                      <w:sz w:val="22"/>
                      <w:szCs w:val="22"/>
                    </w:rPr>
                  </w:pPr>
                  <w:r w:rsidRPr="00A32841">
                    <w:rPr>
                      <w:sz w:val="22"/>
                      <w:szCs w:val="22"/>
                    </w:rPr>
                    <w:t>Q1</w:t>
                  </w:r>
                </w:p>
              </w:tc>
              <w:tc>
                <w:tcPr>
                  <w:tcW w:w="0" w:type="auto"/>
                  <w:tcBorders>
                    <w:top w:val="nil"/>
                    <w:left w:val="nil"/>
                    <w:bottom w:val="nil"/>
                    <w:right w:val="nil"/>
                  </w:tcBorders>
                  <w:shd w:val="clear" w:color="auto" w:fill="auto"/>
                  <w:noWrap/>
                  <w:vAlign w:val="bottom"/>
                  <w:hideMark/>
                </w:tcPr>
                <w:p w14:paraId="0C1130BF" w14:textId="77777777" w:rsidR="00D10D9E" w:rsidRPr="00A32841" w:rsidRDefault="00D10D9E" w:rsidP="00D10D9E">
                  <w:pPr>
                    <w:rPr>
                      <w:sz w:val="22"/>
                      <w:szCs w:val="22"/>
                    </w:rPr>
                  </w:pPr>
                  <w:r w:rsidRPr="00A32841">
                    <w:rPr>
                      <w:sz w:val="22"/>
                      <w:szCs w:val="22"/>
                    </w:rPr>
                    <w:t>Q2</w:t>
                  </w:r>
                </w:p>
              </w:tc>
              <w:tc>
                <w:tcPr>
                  <w:tcW w:w="0" w:type="auto"/>
                  <w:tcBorders>
                    <w:top w:val="nil"/>
                    <w:left w:val="nil"/>
                    <w:bottom w:val="nil"/>
                    <w:right w:val="nil"/>
                  </w:tcBorders>
                  <w:shd w:val="clear" w:color="auto" w:fill="auto"/>
                  <w:noWrap/>
                  <w:vAlign w:val="bottom"/>
                  <w:hideMark/>
                </w:tcPr>
                <w:p w14:paraId="0A87CE8E" w14:textId="77777777" w:rsidR="00D10D9E" w:rsidRPr="00A32841" w:rsidRDefault="00D10D9E" w:rsidP="00D10D9E">
                  <w:pPr>
                    <w:rPr>
                      <w:sz w:val="22"/>
                      <w:szCs w:val="22"/>
                    </w:rPr>
                  </w:pPr>
                  <w:r w:rsidRPr="00A32841">
                    <w:rPr>
                      <w:sz w:val="22"/>
                      <w:szCs w:val="22"/>
                    </w:rPr>
                    <w:t>Q3</w:t>
                  </w:r>
                </w:p>
              </w:tc>
              <w:tc>
                <w:tcPr>
                  <w:tcW w:w="0" w:type="auto"/>
                  <w:tcBorders>
                    <w:top w:val="nil"/>
                    <w:left w:val="nil"/>
                    <w:bottom w:val="nil"/>
                    <w:right w:val="nil"/>
                  </w:tcBorders>
                  <w:shd w:val="clear" w:color="auto" w:fill="auto"/>
                  <w:noWrap/>
                  <w:vAlign w:val="bottom"/>
                  <w:hideMark/>
                </w:tcPr>
                <w:p w14:paraId="170BD5C9" w14:textId="77777777" w:rsidR="00D10D9E" w:rsidRPr="00A32841" w:rsidRDefault="00D10D9E" w:rsidP="00D10D9E">
                  <w:pPr>
                    <w:rPr>
                      <w:sz w:val="22"/>
                      <w:szCs w:val="22"/>
                    </w:rPr>
                  </w:pPr>
                  <w:r w:rsidRPr="00A32841">
                    <w:rPr>
                      <w:sz w:val="22"/>
                      <w:szCs w:val="22"/>
                    </w:rPr>
                    <w:t>Q4</w:t>
                  </w:r>
                </w:p>
              </w:tc>
            </w:tr>
            <w:tr w:rsidR="00A32841" w:rsidRPr="00A32841" w14:paraId="744AB1BE" w14:textId="77777777" w:rsidTr="00516D78">
              <w:trPr>
                <w:trHeight w:val="320"/>
              </w:trPr>
              <w:tc>
                <w:tcPr>
                  <w:tcW w:w="0" w:type="auto"/>
                  <w:tcBorders>
                    <w:top w:val="nil"/>
                    <w:left w:val="nil"/>
                    <w:bottom w:val="nil"/>
                    <w:right w:val="nil"/>
                  </w:tcBorders>
                  <w:shd w:val="clear" w:color="auto" w:fill="auto"/>
                  <w:noWrap/>
                  <w:vAlign w:val="bottom"/>
                  <w:hideMark/>
                </w:tcPr>
                <w:p w14:paraId="15B8918D" w14:textId="77777777" w:rsidR="00D10D9E" w:rsidRPr="00A32841" w:rsidRDefault="00D10D9E" w:rsidP="00D10D9E">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center"/>
                  <w:hideMark/>
                </w:tcPr>
                <w:p w14:paraId="64B48DAF" w14:textId="77777777" w:rsidR="00D10D9E" w:rsidRPr="00A32841" w:rsidRDefault="00D10D9E" w:rsidP="00D10D9E">
                  <w:pPr>
                    <w:rPr>
                      <w:sz w:val="22"/>
                      <w:szCs w:val="22"/>
                    </w:rPr>
                  </w:pPr>
                  <w:r w:rsidRPr="00A32841">
                    <w:rPr>
                      <w:sz w:val="22"/>
                      <w:szCs w:val="22"/>
                    </w:rPr>
                    <w:t>63%</w:t>
                  </w:r>
                </w:p>
              </w:tc>
              <w:tc>
                <w:tcPr>
                  <w:tcW w:w="0" w:type="auto"/>
                  <w:tcBorders>
                    <w:top w:val="nil"/>
                    <w:left w:val="nil"/>
                    <w:bottom w:val="nil"/>
                    <w:right w:val="nil"/>
                  </w:tcBorders>
                  <w:shd w:val="clear" w:color="auto" w:fill="auto"/>
                  <w:noWrap/>
                  <w:vAlign w:val="center"/>
                  <w:hideMark/>
                </w:tcPr>
                <w:p w14:paraId="7DAC6D01" w14:textId="77777777" w:rsidR="00D10D9E" w:rsidRPr="00A32841" w:rsidRDefault="00D10D9E" w:rsidP="00D10D9E">
                  <w:pPr>
                    <w:rPr>
                      <w:sz w:val="22"/>
                      <w:szCs w:val="22"/>
                    </w:rPr>
                  </w:pPr>
                  <w:r w:rsidRPr="00A32841">
                    <w:rPr>
                      <w:sz w:val="22"/>
                      <w:szCs w:val="22"/>
                    </w:rPr>
                    <w:t>38%</w:t>
                  </w:r>
                </w:p>
              </w:tc>
              <w:tc>
                <w:tcPr>
                  <w:tcW w:w="0" w:type="auto"/>
                  <w:tcBorders>
                    <w:top w:val="nil"/>
                    <w:left w:val="nil"/>
                    <w:bottom w:val="nil"/>
                    <w:right w:val="nil"/>
                  </w:tcBorders>
                  <w:shd w:val="clear" w:color="auto" w:fill="auto"/>
                  <w:noWrap/>
                  <w:vAlign w:val="center"/>
                  <w:hideMark/>
                </w:tcPr>
                <w:p w14:paraId="5ADEB7EC" w14:textId="77777777" w:rsidR="00D10D9E" w:rsidRPr="00A32841" w:rsidRDefault="00D10D9E" w:rsidP="00D10D9E">
                  <w:pP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2D42BC9E" w14:textId="77777777" w:rsidR="00D10D9E" w:rsidRPr="00A32841" w:rsidRDefault="00D10D9E" w:rsidP="00D10D9E">
                  <w:pPr>
                    <w:rPr>
                      <w:sz w:val="22"/>
                      <w:szCs w:val="22"/>
                    </w:rPr>
                  </w:pPr>
                  <w:r w:rsidRPr="00A32841">
                    <w:rPr>
                      <w:sz w:val="22"/>
                      <w:szCs w:val="22"/>
                    </w:rPr>
                    <w:t>0%</w:t>
                  </w:r>
                </w:p>
              </w:tc>
            </w:tr>
            <w:tr w:rsidR="00A32841" w:rsidRPr="00A32841" w14:paraId="4E25DBBB" w14:textId="77777777" w:rsidTr="00516D78">
              <w:trPr>
                <w:trHeight w:val="320"/>
              </w:trPr>
              <w:tc>
                <w:tcPr>
                  <w:tcW w:w="0" w:type="auto"/>
                  <w:tcBorders>
                    <w:top w:val="nil"/>
                    <w:left w:val="nil"/>
                    <w:bottom w:val="nil"/>
                    <w:right w:val="nil"/>
                  </w:tcBorders>
                  <w:shd w:val="clear" w:color="auto" w:fill="auto"/>
                  <w:noWrap/>
                  <w:vAlign w:val="bottom"/>
                  <w:hideMark/>
                </w:tcPr>
                <w:p w14:paraId="7091B6A3" w14:textId="77777777" w:rsidR="00D10D9E" w:rsidRPr="00A32841" w:rsidRDefault="00D10D9E" w:rsidP="00D10D9E">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center"/>
                  <w:hideMark/>
                </w:tcPr>
                <w:p w14:paraId="21188BB8" w14:textId="77777777" w:rsidR="00D10D9E" w:rsidRPr="00A32841" w:rsidRDefault="00D10D9E" w:rsidP="00D10D9E">
                  <w:pPr>
                    <w:rPr>
                      <w:sz w:val="22"/>
                      <w:szCs w:val="22"/>
                    </w:rPr>
                  </w:pPr>
                  <w:r w:rsidRPr="00A32841">
                    <w:rPr>
                      <w:sz w:val="22"/>
                      <w:szCs w:val="22"/>
                    </w:rPr>
                    <w:t>75%</w:t>
                  </w:r>
                </w:p>
              </w:tc>
              <w:tc>
                <w:tcPr>
                  <w:tcW w:w="0" w:type="auto"/>
                  <w:tcBorders>
                    <w:top w:val="nil"/>
                    <w:left w:val="nil"/>
                    <w:bottom w:val="nil"/>
                    <w:right w:val="nil"/>
                  </w:tcBorders>
                  <w:shd w:val="clear" w:color="auto" w:fill="auto"/>
                  <w:noWrap/>
                  <w:vAlign w:val="center"/>
                  <w:hideMark/>
                </w:tcPr>
                <w:p w14:paraId="45B4D91A" w14:textId="77777777" w:rsidR="00D10D9E" w:rsidRPr="00A32841" w:rsidRDefault="00D10D9E" w:rsidP="00D10D9E">
                  <w:pPr>
                    <w:rPr>
                      <w:sz w:val="22"/>
                      <w:szCs w:val="22"/>
                    </w:rPr>
                  </w:pPr>
                  <w:r w:rsidRPr="00A32841">
                    <w:rPr>
                      <w:sz w:val="22"/>
                      <w:szCs w:val="22"/>
                    </w:rPr>
                    <w:t>10%</w:t>
                  </w:r>
                </w:p>
              </w:tc>
              <w:tc>
                <w:tcPr>
                  <w:tcW w:w="0" w:type="auto"/>
                  <w:tcBorders>
                    <w:top w:val="nil"/>
                    <w:left w:val="nil"/>
                    <w:bottom w:val="nil"/>
                    <w:right w:val="nil"/>
                  </w:tcBorders>
                  <w:shd w:val="clear" w:color="auto" w:fill="auto"/>
                  <w:noWrap/>
                  <w:vAlign w:val="center"/>
                  <w:hideMark/>
                </w:tcPr>
                <w:p w14:paraId="45F98A52" w14:textId="77777777" w:rsidR="00D10D9E" w:rsidRPr="00A32841" w:rsidRDefault="00D10D9E" w:rsidP="00D10D9E">
                  <w:pPr>
                    <w:rPr>
                      <w:sz w:val="22"/>
                      <w:szCs w:val="22"/>
                    </w:rPr>
                  </w:pPr>
                  <w:r w:rsidRPr="00A32841">
                    <w:rPr>
                      <w:sz w:val="22"/>
                      <w:szCs w:val="22"/>
                    </w:rPr>
                    <w:t>15%</w:t>
                  </w:r>
                </w:p>
              </w:tc>
              <w:tc>
                <w:tcPr>
                  <w:tcW w:w="0" w:type="auto"/>
                  <w:tcBorders>
                    <w:top w:val="nil"/>
                    <w:left w:val="nil"/>
                    <w:bottom w:val="nil"/>
                    <w:right w:val="nil"/>
                  </w:tcBorders>
                  <w:shd w:val="clear" w:color="auto" w:fill="auto"/>
                  <w:noWrap/>
                  <w:vAlign w:val="center"/>
                  <w:hideMark/>
                </w:tcPr>
                <w:p w14:paraId="113C3765" w14:textId="77777777" w:rsidR="00D10D9E" w:rsidRPr="00A32841" w:rsidRDefault="00D10D9E" w:rsidP="00D10D9E">
                  <w:pPr>
                    <w:rPr>
                      <w:sz w:val="22"/>
                      <w:szCs w:val="22"/>
                    </w:rPr>
                  </w:pPr>
                  <w:r w:rsidRPr="00A32841">
                    <w:rPr>
                      <w:sz w:val="22"/>
                      <w:szCs w:val="22"/>
                    </w:rPr>
                    <w:t>0%</w:t>
                  </w:r>
                </w:p>
              </w:tc>
            </w:tr>
            <w:tr w:rsidR="00A32841" w:rsidRPr="00A32841" w14:paraId="413C3B39" w14:textId="77777777" w:rsidTr="00516D78">
              <w:trPr>
                <w:trHeight w:val="320"/>
              </w:trPr>
              <w:tc>
                <w:tcPr>
                  <w:tcW w:w="0" w:type="auto"/>
                  <w:tcBorders>
                    <w:top w:val="nil"/>
                    <w:left w:val="nil"/>
                    <w:bottom w:val="nil"/>
                    <w:right w:val="nil"/>
                  </w:tcBorders>
                  <w:shd w:val="clear" w:color="auto" w:fill="auto"/>
                  <w:noWrap/>
                  <w:vAlign w:val="bottom"/>
                  <w:hideMark/>
                </w:tcPr>
                <w:p w14:paraId="1D6B7E0F" w14:textId="77777777" w:rsidR="00D10D9E" w:rsidRPr="00A32841" w:rsidRDefault="00D10D9E" w:rsidP="00D10D9E">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center"/>
                  <w:hideMark/>
                </w:tcPr>
                <w:p w14:paraId="3FCFD938" w14:textId="77777777" w:rsidR="00D10D9E" w:rsidRPr="00A32841" w:rsidRDefault="00D10D9E" w:rsidP="00D10D9E">
                  <w:pPr>
                    <w:rPr>
                      <w:sz w:val="22"/>
                      <w:szCs w:val="22"/>
                    </w:rPr>
                  </w:pPr>
                  <w:r w:rsidRPr="00A32841">
                    <w:rPr>
                      <w:sz w:val="22"/>
                      <w:szCs w:val="22"/>
                    </w:rPr>
                    <w:t>77%</w:t>
                  </w:r>
                </w:p>
              </w:tc>
              <w:tc>
                <w:tcPr>
                  <w:tcW w:w="0" w:type="auto"/>
                  <w:tcBorders>
                    <w:top w:val="nil"/>
                    <w:left w:val="nil"/>
                    <w:bottom w:val="nil"/>
                    <w:right w:val="nil"/>
                  </w:tcBorders>
                  <w:shd w:val="clear" w:color="auto" w:fill="auto"/>
                  <w:noWrap/>
                  <w:vAlign w:val="center"/>
                  <w:hideMark/>
                </w:tcPr>
                <w:p w14:paraId="23CD1608" w14:textId="77777777" w:rsidR="00D10D9E" w:rsidRPr="00A32841" w:rsidRDefault="00D10D9E" w:rsidP="00D10D9E">
                  <w:pPr>
                    <w:rPr>
                      <w:sz w:val="22"/>
                      <w:szCs w:val="22"/>
                    </w:rPr>
                  </w:pPr>
                  <w:r w:rsidRPr="00A32841">
                    <w:rPr>
                      <w:sz w:val="22"/>
                      <w:szCs w:val="22"/>
                    </w:rPr>
                    <w:t>14%</w:t>
                  </w:r>
                </w:p>
              </w:tc>
              <w:tc>
                <w:tcPr>
                  <w:tcW w:w="0" w:type="auto"/>
                  <w:tcBorders>
                    <w:top w:val="nil"/>
                    <w:left w:val="nil"/>
                    <w:bottom w:val="nil"/>
                    <w:right w:val="nil"/>
                  </w:tcBorders>
                  <w:shd w:val="clear" w:color="auto" w:fill="auto"/>
                  <w:noWrap/>
                  <w:vAlign w:val="center"/>
                  <w:hideMark/>
                </w:tcPr>
                <w:p w14:paraId="0DD2FED6" w14:textId="77777777" w:rsidR="00D10D9E" w:rsidRPr="00A32841" w:rsidRDefault="00D10D9E" w:rsidP="00D10D9E">
                  <w:pPr>
                    <w:rPr>
                      <w:sz w:val="22"/>
                      <w:szCs w:val="22"/>
                    </w:rPr>
                  </w:pPr>
                  <w:r w:rsidRPr="00A32841">
                    <w:rPr>
                      <w:sz w:val="22"/>
                      <w:szCs w:val="22"/>
                    </w:rPr>
                    <w:t>5%</w:t>
                  </w:r>
                </w:p>
              </w:tc>
              <w:tc>
                <w:tcPr>
                  <w:tcW w:w="0" w:type="auto"/>
                  <w:tcBorders>
                    <w:top w:val="nil"/>
                    <w:left w:val="nil"/>
                    <w:bottom w:val="nil"/>
                    <w:right w:val="nil"/>
                  </w:tcBorders>
                  <w:shd w:val="clear" w:color="auto" w:fill="auto"/>
                  <w:noWrap/>
                  <w:vAlign w:val="center"/>
                  <w:hideMark/>
                </w:tcPr>
                <w:p w14:paraId="7287079E" w14:textId="77777777" w:rsidR="00D10D9E" w:rsidRPr="00A32841" w:rsidRDefault="00D10D9E" w:rsidP="00D10D9E">
                  <w:pPr>
                    <w:rPr>
                      <w:sz w:val="22"/>
                      <w:szCs w:val="22"/>
                    </w:rPr>
                  </w:pPr>
                  <w:r w:rsidRPr="00A32841">
                    <w:rPr>
                      <w:sz w:val="22"/>
                      <w:szCs w:val="22"/>
                    </w:rPr>
                    <w:t>5%</w:t>
                  </w:r>
                </w:p>
              </w:tc>
            </w:tr>
            <w:tr w:rsidR="00A32841" w:rsidRPr="00A32841" w14:paraId="6C89F4B0" w14:textId="77777777" w:rsidTr="00516D78">
              <w:trPr>
                <w:trHeight w:val="320"/>
              </w:trPr>
              <w:tc>
                <w:tcPr>
                  <w:tcW w:w="0" w:type="auto"/>
                  <w:tcBorders>
                    <w:top w:val="nil"/>
                    <w:left w:val="nil"/>
                    <w:bottom w:val="nil"/>
                    <w:right w:val="nil"/>
                  </w:tcBorders>
                  <w:shd w:val="clear" w:color="auto" w:fill="auto"/>
                  <w:noWrap/>
                  <w:vAlign w:val="bottom"/>
                  <w:hideMark/>
                </w:tcPr>
                <w:p w14:paraId="3EB8D917" w14:textId="77777777" w:rsidR="00D10D9E" w:rsidRPr="00A32841" w:rsidRDefault="00D10D9E" w:rsidP="00D10D9E">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center"/>
                  <w:hideMark/>
                </w:tcPr>
                <w:p w14:paraId="546D29F6" w14:textId="77777777" w:rsidR="00D10D9E" w:rsidRPr="00A32841" w:rsidRDefault="00D10D9E" w:rsidP="00D10D9E">
                  <w:pPr>
                    <w:rPr>
                      <w:sz w:val="22"/>
                      <w:szCs w:val="22"/>
                    </w:rPr>
                  </w:pPr>
                  <w:r w:rsidRPr="00A32841">
                    <w:rPr>
                      <w:sz w:val="22"/>
                      <w:szCs w:val="22"/>
                    </w:rPr>
                    <w:t>58%</w:t>
                  </w:r>
                </w:p>
              </w:tc>
              <w:tc>
                <w:tcPr>
                  <w:tcW w:w="0" w:type="auto"/>
                  <w:tcBorders>
                    <w:top w:val="nil"/>
                    <w:left w:val="nil"/>
                    <w:bottom w:val="nil"/>
                    <w:right w:val="nil"/>
                  </w:tcBorders>
                  <w:shd w:val="clear" w:color="auto" w:fill="auto"/>
                  <w:noWrap/>
                  <w:vAlign w:val="center"/>
                  <w:hideMark/>
                </w:tcPr>
                <w:p w14:paraId="7AEF9DB4" w14:textId="77777777" w:rsidR="00D10D9E" w:rsidRPr="00A32841" w:rsidRDefault="00D10D9E" w:rsidP="00D10D9E">
                  <w:pPr>
                    <w:rPr>
                      <w:sz w:val="22"/>
                      <w:szCs w:val="22"/>
                    </w:rPr>
                  </w:pPr>
                  <w:r w:rsidRPr="00A32841">
                    <w:rPr>
                      <w:sz w:val="22"/>
                      <w:szCs w:val="22"/>
                    </w:rPr>
                    <w:t>16%</w:t>
                  </w:r>
                </w:p>
              </w:tc>
              <w:tc>
                <w:tcPr>
                  <w:tcW w:w="0" w:type="auto"/>
                  <w:tcBorders>
                    <w:top w:val="nil"/>
                    <w:left w:val="nil"/>
                    <w:bottom w:val="nil"/>
                    <w:right w:val="nil"/>
                  </w:tcBorders>
                  <w:shd w:val="clear" w:color="auto" w:fill="auto"/>
                  <w:noWrap/>
                  <w:vAlign w:val="center"/>
                  <w:hideMark/>
                </w:tcPr>
                <w:p w14:paraId="5581EC57" w14:textId="77777777" w:rsidR="00D10D9E" w:rsidRPr="00A32841" w:rsidRDefault="00D10D9E" w:rsidP="00D10D9E">
                  <w:pPr>
                    <w:rPr>
                      <w:sz w:val="22"/>
                      <w:szCs w:val="22"/>
                    </w:rPr>
                  </w:pPr>
                  <w:r w:rsidRPr="00A32841">
                    <w:rPr>
                      <w:sz w:val="22"/>
                      <w:szCs w:val="22"/>
                    </w:rPr>
                    <w:t>19%</w:t>
                  </w:r>
                </w:p>
              </w:tc>
              <w:tc>
                <w:tcPr>
                  <w:tcW w:w="0" w:type="auto"/>
                  <w:tcBorders>
                    <w:top w:val="nil"/>
                    <w:left w:val="nil"/>
                    <w:bottom w:val="nil"/>
                    <w:right w:val="nil"/>
                  </w:tcBorders>
                  <w:shd w:val="clear" w:color="auto" w:fill="auto"/>
                  <w:noWrap/>
                  <w:vAlign w:val="center"/>
                  <w:hideMark/>
                </w:tcPr>
                <w:p w14:paraId="7454994C" w14:textId="77777777" w:rsidR="00D10D9E" w:rsidRPr="00A32841" w:rsidRDefault="00D10D9E" w:rsidP="00D10D9E">
                  <w:pPr>
                    <w:rPr>
                      <w:sz w:val="22"/>
                      <w:szCs w:val="22"/>
                    </w:rPr>
                  </w:pPr>
                  <w:r w:rsidRPr="00A32841">
                    <w:rPr>
                      <w:sz w:val="22"/>
                      <w:szCs w:val="22"/>
                    </w:rPr>
                    <w:t>6%</w:t>
                  </w:r>
                </w:p>
              </w:tc>
            </w:tr>
            <w:tr w:rsidR="00A32841" w:rsidRPr="00A32841" w14:paraId="78B0E36E" w14:textId="77777777" w:rsidTr="00516D78">
              <w:trPr>
                <w:trHeight w:val="320"/>
              </w:trPr>
              <w:tc>
                <w:tcPr>
                  <w:tcW w:w="0" w:type="auto"/>
                  <w:tcBorders>
                    <w:top w:val="nil"/>
                    <w:left w:val="nil"/>
                    <w:bottom w:val="nil"/>
                    <w:right w:val="nil"/>
                  </w:tcBorders>
                  <w:shd w:val="clear" w:color="auto" w:fill="auto"/>
                  <w:noWrap/>
                  <w:vAlign w:val="bottom"/>
                  <w:hideMark/>
                </w:tcPr>
                <w:p w14:paraId="037CFC5A" w14:textId="77777777" w:rsidR="00D10D9E" w:rsidRPr="00A32841" w:rsidRDefault="00D10D9E" w:rsidP="00D10D9E">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center"/>
                  <w:hideMark/>
                </w:tcPr>
                <w:p w14:paraId="6CE9B846" w14:textId="77777777" w:rsidR="00D10D9E" w:rsidRPr="00A32841" w:rsidRDefault="00D10D9E" w:rsidP="00D10D9E">
                  <w:pPr>
                    <w:rPr>
                      <w:sz w:val="22"/>
                      <w:szCs w:val="22"/>
                    </w:rPr>
                  </w:pPr>
                  <w:r w:rsidRPr="00A32841">
                    <w:rPr>
                      <w:sz w:val="22"/>
                      <w:szCs w:val="22"/>
                    </w:rPr>
                    <w:t>84%</w:t>
                  </w:r>
                </w:p>
              </w:tc>
              <w:tc>
                <w:tcPr>
                  <w:tcW w:w="0" w:type="auto"/>
                  <w:tcBorders>
                    <w:top w:val="nil"/>
                    <w:left w:val="nil"/>
                    <w:bottom w:val="nil"/>
                    <w:right w:val="nil"/>
                  </w:tcBorders>
                  <w:shd w:val="clear" w:color="auto" w:fill="auto"/>
                  <w:noWrap/>
                  <w:vAlign w:val="center"/>
                  <w:hideMark/>
                </w:tcPr>
                <w:p w14:paraId="5D4F3C61" w14:textId="77777777" w:rsidR="00D10D9E" w:rsidRPr="00A32841" w:rsidRDefault="00D10D9E" w:rsidP="00D10D9E">
                  <w:pPr>
                    <w:rPr>
                      <w:sz w:val="22"/>
                      <w:szCs w:val="22"/>
                    </w:rPr>
                  </w:pPr>
                  <w:r w:rsidRPr="00A32841">
                    <w:rPr>
                      <w:sz w:val="22"/>
                      <w:szCs w:val="22"/>
                    </w:rPr>
                    <w:t>12%</w:t>
                  </w:r>
                </w:p>
              </w:tc>
              <w:tc>
                <w:tcPr>
                  <w:tcW w:w="0" w:type="auto"/>
                  <w:tcBorders>
                    <w:top w:val="nil"/>
                    <w:left w:val="nil"/>
                    <w:bottom w:val="nil"/>
                    <w:right w:val="nil"/>
                  </w:tcBorders>
                  <w:shd w:val="clear" w:color="auto" w:fill="auto"/>
                  <w:noWrap/>
                  <w:vAlign w:val="center"/>
                  <w:hideMark/>
                </w:tcPr>
                <w:p w14:paraId="43CC451B" w14:textId="77777777" w:rsidR="00D10D9E" w:rsidRPr="00A32841" w:rsidRDefault="00D10D9E" w:rsidP="00D10D9E">
                  <w:pP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0E83FDEB" w14:textId="77777777" w:rsidR="00D10D9E" w:rsidRPr="00A32841" w:rsidRDefault="00D10D9E" w:rsidP="00D10D9E">
                  <w:pPr>
                    <w:rPr>
                      <w:sz w:val="22"/>
                      <w:szCs w:val="22"/>
                    </w:rPr>
                  </w:pPr>
                  <w:r w:rsidRPr="00A32841">
                    <w:rPr>
                      <w:sz w:val="22"/>
                      <w:szCs w:val="22"/>
                    </w:rPr>
                    <w:t>4%</w:t>
                  </w:r>
                </w:p>
              </w:tc>
            </w:tr>
            <w:tr w:rsidR="00A32841" w:rsidRPr="00A32841" w14:paraId="1DD12891" w14:textId="77777777" w:rsidTr="00516D78">
              <w:trPr>
                <w:trHeight w:val="320"/>
              </w:trPr>
              <w:tc>
                <w:tcPr>
                  <w:tcW w:w="0" w:type="auto"/>
                  <w:tcBorders>
                    <w:top w:val="nil"/>
                    <w:left w:val="nil"/>
                    <w:bottom w:val="nil"/>
                    <w:right w:val="nil"/>
                  </w:tcBorders>
                  <w:shd w:val="clear" w:color="auto" w:fill="auto"/>
                  <w:noWrap/>
                  <w:vAlign w:val="bottom"/>
                  <w:hideMark/>
                </w:tcPr>
                <w:p w14:paraId="3511E29B" w14:textId="77777777" w:rsidR="00D10D9E" w:rsidRPr="00A32841" w:rsidRDefault="00D10D9E" w:rsidP="00D10D9E">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center"/>
                  <w:hideMark/>
                </w:tcPr>
                <w:p w14:paraId="0A2F2084" w14:textId="77777777" w:rsidR="00D10D9E" w:rsidRPr="00A32841" w:rsidRDefault="00D10D9E" w:rsidP="00D10D9E">
                  <w:pPr>
                    <w:rPr>
                      <w:sz w:val="22"/>
                      <w:szCs w:val="22"/>
                    </w:rPr>
                  </w:pPr>
                  <w:r w:rsidRPr="00A32841">
                    <w:rPr>
                      <w:sz w:val="22"/>
                      <w:szCs w:val="22"/>
                    </w:rPr>
                    <w:t>83%</w:t>
                  </w:r>
                </w:p>
              </w:tc>
              <w:tc>
                <w:tcPr>
                  <w:tcW w:w="0" w:type="auto"/>
                  <w:tcBorders>
                    <w:top w:val="nil"/>
                    <w:left w:val="nil"/>
                    <w:bottom w:val="nil"/>
                    <w:right w:val="nil"/>
                  </w:tcBorders>
                  <w:shd w:val="clear" w:color="auto" w:fill="auto"/>
                  <w:noWrap/>
                  <w:vAlign w:val="center"/>
                  <w:hideMark/>
                </w:tcPr>
                <w:p w14:paraId="4CFF1103" w14:textId="77777777" w:rsidR="00D10D9E" w:rsidRPr="00A32841" w:rsidRDefault="00D10D9E" w:rsidP="00D10D9E">
                  <w:pPr>
                    <w:rPr>
                      <w:sz w:val="22"/>
                      <w:szCs w:val="22"/>
                    </w:rPr>
                  </w:pPr>
                  <w:r w:rsidRPr="00A32841">
                    <w:rPr>
                      <w:sz w:val="22"/>
                      <w:szCs w:val="22"/>
                    </w:rPr>
                    <w:t>13%</w:t>
                  </w:r>
                </w:p>
              </w:tc>
              <w:tc>
                <w:tcPr>
                  <w:tcW w:w="0" w:type="auto"/>
                  <w:tcBorders>
                    <w:top w:val="nil"/>
                    <w:left w:val="nil"/>
                    <w:bottom w:val="nil"/>
                    <w:right w:val="nil"/>
                  </w:tcBorders>
                  <w:shd w:val="clear" w:color="auto" w:fill="auto"/>
                  <w:noWrap/>
                  <w:vAlign w:val="center"/>
                  <w:hideMark/>
                </w:tcPr>
                <w:p w14:paraId="703C8E9B" w14:textId="77777777" w:rsidR="00D10D9E" w:rsidRPr="00A32841" w:rsidRDefault="00D10D9E" w:rsidP="00D10D9E">
                  <w:pPr>
                    <w:rPr>
                      <w:sz w:val="22"/>
                      <w:szCs w:val="22"/>
                    </w:rPr>
                  </w:pPr>
                  <w:r w:rsidRPr="00A32841">
                    <w:rPr>
                      <w:sz w:val="22"/>
                      <w:szCs w:val="22"/>
                    </w:rPr>
                    <w:t>4%</w:t>
                  </w:r>
                </w:p>
              </w:tc>
              <w:tc>
                <w:tcPr>
                  <w:tcW w:w="0" w:type="auto"/>
                  <w:tcBorders>
                    <w:top w:val="nil"/>
                    <w:left w:val="nil"/>
                    <w:bottom w:val="nil"/>
                    <w:right w:val="nil"/>
                  </w:tcBorders>
                  <w:shd w:val="clear" w:color="auto" w:fill="auto"/>
                  <w:noWrap/>
                  <w:vAlign w:val="center"/>
                  <w:hideMark/>
                </w:tcPr>
                <w:p w14:paraId="5E37CD70" w14:textId="77777777" w:rsidR="00D10D9E" w:rsidRPr="00A32841" w:rsidRDefault="00D10D9E" w:rsidP="00D10D9E">
                  <w:pPr>
                    <w:rPr>
                      <w:sz w:val="22"/>
                      <w:szCs w:val="22"/>
                    </w:rPr>
                  </w:pPr>
                  <w:r w:rsidRPr="00A32841">
                    <w:rPr>
                      <w:sz w:val="22"/>
                      <w:szCs w:val="22"/>
                    </w:rPr>
                    <w:t>0%</w:t>
                  </w:r>
                </w:p>
              </w:tc>
            </w:tr>
            <w:tr w:rsidR="00A32841" w:rsidRPr="00A32841" w14:paraId="08265396" w14:textId="77777777" w:rsidTr="00516D78">
              <w:trPr>
                <w:trHeight w:val="320"/>
              </w:trPr>
              <w:tc>
                <w:tcPr>
                  <w:tcW w:w="0" w:type="auto"/>
                  <w:tcBorders>
                    <w:top w:val="nil"/>
                    <w:left w:val="nil"/>
                    <w:bottom w:val="nil"/>
                    <w:right w:val="nil"/>
                  </w:tcBorders>
                  <w:shd w:val="clear" w:color="auto" w:fill="auto"/>
                  <w:noWrap/>
                  <w:vAlign w:val="bottom"/>
                  <w:hideMark/>
                </w:tcPr>
                <w:p w14:paraId="7C0E0535" w14:textId="77777777" w:rsidR="00D10D9E" w:rsidRPr="00A32841" w:rsidRDefault="00D10D9E" w:rsidP="00D10D9E">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center"/>
                  <w:hideMark/>
                </w:tcPr>
                <w:p w14:paraId="40EACDD8" w14:textId="77777777" w:rsidR="00D10D9E" w:rsidRPr="00A32841" w:rsidRDefault="00D10D9E" w:rsidP="00D10D9E">
                  <w:pPr>
                    <w:rPr>
                      <w:sz w:val="22"/>
                      <w:szCs w:val="22"/>
                    </w:rPr>
                  </w:pPr>
                  <w:r w:rsidRPr="00A32841">
                    <w:rPr>
                      <w:sz w:val="22"/>
                      <w:szCs w:val="22"/>
                    </w:rPr>
                    <w:t>78%</w:t>
                  </w:r>
                </w:p>
              </w:tc>
              <w:tc>
                <w:tcPr>
                  <w:tcW w:w="0" w:type="auto"/>
                  <w:tcBorders>
                    <w:top w:val="nil"/>
                    <w:left w:val="nil"/>
                    <w:bottom w:val="nil"/>
                    <w:right w:val="nil"/>
                  </w:tcBorders>
                  <w:shd w:val="clear" w:color="auto" w:fill="auto"/>
                  <w:noWrap/>
                  <w:vAlign w:val="center"/>
                  <w:hideMark/>
                </w:tcPr>
                <w:p w14:paraId="0AE7C099" w14:textId="77777777" w:rsidR="00D10D9E" w:rsidRPr="00A32841" w:rsidRDefault="00D10D9E" w:rsidP="00D10D9E">
                  <w:pPr>
                    <w:rPr>
                      <w:sz w:val="22"/>
                      <w:szCs w:val="22"/>
                    </w:rPr>
                  </w:pPr>
                  <w:r w:rsidRPr="00A32841">
                    <w:rPr>
                      <w:sz w:val="22"/>
                      <w:szCs w:val="22"/>
                    </w:rPr>
                    <w:t>22%</w:t>
                  </w:r>
                </w:p>
              </w:tc>
              <w:tc>
                <w:tcPr>
                  <w:tcW w:w="0" w:type="auto"/>
                  <w:tcBorders>
                    <w:top w:val="nil"/>
                    <w:left w:val="nil"/>
                    <w:bottom w:val="nil"/>
                    <w:right w:val="nil"/>
                  </w:tcBorders>
                  <w:shd w:val="clear" w:color="auto" w:fill="auto"/>
                  <w:noWrap/>
                  <w:vAlign w:val="center"/>
                  <w:hideMark/>
                </w:tcPr>
                <w:p w14:paraId="77D45AFC" w14:textId="77777777" w:rsidR="00D10D9E" w:rsidRPr="00A32841" w:rsidRDefault="00D10D9E" w:rsidP="00D10D9E">
                  <w:pP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28B37899" w14:textId="77777777" w:rsidR="00D10D9E" w:rsidRPr="00A32841" w:rsidRDefault="00D10D9E" w:rsidP="00D10D9E">
                  <w:pPr>
                    <w:rPr>
                      <w:sz w:val="22"/>
                      <w:szCs w:val="22"/>
                    </w:rPr>
                  </w:pPr>
                  <w:r w:rsidRPr="00A32841">
                    <w:rPr>
                      <w:sz w:val="22"/>
                      <w:szCs w:val="22"/>
                    </w:rPr>
                    <w:t>0%</w:t>
                  </w:r>
                </w:p>
              </w:tc>
            </w:tr>
          </w:tbl>
          <w:p w14:paraId="41615857" w14:textId="77777777" w:rsidR="00D10D9E" w:rsidRPr="00A32841" w:rsidRDefault="00D10D9E" w:rsidP="00D10D9E"/>
        </w:tc>
      </w:tr>
      <w:tr w:rsidR="00A32841" w:rsidRPr="00A32841" w14:paraId="009110C0" w14:textId="77777777" w:rsidTr="00A81173">
        <w:trPr>
          <w:trHeight w:val="3769"/>
        </w:trPr>
        <w:tc>
          <w:tcPr>
            <w:tcW w:w="0" w:type="auto"/>
          </w:tcPr>
          <w:p w14:paraId="2663F8AD" w14:textId="15E1EFAB" w:rsidR="00D10D9E" w:rsidRPr="00A32841" w:rsidRDefault="00753C2F" w:rsidP="00D10D9E">
            <w:pPr>
              <w:jc w:val="center"/>
            </w:pPr>
            <w:r>
              <w:rPr>
                <w:noProof/>
              </w:rPr>
              <w:drawing>
                <wp:anchor distT="0" distB="0" distL="114300" distR="114300" simplePos="0" relativeHeight="251672576" behindDoc="0" locked="0" layoutInCell="1" allowOverlap="1" wp14:anchorId="17B4428C" wp14:editId="35C1100C">
                  <wp:simplePos x="0" y="0"/>
                  <wp:positionH relativeFrom="column">
                    <wp:posOffset>10795</wp:posOffset>
                  </wp:positionH>
                  <wp:positionV relativeFrom="paragraph">
                    <wp:posOffset>179705</wp:posOffset>
                  </wp:positionV>
                  <wp:extent cx="2397600" cy="2340834"/>
                  <wp:effectExtent l="0" t="0" r="3175" b="0"/>
                  <wp:wrapSquare wrapText="bothSides"/>
                  <wp:docPr id="17442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1730" name="Picture 174421730"/>
                          <pic:cNvPicPr/>
                        </pic:nvPicPr>
                        <pic:blipFill rotWithShape="1">
                          <a:blip r:embed="rId8"/>
                          <a:srcRect l="2605" t="1824" r="1" b="3093"/>
                          <a:stretch/>
                        </pic:blipFill>
                        <pic:spPr bwMode="auto">
                          <a:xfrm>
                            <a:off x="0" y="0"/>
                            <a:ext cx="2397600" cy="2340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0" w:type="auto"/>
          </w:tcPr>
          <w:tbl>
            <w:tblPr>
              <w:tblpPr w:leftFromText="180" w:rightFromText="180" w:horzAnchor="margin" w:tblpY="540"/>
              <w:tblOverlap w:val="never"/>
              <w:tblW w:w="0" w:type="auto"/>
              <w:tblLook w:val="04A0" w:firstRow="1" w:lastRow="0" w:firstColumn="1" w:lastColumn="0" w:noHBand="0" w:noVBand="1"/>
            </w:tblPr>
            <w:tblGrid>
              <w:gridCol w:w="2306"/>
              <w:gridCol w:w="620"/>
              <w:gridCol w:w="620"/>
              <w:gridCol w:w="620"/>
              <w:gridCol w:w="620"/>
            </w:tblGrid>
            <w:tr w:rsidR="00A32841" w:rsidRPr="00A32841" w14:paraId="067ED94D" w14:textId="77777777" w:rsidTr="00516D78">
              <w:trPr>
                <w:trHeight w:val="320"/>
              </w:trPr>
              <w:tc>
                <w:tcPr>
                  <w:tcW w:w="0" w:type="auto"/>
                  <w:tcBorders>
                    <w:top w:val="nil"/>
                    <w:left w:val="nil"/>
                    <w:bottom w:val="nil"/>
                    <w:right w:val="nil"/>
                  </w:tcBorders>
                  <w:shd w:val="clear" w:color="auto" w:fill="auto"/>
                  <w:noWrap/>
                  <w:vAlign w:val="bottom"/>
                  <w:hideMark/>
                </w:tcPr>
                <w:p w14:paraId="6447BD91" w14:textId="77777777" w:rsidR="00D10D9E" w:rsidRPr="00A32841" w:rsidRDefault="00D10D9E" w:rsidP="00D10D9E">
                  <w:pP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bottom"/>
                  <w:hideMark/>
                </w:tcPr>
                <w:p w14:paraId="2F4050C6" w14:textId="77777777" w:rsidR="00D10D9E" w:rsidRPr="00A32841" w:rsidRDefault="00D10D9E" w:rsidP="00D10D9E">
                  <w:pPr>
                    <w:jc w:val="center"/>
                    <w:rPr>
                      <w:sz w:val="22"/>
                      <w:szCs w:val="22"/>
                    </w:rPr>
                  </w:pPr>
                  <w:r w:rsidRPr="00A32841">
                    <w:rPr>
                      <w:sz w:val="22"/>
                      <w:szCs w:val="22"/>
                    </w:rPr>
                    <w:t>Q1</w:t>
                  </w:r>
                </w:p>
              </w:tc>
              <w:tc>
                <w:tcPr>
                  <w:tcW w:w="0" w:type="auto"/>
                  <w:tcBorders>
                    <w:top w:val="nil"/>
                    <w:left w:val="nil"/>
                    <w:bottom w:val="nil"/>
                    <w:right w:val="nil"/>
                  </w:tcBorders>
                  <w:shd w:val="clear" w:color="auto" w:fill="auto"/>
                  <w:noWrap/>
                  <w:vAlign w:val="bottom"/>
                  <w:hideMark/>
                </w:tcPr>
                <w:p w14:paraId="51678163" w14:textId="77777777" w:rsidR="00D10D9E" w:rsidRPr="00A32841" w:rsidRDefault="00D10D9E" w:rsidP="00D10D9E">
                  <w:pPr>
                    <w:jc w:val="center"/>
                    <w:rPr>
                      <w:sz w:val="22"/>
                      <w:szCs w:val="22"/>
                    </w:rPr>
                  </w:pPr>
                  <w:r w:rsidRPr="00A32841">
                    <w:rPr>
                      <w:sz w:val="22"/>
                      <w:szCs w:val="22"/>
                    </w:rPr>
                    <w:t>Q2</w:t>
                  </w:r>
                </w:p>
              </w:tc>
              <w:tc>
                <w:tcPr>
                  <w:tcW w:w="0" w:type="auto"/>
                  <w:tcBorders>
                    <w:top w:val="nil"/>
                    <w:left w:val="nil"/>
                    <w:bottom w:val="nil"/>
                    <w:right w:val="nil"/>
                  </w:tcBorders>
                  <w:shd w:val="clear" w:color="auto" w:fill="auto"/>
                  <w:noWrap/>
                  <w:vAlign w:val="bottom"/>
                  <w:hideMark/>
                </w:tcPr>
                <w:p w14:paraId="0ADB9B6B" w14:textId="77777777" w:rsidR="00D10D9E" w:rsidRPr="00A32841" w:rsidRDefault="00D10D9E" w:rsidP="00D10D9E">
                  <w:pPr>
                    <w:jc w:val="center"/>
                    <w:rPr>
                      <w:sz w:val="22"/>
                      <w:szCs w:val="22"/>
                    </w:rPr>
                  </w:pPr>
                  <w:r w:rsidRPr="00A32841">
                    <w:rPr>
                      <w:sz w:val="22"/>
                      <w:szCs w:val="22"/>
                    </w:rPr>
                    <w:t>Q3</w:t>
                  </w:r>
                </w:p>
              </w:tc>
              <w:tc>
                <w:tcPr>
                  <w:tcW w:w="0" w:type="auto"/>
                  <w:tcBorders>
                    <w:top w:val="nil"/>
                    <w:left w:val="nil"/>
                    <w:bottom w:val="nil"/>
                    <w:right w:val="nil"/>
                  </w:tcBorders>
                  <w:shd w:val="clear" w:color="auto" w:fill="auto"/>
                  <w:noWrap/>
                  <w:vAlign w:val="bottom"/>
                  <w:hideMark/>
                </w:tcPr>
                <w:p w14:paraId="25E6134B" w14:textId="77777777" w:rsidR="00D10D9E" w:rsidRPr="00A32841" w:rsidRDefault="00D10D9E" w:rsidP="00D10D9E">
                  <w:pPr>
                    <w:jc w:val="center"/>
                    <w:rPr>
                      <w:sz w:val="22"/>
                      <w:szCs w:val="22"/>
                    </w:rPr>
                  </w:pPr>
                  <w:r w:rsidRPr="00A32841">
                    <w:rPr>
                      <w:sz w:val="22"/>
                      <w:szCs w:val="22"/>
                    </w:rPr>
                    <w:t>Q4</w:t>
                  </w:r>
                </w:p>
              </w:tc>
            </w:tr>
            <w:tr w:rsidR="00A32841" w:rsidRPr="00A32841" w14:paraId="754D2C8D" w14:textId="77777777" w:rsidTr="00516D78">
              <w:trPr>
                <w:trHeight w:val="320"/>
              </w:trPr>
              <w:tc>
                <w:tcPr>
                  <w:tcW w:w="0" w:type="auto"/>
                  <w:tcBorders>
                    <w:top w:val="nil"/>
                    <w:left w:val="nil"/>
                    <w:bottom w:val="nil"/>
                    <w:right w:val="nil"/>
                  </w:tcBorders>
                  <w:shd w:val="clear" w:color="auto" w:fill="auto"/>
                  <w:noWrap/>
                  <w:vAlign w:val="bottom"/>
                  <w:hideMark/>
                </w:tcPr>
                <w:p w14:paraId="4B63032A" w14:textId="77777777" w:rsidR="00D10D9E" w:rsidRPr="00A32841" w:rsidRDefault="00D10D9E" w:rsidP="00D10D9E">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center"/>
                  <w:hideMark/>
                </w:tcPr>
                <w:p w14:paraId="307D31D5" w14:textId="77777777" w:rsidR="00D10D9E" w:rsidRPr="00A32841" w:rsidRDefault="00D10D9E" w:rsidP="00D10D9E">
                  <w:pPr>
                    <w:jc w:val="center"/>
                    <w:rPr>
                      <w:sz w:val="22"/>
                      <w:szCs w:val="22"/>
                    </w:rPr>
                  </w:pPr>
                  <w:r w:rsidRPr="00A32841">
                    <w:rPr>
                      <w:sz w:val="22"/>
                      <w:szCs w:val="22"/>
                    </w:rPr>
                    <w:t>96%</w:t>
                  </w:r>
                </w:p>
              </w:tc>
              <w:tc>
                <w:tcPr>
                  <w:tcW w:w="0" w:type="auto"/>
                  <w:tcBorders>
                    <w:top w:val="nil"/>
                    <w:left w:val="nil"/>
                    <w:bottom w:val="nil"/>
                    <w:right w:val="nil"/>
                  </w:tcBorders>
                  <w:shd w:val="clear" w:color="auto" w:fill="auto"/>
                  <w:noWrap/>
                  <w:vAlign w:val="center"/>
                  <w:hideMark/>
                </w:tcPr>
                <w:p w14:paraId="4DED8E79" w14:textId="77777777" w:rsidR="00D10D9E" w:rsidRPr="00A32841" w:rsidRDefault="00D10D9E" w:rsidP="00D10D9E">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2D7F867C" w14:textId="77777777" w:rsidR="00D10D9E" w:rsidRPr="00A32841" w:rsidRDefault="00D10D9E" w:rsidP="00D10D9E">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10570450" w14:textId="77777777" w:rsidR="00D10D9E" w:rsidRPr="00A32841" w:rsidRDefault="00D10D9E" w:rsidP="00D10D9E">
                  <w:pPr>
                    <w:jc w:val="center"/>
                    <w:rPr>
                      <w:sz w:val="22"/>
                      <w:szCs w:val="22"/>
                    </w:rPr>
                  </w:pPr>
                  <w:r w:rsidRPr="00A32841">
                    <w:rPr>
                      <w:sz w:val="22"/>
                      <w:szCs w:val="22"/>
                    </w:rPr>
                    <w:t>4%</w:t>
                  </w:r>
                </w:p>
              </w:tc>
            </w:tr>
            <w:tr w:rsidR="00A32841" w:rsidRPr="00A32841" w14:paraId="3A0AE19E" w14:textId="77777777" w:rsidTr="00516D78">
              <w:trPr>
                <w:trHeight w:val="320"/>
              </w:trPr>
              <w:tc>
                <w:tcPr>
                  <w:tcW w:w="0" w:type="auto"/>
                  <w:tcBorders>
                    <w:top w:val="nil"/>
                    <w:left w:val="nil"/>
                    <w:bottom w:val="nil"/>
                    <w:right w:val="nil"/>
                  </w:tcBorders>
                  <w:shd w:val="clear" w:color="auto" w:fill="auto"/>
                  <w:noWrap/>
                  <w:vAlign w:val="bottom"/>
                  <w:hideMark/>
                </w:tcPr>
                <w:p w14:paraId="2CB325F8" w14:textId="77777777" w:rsidR="00D10D9E" w:rsidRPr="00A32841" w:rsidRDefault="00D10D9E" w:rsidP="00D10D9E">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center"/>
                  <w:hideMark/>
                </w:tcPr>
                <w:p w14:paraId="6FC46199" w14:textId="77777777" w:rsidR="00D10D9E" w:rsidRPr="00A32841" w:rsidRDefault="00D10D9E" w:rsidP="00D10D9E">
                  <w:pPr>
                    <w:jc w:val="center"/>
                    <w:rPr>
                      <w:sz w:val="22"/>
                      <w:szCs w:val="22"/>
                    </w:rPr>
                  </w:pPr>
                  <w:r w:rsidRPr="00A32841">
                    <w:rPr>
                      <w:sz w:val="22"/>
                      <w:szCs w:val="22"/>
                    </w:rPr>
                    <w:t>50%</w:t>
                  </w:r>
                </w:p>
              </w:tc>
              <w:tc>
                <w:tcPr>
                  <w:tcW w:w="0" w:type="auto"/>
                  <w:tcBorders>
                    <w:top w:val="nil"/>
                    <w:left w:val="nil"/>
                    <w:bottom w:val="nil"/>
                    <w:right w:val="nil"/>
                  </w:tcBorders>
                  <w:shd w:val="clear" w:color="auto" w:fill="auto"/>
                  <w:noWrap/>
                  <w:vAlign w:val="center"/>
                  <w:hideMark/>
                </w:tcPr>
                <w:p w14:paraId="5BE127DC" w14:textId="77777777" w:rsidR="00D10D9E" w:rsidRPr="00A32841" w:rsidRDefault="00D10D9E" w:rsidP="00D10D9E">
                  <w:pPr>
                    <w:jc w:val="center"/>
                    <w:rPr>
                      <w:sz w:val="22"/>
                      <w:szCs w:val="22"/>
                    </w:rPr>
                  </w:pPr>
                  <w:r w:rsidRPr="00A32841">
                    <w:rPr>
                      <w:sz w:val="22"/>
                      <w:szCs w:val="22"/>
                    </w:rPr>
                    <w:t>35%</w:t>
                  </w:r>
                </w:p>
              </w:tc>
              <w:tc>
                <w:tcPr>
                  <w:tcW w:w="0" w:type="auto"/>
                  <w:tcBorders>
                    <w:top w:val="nil"/>
                    <w:left w:val="nil"/>
                    <w:bottom w:val="nil"/>
                    <w:right w:val="nil"/>
                  </w:tcBorders>
                  <w:shd w:val="clear" w:color="auto" w:fill="auto"/>
                  <w:noWrap/>
                  <w:vAlign w:val="center"/>
                  <w:hideMark/>
                </w:tcPr>
                <w:p w14:paraId="67C317BC" w14:textId="77777777" w:rsidR="00D10D9E" w:rsidRPr="00A32841" w:rsidRDefault="00D10D9E" w:rsidP="00D10D9E">
                  <w:pPr>
                    <w:jc w:val="center"/>
                    <w:rPr>
                      <w:sz w:val="22"/>
                      <w:szCs w:val="22"/>
                    </w:rPr>
                  </w:pPr>
                  <w:r w:rsidRPr="00A32841">
                    <w:rPr>
                      <w:sz w:val="22"/>
                      <w:szCs w:val="22"/>
                    </w:rPr>
                    <w:t>15%</w:t>
                  </w:r>
                </w:p>
              </w:tc>
              <w:tc>
                <w:tcPr>
                  <w:tcW w:w="0" w:type="auto"/>
                  <w:tcBorders>
                    <w:top w:val="nil"/>
                    <w:left w:val="nil"/>
                    <w:bottom w:val="nil"/>
                    <w:right w:val="nil"/>
                  </w:tcBorders>
                  <w:shd w:val="clear" w:color="auto" w:fill="auto"/>
                  <w:noWrap/>
                  <w:vAlign w:val="center"/>
                  <w:hideMark/>
                </w:tcPr>
                <w:p w14:paraId="427267F4" w14:textId="77777777" w:rsidR="00D10D9E" w:rsidRPr="00A32841" w:rsidRDefault="00D10D9E" w:rsidP="00D10D9E">
                  <w:pPr>
                    <w:jc w:val="center"/>
                    <w:rPr>
                      <w:sz w:val="22"/>
                      <w:szCs w:val="22"/>
                    </w:rPr>
                  </w:pPr>
                  <w:r w:rsidRPr="00A32841">
                    <w:rPr>
                      <w:sz w:val="22"/>
                      <w:szCs w:val="22"/>
                    </w:rPr>
                    <w:t>0%</w:t>
                  </w:r>
                </w:p>
              </w:tc>
            </w:tr>
            <w:tr w:rsidR="00A32841" w:rsidRPr="00A32841" w14:paraId="745E6A47" w14:textId="77777777" w:rsidTr="00516D78">
              <w:trPr>
                <w:trHeight w:val="320"/>
              </w:trPr>
              <w:tc>
                <w:tcPr>
                  <w:tcW w:w="0" w:type="auto"/>
                  <w:tcBorders>
                    <w:top w:val="nil"/>
                    <w:left w:val="nil"/>
                    <w:bottom w:val="nil"/>
                    <w:right w:val="nil"/>
                  </w:tcBorders>
                  <w:shd w:val="clear" w:color="auto" w:fill="auto"/>
                  <w:noWrap/>
                  <w:vAlign w:val="bottom"/>
                  <w:hideMark/>
                </w:tcPr>
                <w:p w14:paraId="4E7E4C67" w14:textId="77777777" w:rsidR="00D10D9E" w:rsidRPr="00A32841" w:rsidRDefault="00D10D9E" w:rsidP="00D10D9E">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center"/>
                  <w:hideMark/>
                </w:tcPr>
                <w:p w14:paraId="5E45FBBC" w14:textId="77777777" w:rsidR="00D10D9E" w:rsidRPr="00A32841" w:rsidRDefault="00D10D9E" w:rsidP="00D10D9E">
                  <w:pPr>
                    <w:jc w:val="center"/>
                    <w:rPr>
                      <w:sz w:val="22"/>
                      <w:szCs w:val="22"/>
                    </w:rPr>
                  </w:pPr>
                  <w:r w:rsidRPr="00A32841">
                    <w:rPr>
                      <w:sz w:val="22"/>
                      <w:szCs w:val="22"/>
                    </w:rPr>
                    <w:t>68%</w:t>
                  </w:r>
                </w:p>
              </w:tc>
              <w:tc>
                <w:tcPr>
                  <w:tcW w:w="0" w:type="auto"/>
                  <w:tcBorders>
                    <w:top w:val="nil"/>
                    <w:left w:val="nil"/>
                    <w:bottom w:val="nil"/>
                    <w:right w:val="nil"/>
                  </w:tcBorders>
                  <w:shd w:val="clear" w:color="auto" w:fill="auto"/>
                  <w:noWrap/>
                  <w:vAlign w:val="center"/>
                  <w:hideMark/>
                </w:tcPr>
                <w:p w14:paraId="3DD73FDA" w14:textId="77777777" w:rsidR="00D10D9E" w:rsidRPr="00A32841" w:rsidRDefault="00D10D9E" w:rsidP="00D10D9E">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05B95EE6" w14:textId="77777777" w:rsidR="00D10D9E" w:rsidRPr="00A32841" w:rsidRDefault="00D10D9E" w:rsidP="00D10D9E">
                  <w:pPr>
                    <w:jc w:val="center"/>
                    <w:rPr>
                      <w:sz w:val="22"/>
                      <w:szCs w:val="22"/>
                    </w:rPr>
                  </w:pPr>
                  <w:r w:rsidRPr="00A32841">
                    <w:rPr>
                      <w:sz w:val="22"/>
                      <w:szCs w:val="22"/>
                    </w:rPr>
                    <w:t>9%</w:t>
                  </w:r>
                </w:p>
              </w:tc>
              <w:tc>
                <w:tcPr>
                  <w:tcW w:w="0" w:type="auto"/>
                  <w:tcBorders>
                    <w:top w:val="nil"/>
                    <w:left w:val="nil"/>
                    <w:bottom w:val="nil"/>
                    <w:right w:val="nil"/>
                  </w:tcBorders>
                  <w:shd w:val="clear" w:color="auto" w:fill="auto"/>
                  <w:noWrap/>
                  <w:vAlign w:val="center"/>
                  <w:hideMark/>
                </w:tcPr>
                <w:p w14:paraId="337A42B8" w14:textId="77777777" w:rsidR="00D10D9E" w:rsidRPr="00A32841" w:rsidRDefault="00D10D9E" w:rsidP="00D10D9E">
                  <w:pPr>
                    <w:jc w:val="center"/>
                    <w:rPr>
                      <w:sz w:val="22"/>
                      <w:szCs w:val="22"/>
                    </w:rPr>
                  </w:pPr>
                  <w:r w:rsidRPr="00A32841">
                    <w:rPr>
                      <w:sz w:val="22"/>
                      <w:szCs w:val="22"/>
                    </w:rPr>
                    <w:t>5%</w:t>
                  </w:r>
                </w:p>
              </w:tc>
            </w:tr>
            <w:tr w:rsidR="00A32841" w:rsidRPr="00A32841" w14:paraId="1D4846C0" w14:textId="77777777" w:rsidTr="00516D78">
              <w:trPr>
                <w:trHeight w:val="320"/>
              </w:trPr>
              <w:tc>
                <w:tcPr>
                  <w:tcW w:w="0" w:type="auto"/>
                  <w:tcBorders>
                    <w:top w:val="nil"/>
                    <w:left w:val="nil"/>
                    <w:bottom w:val="nil"/>
                    <w:right w:val="nil"/>
                  </w:tcBorders>
                  <w:shd w:val="clear" w:color="auto" w:fill="auto"/>
                  <w:noWrap/>
                  <w:vAlign w:val="bottom"/>
                  <w:hideMark/>
                </w:tcPr>
                <w:p w14:paraId="65201309" w14:textId="77777777" w:rsidR="00D10D9E" w:rsidRPr="00A32841" w:rsidRDefault="00D10D9E" w:rsidP="00D10D9E">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center"/>
                  <w:hideMark/>
                </w:tcPr>
                <w:p w14:paraId="1A873A08" w14:textId="77777777" w:rsidR="00D10D9E" w:rsidRPr="00A32841" w:rsidRDefault="00D10D9E" w:rsidP="00D10D9E">
                  <w:pPr>
                    <w:jc w:val="center"/>
                    <w:rPr>
                      <w:sz w:val="22"/>
                      <w:szCs w:val="22"/>
                    </w:rPr>
                  </w:pPr>
                  <w:r w:rsidRPr="00A32841">
                    <w:rPr>
                      <w:sz w:val="22"/>
                      <w:szCs w:val="22"/>
                    </w:rPr>
                    <w:t>48%</w:t>
                  </w:r>
                </w:p>
              </w:tc>
              <w:tc>
                <w:tcPr>
                  <w:tcW w:w="0" w:type="auto"/>
                  <w:tcBorders>
                    <w:top w:val="nil"/>
                    <w:left w:val="nil"/>
                    <w:bottom w:val="nil"/>
                    <w:right w:val="nil"/>
                  </w:tcBorders>
                  <w:shd w:val="clear" w:color="auto" w:fill="auto"/>
                  <w:noWrap/>
                  <w:vAlign w:val="center"/>
                  <w:hideMark/>
                </w:tcPr>
                <w:p w14:paraId="50C9FEC0" w14:textId="77777777" w:rsidR="00D10D9E" w:rsidRPr="00A32841" w:rsidRDefault="00D10D9E" w:rsidP="00D10D9E">
                  <w:pPr>
                    <w:jc w:val="center"/>
                    <w:rPr>
                      <w:sz w:val="22"/>
                      <w:szCs w:val="22"/>
                    </w:rPr>
                  </w:pPr>
                  <w:r w:rsidRPr="00A32841">
                    <w:rPr>
                      <w:sz w:val="22"/>
                      <w:szCs w:val="22"/>
                    </w:rPr>
                    <w:t>23%</w:t>
                  </w:r>
                </w:p>
              </w:tc>
              <w:tc>
                <w:tcPr>
                  <w:tcW w:w="0" w:type="auto"/>
                  <w:tcBorders>
                    <w:top w:val="nil"/>
                    <w:left w:val="nil"/>
                    <w:bottom w:val="nil"/>
                    <w:right w:val="nil"/>
                  </w:tcBorders>
                  <w:shd w:val="clear" w:color="auto" w:fill="auto"/>
                  <w:noWrap/>
                  <w:vAlign w:val="center"/>
                  <w:hideMark/>
                </w:tcPr>
                <w:p w14:paraId="703EEE47" w14:textId="77777777" w:rsidR="00D10D9E" w:rsidRPr="00A32841" w:rsidRDefault="00D10D9E" w:rsidP="00D10D9E">
                  <w:pPr>
                    <w:jc w:val="center"/>
                    <w:rPr>
                      <w:sz w:val="22"/>
                      <w:szCs w:val="22"/>
                    </w:rPr>
                  </w:pPr>
                  <w:r w:rsidRPr="00A32841">
                    <w:rPr>
                      <w:sz w:val="22"/>
                      <w:szCs w:val="22"/>
                    </w:rPr>
                    <w:t>19%</w:t>
                  </w:r>
                </w:p>
              </w:tc>
              <w:tc>
                <w:tcPr>
                  <w:tcW w:w="0" w:type="auto"/>
                  <w:tcBorders>
                    <w:top w:val="nil"/>
                    <w:left w:val="nil"/>
                    <w:bottom w:val="nil"/>
                    <w:right w:val="nil"/>
                  </w:tcBorders>
                  <w:shd w:val="clear" w:color="auto" w:fill="auto"/>
                  <w:noWrap/>
                  <w:vAlign w:val="center"/>
                  <w:hideMark/>
                </w:tcPr>
                <w:p w14:paraId="39481487" w14:textId="77777777" w:rsidR="00D10D9E" w:rsidRPr="00A32841" w:rsidRDefault="00D10D9E" w:rsidP="00D10D9E">
                  <w:pPr>
                    <w:jc w:val="center"/>
                    <w:rPr>
                      <w:sz w:val="22"/>
                      <w:szCs w:val="22"/>
                    </w:rPr>
                  </w:pPr>
                  <w:r w:rsidRPr="00A32841">
                    <w:rPr>
                      <w:sz w:val="22"/>
                      <w:szCs w:val="22"/>
                    </w:rPr>
                    <w:t>10%</w:t>
                  </w:r>
                </w:p>
              </w:tc>
            </w:tr>
            <w:tr w:rsidR="00A32841" w:rsidRPr="00A32841" w14:paraId="3F340124" w14:textId="77777777" w:rsidTr="00516D78">
              <w:trPr>
                <w:trHeight w:val="320"/>
              </w:trPr>
              <w:tc>
                <w:tcPr>
                  <w:tcW w:w="0" w:type="auto"/>
                  <w:tcBorders>
                    <w:top w:val="nil"/>
                    <w:left w:val="nil"/>
                    <w:bottom w:val="nil"/>
                    <w:right w:val="nil"/>
                  </w:tcBorders>
                  <w:shd w:val="clear" w:color="auto" w:fill="auto"/>
                  <w:noWrap/>
                  <w:vAlign w:val="bottom"/>
                  <w:hideMark/>
                </w:tcPr>
                <w:p w14:paraId="78CF0711" w14:textId="77777777" w:rsidR="00D10D9E" w:rsidRPr="00A32841" w:rsidRDefault="00D10D9E" w:rsidP="00D10D9E">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center"/>
                  <w:hideMark/>
                </w:tcPr>
                <w:p w14:paraId="394F16C8" w14:textId="77777777" w:rsidR="00D10D9E" w:rsidRPr="00A32841" w:rsidRDefault="00D10D9E" w:rsidP="00D10D9E">
                  <w:pPr>
                    <w:jc w:val="center"/>
                    <w:rPr>
                      <w:sz w:val="22"/>
                      <w:szCs w:val="22"/>
                    </w:rPr>
                  </w:pPr>
                  <w:r w:rsidRPr="00A32841">
                    <w:rPr>
                      <w:sz w:val="22"/>
                      <w:szCs w:val="22"/>
                    </w:rPr>
                    <w:t>59%</w:t>
                  </w:r>
                </w:p>
              </w:tc>
              <w:tc>
                <w:tcPr>
                  <w:tcW w:w="0" w:type="auto"/>
                  <w:tcBorders>
                    <w:top w:val="nil"/>
                    <w:left w:val="nil"/>
                    <w:bottom w:val="nil"/>
                    <w:right w:val="nil"/>
                  </w:tcBorders>
                  <w:shd w:val="clear" w:color="auto" w:fill="auto"/>
                  <w:noWrap/>
                  <w:vAlign w:val="center"/>
                  <w:hideMark/>
                </w:tcPr>
                <w:p w14:paraId="2A29B705" w14:textId="77777777" w:rsidR="00D10D9E" w:rsidRPr="00A32841" w:rsidRDefault="00D10D9E" w:rsidP="00D10D9E">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1D5F15C8" w14:textId="77777777" w:rsidR="00D10D9E" w:rsidRPr="00A32841" w:rsidRDefault="00D10D9E" w:rsidP="00D10D9E">
                  <w:pPr>
                    <w:jc w:val="center"/>
                    <w:rPr>
                      <w:sz w:val="22"/>
                      <w:szCs w:val="22"/>
                    </w:rPr>
                  </w:pPr>
                  <w:r w:rsidRPr="00A32841">
                    <w:rPr>
                      <w:sz w:val="22"/>
                      <w:szCs w:val="22"/>
                    </w:rPr>
                    <w:t>4%</w:t>
                  </w:r>
                </w:p>
              </w:tc>
              <w:tc>
                <w:tcPr>
                  <w:tcW w:w="0" w:type="auto"/>
                  <w:tcBorders>
                    <w:top w:val="nil"/>
                    <w:left w:val="nil"/>
                    <w:bottom w:val="nil"/>
                    <w:right w:val="nil"/>
                  </w:tcBorders>
                  <w:shd w:val="clear" w:color="auto" w:fill="auto"/>
                  <w:noWrap/>
                  <w:vAlign w:val="center"/>
                  <w:hideMark/>
                </w:tcPr>
                <w:p w14:paraId="63D360C3" w14:textId="77777777" w:rsidR="00D10D9E" w:rsidRPr="00A32841" w:rsidRDefault="00D10D9E" w:rsidP="00D10D9E">
                  <w:pPr>
                    <w:jc w:val="center"/>
                    <w:rPr>
                      <w:sz w:val="22"/>
                      <w:szCs w:val="22"/>
                    </w:rPr>
                  </w:pPr>
                  <w:r w:rsidRPr="00A32841">
                    <w:rPr>
                      <w:sz w:val="22"/>
                      <w:szCs w:val="22"/>
                    </w:rPr>
                    <w:t>8%</w:t>
                  </w:r>
                </w:p>
              </w:tc>
            </w:tr>
            <w:tr w:rsidR="00A32841" w:rsidRPr="00A32841" w14:paraId="141DF90D" w14:textId="77777777" w:rsidTr="00516D78">
              <w:trPr>
                <w:trHeight w:val="320"/>
              </w:trPr>
              <w:tc>
                <w:tcPr>
                  <w:tcW w:w="0" w:type="auto"/>
                  <w:tcBorders>
                    <w:top w:val="nil"/>
                    <w:left w:val="nil"/>
                    <w:bottom w:val="nil"/>
                    <w:right w:val="nil"/>
                  </w:tcBorders>
                  <w:shd w:val="clear" w:color="auto" w:fill="auto"/>
                  <w:noWrap/>
                  <w:vAlign w:val="bottom"/>
                  <w:hideMark/>
                </w:tcPr>
                <w:p w14:paraId="491C95EC" w14:textId="77777777" w:rsidR="00D10D9E" w:rsidRPr="00A32841" w:rsidRDefault="00D10D9E" w:rsidP="00D10D9E">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center"/>
                  <w:hideMark/>
                </w:tcPr>
                <w:p w14:paraId="68B06263" w14:textId="77777777" w:rsidR="00D10D9E" w:rsidRPr="00A32841" w:rsidRDefault="00D10D9E" w:rsidP="00D10D9E">
                  <w:pPr>
                    <w:jc w:val="center"/>
                    <w:rPr>
                      <w:sz w:val="22"/>
                      <w:szCs w:val="22"/>
                    </w:rPr>
                  </w:pPr>
                  <w:r w:rsidRPr="00A32841">
                    <w:rPr>
                      <w:sz w:val="22"/>
                      <w:szCs w:val="22"/>
                    </w:rPr>
                    <w:t>50%</w:t>
                  </w:r>
                </w:p>
              </w:tc>
              <w:tc>
                <w:tcPr>
                  <w:tcW w:w="0" w:type="auto"/>
                  <w:tcBorders>
                    <w:top w:val="nil"/>
                    <w:left w:val="nil"/>
                    <w:bottom w:val="nil"/>
                    <w:right w:val="nil"/>
                  </w:tcBorders>
                  <w:shd w:val="clear" w:color="auto" w:fill="auto"/>
                  <w:noWrap/>
                  <w:vAlign w:val="center"/>
                  <w:hideMark/>
                </w:tcPr>
                <w:p w14:paraId="51BB6022" w14:textId="77777777" w:rsidR="00D10D9E" w:rsidRPr="00A32841" w:rsidRDefault="00D10D9E" w:rsidP="00D10D9E">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1C63CEF9" w14:textId="77777777" w:rsidR="00D10D9E" w:rsidRPr="00A32841" w:rsidRDefault="00D10D9E" w:rsidP="00D10D9E">
                  <w:pPr>
                    <w:jc w:val="center"/>
                    <w:rPr>
                      <w:sz w:val="22"/>
                      <w:szCs w:val="22"/>
                    </w:rPr>
                  </w:pPr>
                  <w:r w:rsidRPr="00A32841">
                    <w:rPr>
                      <w:sz w:val="22"/>
                      <w:szCs w:val="22"/>
                    </w:rPr>
                    <w:t>8%</w:t>
                  </w:r>
                </w:p>
              </w:tc>
              <w:tc>
                <w:tcPr>
                  <w:tcW w:w="0" w:type="auto"/>
                  <w:tcBorders>
                    <w:top w:val="nil"/>
                    <w:left w:val="nil"/>
                    <w:bottom w:val="nil"/>
                    <w:right w:val="nil"/>
                  </w:tcBorders>
                  <w:shd w:val="clear" w:color="auto" w:fill="auto"/>
                  <w:noWrap/>
                  <w:vAlign w:val="center"/>
                  <w:hideMark/>
                </w:tcPr>
                <w:p w14:paraId="3C07D909" w14:textId="77777777" w:rsidR="00D10D9E" w:rsidRPr="00A32841" w:rsidRDefault="00D10D9E" w:rsidP="00D10D9E">
                  <w:pPr>
                    <w:jc w:val="center"/>
                    <w:rPr>
                      <w:sz w:val="22"/>
                      <w:szCs w:val="22"/>
                    </w:rPr>
                  </w:pPr>
                  <w:r w:rsidRPr="00A32841">
                    <w:rPr>
                      <w:sz w:val="22"/>
                      <w:szCs w:val="22"/>
                    </w:rPr>
                    <w:t>13%</w:t>
                  </w:r>
                </w:p>
              </w:tc>
            </w:tr>
            <w:tr w:rsidR="00A32841" w:rsidRPr="00A32841" w14:paraId="6C99B3EF" w14:textId="77777777" w:rsidTr="00516D78">
              <w:trPr>
                <w:trHeight w:val="320"/>
              </w:trPr>
              <w:tc>
                <w:tcPr>
                  <w:tcW w:w="0" w:type="auto"/>
                  <w:tcBorders>
                    <w:top w:val="nil"/>
                    <w:left w:val="nil"/>
                    <w:bottom w:val="nil"/>
                    <w:right w:val="nil"/>
                  </w:tcBorders>
                  <w:shd w:val="clear" w:color="auto" w:fill="auto"/>
                  <w:noWrap/>
                  <w:vAlign w:val="bottom"/>
                  <w:hideMark/>
                </w:tcPr>
                <w:p w14:paraId="5CE825D6" w14:textId="77777777" w:rsidR="00D10D9E" w:rsidRPr="00A32841" w:rsidRDefault="00D10D9E" w:rsidP="00D10D9E">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center"/>
                  <w:hideMark/>
                </w:tcPr>
                <w:p w14:paraId="510072D6" w14:textId="77777777" w:rsidR="00D10D9E" w:rsidRPr="00A32841" w:rsidRDefault="00D10D9E" w:rsidP="00D10D9E">
                  <w:pPr>
                    <w:jc w:val="center"/>
                    <w:rPr>
                      <w:sz w:val="22"/>
                      <w:szCs w:val="22"/>
                    </w:rPr>
                  </w:pPr>
                  <w:r w:rsidRPr="00A32841">
                    <w:rPr>
                      <w:sz w:val="22"/>
                      <w:szCs w:val="22"/>
                    </w:rPr>
                    <w:t>78%</w:t>
                  </w:r>
                </w:p>
              </w:tc>
              <w:tc>
                <w:tcPr>
                  <w:tcW w:w="0" w:type="auto"/>
                  <w:tcBorders>
                    <w:top w:val="nil"/>
                    <w:left w:val="nil"/>
                    <w:bottom w:val="nil"/>
                    <w:right w:val="nil"/>
                  </w:tcBorders>
                  <w:shd w:val="clear" w:color="auto" w:fill="auto"/>
                  <w:noWrap/>
                  <w:vAlign w:val="center"/>
                  <w:hideMark/>
                </w:tcPr>
                <w:p w14:paraId="19424B65" w14:textId="77777777" w:rsidR="00D10D9E" w:rsidRPr="00A32841" w:rsidRDefault="00D10D9E" w:rsidP="00D10D9E">
                  <w:pPr>
                    <w:jc w:val="center"/>
                    <w:rPr>
                      <w:sz w:val="22"/>
                      <w:szCs w:val="22"/>
                    </w:rPr>
                  </w:pPr>
                  <w:r w:rsidRPr="00A32841">
                    <w:rPr>
                      <w:sz w:val="22"/>
                      <w:szCs w:val="22"/>
                    </w:rPr>
                    <w:t>22%</w:t>
                  </w:r>
                </w:p>
              </w:tc>
              <w:tc>
                <w:tcPr>
                  <w:tcW w:w="0" w:type="auto"/>
                  <w:tcBorders>
                    <w:top w:val="nil"/>
                    <w:left w:val="nil"/>
                    <w:bottom w:val="nil"/>
                    <w:right w:val="nil"/>
                  </w:tcBorders>
                  <w:shd w:val="clear" w:color="auto" w:fill="auto"/>
                  <w:noWrap/>
                  <w:vAlign w:val="center"/>
                  <w:hideMark/>
                </w:tcPr>
                <w:p w14:paraId="1F531864" w14:textId="77777777" w:rsidR="00D10D9E" w:rsidRPr="00A32841" w:rsidRDefault="00D10D9E" w:rsidP="00D10D9E">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51DB7EBB" w14:textId="77777777" w:rsidR="00D10D9E" w:rsidRPr="00A32841" w:rsidRDefault="00D10D9E" w:rsidP="00D10D9E">
                  <w:pPr>
                    <w:jc w:val="center"/>
                    <w:rPr>
                      <w:sz w:val="22"/>
                      <w:szCs w:val="22"/>
                    </w:rPr>
                  </w:pPr>
                  <w:r w:rsidRPr="00A32841">
                    <w:rPr>
                      <w:sz w:val="22"/>
                      <w:szCs w:val="22"/>
                    </w:rPr>
                    <w:t>0%</w:t>
                  </w:r>
                </w:p>
              </w:tc>
            </w:tr>
          </w:tbl>
          <w:p w14:paraId="5F98B628" w14:textId="77777777" w:rsidR="00D10D9E" w:rsidRPr="00A32841" w:rsidRDefault="00D10D9E" w:rsidP="00D10D9E"/>
        </w:tc>
      </w:tr>
      <w:tr w:rsidR="00A32841" w:rsidRPr="00A32841" w14:paraId="3BF7DCF4" w14:textId="77777777" w:rsidTr="00A81173">
        <w:trPr>
          <w:trHeight w:val="4101"/>
        </w:trPr>
        <w:tc>
          <w:tcPr>
            <w:tcW w:w="0" w:type="auto"/>
          </w:tcPr>
          <w:p w14:paraId="583C3EA9" w14:textId="5597722A" w:rsidR="00D10D9E" w:rsidRPr="00A32841" w:rsidRDefault="00753C2F" w:rsidP="00D10D9E">
            <w:r>
              <w:rPr>
                <w:noProof/>
              </w:rPr>
              <w:drawing>
                <wp:anchor distT="0" distB="0" distL="114300" distR="114300" simplePos="0" relativeHeight="251674624" behindDoc="0" locked="0" layoutInCell="1" allowOverlap="1" wp14:anchorId="2E039D09" wp14:editId="4A91785F">
                  <wp:simplePos x="0" y="0"/>
                  <wp:positionH relativeFrom="column">
                    <wp:posOffset>12065</wp:posOffset>
                  </wp:positionH>
                  <wp:positionV relativeFrom="paragraph">
                    <wp:posOffset>177165</wp:posOffset>
                  </wp:positionV>
                  <wp:extent cx="2394000" cy="2339280"/>
                  <wp:effectExtent l="0" t="0" r="0" b="0"/>
                  <wp:wrapSquare wrapText="bothSides"/>
                  <wp:docPr id="1198322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22167" name="Picture 1198322167"/>
                          <pic:cNvPicPr/>
                        </pic:nvPicPr>
                        <pic:blipFill rotWithShape="1">
                          <a:blip r:embed="rId9"/>
                          <a:srcRect l="2778" t="1946" b="3055"/>
                          <a:stretch/>
                        </pic:blipFill>
                        <pic:spPr bwMode="auto">
                          <a:xfrm>
                            <a:off x="0" y="0"/>
                            <a:ext cx="2394000" cy="2339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0" w:type="auto"/>
          </w:tcPr>
          <w:tbl>
            <w:tblPr>
              <w:tblpPr w:leftFromText="180" w:rightFromText="180" w:horzAnchor="margin" w:tblpY="746"/>
              <w:tblOverlap w:val="never"/>
              <w:tblW w:w="0" w:type="auto"/>
              <w:tblLook w:val="04A0" w:firstRow="1" w:lastRow="0" w:firstColumn="1" w:lastColumn="0" w:noHBand="0" w:noVBand="1"/>
            </w:tblPr>
            <w:tblGrid>
              <w:gridCol w:w="2306"/>
              <w:gridCol w:w="620"/>
              <w:gridCol w:w="620"/>
              <w:gridCol w:w="620"/>
              <w:gridCol w:w="620"/>
            </w:tblGrid>
            <w:tr w:rsidR="00A32841" w:rsidRPr="00A32841" w14:paraId="340D1076" w14:textId="77777777" w:rsidTr="00516D78">
              <w:trPr>
                <w:trHeight w:val="320"/>
              </w:trPr>
              <w:tc>
                <w:tcPr>
                  <w:tcW w:w="0" w:type="auto"/>
                  <w:tcBorders>
                    <w:top w:val="nil"/>
                    <w:left w:val="nil"/>
                    <w:bottom w:val="nil"/>
                    <w:right w:val="nil"/>
                  </w:tcBorders>
                  <w:shd w:val="clear" w:color="auto" w:fill="auto"/>
                  <w:noWrap/>
                  <w:vAlign w:val="bottom"/>
                  <w:hideMark/>
                </w:tcPr>
                <w:p w14:paraId="1A3CB9FB" w14:textId="77777777" w:rsidR="00D10D9E" w:rsidRPr="00A32841" w:rsidRDefault="00D10D9E" w:rsidP="00D10D9E">
                  <w:pP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bottom"/>
                  <w:hideMark/>
                </w:tcPr>
                <w:p w14:paraId="26B7964C" w14:textId="77777777" w:rsidR="00D10D9E" w:rsidRPr="00A32841" w:rsidRDefault="00D10D9E" w:rsidP="00D10D9E">
                  <w:pPr>
                    <w:jc w:val="center"/>
                    <w:rPr>
                      <w:sz w:val="22"/>
                      <w:szCs w:val="22"/>
                    </w:rPr>
                  </w:pPr>
                  <w:r w:rsidRPr="00A32841">
                    <w:rPr>
                      <w:sz w:val="22"/>
                      <w:szCs w:val="22"/>
                    </w:rPr>
                    <w:t>Q1</w:t>
                  </w:r>
                </w:p>
              </w:tc>
              <w:tc>
                <w:tcPr>
                  <w:tcW w:w="0" w:type="auto"/>
                  <w:tcBorders>
                    <w:top w:val="nil"/>
                    <w:left w:val="nil"/>
                    <w:bottom w:val="nil"/>
                    <w:right w:val="nil"/>
                  </w:tcBorders>
                  <w:shd w:val="clear" w:color="auto" w:fill="auto"/>
                  <w:noWrap/>
                  <w:vAlign w:val="bottom"/>
                  <w:hideMark/>
                </w:tcPr>
                <w:p w14:paraId="6C0D995B" w14:textId="77777777" w:rsidR="00D10D9E" w:rsidRPr="00A32841" w:rsidRDefault="00D10D9E" w:rsidP="00D10D9E">
                  <w:pPr>
                    <w:jc w:val="center"/>
                    <w:rPr>
                      <w:sz w:val="22"/>
                      <w:szCs w:val="22"/>
                    </w:rPr>
                  </w:pPr>
                  <w:r w:rsidRPr="00A32841">
                    <w:rPr>
                      <w:sz w:val="22"/>
                      <w:szCs w:val="22"/>
                    </w:rPr>
                    <w:t>Q2</w:t>
                  </w:r>
                </w:p>
              </w:tc>
              <w:tc>
                <w:tcPr>
                  <w:tcW w:w="0" w:type="auto"/>
                  <w:tcBorders>
                    <w:top w:val="nil"/>
                    <w:left w:val="nil"/>
                    <w:bottom w:val="nil"/>
                    <w:right w:val="nil"/>
                  </w:tcBorders>
                  <w:shd w:val="clear" w:color="auto" w:fill="auto"/>
                  <w:noWrap/>
                  <w:vAlign w:val="bottom"/>
                  <w:hideMark/>
                </w:tcPr>
                <w:p w14:paraId="60C1174A" w14:textId="77777777" w:rsidR="00D10D9E" w:rsidRPr="00A32841" w:rsidRDefault="00D10D9E" w:rsidP="00D10D9E">
                  <w:pPr>
                    <w:jc w:val="center"/>
                    <w:rPr>
                      <w:sz w:val="22"/>
                      <w:szCs w:val="22"/>
                    </w:rPr>
                  </w:pPr>
                  <w:r w:rsidRPr="00A32841">
                    <w:rPr>
                      <w:sz w:val="22"/>
                      <w:szCs w:val="22"/>
                    </w:rPr>
                    <w:t>Q3</w:t>
                  </w:r>
                </w:p>
              </w:tc>
              <w:tc>
                <w:tcPr>
                  <w:tcW w:w="0" w:type="auto"/>
                  <w:tcBorders>
                    <w:top w:val="nil"/>
                    <w:left w:val="nil"/>
                    <w:bottom w:val="nil"/>
                    <w:right w:val="nil"/>
                  </w:tcBorders>
                  <w:shd w:val="clear" w:color="auto" w:fill="auto"/>
                  <w:noWrap/>
                  <w:vAlign w:val="bottom"/>
                  <w:hideMark/>
                </w:tcPr>
                <w:p w14:paraId="6AA76CFD" w14:textId="77777777" w:rsidR="00D10D9E" w:rsidRPr="00A32841" w:rsidRDefault="00D10D9E" w:rsidP="00D10D9E">
                  <w:pPr>
                    <w:jc w:val="center"/>
                    <w:rPr>
                      <w:sz w:val="22"/>
                      <w:szCs w:val="22"/>
                    </w:rPr>
                  </w:pPr>
                  <w:r w:rsidRPr="00A32841">
                    <w:rPr>
                      <w:sz w:val="22"/>
                      <w:szCs w:val="22"/>
                    </w:rPr>
                    <w:t>Q4</w:t>
                  </w:r>
                </w:p>
              </w:tc>
            </w:tr>
            <w:tr w:rsidR="00A32841" w:rsidRPr="00A32841" w14:paraId="54FDCE54" w14:textId="77777777" w:rsidTr="00516D78">
              <w:trPr>
                <w:trHeight w:val="320"/>
              </w:trPr>
              <w:tc>
                <w:tcPr>
                  <w:tcW w:w="0" w:type="auto"/>
                  <w:tcBorders>
                    <w:top w:val="nil"/>
                    <w:left w:val="nil"/>
                    <w:bottom w:val="nil"/>
                    <w:right w:val="nil"/>
                  </w:tcBorders>
                  <w:shd w:val="clear" w:color="auto" w:fill="auto"/>
                  <w:noWrap/>
                  <w:vAlign w:val="bottom"/>
                  <w:hideMark/>
                </w:tcPr>
                <w:p w14:paraId="743D3D94" w14:textId="77777777" w:rsidR="00D10D9E" w:rsidRPr="00A32841" w:rsidRDefault="00D10D9E" w:rsidP="00D10D9E">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center"/>
                  <w:hideMark/>
                </w:tcPr>
                <w:p w14:paraId="6C70583D" w14:textId="77777777" w:rsidR="00D10D9E" w:rsidRPr="00A32841" w:rsidRDefault="00D10D9E" w:rsidP="00D10D9E">
                  <w:pPr>
                    <w:jc w:val="center"/>
                    <w:rPr>
                      <w:sz w:val="22"/>
                      <w:szCs w:val="22"/>
                    </w:rPr>
                  </w:pPr>
                  <w:r w:rsidRPr="00A32841">
                    <w:rPr>
                      <w:sz w:val="22"/>
                      <w:szCs w:val="22"/>
                    </w:rPr>
                    <w:t>8%</w:t>
                  </w:r>
                </w:p>
              </w:tc>
              <w:tc>
                <w:tcPr>
                  <w:tcW w:w="0" w:type="auto"/>
                  <w:tcBorders>
                    <w:top w:val="nil"/>
                    <w:left w:val="nil"/>
                    <w:bottom w:val="nil"/>
                    <w:right w:val="nil"/>
                  </w:tcBorders>
                  <w:shd w:val="clear" w:color="auto" w:fill="auto"/>
                  <w:noWrap/>
                  <w:vAlign w:val="center"/>
                  <w:hideMark/>
                </w:tcPr>
                <w:p w14:paraId="2CF61792" w14:textId="77777777" w:rsidR="00D10D9E" w:rsidRPr="00A32841" w:rsidRDefault="00D10D9E" w:rsidP="00D10D9E">
                  <w:pPr>
                    <w:jc w:val="center"/>
                    <w:rPr>
                      <w:sz w:val="22"/>
                      <w:szCs w:val="22"/>
                    </w:rPr>
                  </w:pPr>
                  <w:r w:rsidRPr="00A32841">
                    <w:rPr>
                      <w:sz w:val="22"/>
                      <w:szCs w:val="22"/>
                    </w:rPr>
                    <w:t>75%</w:t>
                  </w:r>
                </w:p>
              </w:tc>
              <w:tc>
                <w:tcPr>
                  <w:tcW w:w="0" w:type="auto"/>
                  <w:tcBorders>
                    <w:top w:val="nil"/>
                    <w:left w:val="nil"/>
                    <w:bottom w:val="nil"/>
                    <w:right w:val="nil"/>
                  </w:tcBorders>
                  <w:shd w:val="clear" w:color="auto" w:fill="auto"/>
                  <w:noWrap/>
                  <w:vAlign w:val="center"/>
                  <w:hideMark/>
                </w:tcPr>
                <w:p w14:paraId="77F2F5CE" w14:textId="77777777" w:rsidR="00D10D9E" w:rsidRPr="00A32841" w:rsidRDefault="00D10D9E" w:rsidP="00D10D9E">
                  <w:pPr>
                    <w:jc w:val="center"/>
                    <w:rPr>
                      <w:sz w:val="22"/>
                      <w:szCs w:val="22"/>
                    </w:rPr>
                  </w:pPr>
                  <w:r w:rsidRPr="00A32841">
                    <w:rPr>
                      <w:sz w:val="22"/>
                      <w:szCs w:val="22"/>
                    </w:rPr>
                    <w:t>8%</w:t>
                  </w:r>
                </w:p>
              </w:tc>
              <w:tc>
                <w:tcPr>
                  <w:tcW w:w="0" w:type="auto"/>
                  <w:tcBorders>
                    <w:top w:val="nil"/>
                    <w:left w:val="nil"/>
                    <w:bottom w:val="nil"/>
                    <w:right w:val="nil"/>
                  </w:tcBorders>
                  <w:shd w:val="clear" w:color="auto" w:fill="auto"/>
                  <w:noWrap/>
                  <w:vAlign w:val="center"/>
                  <w:hideMark/>
                </w:tcPr>
                <w:p w14:paraId="3ECCE1C3" w14:textId="77777777" w:rsidR="00D10D9E" w:rsidRPr="00A32841" w:rsidRDefault="00D10D9E" w:rsidP="00D10D9E">
                  <w:pPr>
                    <w:jc w:val="center"/>
                    <w:rPr>
                      <w:sz w:val="22"/>
                      <w:szCs w:val="22"/>
                    </w:rPr>
                  </w:pPr>
                  <w:r w:rsidRPr="00A32841">
                    <w:rPr>
                      <w:sz w:val="22"/>
                      <w:szCs w:val="22"/>
                    </w:rPr>
                    <w:t>8%</w:t>
                  </w:r>
                </w:p>
              </w:tc>
            </w:tr>
            <w:tr w:rsidR="00A32841" w:rsidRPr="00A32841" w14:paraId="174A2D76" w14:textId="77777777" w:rsidTr="00516D78">
              <w:trPr>
                <w:trHeight w:val="320"/>
              </w:trPr>
              <w:tc>
                <w:tcPr>
                  <w:tcW w:w="0" w:type="auto"/>
                  <w:tcBorders>
                    <w:top w:val="nil"/>
                    <w:left w:val="nil"/>
                    <w:bottom w:val="nil"/>
                    <w:right w:val="nil"/>
                  </w:tcBorders>
                  <w:shd w:val="clear" w:color="auto" w:fill="auto"/>
                  <w:noWrap/>
                  <w:vAlign w:val="bottom"/>
                  <w:hideMark/>
                </w:tcPr>
                <w:p w14:paraId="27E15A36" w14:textId="77777777" w:rsidR="00D10D9E" w:rsidRPr="00A32841" w:rsidRDefault="00D10D9E" w:rsidP="00D10D9E">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center"/>
                  <w:hideMark/>
                </w:tcPr>
                <w:p w14:paraId="0B4EA076" w14:textId="77777777" w:rsidR="00D10D9E" w:rsidRPr="00A32841" w:rsidRDefault="00D10D9E" w:rsidP="00D10D9E">
                  <w:pPr>
                    <w:jc w:val="center"/>
                    <w:rPr>
                      <w:sz w:val="22"/>
                      <w:szCs w:val="22"/>
                    </w:rPr>
                  </w:pPr>
                  <w:r w:rsidRPr="00A32841">
                    <w:rPr>
                      <w:sz w:val="22"/>
                      <w:szCs w:val="22"/>
                    </w:rPr>
                    <w:t>15%</w:t>
                  </w:r>
                </w:p>
              </w:tc>
              <w:tc>
                <w:tcPr>
                  <w:tcW w:w="0" w:type="auto"/>
                  <w:tcBorders>
                    <w:top w:val="nil"/>
                    <w:left w:val="nil"/>
                    <w:bottom w:val="nil"/>
                    <w:right w:val="nil"/>
                  </w:tcBorders>
                  <w:shd w:val="clear" w:color="auto" w:fill="auto"/>
                  <w:noWrap/>
                  <w:vAlign w:val="center"/>
                  <w:hideMark/>
                </w:tcPr>
                <w:p w14:paraId="626E9659" w14:textId="77777777" w:rsidR="00D10D9E" w:rsidRPr="00A32841" w:rsidRDefault="00D10D9E" w:rsidP="00D10D9E">
                  <w:pPr>
                    <w:jc w:val="center"/>
                    <w:rPr>
                      <w:sz w:val="22"/>
                      <w:szCs w:val="22"/>
                    </w:rPr>
                  </w:pPr>
                  <w:r w:rsidRPr="00A32841">
                    <w:rPr>
                      <w:sz w:val="22"/>
                      <w:szCs w:val="22"/>
                    </w:rPr>
                    <w:t>20%</w:t>
                  </w:r>
                </w:p>
              </w:tc>
              <w:tc>
                <w:tcPr>
                  <w:tcW w:w="0" w:type="auto"/>
                  <w:tcBorders>
                    <w:top w:val="nil"/>
                    <w:left w:val="nil"/>
                    <w:bottom w:val="nil"/>
                    <w:right w:val="nil"/>
                  </w:tcBorders>
                  <w:shd w:val="clear" w:color="auto" w:fill="auto"/>
                  <w:noWrap/>
                  <w:vAlign w:val="center"/>
                  <w:hideMark/>
                </w:tcPr>
                <w:p w14:paraId="478AB91C" w14:textId="77777777" w:rsidR="00D10D9E" w:rsidRPr="00A32841" w:rsidRDefault="00D10D9E" w:rsidP="00D10D9E">
                  <w:pPr>
                    <w:jc w:val="center"/>
                    <w:rPr>
                      <w:sz w:val="22"/>
                      <w:szCs w:val="22"/>
                    </w:rPr>
                  </w:pPr>
                  <w:r w:rsidRPr="00A32841">
                    <w:rPr>
                      <w:sz w:val="22"/>
                      <w:szCs w:val="22"/>
                    </w:rPr>
                    <w:t>40%</w:t>
                  </w:r>
                </w:p>
              </w:tc>
              <w:tc>
                <w:tcPr>
                  <w:tcW w:w="0" w:type="auto"/>
                  <w:tcBorders>
                    <w:top w:val="nil"/>
                    <w:left w:val="nil"/>
                    <w:bottom w:val="nil"/>
                    <w:right w:val="nil"/>
                  </w:tcBorders>
                  <w:shd w:val="clear" w:color="auto" w:fill="auto"/>
                  <w:noWrap/>
                  <w:vAlign w:val="center"/>
                  <w:hideMark/>
                </w:tcPr>
                <w:p w14:paraId="2FEC4CC7" w14:textId="77777777" w:rsidR="00D10D9E" w:rsidRPr="00A32841" w:rsidRDefault="00D10D9E" w:rsidP="00D10D9E">
                  <w:pPr>
                    <w:jc w:val="center"/>
                    <w:rPr>
                      <w:sz w:val="22"/>
                      <w:szCs w:val="22"/>
                    </w:rPr>
                  </w:pPr>
                  <w:r w:rsidRPr="00A32841">
                    <w:rPr>
                      <w:sz w:val="22"/>
                      <w:szCs w:val="22"/>
                    </w:rPr>
                    <w:t>25%</w:t>
                  </w:r>
                </w:p>
              </w:tc>
            </w:tr>
            <w:tr w:rsidR="00A32841" w:rsidRPr="00A32841" w14:paraId="357E7C95" w14:textId="77777777" w:rsidTr="00516D78">
              <w:trPr>
                <w:trHeight w:val="320"/>
              </w:trPr>
              <w:tc>
                <w:tcPr>
                  <w:tcW w:w="0" w:type="auto"/>
                  <w:tcBorders>
                    <w:top w:val="nil"/>
                    <w:left w:val="nil"/>
                    <w:bottom w:val="nil"/>
                    <w:right w:val="nil"/>
                  </w:tcBorders>
                  <w:shd w:val="clear" w:color="auto" w:fill="auto"/>
                  <w:noWrap/>
                  <w:vAlign w:val="bottom"/>
                  <w:hideMark/>
                </w:tcPr>
                <w:p w14:paraId="13BEC011" w14:textId="77777777" w:rsidR="00D10D9E" w:rsidRPr="00A32841" w:rsidRDefault="00D10D9E" w:rsidP="00D10D9E">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center"/>
                  <w:hideMark/>
                </w:tcPr>
                <w:p w14:paraId="17DB087F" w14:textId="77777777" w:rsidR="00D10D9E" w:rsidRPr="00A32841" w:rsidRDefault="00D10D9E" w:rsidP="00D10D9E">
                  <w:pPr>
                    <w:jc w:val="center"/>
                    <w:rPr>
                      <w:sz w:val="22"/>
                      <w:szCs w:val="22"/>
                    </w:rPr>
                  </w:pPr>
                  <w:r w:rsidRPr="00A32841">
                    <w:rPr>
                      <w:sz w:val="22"/>
                      <w:szCs w:val="22"/>
                    </w:rPr>
                    <w:t>45%</w:t>
                  </w:r>
                </w:p>
              </w:tc>
              <w:tc>
                <w:tcPr>
                  <w:tcW w:w="0" w:type="auto"/>
                  <w:tcBorders>
                    <w:top w:val="nil"/>
                    <w:left w:val="nil"/>
                    <w:bottom w:val="nil"/>
                    <w:right w:val="nil"/>
                  </w:tcBorders>
                  <w:shd w:val="clear" w:color="auto" w:fill="auto"/>
                  <w:noWrap/>
                  <w:vAlign w:val="center"/>
                  <w:hideMark/>
                </w:tcPr>
                <w:p w14:paraId="48E1AC14" w14:textId="77777777" w:rsidR="00D10D9E" w:rsidRPr="00A32841" w:rsidRDefault="00D10D9E" w:rsidP="00D10D9E">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14936119" w14:textId="77777777" w:rsidR="00D10D9E" w:rsidRPr="00A32841" w:rsidRDefault="00D10D9E" w:rsidP="00D10D9E">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7500A9C9" w14:textId="77777777" w:rsidR="00D10D9E" w:rsidRPr="00A32841" w:rsidRDefault="00D10D9E" w:rsidP="00D10D9E">
                  <w:pPr>
                    <w:jc w:val="center"/>
                    <w:rPr>
                      <w:sz w:val="22"/>
                      <w:szCs w:val="22"/>
                    </w:rPr>
                  </w:pPr>
                  <w:r w:rsidRPr="00A32841">
                    <w:rPr>
                      <w:sz w:val="22"/>
                      <w:szCs w:val="22"/>
                    </w:rPr>
                    <w:t>18%</w:t>
                  </w:r>
                </w:p>
              </w:tc>
            </w:tr>
            <w:tr w:rsidR="00A32841" w:rsidRPr="00A32841" w14:paraId="0C5AF4F8" w14:textId="77777777" w:rsidTr="00516D78">
              <w:trPr>
                <w:trHeight w:val="320"/>
              </w:trPr>
              <w:tc>
                <w:tcPr>
                  <w:tcW w:w="0" w:type="auto"/>
                  <w:tcBorders>
                    <w:top w:val="nil"/>
                    <w:left w:val="nil"/>
                    <w:bottom w:val="nil"/>
                    <w:right w:val="nil"/>
                  </w:tcBorders>
                  <w:shd w:val="clear" w:color="auto" w:fill="auto"/>
                  <w:noWrap/>
                  <w:vAlign w:val="bottom"/>
                  <w:hideMark/>
                </w:tcPr>
                <w:p w14:paraId="507E1DA5" w14:textId="77777777" w:rsidR="00D10D9E" w:rsidRPr="00A32841" w:rsidRDefault="00D10D9E" w:rsidP="00D10D9E">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center"/>
                  <w:hideMark/>
                </w:tcPr>
                <w:p w14:paraId="114421A7" w14:textId="77777777" w:rsidR="00D10D9E" w:rsidRPr="00A32841" w:rsidRDefault="00D10D9E" w:rsidP="00D10D9E">
                  <w:pPr>
                    <w:jc w:val="center"/>
                    <w:rPr>
                      <w:sz w:val="22"/>
                      <w:szCs w:val="22"/>
                    </w:rPr>
                  </w:pPr>
                  <w:r w:rsidRPr="00A32841">
                    <w:rPr>
                      <w:sz w:val="22"/>
                      <w:szCs w:val="22"/>
                    </w:rPr>
                    <w:t>23%</w:t>
                  </w:r>
                </w:p>
              </w:tc>
              <w:tc>
                <w:tcPr>
                  <w:tcW w:w="0" w:type="auto"/>
                  <w:tcBorders>
                    <w:top w:val="nil"/>
                    <w:left w:val="nil"/>
                    <w:bottom w:val="nil"/>
                    <w:right w:val="nil"/>
                  </w:tcBorders>
                  <w:shd w:val="clear" w:color="auto" w:fill="auto"/>
                  <w:noWrap/>
                  <w:vAlign w:val="center"/>
                  <w:hideMark/>
                </w:tcPr>
                <w:p w14:paraId="7DCBCDEB" w14:textId="77777777" w:rsidR="00D10D9E" w:rsidRPr="00A32841" w:rsidRDefault="00D10D9E" w:rsidP="00D10D9E">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0EA7B0CD" w14:textId="77777777" w:rsidR="00D10D9E" w:rsidRPr="00A32841" w:rsidRDefault="00D10D9E" w:rsidP="00D10D9E">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523668AF" w14:textId="77777777" w:rsidR="00D10D9E" w:rsidRPr="00A32841" w:rsidRDefault="00D10D9E" w:rsidP="00D10D9E">
                  <w:pPr>
                    <w:jc w:val="center"/>
                    <w:rPr>
                      <w:sz w:val="22"/>
                      <w:szCs w:val="22"/>
                    </w:rPr>
                  </w:pPr>
                  <w:r w:rsidRPr="00A32841">
                    <w:rPr>
                      <w:sz w:val="22"/>
                      <w:szCs w:val="22"/>
                    </w:rPr>
                    <w:t>19%</w:t>
                  </w:r>
                </w:p>
              </w:tc>
            </w:tr>
            <w:tr w:rsidR="00A32841" w:rsidRPr="00A32841" w14:paraId="1BAE8A45" w14:textId="77777777" w:rsidTr="00516D78">
              <w:trPr>
                <w:trHeight w:val="320"/>
              </w:trPr>
              <w:tc>
                <w:tcPr>
                  <w:tcW w:w="0" w:type="auto"/>
                  <w:tcBorders>
                    <w:top w:val="nil"/>
                    <w:left w:val="nil"/>
                    <w:bottom w:val="nil"/>
                    <w:right w:val="nil"/>
                  </w:tcBorders>
                  <w:shd w:val="clear" w:color="auto" w:fill="auto"/>
                  <w:noWrap/>
                  <w:vAlign w:val="bottom"/>
                  <w:hideMark/>
                </w:tcPr>
                <w:p w14:paraId="18747715" w14:textId="77777777" w:rsidR="00D10D9E" w:rsidRPr="00A32841" w:rsidRDefault="00D10D9E" w:rsidP="00D10D9E">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center"/>
                  <w:hideMark/>
                </w:tcPr>
                <w:p w14:paraId="470921D1" w14:textId="77777777" w:rsidR="00D10D9E" w:rsidRPr="00A32841" w:rsidRDefault="00D10D9E" w:rsidP="00D10D9E">
                  <w:pPr>
                    <w:jc w:val="center"/>
                    <w:rPr>
                      <w:sz w:val="22"/>
                      <w:szCs w:val="22"/>
                    </w:rPr>
                  </w:pPr>
                  <w:r w:rsidRPr="00A32841">
                    <w:rPr>
                      <w:sz w:val="22"/>
                      <w:szCs w:val="22"/>
                    </w:rPr>
                    <w:t>43%</w:t>
                  </w:r>
                </w:p>
              </w:tc>
              <w:tc>
                <w:tcPr>
                  <w:tcW w:w="0" w:type="auto"/>
                  <w:tcBorders>
                    <w:top w:val="nil"/>
                    <w:left w:val="nil"/>
                    <w:bottom w:val="nil"/>
                    <w:right w:val="nil"/>
                  </w:tcBorders>
                  <w:shd w:val="clear" w:color="auto" w:fill="auto"/>
                  <w:noWrap/>
                  <w:vAlign w:val="center"/>
                  <w:hideMark/>
                </w:tcPr>
                <w:p w14:paraId="446329D0" w14:textId="77777777" w:rsidR="00D10D9E" w:rsidRPr="00A32841" w:rsidRDefault="00D10D9E" w:rsidP="00D10D9E">
                  <w:pPr>
                    <w:jc w:val="center"/>
                    <w:rPr>
                      <w:sz w:val="22"/>
                      <w:szCs w:val="22"/>
                    </w:rPr>
                  </w:pPr>
                  <w:r w:rsidRPr="00A32841">
                    <w:rPr>
                      <w:sz w:val="22"/>
                      <w:szCs w:val="22"/>
                    </w:rPr>
                    <w:t>20%</w:t>
                  </w:r>
                </w:p>
              </w:tc>
              <w:tc>
                <w:tcPr>
                  <w:tcW w:w="0" w:type="auto"/>
                  <w:tcBorders>
                    <w:top w:val="nil"/>
                    <w:left w:val="nil"/>
                    <w:bottom w:val="nil"/>
                    <w:right w:val="nil"/>
                  </w:tcBorders>
                  <w:shd w:val="clear" w:color="auto" w:fill="auto"/>
                  <w:noWrap/>
                  <w:vAlign w:val="center"/>
                  <w:hideMark/>
                </w:tcPr>
                <w:p w14:paraId="2B47F711" w14:textId="77777777" w:rsidR="00D10D9E" w:rsidRPr="00A32841" w:rsidRDefault="00D10D9E" w:rsidP="00D10D9E">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02DE0D3D" w14:textId="77777777" w:rsidR="00D10D9E" w:rsidRPr="00A32841" w:rsidRDefault="00D10D9E" w:rsidP="00D10D9E">
                  <w:pPr>
                    <w:jc w:val="center"/>
                    <w:rPr>
                      <w:sz w:val="22"/>
                      <w:szCs w:val="22"/>
                    </w:rPr>
                  </w:pPr>
                  <w:r w:rsidRPr="00A32841">
                    <w:rPr>
                      <w:sz w:val="22"/>
                      <w:szCs w:val="22"/>
                    </w:rPr>
                    <w:t>8%</w:t>
                  </w:r>
                </w:p>
              </w:tc>
            </w:tr>
            <w:tr w:rsidR="00A32841" w:rsidRPr="00A32841" w14:paraId="53111151" w14:textId="77777777" w:rsidTr="00516D78">
              <w:trPr>
                <w:trHeight w:val="320"/>
              </w:trPr>
              <w:tc>
                <w:tcPr>
                  <w:tcW w:w="0" w:type="auto"/>
                  <w:tcBorders>
                    <w:top w:val="nil"/>
                    <w:left w:val="nil"/>
                    <w:bottom w:val="nil"/>
                    <w:right w:val="nil"/>
                  </w:tcBorders>
                  <w:shd w:val="clear" w:color="auto" w:fill="auto"/>
                  <w:noWrap/>
                  <w:vAlign w:val="bottom"/>
                  <w:hideMark/>
                </w:tcPr>
                <w:p w14:paraId="11FB39E3" w14:textId="77777777" w:rsidR="00D10D9E" w:rsidRPr="00A32841" w:rsidRDefault="00D10D9E" w:rsidP="00D10D9E">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center"/>
                  <w:hideMark/>
                </w:tcPr>
                <w:p w14:paraId="6DE86226" w14:textId="77777777" w:rsidR="00D10D9E" w:rsidRPr="00A32841" w:rsidRDefault="00D10D9E" w:rsidP="00D10D9E">
                  <w:pPr>
                    <w:jc w:val="center"/>
                    <w:rPr>
                      <w:sz w:val="22"/>
                      <w:szCs w:val="22"/>
                    </w:rPr>
                  </w:pPr>
                  <w:r w:rsidRPr="00A32841">
                    <w:rPr>
                      <w:sz w:val="22"/>
                      <w:szCs w:val="22"/>
                    </w:rPr>
                    <w:t>33%</w:t>
                  </w:r>
                </w:p>
              </w:tc>
              <w:tc>
                <w:tcPr>
                  <w:tcW w:w="0" w:type="auto"/>
                  <w:tcBorders>
                    <w:top w:val="nil"/>
                    <w:left w:val="nil"/>
                    <w:bottom w:val="nil"/>
                    <w:right w:val="nil"/>
                  </w:tcBorders>
                  <w:shd w:val="clear" w:color="auto" w:fill="auto"/>
                  <w:noWrap/>
                  <w:vAlign w:val="center"/>
                  <w:hideMark/>
                </w:tcPr>
                <w:p w14:paraId="070A3DD9" w14:textId="77777777" w:rsidR="00D10D9E" w:rsidRPr="00A32841" w:rsidRDefault="00D10D9E" w:rsidP="00D10D9E">
                  <w:pPr>
                    <w:jc w:val="center"/>
                    <w:rPr>
                      <w:sz w:val="22"/>
                      <w:szCs w:val="22"/>
                    </w:rPr>
                  </w:pPr>
                  <w:r w:rsidRPr="00A32841">
                    <w:rPr>
                      <w:sz w:val="22"/>
                      <w:szCs w:val="22"/>
                    </w:rPr>
                    <w:t>17%</w:t>
                  </w:r>
                </w:p>
              </w:tc>
              <w:tc>
                <w:tcPr>
                  <w:tcW w:w="0" w:type="auto"/>
                  <w:tcBorders>
                    <w:top w:val="nil"/>
                    <w:left w:val="nil"/>
                    <w:bottom w:val="nil"/>
                    <w:right w:val="nil"/>
                  </w:tcBorders>
                  <w:shd w:val="clear" w:color="auto" w:fill="auto"/>
                  <w:noWrap/>
                  <w:vAlign w:val="center"/>
                  <w:hideMark/>
                </w:tcPr>
                <w:p w14:paraId="2EF372D8" w14:textId="77777777" w:rsidR="00D10D9E" w:rsidRPr="00A32841" w:rsidRDefault="00D10D9E" w:rsidP="00D10D9E">
                  <w:pPr>
                    <w:jc w:val="center"/>
                    <w:rPr>
                      <w:sz w:val="22"/>
                      <w:szCs w:val="22"/>
                    </w:rPr>
                  </w:pPr>
                  <w:r w:rsidRPr="00A32841">
                    <w:rPr>
                      <w:sz w:val="22"/>
                      <w:szCs w:val="22"/>
                    </w:rPr>
                    <w:t>38%</w:t>
                  </w:r>
                </w:p>
              </w:tc>
              <w:tc>
                <w:tcPr>
                  <w:tcW w:w="0" w:type="auto"/>
                  <w:tcBorders>
                    <w:top w:val="nil"/>
                    <w:left w:val="nil"/>
                    <w:bottom w:val="nil"/>
                    <w:right w:val="nil"/>
                  </w:tcBorders>
                  <w:shd w:val="clear" w:color="auto" w:fill="auto"/>
                  <w:noWrap/>
                  <w:vAlign w:val="center"/>
                  <w:hideMark/>
                </w:tcPr>
                <w:p w14:paraId="4C89871C" w14:textId="77777777" w:rsidR="00D10D9E" w:rsidRPr="00A32841" w:rsidRDefault="00D10D9E" w:rsidP="00D10D9E">
                  <w:pPr>
                    <w:jc w:val="center"/>
                    <w:rPr>
                      <w:sz w:val="22"/>
                      <w:szCs w:val="22"/>
                    </w:rPr>
                  </w:pPr>
                  <w:r w:rsidRPr="00A32841">
                    <w:rPr>
                      <w:sz w:val="22"/>
                      <w:szCs w:val="22"/>
                    </w:rPr>
                    <w:t>13%</w:t>
                  </w:r>
                </w:p>
              </w:tc>
            </w:tr>
            <w:tr w:rsidR="00A32841" w:rsidRPr="00A32841" w14:paraId="79998BAB" w14:textId="77777777" w:rsidTr="00516D78">
              <w:trPr>
                <w:trHeight w:val="320"/>
              </w:trPr>
              <w:tc>
                <w:tcPr>
                  <w:tcW w:w="0" w:type="auto"/>
                  <w:tcBorders>
                    <w:top w:val="nil"/>
                    <w:left w:val="nil"/>
                    <w:bottom w:val="nil"/>
                    <w:right w:val="nil"/>
                  </w:tcBorders>
                  <w:shd w:val="clear" w:color="auto" w:fill="auto"/>
                  <w:noWrap/>
                  <w:vAlign w:val="bottom"/>
                  <w:hideMark/>
                </w:tcPr>
                <w:p w14:paraId="50D22997" w14:textId="77777777" w:rsidR="00D10D9E" w:rsidRPr="00A32841" w:rsidRDefault="00D10D9E" w:rsidP="00D10D9E">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center"/>
                  <w:hideMark/>
                </w:tcPr>
                <w:p w14:paraId="2992658A" w14:textId="77777777" w:rsidR="00D10D9E" w:rsidRPr="00A32841" w:rsidRDefault="00D10D9E" w:rsidP="00D10D9E">
                  <w:pPr>
                    <w:jc w:val="center"/>
                    <w:rPr>
                      <w:sz w:val="22"/>
                      <w:szCs w:val="22"/>
                    </w:rPr>
                  </w:pPr>
                  <w:r w:rsidRPr="00A32841">
                    <w:rPr>
                      <w:sz w:val="22"/>
                      <w:szCs w:val="22"/>
                    </w:rPr>
                    <w:t>56%</w:t>
                  </w:r>
                </w:p>
              </w:tc>
              <w:tc>
                <w:tcPr>
                  <w:tcW w:w="0" w:type="auto"/>
                  <w:tcBorders>
                    <w:top w:val="nil"/>
                    <w:left w:val="nil"/>
                    <w:bottom w:val="nil"/>
                    <w:right w:val="nil"/>
                  </w:tcBorders>
                  <w:shd w:val="clear" w:color="auto" w:fill="auto"/>
                  <w:noWrap/>
                  <w:vAlign w:val="center"/>
                  <w:hideMark/>
                </w:tcPr>
                <w:p w14:paraId="704E373F" w14:textId="77777777" w:rsidR="00D10D9E" w:rsidRPr="00A32841" w:rsidRDefault="00D10D9E" w:rsidP="00D10D9E">
                  <w:pPr>
                    <w:jc w:val="center"/>
                    <w:rPr>
                      <w:sz w:val="22"/>
                      <w:szCs w:val="22"/>
                    </w:rPr>
                  </w:pPr>
                  <w:r w:rsidRPr="00A32841">
                    <w:rPr>
                      <w:sz w:val="22"/>
                      <w:szCs w:val="22"/>
                    </w:rPr>
                    <w:t>33%</w:t>
                  </w:r>
                </w:p>
              </w:tc>
              <w:tc>
                <w:tcPr>
                  <w:tcW w:w="0" w:type="auto"/>
                  <w:tcBorders>
                    <w:top w:val="nil"/>
                    <w:left w:val="nil"/>
                    <w:bottom w:val="nil"/>
                    <w:right w:val="nil"/>
                  </w:tcBorders>
                  <w:shd w:val="clear" w:color="auto" w:fill="auto"/>
                  <w:noWrap/>
                  <w:vAlign w:val="center"/>
                  <w:hideMark/>
                </w:tcPr>
                <w:p w14:paraId="03AA5D1B" w14:textId="77777777" w:rsidR="00D10D9E" w:rsidRPr="00A32841" w:rsidRDefault="00D10D9E" w:rsidP="00D10D9E">
                  <w:pPr>
                    <w:jc w:val="center"/>
                    <w:rPr>
                      <w:sz w:val="22"/>
                      <w:szCs w:val="22"/>
                    </w:rPr>
                  </w:pPr>
                  <w:r w:rsidRPr="00A32841">
                    <w:rPr>
                      <w:sz w:val="22"/>
                      <w:szCs w:val="22"/>
                    </w:rPr>
                    <w:t>11%</w:t>
                  </w:r>
                </w:p>
              </w:tc>
              <w:tc>
                <w:tcPr>
                  <w:tcW w:w="0" w:type="auto"/>
                  <w:tcBorders>
                    <w:top w:val="nil"/>
                    <w:left w:val="nil"/>
                    <w:bottom w:val="nil"/>
                    <w:right w:val="nil"/>
                  </w:tcBorders>
                  <w:shd w:val="clear" w:color="auto" w:fill="auto"/>
                  <w:noWrap/>
                  <w:vAlign w:val="center"/>
                  <w:hideMark/>
                </w:tcPr>
                <w:p w14:paraId="39C299F8" w14:textId="77777777" w:rsidR="00D10D9E" w:rsidRPr="00A32841" w:rsidRDefault="00D10D9E" w:rsidP="00D10D9E">
                  <w:pPr>
                    <w:jc w:val="center"/>
                    <w:rPr>
                      <w:sz w:val="22"/>
                      <w:szCs w:val="22"/>
                    </w:rPr>
                  </w:pPr>
                  <w:r w:rsidRPr="00A32841">
                    <w:rPr>
                      <w:sz w:val="22"/>
                      <w:szCs w:val="22"/>
                    </w:rPr>
                    <w:t>0%</w:t>
                  </w:r>
                </w:p>
              </w:tc>
            </w:tr>
          </w:tbl>
          <w:p w14:paraId="12901164" w14:textId="77777777" w:rsidR="00D10D9E" w:rsidRPr="00A32841" w:rsidRDefault="00D10D9E" w:rsidP="00D10D9E"/>
        </w:tc>
      </w:tr>
      <w:tr w:rsidR="00A32841" w:rsidRPr="00A32841" w14:paraId="4C772EF8" w14:textId="77777777" w:rsidTr="00A81173">
        <w:trPr>
          <w:trHeight w:val="421"/>
        </w:trPr>
        <w:tc>
          <w:tcPr>
            <w:tcW w:w="0" w:type="auto"/>
            <w:gridSpan w:val="2"/>
          </w:tcPr>
          <w:p w14:paraId="65BE3153" w14:textId="0EDEF570" w:rsidR="00D10D9E" w:rsidRPr="00A32841" w:rsidRDefault="00D10D9E" w:rsidP="00D10D9E">
            <w:pPr>
              <w:rPr>
                <w:sz w:val="22"/>
                <w:szCs w:val="22"/>
              </w:rPr>
            </w:pPr>
            <w:r w:rsidRPr="00A32841">
              <w:rPr>
                <w:sz w:val="22"/>
                <w:szCs w:val="22"/>
              </w:rPr>
              <w:t xml:space="preserve">Note: </w:t>
            </w:r>
            <w:r w:rsidR="00594F99" w:rsidRPr="00A32841">
              <w:rPr>
                <w:sz w:val="22"/>
                <w:szCs w:val="22"/>
              </w:rPr>
              <w:t xml:space="preserve">Built using V-Dem Data. </w:t>
            </w:r>
            <w:r w:rsidRPr="00A32841">
              <w:rPr>
                <w:sz w:val="22"/>
                <w:szCs w:val="22"/>
              </w:rPr>
              <w:t>I report percentages estimated by row and rounde</w:t>
            </w:r>
            <w:r w:rsidR="00594F99" w:rsidRPr="00A32841">
              <w:rPr>
                <w:sz w:val="22"/>
                <w:szCs w:val="22"/>
              </w:rPr>
              <w:t>d</w:t>
            </w:r>
            <w:r w:rsidRPr="00A32841">
              <w:rPr>
                <w:sz w:val="22"/>
                <w:szCs w:val="22"/>
              </w:rPr>
              <w:t xml:space="preserve"> up to the closes</w:t>
            </w:r>
            <w:r w:rsidR="00E91E36" w:rsidRPr="00A32841">
              <w:rPr>
                <w:sz w:val="22"/>
                <w:szCs w:val="22"/>
              </w:rPr>
              <w:t>t</w:t>
            </w:r>
            <w:r w:rsidRPr="00A32841">
              <w:rPr>
                <w:sz w:val="22"/>
                <w:szCs w:val="22"/>
              </w:rPr>
              <w:t xml:space="preserve"> integer, so the total share in some instances adds up to </w:t>
            </w:r>
            <w:r w:rsidR="00E91E36" w:rsidRPr="00A32841">
              <w:rPr>
                <w:sz w:val="22"/>
                <w:szCs w:val="22"/>
              </w:rPr>
              <w:t xml:space="preserve">100 +/- 1. </w:t>
            </w:r>
          </w:p>
        </w:tc>
      </w:tr>
    </w:tbl>
    <w:p w14:paraId="0F118B55" w14:textId="77777777" w:rsidR="00D10D9E" w:rsidRPr="00A32841" w:rsidRDefault="00D10D9E"/>
    <w:p w14:paraId="0E622F9B" w14:textId="1520C2A1" w:rsidR="00D10D9E" w:rsidRPr="00A32841" w:rsidRDefault="00E144C4" w:rsidP="00594F99">
      <w:r w:rsidRPr="00A32841">
        <w:rPr>
          <w:b/>
          <w:bCs/>
        </w:rPr>
        <w:lastRenderedPageBreak/>
        <w:t>Section B:</w:t>
      </w:r>
      <w:r w:rsidRPr="00A32841">
        <w:t xml:space="preserve"> </w:t>
      </w:r>
      <w:r w:rsidR="00E91E36" w:rsidRPr="00A32841">
        <w:t>Quantitative Analysis for Democratic Regimes Only.</w:t>
      </w:r>
    </w:p>
    <w:p w14:paraId="12A29CB8" w14:textId="77777777" w:rsidR="00E91E36" w:rsidRPr="00A32841" w:rsidRDefault="00E91E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5002"/>
      </w:tblGrid>
      <w:tr w:rsidR="00A32841" w:rsidRPr="00A32841" w14:paraId="63E471CF" w14:textId="77777777" w:rsidTr="00A81173">
        <w:tc>
          <w:tcPr>
            <w:tcW w:w="9016" w:type="dxa"/>
            <w:gridSpan w:val="2"/>
          </w:tcPr>
          <w:p w14:paraId="33D094AD" w14:textId="36D0D0E7" w:rsidR="00BC53FE" w:rsidRPr="00A32841" w:rsidRDefault="00BC53FE">
            <w:r w:rsidRPr="00A32841">
              <w:t xml:space="preserve">Regional Breakdown of Figure </w:t>
            </w:r>
            <w:r w:rsidR="00594F99" w:rsidRPr="00A32841">
              <w:t>3</w:t>
            </w:r>
            <w:r w:rsidRPr="00A32841">
              <w:t xml:space="preserve"> for Democracies Only</w:t>
            </w:r>
          </w:p>
        </w:tc>
      </w:tr>
      <w:tr w:rsidR="00A32841" w:rsidRPr="00A32841" w14:paraId="1E156DB9" w14:textId="77777777" w:rsidTr="00A81173">
        <w:tc>
          <w:tcPr>
            <w:tcW w:w="4508" w:type="dxa"/>
          </w:tcPr>
          <w:p w14:paraId="4DEEFE8C" w14:textId="4DDD9AA7" w:rsidR="00BC53FE" w:rsidRPr="00A32841" w:rsidRDefault="00C47970">
            <w:pPr>
              <w:rPr>
                <w:sz w:val="10"/>
                <w:szCs w:val="10"/>
              </w:rPr>
            </w:pPr>
            <w:r w:rsidRPr="00A32841">
              <w:rPr>
                <w:noProof/>
                <w:sz w:val="10"/>
                <w:szCs w:val="10"/>
                <w14:ligatures w14:val="standardContextual"/>
              </w:rPr>
              <w:drawing>
                <wp:anchor distT="0" distB="0" distL="114300" distR="114300" simplePos="0" relativeHeight="251662336" behindDoc="0" locked="0" layoutInCell="1" allowOverlap="1" wp14:anchorId="4982CC70" wp14:editId="23554413">
                  <wp:simplePos x="0" y="0"/>
                  <wp:positionH relativeFrom="margin">
                    <wp:align>center</wp:align>
                  </wp:positionH>
                  <wp:positionV relativeFrom="paragraph">
                    <wp:posOffset>0</wp:posOffset>
                  </wp:positionV>
                  <wp:extent cx="2340000" cy="2340000"/>
                  <wp:effectExtent l="0" t="0" r="0" b="0"/>
                  <wp:wrapSquare wrapText="bothSides"/>
                  <wp:docPr id="1067302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02669" name="Picture 1067302669"/>
                          <pic:cNvPicPr/>
                        </pic:nvPicPr>
                        <pic:blipFill>
                          <a:blip r:embed="rId10">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tbl>
            <w:tblPr>
              <w:tblpPr w:leftFromText="180" w:rightFromText="180" w:tblpY="600"/>
              <w:tblOverlap w:val="never"/>
              <w:tblW w:w="0" w:type="auto"/>
              <w:tblLook w:val="04A0" w:firstRow="1" w:lastRow="0" w:firstColumn="1" w:lastColumn="0" w:noHBand="0" w:noVBand="1"/>
            </w:tblPr>
            <w:tblGrid>
              <w:gridCol w:w="2306"/>
              <w:gridCol w:w="620"/>
              <w:gridCol w:w="620"/>
              <w:gridCol w:w="620"/>
              <w:gridCol w:w="510"/>
            </w:tblGrid>
            <w:tr w:rsidR="00A32841" w:rsidRPr="00A32841" w14:paraId="0D59BD76" w14:textId="77777777" w:rsidTr="00C47970">
              <w:trPr>
                <w:trHeight w:val="320"/>
              </w:trPr>
              <w:tc>
                <w:tcPr>
                  <w:tcW w:w="0" w:type="auto"/>
                  <w:tcBorders>
                    <w:top w:val="nil"/>
                    <w:left w:val="nil"/>
                    <w:bottom w:val="nil"/>
                    <w:right w:val="nil"/>
                  </w:tcBorders>
                  <w:shd w:val="clear" w:color="auto" w:fill="auto"/>
                  <w:noWrap/>
                  <w:vAlign w:val="center"/>
                  <w:hideMark/>
                </w:tcPr>
                <w:p w14:paraId="0B548D06" w14:textId="77777777" w:rsidR="00C47970" w:rsidRPr="00A32841" w:rsidRDefault="00C47970" w:rsidP="00C47970">
                  <w:pPr>
                    <w:jc w:val="cente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center"/>
                  <w:hideMark/>
                </w:tcPr>
                <w:p w14:paraId="45B2D607" w14:textId="77777777" w:rsidR="00C47970" w:rsidRPr="00A32841" w:rsidRDefault="00C47970" w:rsidP="00C47970">
                  <w:pPr>
                    <w:jc w:val="center"/>
                    <w:rPr>
                      <w:sz w:val="22"/>
                      <w:szCs w:val="22"/>
                    </w:rPr>
                  </w:pPr>
                  <w:r w:rsidRPr="00A32841">
                    <w:rPr>
                      <w:sz w:val="22"/>
                      <w:szCs w:val="22"/>
                    </w:rPr>
                    <w:t>Q1</w:t>
                  </w:r>
                </w:p>
              </w:tc>
              <w:tc>
                <w:tcPr>
                  <w:tcW w:w="0" w:type="auto"/>
                  <w:tcBorders>
                    <w:top w:val="nil"/>
                    <w:left w:val="nil"/>
                    <w:bottom w:val="nil"/>
                    <w:right w:val="nil"/>
                  </w:tcBorders>
                  <w:shd w:val="clear" w:color="auto" w:fill="auto"/>
                  <w:noWrap/>
                  <w:vAlign w:val="center"/>
                  <w:hideMark/>
                </w:tcPr>
                <w:p w14:paraId="78C9A2E1" w14:textId="77777777" w:rsidR="00C47970" w:rsidRPr="00A32841" w:rsidRDefault="00C47970" w:rsidP="00C47970">
                  <w:pPr>
                    <w:jc w:val="center"/>
                    <w:rPr>
                      <w:sz w:val="22"/>
                      <w:szCs w:val="22"/>
                    </w:rPr>
                  </w:pPr>
                  <w:r w:rsidRPr="00A32841">
                    <w:rPr>
                      <w:sz w:val="22"/>
                      <w:szCs w:val="22"/>
                    </w:rPr>
                    <w:t>Q2</w:t>
                  </w:r>
                </w:p>
              </w:tc>
              <w:tc>
                <w:tcPr>
                  <w:tcW w:w="0" w:type="auto"/>
                  <w:tcBorders>
                    <w:top w:val="nil"/>
                    <w:left w:val="nil"/>
                    <w:bottom w:val="nil"/>
                    <w:right w:val="nil"/>
                  </w:tcBorders>
                  <w:shd w:val="clear" w:color="auto" w:fill="auto"/>
                  <w:noWrap/>
                  <w:vAlign w:val="center"/>
                  <w:hideMark/>
                </w:tcPr>
                <w:p w14:paraId="6A7A97DC" w14:textId="77777777" w:rsidR="00C47970" w:rsidRPr="00A32841" w:rsidRDefault="00C47970" w:rsidP="00C47970">
                  <w:pPr>
                    <w:jc w:val="center"/>
                    <w:rPr>
                      <w:sz w:val="22"/>
                      <w:szCs w:val="22"/>
                    </w:rPr>
                  </w:pPr>
                  <w:r w:rsidRPr="00A32841">
                    <w:rPr>
                      <w:sz w:val="22"/>
                      <w:szCs w:val="22"/>
                    </w:rPr>
                    <w:t>Q3</w:t>
                  </w:r>
                </w:p>
              </w:tc>
              <w:tc>
                <w:tcPr>
                  <w:tcW w:w="0" w:type="auto"/>
                  <w:tcBorders>
                    <w:top w:val="nil"/>
                    <w:left w:val="nil"/>
                    <w:bottom w:val="nil"/>
                    <w:right w:val="nil"/>
                  </w:tcBorders>
                  <w:shd w:val="clear" w:color="auto" w:fill="auto"/>
                  <w:noWrap/>
                  <w:vAlign w:val="center"/>
                  <w:hideMark/>
                </w:tcPr>
                <w:p w14:paraId="7C20B201" w14:textId="77777777" w:rsidR="00C47970" w:rsidRPr="00A32841" w:rsidRDefault="00C47970" w:rsidP="00C47970">
                  <w:pPr>
                    <w:jc w:val="center"/>
                    <w:rPr>
                      <w:sz w:val="22"/>
                      <w:szCs w:val="22"/>
                    </w:rPr>
                  </w:pPr>
                  <w:r w:rsidRPr="00A32841">
                    <w:rPr>
                      <w:sz w:val="22"/>
                      <w:szCs w:val="22"/>
                    </w:rPr>
                    <w:t>Q4</w:t>
                  </w:r>
                </w:p>
              </w:tc>
            </w:tr>
            <w:tr w:rsidR="00A32841" w:rsidRPr="00A32841" w14:paraId="40B7CF06" w14:textId="77777777" w:rsidTr="00C47970">
              <w:trPr>
                <w:trHeight w:val="320"/>
              </w:trPr>
              <w:tc>
                <w:tcPr>
                  <w:tcW w:w="0" w:type="auto"/>
                  <w:tcBorders>
                    <w:top w:val="nil"/>
                    <w:left w:val="nil"/>
                    <w:bottom w:val="nil"/>
                    <w:right w:val="nil"/>
                  </w:tcBorders>
                  <w:shd w:val="clear" w:color="auto" w:fill="auto"/>
                  <w:noWrap/>
                  <w:vAlign w:val="center"/>
                  <w:hideMark/>
                </w:tcPr>
                <w:p w14:paraId="46C61D53" w14:textId="77777777" w:rsidR="00C47970" w:rsidRPr="00A32841" w:rsidRDefault="00C47970" w:rsidP="00C47970">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bottom"/>
                  <w:hideMark/>
                </w:tcPr>
                <w:p w14:paraId="395FE19A" w14:textId="77777777" w:rsidR="00C47970" w:rsidRPr="00A32841" w:rsidRDefault="00C47970" w:rsidP="00C47970">
                  <w:pPr>
                    <w:jc w:val="center"/>
                    <w:rPr>
                      <w:sz w:val="22"/>
                      <w:szCs w:val="22"/>
                    </w:rPr>
                  </w:pPr>
                  <w:r w:rsidRPr="00A32841">
                    <w:rPr>
                      <w:sz w:val="22"/>
                      <w:szCs w:val="22"/>
                    </w:rPr>
                    <w:t>63%</w:t>
                  </w:r>
                </w:p>
              </w:tc>
              <w:tc>
                <w:tcPr>
                  <w:tcW w:w="0" w:type="auto"/>
                  <w:tcBorders>
                    <w:top w:val="nil"/>
                    <w:left w:val="nil"/>
                    <w:bottom w:val="nil"/>
                    <w:right w:val="nil"/>
                  </w:tcBorders>
                  <w:shd w:val="clear" w:color="auto" w:fill="auto"/>
                  <w:noWrap/>
                  <w:vAlign w:val="bottom"/>
                  <w:hideMark/>
                </w:tcPr>
                <w:p w14:paraId="2E5EB2BA" w14:textId="77777777" w:rsidR="00C47970" w:rsidRPr="00A32841" w:rsidRDefault="00C47970" w:rsidP="00C47970">
                  <w:pPr>
                    <w:jc w:val="center"/>
                    <w:rPr>
                      <w:sz w:val="22"/>
                      <w:szCs w:val="22"/>
                    </w:rPr>
                  </w:pPr>
                  <w:r w:rsidRPr="00A32841">
                    <w:rPr>
                      <w:sz w:val="22"/>
                      <w:szCs w:val="22"/>
                    </w:rPr>
                    <w:t>38%</w:t>
                  </w:r>
                </w:p>
              </w:tc>
              <w:tc>
                <w:tcPr>
                  <w:tcW w:w="0" w:type="auto"/>
                  <w:tcBorders>
                    <w:top w:val="nil"/>
                    <w:left w:val="nil"/>
                    <w:bottom w:val="nil"/>
                    <w:right w:val="nil"/>
                  </w:tcBorders>
                  <w:shd w:val="clear" w:color="auto" w:fill="auto"/>
                  <w:noWrap/>
                  <w:vAlign w:val="bottom"/>
                  <w:hideMark/>
                </w:tcPr>
                <w:p w14:paraId="01FB64FD"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bottom"/>
                  <w:hideMark/>
                </w:tcPr>
                <w:p w14:paraId="245DE21A" w14:textId="77777777" w:rsidR="00C47970" w:rsidRPr="00A32841" w:rsidRDefault="00C47970" w:rsidP="00C47970">
                  <w:pPr>
                    <w:jc w:val="center"/>
                    <w:rPr>
                      <w:sz w:val="22"/>
                      <w:szCs w:val="22"/>
                    </w:rPr>
                  </w:pPr>
                  <w:r w:rsidRPr="00A32841">
                    <w:rPr>
                      <w:sz w:val="22"/>
                      <w:szCs w:val="22"/>
                    </w:rPr>
                    <w:t>0%</w:t>
                  </w:r>
                </w:p>
              </w:tc>
            </w:tr>
            <w:tr w:rsidR="00A32841" w:rsidRPr="00A32841" w14:paraId="61C6F77D" w14:textId="77777777" w:rsidTr="00C47970">
              <w:trPr>
                <w:trHeight w:val="320"/>
              </w:trPr>
              <w:tc>
                <w:tcPr>
                  <w:tcW w:w="0" w:type="auto"/>
                  <w:tcBorders>
                    <w:top w:val="nil"/>
                    <w:left w:val="nil"/>
                    <w:bottom w:val="nil"/>
                    <w:right w:val="nil"/>
                  </w:tcBorders>
                  <w:shd w:val="clear" w:color="auto" w:fill="auto"/>
                  <w:noWrap/>
                  <w:vAlign w:val="center"/>
                  <w:hideMark/>
                </w:tcPr>
                <w:p w14:paraId="668DDFE9" w14:textId="77777777" w:rsidR="00C47970" w:rsidRPr="00A32841" w:rsidRDefault="00C47970" w:rsidP="00C47970">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bottom"/>
                  <w:hideMark/>
                </w:tcPr>
                <w:p w14:paraId="6BD3D977" w14:textId="77777777" w:rsidR="00C47970" w:rsidRPr="00A32841" w:rsidRDefault="00C47970" w:rsidP="00C47970">
                  <w:pPr>
                    <w:jc w:val="center"/>
                    <w:rPr>
                      <w:sz w:val="22"/>
                      <w:szCs w:val="22"/>
                    </w:rPr>
                  </w:pPr>
                  <w:r w:rsidRPr="00A32841">
                    <w:rPr>
                      <w:sz w:val="22"/>
                      <w:szCs w:val="22"/>
                    </w:rPr>
                    <w:t>80%</w:t>
                  </w:r>
                </w:p>
              </w:tc>
              <w:tc>
                <w:tcPr>
                  <w:tcW w:w="0" w:type="auto"/>
                  <w:tcBorders>
                    <w:top w:val="nil"/>
                    <w:left w:val="nil"/>
                    <w:bottom w:val="nil"/>
                    <w:right w:val="nil"/>
                  </w:tcBorders>
                  <w:shd w:val="clear" w:color="auto" w:fill="auto"/>
                  <w:noWrap/>
                  <w:vAlign w:val="bottom"/>
                  <w:hideMark/>
                </w:tcPr>
                <w:p w14:paraId="394A92AE" w14:textId="77777777" w:rsidR="00C47970" w:rsidRPr="00A32841" w:rsidRDefault="00C47970" w:rsidP="00C47970">
                  <w:pPr>
                    <w:jc w:val="center"/>
                    <w:rPr>
                      <w:sz w:val="22"/>
                      <w:szCs w:val="22"/>
                    </w:rPr>
                  </w:pPr>
                  <w:r w:rsidRPr="00A32841">
                    <w:rPr>
                      <w:sz w:val="22"/>
                      <w:szCs w:val="22"/>
                    </w:rPr>
                    <w:t>7%</w:t>
                  </w:r>
                </w:p>
              </w:tc>
              <w:tc>
                <w:tcPr>
                  <w:tcW w:w="0" w:type="auto"/>
                  <w:tcBorders>
                    <w:top w:val="nil"/>
                    <w:left w:val="nil"/>
                    <w:bottom w:val="nil"/>
                    <w:right w:val="nil"/>
                  </w:tcBorders>
                  <w:shd w:val="clear" w:color="auto" w:fill="auto"/>
                  <w:noWrap/>
                  <w:vAlign w:val="bottom"/>
                  <w:hideMark/>
                </w:tcPr>
                <w:p w14:paraId="7CE9FEFD" w14:textId="77777777" w:rsidR="00C47970" w:rsidRPr="00A32841" w:rsidRDefault="00C47970" w:rsidP="00C47970">
                  <w:pPr>
                    <w:jc w:val="center"/>
                    <w:rPr>
                      <w:sz w:val="22"/>
                      <w:szCs w:val="22"/>
                    </w:rPr>
                  </w:pPr>
                  <w:r w:rsidRPr="00A32841">
                    <w:rPr>
                      <w:sz w:val="22"/>
                      <w:szCs w:val="22"/>
                    </w:rPr>
                    <w:t>13%</w:t>
                  </w:r>
                </w:p>
              </w:tc>
              <w:tc>
                <w:tcPr>
                  <w:tcW w:w="0" w:type="auto"/>
                  <w:tcBorders>
                    <w:top w:val="nil"/>
                    <w:left w:val="nil"/>
                    <w:bottom w:val="nil"/>
                    <w:right w:val="nil"/>
                  </w:tcBorders>
                  <w:shd w:val="clear" w:color="auto" w:fill="auto"/>
                  <w:noWrap/>
                  <w:vAlign w:val="bottom"/>
                  <w:hideMark/>
                </w:tcPr>
                <w:p w14:paraId="37E831B0" w14:textId="77777777" w:rsidR="00C47970" w:rsidRPr="00A32841" w:rsidRDefault="00C47970" w:rsidP="00C47970">
                  <w:pPr>
                    <w:jc w:val="center"/>
                    <w:rPr>
                      <w:sz w:val="22"/>
                      <w:szCs w:val="22"/>
                    </w:rPr>
                  </w:pPr>
                  <w:r w:rsidRPr="00A32841">
                    <w:rPr>
                      <w:sz w:val="22"/>
                      <w:szCs w:val="22"/>
                    </w:rPr>
                    <w:t>0%</w:t>
                  </w:r>
                </w:p>
              </w:tc>
            </w:tr>
            <w:tr w:rsidR="00A32841" w:rsidRPr="00A32841" w14:paraId="729E422B" w14:textId="77777777" w:rsidTr="00C47970">
              <w:trPr>
                <w:trHeight w:val="320"/>
              </w:trPr>
              <w:tc>
                <w:tcPr>
                  <w:tcW w:w="0" w:type="auto"/>
                  <w:tcBorders>
                    <w:top w:val="nil"/>
                    <w:left w:val="nil"/>
                    <w:bottom w:val="nil"/>
                    <w:right w:val="nil"/>
                  </w:tcBorders>
                  <w:shd w:val="clear" w:color="auto" w:fill="auto"/>
                  <w:noWrap/>
                  <w:vAlign w:val="center"/>
                  <w:hideMark/>
                </w:tcPr>
                <w:p w14:paraId="29116C59" w14:textId="77777777" w:rsidR="00C47970" w:rsidRPr="00A32841" w:rsidRDefault="00C47970" w:rsidP="00C47970">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bottom"/>
                  <w:hideMark/>
                </w:tcPr>
                <w:p w14:paraId="1C76686D" w14:textId="77777777" w:rsidR="00C47970" w:rsidRPr="00A32841" w:rsidRDefault="00C47970" w:rsidP="00C47970">
                  <w:pPr>
                    <w:jc w:val="center"/>
                    <w:rPr>
                      <w:sz w:val="22"/>
                      <w:szCs w:val="22"/>
                    </w:rPr>
                  </w:pPr>
                  <w:r w:rsidRPr="00A32841">
                    <w:rPr>
                      <w:sz w:val="22"/>
                      <w:szCs w:val="22"/>
                    </w:rPr>
                    <w:t>75%</w:t>
                  </w:r>
                </w:p>
              </w:tc>
              <w:tc>
                <w:tcPr>
                  <w:tcW w:w="0" w:type="auto"/>
                  <w:tcBorders>
                    <w:top w:val="nil"/>
                    <w:left w:val="nil"/>
                    <w:bottom w:val="nil"/>
                    <w:right w:val="nil"/>
                  </w:tcBorders>
                  <w:shd w:val="clear" w:color="auto" w:fill="auto"/>
                  <w:noWrap/>
                  <w:vAlign w:val="bottom"/>
                  <w:hideMark/>
                </w:tcPr>
                <w:p w14:paraId="0590EC20" w14:textId="77777777" w:rsidR="00C47970" w:rsidRPr="00A32841" w:rsidRDefault="00C47970" w:rsidP="00C47970">
                  <w:pPr>
                    <w:jc w:val="center"/>
                    <w:rPr>
                      <w:sz w:val="22"/>
                      <w:szCs w:val="22"/>
                    </w:rPr>
                  </w:pPr>
                  <w:r w:rsidRPr="00A32841">
                    <w:rPr>
                      <w:sz w:val="22"/>
                      <w:szCs w:val="22"/>
                    </w:rPr>
                    <w:t>25%</w:t>
                  </w:r>
                </w:p>
              </w:tc>
              <w:tc>
                <w:tcPr>
                  <w:tcW w:w="0" w:type="auto"/>
                  <w:tcBorders>
                    <w:top w:val="nil"/>
                    <w:left w:val="nil"/>
                    <w:bottom w:val="nil"/>
                    <w:right w:val="nil"/>
                  </w:tcBorders>
                  <w:shd w:val="clear" w:color="auto" w:fill="auto"/>
                  <w:noWrap/>
                  <w:vAlign w:val="bottom"/>
                  <w:hideMark/>
                </w:tcPr>
                <w:p w14:paraId="23BF48E4"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bottom"/>
                  <w:hideMark/>
                </w:tcPr>
                <w:p w14:paraId="7C5C0E51" w14:textId="77777777" w:rsidR="00C47970" w:rsidRPr="00A32841" w:rsidRDefault="00C47970" w:rsidP="00C47970">
                  <w:pPr>
                    <w:jc w:val="center"/>
                    <w:rPr>
                      <w:sz w:val="22"/>
                      <w:szCs w:val="22"/>
                    </w:rPr>
                  </w:pPr>
                  <w:r w:rsidRPr="00A32841">
                    <w:rPr>
                      <w:sz w:val="22"/>
                      <w:szCs w:val="22"/>
                    </w:rPr>
                    <w:t>0%</w:t>
                  </w:r>
                </w:p>
              </w:tc>
            </w:tr>
            <w:tr w:rsidR="00A32841" w:rsidRPr="00A32841" w14:paraId="470324DA" w14:textId="77777777" w:rsidTr="00C47970">
              <w:trPr>
                <w:trHeight w:val="320"/>
              </w:trPr>
              <w:tc>
                <w:tcPr>
                  <w:tcW w:w="0" w:type="auto"/>
                  <w:tcBorders>
                    <w:top w:val="nil"/>
                    <w:left w:val="nil"/>
                    <w:bottom w:val="nil"/>
                    <w:right w:val="nil"/>
                  </w:tcBorders>
                  <w:shd w:val="clear" w:color="auto" w:fill="auto"/>
                  <w:noWrap/>
                  <w:vAlign w:val="center"/>
                  <w:hideMark/>
                </w:tcPr>
                <w:p w14:paraId="3C5D587E" w14:textId="77777777" w:rsidR="00C47970" w:rsidRPr="00A32841" w:rsidRDefault="00C47970" w:rsidP="00C47970">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bottom"/>
                  <w:hideMark/>
                </w:tcPr>
                <w:p w14:paraId="6418B0C3" w14:textId="77777777" w:rsidR="00C47970" w:rsidRPr="00A32841" w:rsidRDefault="00C47970" w:rsidP="00C47970">
                  <w:pPr>
                    <w:jc w:val="center"/>
                    <w:rPr>
                      <w:sz w:val="22"/>
                      <w:szCs w:val="22"/>
                    </w:rPr>
                  </w:pPr>
                  <w:r w:rsidRPr="00A32841">
                    <w:rPr>
                      <w:sz w:val="22"/>
                      <w:szCs w:val="22"/>
                    </w:rPr>
                    <w:t>71%</w:t>
                  </w:r>
                </w:p>
              </w:tc>
              <w:tc>
                <w:tcPr>
                  <w:tcW w:w="0" w:type="auto"/>
                  <w:tcBorders>
                    <w:top w:val="nil"/>
                    <w:left w:val="nil"/>
                    <w:bottom w:val="nil"/>
                    <w:right w:val="nil"/>
                  </w:tcBorders>
                  <w:shd w:val="clear" w:color="auto" w:fill="auto"/>
                  <w:noWrap/>
                  <w:vAlign w:val="bottom"/>
                  <w:hideMark/>
                </w:tcPr>
                <w:p w14:paraId="224224A0" w14:textId="77777777" w:rsidR="00C47970" w:rsidRPr="00A32841" w:rsidRDefault="00C47970" w:rsidP="00C47970">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bottom"/>
                  <w:hideMark/>
                </w:tcPr>
                <w:p w14:paraId="5E83C44C" w14:textId="77777777" w:rsidR="00C47970" w:rsidRPr="00A32841" w:rsidRDefault="00C47970" w:rsidP="00C47970">
                  <w:pPr>
                    <w:jc w:val="center"/>
                    <w:rPr>
                      <w:sz w:val="22"/>
                      <w:szCs w:val="22"/>
                    </w:rPr>
                  </w:pPr>
                  <w:r w:rsidRPr="00A32841">
                    <w:rPr>
                      <w:sz w:val="22"/>
                      <w:szCs w:val="22"/>
                    </w:rPr>
                    <w:t>6%</w:t>
                  </w:r>
                </w:p>
              </w:tc>
              <w:tc>
                <w:tcPr>
                  <w:tcW w:w="0" w:type="auto"/>
                  <w:tcBorders>
                    <w:top w:val="nil"/>
                    <w:left w:val="nil"/>
                    <w:bottom w:val="nil"/>
                    <w:right w:val="nil"/>
                  </w:tcBorders>
                  <w:shd w:val="clear" w:color="auto" w:fill="auto"/>
                  <w:noWrap/>
                  <w:vAlign w:val="bottom"/>
                  <w:hideMark/>
                </w:tcPr>
                <w:p w14:paraId="000E7DF7" w14:textId="77777777" w:rsidR="00C47970" w:rsidRPr="00A32841" w:rsidRDefault="00C47970" w:rsidP="00C47970">
                  <w:pPr>
                    <w:jc w:val="center"/>
                    <w:rPr>
                      <w:sz w:val="22"/>
                      <w:szCs w:val="22"/>
                    </w:rPr>
                  </w:pPr>
                  <w:r w:rsidRPr="00A32841">
                    <w:rPr>
                      <w:sz w:val="22"/>
                      <w:szCs w:val="22"/>
                    </w:rPr>
                    <w:t>6%</w:t>
                  </w:r>
                </w:p>
              </w:tc>
            </w:tr>
            <w:tr w:rsidR="00A32841" w:rsidRPr="00A32841" w14:paraId="2234EFB2" w14:textId="77777777" w:rsidTr="00C47970">
              <w:trPr>
                <w:trHeight w:val="320"/>
              </w:trPr>
              <w:tc>
                <w:tcPr>
                  <w:tcW w:w="0" w:type="auto"/>
                  <w:tcBorders>
                    <w:top w:val="nil"/>
                    <w:left w:val="nil"/>
                    <w:bottom w:val="nil"/>
                    <w:right w:val="nil"/>
                  </w:tcBorders>
                  <w:shd w:val="clear" w:color="auto" w:fill="auto"/>
                  <w:noWrap/>
                  <w:vAlign w:val="center"/>
                  <w:hideMark/>
                </w:tcPr>
                <w:p w14:paraId="5EA99AE8" w14:textId="77777777" w:rsidR="00C47970" w:rsidRPr="00A32841" w:rsidRDefault="00C47970" w:rsidP="00C47970">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bottom"/>
                  <w:hideMark/>
                </w:tcPr>
                <w:p w14:paraId="2BA8AA59" w14:textId="77777777" w:rsidR="00C47970" w:rsidRPr="00A32841" w:rsidRDefault="00C47970" w:rsidP="00C47970">
                  <w:pPr>
                    <w:jc w:val="center"/>
                    <w:rPr>
                      <w:sz w:val="22"/>
                      <w:szCs w:val="22"/>
                    </w:rPr>
                  </w:pPr>
                  <w:r w:rsidRPr="00A32841">
                    <w:rPr>
                      <w:sz w:val="22"/>
                      <w:szCs w:val="22"/>
                    </w:rPr>
                    <w:t>82%</w:t>
                  </w:r>
                </w:p>
              </w:tc>
              <w:tc>
                <w:tcPr>
                  <w:tcW w:w="0" w:type="auto"/>
                  <w:tcBorders>
                    <w:top w:val="nil"/>
                    <w:left w:val="nil"/>
                    <w:bottom w:val="nil"/>
                    <w:right w:val="nil"/>
                  </w:tcBorders>
                  <w:shd w:val="clear" w:color="auto" w:fill="auto"/>
                  <w:noWrap/>
                  <w:vAlign w:val="bottom"/>
                  <w:hideMark/>
                </w:tcPr>
                <w:p w14:paraId="009BD9AC" w14:textId="77777777" w:rsidR="00C47970" w:rsidRPr="00A32841" w:rsidRDefault="00C47970" w:rsidP="00C47970">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bottom"/>
                  <w:hideMark/>
                </w:tcPr>
                <w:p w14:paraId="75FA5DF1"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bottom"/>
                  <w:hideMark/>
                </w:tcPr>
                <w:p w14:paraId="20F2EB2D" w14:textId="77777777" w:rsidR="00C47970" w:rsidRPr="00A32841" w:rsidRDefault="00C47970" w:rsidP="00C47970">
                  <w:pPr>
                    <w:jc w:val="center"/>
                    <w:rPr>
                      <w:sz w:val="22"/>
                      <w:szCs w:val="22"/>
                    </w:rPr>
                  </w:pPr>
                  <w:r w:rsidRPr="00A32841">
                    <w:rPr>
                      <w:sz w:val="22"/>
                      <w:szCs w:val="22"/>
                    </w:rPr>
                    <w:t>0%</w:t>
                  </w:r>
                </w:p>
              </w:tc>
            </w:tr>
            <w:tr w:rsidR="00A32841" w:rsidRPr="00A32841" w14:paraId="23AB1C7D" w14:textId="77777777" w:rsidTr="00C47970">
              <w:trPr>
                <w:trHeight w:val="320"/>
              </w:trPr>
              <w:tc>
                <w:tcPr>
                  <w:tcW w:w="0" w:type="auto"/>
                  <w:tcBorders>
                    <w:top w:val="nil"/>
                    <w:left w:val="nil"/>
                    <w:bottom w:val="nil"/>
                    <w:right w:val="nil"/>
                  </w:tcBorders>
                  <w:shd w:val="clear" w:color="auto" w:fill="auto"/>
                  <w:noWrap/>
                  <w:vAlign w:val="center"/>
                  <w:hideMark/>
                </w:tcPr>
                <w:p w14:paraId="63DC4B0A" w14:textId="77777777" w:rsidR="00C47970" w:rsidRPr="00A32841" w:rsidRDefault="00C47970" w:rsidP="00C47970">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center"/>
                  <w:hideMark/>
                </w:tcPr>
                <w:p w14:paraId="1537B47F" w14:textId="77777777" w:rsidR="00C47970" w:rsidRPr="00A32841" w:rsidRDefault="00C47970" w:rsidP="00C47970">
                  <w:pPr>
                    <w:jc w:val="center"/>
                    <w:rPr>
                      <w:sz w:val="22"/>
                      <w:szCs w:val="22"/>
                    </w:rPr>
                  </w:pPr>
                  <w:r w:rsidRPr="00A32841">
                    <w:rPr>
                      <w:sz w:val="22"/>
                      <w:szCs w:val="22"/>
                    </w:rPr>
                    <w:t>73%</w:t>
                  </w:r>
                </w:p>
              </w:tc>
              <w:tc>
                <w:tcPr>
                  <w:tcW w:w="0" w:type="auto"/>
                  <w:tcBorders>
                    <w:top w:val="nil"/>
                    <w:left w:val="nil"/>
                    <w:bottom w:val="nil"/>
                    <w:right w:val="nil"/>
                  </w:tcBorders>
                  <w:shd w:val="clear" w:color="auto" w:fill="auto"/>
                  <w:noWrap/>
                  <w:vAlign w:val="center"/>
                  <w:hideMark/>
                </w:tcPr>
                <w:p w14:paraId="15143B44" w14:textId="77777777" w:rsidR="00C47970" w:rsidRPr="00A32841" w:rsidRDefault="00C47970" w:rsidP="00C47970">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44324BFC" w14:textId="77777777" w:rsidR="00C47970" w:rsidRPr="00A32841" w:rsidRDefault="00C47970" w:rsidP="00C47970">
                  <w:pPr>
                    <w:jc w:val="center"/>
                    <w:rPr>
                      <w:sz w:val="22"/>
                      <w:szCs w:val="22"/>
                    </w:rPr>
                  </w:pPr>
                  <w:r w:rsidRPr="00A32841">
                    <w:rPr>
                      <w:sz w:val="22"/>
                      <w:szCs w:val="22"/>
                    </w:rPr>
                    <w:t>9%</w:t>
                  </w:r>
                </w:p>
              </w:tc>
              <w:tc>
                <w:tcPr>
                  <w:tcW w:w="0" w:type="auto"/>
                  <w:tcBorders>
                    <w:top w:val="nil"/>
                    <w:left w:val="nil"/>
                    <w:bottom w:val="nil"/>
                    <w:right w:val="nil"/>
                  </w:tcBorders>
                  <w:shd w:val="clear" w:color="auto" w:fill="auto"/>
                  <w:noWrap/>
                  <w:vAlign w:val="center"/>
                  <w:hideMark/>
                </w:tcPr>
                <w:p w14:paraId="5899E9CC" w14:textId="77777777" w:rsidR="00C47970" w:rsidRPr="00A32841" w:rsidRDefault="00C47970" w:rsidP="00C47970">
                  <w:pPr>
                    <w:jc w:val="center"/>
                    <w:rPr>
                      <w:sz w:val="22"/>
                      <w:szCs w:val="22"/>
                    </w:rPr>
                  </w:pPr>
                  <w:r w:rsidRPr="00A32841">
                    <w:rPr>
                      <w:sz w:val="22"/>
                      <w:szCs w:val="22"/>
                    </w:rPr>
                    <w:t>0%</w:t>
                  </w:r>
                </w:p>
              </w:tc>
            </w:tr>
            <w:tr w:rsidR="00A32841" w:rsidRPr="00A32841" w14:paraId="2554080B" w14:textId="77777777" w:rsidTr="00C47970">
              <w:trPr>
                <w:trHeight w:val="320"/>
              </w:trPr>
              <w:tc>
                <w:tcPr>
                  <w:tcW w:w="0" w:type="auto"/>
                  <w:tcBorders>
                    <w:top w:val="nil"/>
                    <w:left w:val="nil"/>
                    <w:bottom w:val="nil"/>
                    <w:right w:val="nil"/>
                  </w:tcBorders>
                  <w:shd w:val="clear" w:color="auto" w:fill="auto"/>
                  <w:noWrap/>
                  <w:vAlign w:val="center"/>
                  <w:hideMark/>
                </w:tcPr>
                <w:p w14:paraId="7670B808" w14:textId="77777777" w:rsidR="00C47970" w:rsidRPr="00A32841" w:rsidRDefault="00C47970" w:rsidP="00C47970">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center"/>
                  <w:hideMark/>
                </w:tcPr>
                <w:p w14:paraId="5D50F5D4" w14:textId="77777777" w:rsidR="00C47970" w:rsidRPr="00A32841" w:rsidRDefault="00C47970" w:rsidP="00C47970">
                  <w:pPr>
                    <w:jc w:val="center"/>
                    <w:rPr>
                      <w:sz w:val="22"/>
                      <w:szCs w:val="22"/>
                    </w:rPr>
                  </w:pPr>
                  <w:r w:rsidRPr="00A32841">
                    <w:rPr>
                      <w:sz w:val="22"/>
                      <w:szCs w:val="22"/>
                    </w:rPr>
                    <w:t>83%</w:t>
                  </w:r>
                </w:p>
              </w:tc>
              <w:tc>
                <w:tcPr>
                  <w:tcW w:w="0" w:type="auto"/>
                  <w:tcBorders>
                    <w:top w:val="nil"/>
                    <w:left w:val="nil"/>
                    <w:bottom w:val="nil"/>
                    <w:right w:val="nil"/>
                  </w:tcBorders>
                  <w:shd w:val="clear" w:color="auto" w:fill="auto"/>
                  <w:noWrap/>
                  <w:vAlign w:val="center"/>
                  <w:hideMark/>
                </w:tcPr>
                <w:p w14:paraId="05F3A7A7" w14:textId="77777777" w:rsidR="00C47970" w:rsidRPr="00A32841" w:rsidRDefault="00C47970" w:rsidP="00C47970">
                  <w:pPr>
                    <w:jc w:val="center"/>
                    <w:rPr>
                      <w:sz w:val="22"/>
                      <w:szCs w:val="22"/>
                    </w:rPr>
                  </w:pPr>
                  <w:r w:rsidRPr="00A32841">
                    <w:rPr>
                      <w:sz w:val="22"/>
                      <w:szCs w:val="22"/>
                    </w:rPr>
                    <w:t>17%</w:t>
                  </w:r>
                </w:p>
              </w:tc>
              <w:tc>
                <w:tcPr>
                  <w:tcW w:w="0" w:type="auto"/>
                  <w:tcBorders>
                    <w:top w:val="nil"/>
                    <w:left w:val="nil"/>
                    <w:bottom w:val="nil"/>
                    <w:right w:val="nil"/>
                  </w:tcBorders>
                  <w:shd w:val="clear" w:color="auto" w:fill="auto"/>
                  <w:noWrap/>
                  <w:vAlign w:val="center"/>
                  <w:hideMark/>
                </w:tcPr>
                <w:p w14:paraId="6F7358C7"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3721C374" w14:textId="77777777" w:rsidR="00C47970" w:rsidRPr="00A32841" w:rsidRDefault="00C47970" w:rsidP="00C47970">
                  <w:pPr>
                    <w:jc w:val="center"/>
                    <w:rPr>
                      <w:sz w:val="22"/>
                      <w:szCs w:val="22"/>
                    </w:rPr>
                  </w:pPr>
                  <w:r w:rsidRPr="00A32841">
                    <w:rPr>
                      <w:sz w:val="22"/>
                      <w:szCs w:val="22"/>
                    </w:rPr>
                    <w:t>0%</w:t>
                  </w:r>
                </w:p>
              </w:tc>
            </w:tr>
          </w:tbl>
          <w:p w14:paraId="64A80D5C" w14:textId="77777777" w:rsidR="00BC53FE" w:rsidRPr="00A32841" w:rsidRDefault="00BC53FE">
            <w:pPr>
              <w:rPr>
                <w:sz w:val="10"/>
                <w:szCs w:val="10"/>
              </w:rPr>
            </w:pPr>
          </w:p>
        </w:tc>
      </w:tr>
      <w:tr w:rsidR="00A32841" w:rsidRPr="00A32841" w14:paraId="4C5A6027" w14:textId="77777777" w:rsidTr="00A81173">
        <w:tc>
          <w:tcPr>
            <w:tcW w:w="4508" w:type="dxa"/>
          </w:tcPr>
          <w:p w14:paraId="371F09E1" w14:textId="2D2C29EF" w:rsidR="00BC53FE" w:rsidRPr="00A32841" w:rsidRDefault="00AC6FD8">
            <w:pPr>
              <w:rPr>
                <w:sz w:val="10"/>
                <w:szCs w:val="10"/>
              </w:rPr>
            </w:pPr>
            <w:r w:rsidRPr="00A32841">
              <w:rPr>
                <w:noProof/>
                <w:sz w:val="10"/>
                <w:szCs w:val="10"/>
                <w14:ligatures w14:val="standardContextual"/>
              </w:rPr>
              <w:drawing>
                <wp:anchor distT="0" distB="0" distL="114300" distR="114300" simplePos="0" relativeHeight="251663360" behindDoc="0" locked="0" layoutInCell="1" allowOverlap="1" wp14:anchorId="1251900A" wp14:editId="3BD82F58">
                  <wp:simplePos x="0" y="0"/>
                  <wp:positionH relativeFrom="margin">
                    <wp:align>center</wp:align>
                  </wp:positionH>
                  <wp:positionV relativeFrom="paragraph">
                    <wp:posOffset>0</wp:posOffset>
                  </wp:positionV>
                  <wp:extent cx="2340000" cy="2340000"/>
                  <wp:effectExtent l="0" t="0" r="0" b="0"/>
                  <wp:wrapSquare wrapText="bothSides"/>
                  <wp:docPr id="10015639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3922" name="Picture 1001563922"/>
                          <pic:cNvPicPr/>
                        </pic:nvPicPr>
                        <pic:blipFill>
                          <a:blip r:embed="rId11">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tbl>
            <w:tblPr>
              <w:tblpPr w:leftFromText="180" w:rightFromText="180" w:horzAnchor="margin" w:tblpY="507"/>
              <w:tblOverlap w:val="never"/>
              <w:tblW w:w="0" w:type="auto"/>
              <w:tblLook w:val="04A0" w:firstRow="1" w:lastRow="0" w:firstColumn="1" w:lastColumn="0" w:noHBand="0" w:noVBand="1"/>
            </w:tblPr>
            <w:tblGrid>
              <w:gridCol w:w="2306"/>
              <w:gridCol w:w="730"/>
              <w:gridCol w:w="620"/>
              <w:gridCol w:w="620"/>
              <w:gridCol w:w="510"/>
            </w:tblGrid>
            <w:tr w:rsidR="00A32841" w:rsidRPr="00A32841" w14:paraId="381B3B27" w14:textId="77777777" w:rsidTr="00C47970">
              <w:trPr>
                <w:trHeight w:val="320"/>
              </w:trPr>
              <w:tc>
                <w:tcPr>
                  <w:tcW w:w="0" w:type="auto"/>
                  <w:tcBorders>
                    <w:top w:val="nil"/>
                    <w:left w:val="nil"/>
                    <w:bottom w:val="nil"/>
                    <w:right w:val="nil"/>
                  </w:tcBorders>
                  <w:shd w:val="clear" w:color="auto" w:fill="auto"/>
                  <w:noWrap/>
                  <w:vAlign w:val="center"/>
                  <w:hideMark/>
                </w:tcPr>
                <w:p w14:paraId="54E1D0DC" w14:textId="77777777" w:rsidR="00C47970" w:rsidRPr="00A32841" w:rsidRDefault="00C47970" w:rsidP="00C47970">
                  <w:pP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center"/>
                  <w:hideMark/>
                </w:tcPr>
                <w:p w14:paraId="76166E32" w14:textId="77777777" w:rsidR="00C47970" w:rsidRPr="00A32841" w:rsidRDefault="00C47970" w:rsidP="00C47970">
                  <w:pPr>
                    <w:jc w:val="center"/>
                    <w:rPr>
                      <w:sz w:val="22"/>
                      <w:szCs w:val="22"/>
                    </w:rPr>
                  </w:pPr>
                  <w:r w:rsidRPr="00A32841">
                    <w:rPr>
                      <w:sz w:val="22"/>
                      <w:szCs w:val="22"/>
                    </w:rPr>
                    <w:t>Q1</w:t>
                  </w:r>
                </w:p>
              </w:tc>
              <w:tc>
                <w:tcPr>
                  <w:tcW w:w="0" w:type="auto"/>
                  <w:tcBorders>
                    <w:top w:val="nil"/>
                    <w:left w:val="nil"/>
                    <w:bottom w:val="nil"/>
                    <w:right w:val="nil"/>
                  </w:tcBorders>
                  <w:shd w:val="clear" w:color="auto" w:fill="auto"/>
                  <w:noWrap/>
                  <w:vAlign w:val="center"/>
                  <w:hideMark/>
                </w:tcPr>
                <w:p w14:paraId="558E720B" w14:textId="77777777" w:rsidR="00C47970" w:rsidRPr="00A32841" w:rsidRDefault="00C47970" w:rsidP="00C47970">
                  <w:pPr>
                    <w:jc w:val="center"/>
                    <w:rPr>
                      <w:sz w:val="22"/>
                      <w:szCs w:val="22"/>
                    </w:rPr>
                  </w:pPr>
                  <w:r w:rsidRPr="00A32841">
                    <w:rPr>
                      <w:sz w:val="22"/>
                      <w:szCs w:val="22"/>
                    </w:rPr>
                    <w:t>Q2</w:t>
                  </w:r>
                </w:p>
              </w:tc>
              <w:tc>
                <w:tcPr>
                  <w:tcW w:w="0" w:type="auto"/>
                  <w:tcBorders>
                    <w:top w:val="nil"/>
                    <w:left w:val="nil"/>
                    <w:bottom w:val="nil"/>
                    <w:right w:val="nil"/>
                  </w:tcBorders>
                  <w:shd w:val="clear" w:color="auto" w:fill="auto"/>
                  <w:noWrap/>
                  <w:vAlign w:val="center"/>
                  <w:hideMark/>
                </w:tcPr>
                <w:p w14:paraId="54B9EFD4" w14:textId="77777777" w:rsidR="00C47970" w:rsidRPr="00A32841" w:rsidRDefault="00C47970" w:rsidP="00C47970">
                  <w:pPr>
                    <w:jc w:val="center"/>
                    <w:rPr>
                      <w:sz w:val="22"/>
                      <w:szCs w:val="22"/>
                    </w:rPr>
                  </w:pPr>
                  <w:r w:rsidRPr="00A32841">
                    <w:rPr>
                      <w:sz w:val="22"/>
                      <w:szCs w:val="22"/>
                    </w:rPr>
                    <w:t>Q3</w:t>
                  </w:r>
                </w:p>
              </w:tc>
              <w:tc>
                <w:tcPr>
                  <w:tcW w:w="0" w:type="auto"/>
                  <w:tcBorders>
                    <w:top w:val="nil"/>
                    <w:left w:val="nil"/>
                    <w:bottom w:val="nil"/>
                    <w:right w:val="nil"/>
                  </w:tcBorders>
                  <w:shd w:val="clear" w:color="auto" w:fill="auto"/>
                  <w:noWrap/>
                  <w:vAlign w:val="center"/>
                  <w:hideMark/>
                </w:tcPr>
                <w:p w14:paraId="7C327E11" w14:textId="77777777" w:rsidR="00C47970" w:rsidRPr="00A32841" w:rsidRDefault="00C47970" w:rsidP="00C47970">
                  <w:pPr>
                    <w:jc w:val="center"/>
                    <w:rPr>
                      <w:sz w:val="22"/>
                      <w:szCs w:val="22"/>
                    </w:rPr>
                  </w:pPr>
                  <w:r w:rsidRPr="00A32841">
                    <w:rPr>
                      <w:sz w:val="22"/>
                      <w:szCs w:val="22"/>
                    </w:rPr>
                    <w:t>Q4</w:t>
                  </w:r>
                </w:p>
              </w:tc>
            </w:tr>
            <w:tr w:rsidR="00A32841" w:rsidRPr="00A32841" w14:paraId="2F1776D2" w14:textId="77777777" w:rsidTr="00C47970">
              <w:trPr>
                <w:trHeight w:val="320"/>
              </w:trPr>
              <w:tc>
                <w:tcPr>
                  <w:tcW w:w="0" w:type="auto"/>
                  <w:tcBorders>
                    <w:top w:val="nil"/>
                    <w:left w:val="nil"/>
                    <w:bottom w:val="nil"/>
                    <w:right w:val="nil"/>
                  </w:tcBorders>
                  <w:shd w:val="clear" w:color="auto" w:fill="auto"/>
                  <w:noWrap/>
                  <w:vAlign w:val="center"/>
                  <w:hideMark/>
                </w:tcPr>
                <w:p w14:paraId="07B90D14" w14:textId="77777777" w:rsidR="00C47970" w:rsidRPr="00A32841" w:rsidRDefault="00C47970" w:rsidP="00C47970">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center"/>
                  <w:hideMark/>
                </w:tcPr>
                <w:p w14:paraId="61377DCC" w14:textId="77777777" w:rsidR="00C47970" w:rsidRPr="00A32841" w:rsidRDefault="00C47970" w:rsidP="00C47970">
                  <w:pPr>
                    <w:jc w:val="center"/>
                    <w:rPr>
                      <w:sz w:val="22"/>
                      <w:szCs w:val="22"/>
                    </w:rPr>
                  </w:pPr>
                  <w:r w:rsidRPr="00A32841">
                    <w:rPr>
                      <w:sz w:val="22"/>
                      <w:szCs w:val="22"/>
                    </w:rPr>
                    <w:t>96%</w:t>
                  </w:r>
                </w:p>
              </w:tc>
              <w:tc>
                <w:tcPr>
                  <w:tcW w:w="0" w:type="auto"/>
                  <w:tcBorders>
                    <w:top w:val="nil"/>
                    <w:left w:val="nil"/>
                    <w:bottom w:val="nil"/>
                    <w:right w:val="nil"/>
                  </w:tcBorders>
                  <w:shd w:val="clear" w:color="auto" w:fill="auto"/>
                  <w:noWrap/>
                  <w:vAlign w:val="center"/>
                  <w:hideMark/>
                </w:tcPr>
                <w:p w14:paraId="28E1EA88"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7DEF1AB3"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58E0472D" w14:textId="77777777" w:rsidR="00C47970" w:rsidRPr="00A32841" w:rsidRDefault="00C47970" w:rsidP="00C47970">
                  <w:pPr>
                    <w:jc w:val="center"/>
                    <w:rPr>
                      <w:sz w:val="22"/>
                      <w:szCs w:val="22"/>
                    </w:rPr>
                  </w:pPr>
                  <w:r w:rsidRPr="00A32841">
                    <w:rPr>
                      <w:sz w:val="22"/>
                      <w:szCs w:val="22"/>
                    </w:rPr>
                    <w:t>4%</w:t>
                  </w:r>
                </w:p>
              </w:tc>
            </w:tr>
            <w:tr w:rsidR="00A32841" w:rsidRPr="00A32841" w14:paraId="04DF6068" w14:textId="77777777" w:rsidTr="00C47970">
              <w:trPr>
                <w:trHeight w:val="320"/>
              </w:trPr>
              <w:tc>
                <w:tcPr>
                  <w:tcW w:w="0" w:type="auto"/>
                  <w:tcBorders>
                    <w:top w:val="nil"/>
                    <w:left w:val="nil"/>
                    <w:bottom w:val="nil"/>
                    <w:right w:val="nil"/>
                  </w:tcBorders>
                  <w:shd w:val="clear" w:color="auto" w:fill="auto"/>
                  <w:noWrap/>
                  <w:vAlign w:val="center"/>
                  <w:hideMark/>
                </w:tcPr>
                <w:p w14:paraId="3236183A" w14:textId="77777777" w:rsidR="00C47970" w:rsidRPr="00A32841" w:rsidRDefault="00C47970" w:rsidP="00C47970">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center"/>
                  <w:hideMark/>
                </w:tcPr>
                <w:p w14:paraId="604C3CEA" w14:textId="77777777" w:rsidR="00C47970" w:rsidRPr="00A32841" w:rsidRDefault="00C47970" w:rsidP="00C47970">
                  <w:pPr>
                    <w:jc w:val="center"/>
                    <w:rPr>
                      <w:sz w:val="22"/>
                      <w:szCs w:val="22"/>
                    </w:rPr>
                  </w:pPr>
                  <w:r w:rsidRPr="00A32841">
                    <w:rPr>
                      <w:sz w:val="22"/>
                      <w:szCs w:val="22"/>
                    </w:rPr>
                    <w:t>59%</w:t>
                  </w:r>
                </w:p>
              </w:tc>
              <w:tc>
                <w:tcPr>
                  <w:tcW w:w="0" w:type="auto"/>
                  <w:tcBorders>
                    <w:top w:val="nil"/>
                    <w:left w:val="nil"/>
                    <w:bottom w:val="nil"/>
                    <w:right w:val="nil"/>
                  </w:tcBorders>
                  <w:shd w:val="clear" w:color="auto" w:fill="auto"/>
                  <w:noWrap/>
                  <w:vAlign w:val="center"/>
                  <w:hideMark/>
                </w:tcPr>
                <w:p w14:paraId="67C9C0A9" w14:textId="77777777" w:rsidR="00C47970" w:rsidRPr="00A32841" w:rsidRDefault="00C47970" w:rsidP="00C47970">
                  <w:pPr>
                    <w:jc w:val="center"/>
                    <w:rPr>
                      <w:sz w:val="22"/>
                      <w:szCs w:val="22"/>
                    </w:rPr>
                  </w:pPr>
                  <w:r w:rsidRPr="00A32841">
                    <w:rPr>
                      <w:sz w:val="22"/>
                      <w:szCs w:val="22"/>
                    </w:rPr>
                    <w:t>29%</w:t>
                  </w:r>
                </w:p>
              </w:tc>
              <w:tc>
                <w:tcPr>
                  <w:tcW w:w="0" w:type="auto"/>
                  <w:tcBorders>
                    <w:top w:val="nil"/>
                    <w:left w:val="nil"/>
                    <w:bottom w:val="nil"/>
                    <w:right w:val="nil"/>
                  </w:tcBorders>
                  <w:shd w:val="clear" w:color="auto" w:fill="auto"/>
                  <w:noWrap/>
                  <w:vAlign w:val="center"/>
                  <w:hideMark/>
                </w:tcPr>
                <w:p w14:paraId="41F10390" w14:textId="77777777" w:rsidR="00C47970" w:rsidRPr="00A32841" w:rsidRDefault="00C47970" w:rsidP="00C47970">
                  <w:pPr>
                    <w:jc w:val="center"/>
                    <w:rPr>
                      <w:sz w:val="22"/>
                      <w:szCs w:val="22"/>
                    </w:rPr>
                  </w:pPr>
                  <w:r w:rsidRPr="00A32841">
                    <w:rPr>
                      <w:sz w:val="22"/>
                      <w:szCs w:val="22"/>
                    </w:rPr>
                    <w:t>12%</w:t>
                  </w:r>
                </w:p>
              </w:tc>
              <w:tc>
                <w:tcPr>
                  <w:tcW w:w="0" w:type="auto"/>
                  <w:tcBorders>
                    <w:top w:val="nil"/>
                    <w:left w:val="nil"/>
                    <w:bottom w:val="nil"/>
                    <w:right w:val="nil"/>
                  </w:tcBorders>
                  <w:shd w:val="clear" w:color="auto" w:fill="auto"/>
                  <w:noWrap/>
                  <w:vAlign w:val="center"/>
                  <w:hideMark/>
                </w:tcPr>
                <w:p w14:paraId="562281EE" w14:textId="77777777" w:rsidR="00C47970" w:rsidRPr="00A32841" w:rsidRDefault="00C47970" w:rsidP="00C47970">
                  <w:pPr>
                    <w:jc w:val="center"/>
                    <w:rPr>
                      <w:sz w:val="22"/>
                      <w:szCs w:val="22"/>
                    </w:rPr>
                  </w:pPr>
                  <w:r w:rsidRPr="00A32841">
                    <w:rPr>
                      <w:sz w:val="22"/>
                      <w:szCs w:val="22"/>
                    </w:rPr>
                    <w:t>0%</w:t>
                  </w:r>
                </w:p>
              </w:tc>
            </w:tr>
            <w:tr w:rsidR="00A32841" w:rsidRPr="00A32841" w14:paraId="4C2C8F35" w14:textId="77777777" w:rsidTr="00C47970">
              <w:trPr>
                <w:trHeight w:val="320"/>
              </w:trPr>
              <w:tc>
                <w:tcPr>
                  <w:tcW w:w="0" w:type="auto"/>
                  <w:tcBorders>
                    <w:top w:val="nil"/>
                    <w:left w:val="nil"/>
                    <w:bottom w:val="nil"/>
                    <w:right w:val="nil"/>
                  </w:tcBorders>
                  <w:shd w:val="clear" w:color="auto" w:fill="auto"/>
                  <w:noWrap/>
                  <w:vAlign w:val="center"/>
                  <w:hideMark/>
                </w:tcPr>
                <w:p w14:paraId="08821A33" w14:textId="77777777" w:rsidR="00C47970" w:rsidRPr="00A32841" w:rsidRDefault="00C47970" w:rsidP="00C47970">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center"/>
                  <w:hideMark/>
                </w:tcPr>
                <w:p w14:paraId="0233D4A6" w14:textId="77777777" w:rsidR="00C47970" w:rsidRPr="00A32841" w:rsidRDefault="00C47970" w:rsidP="00C47970">
                  <w:pPr>
                    <w:jc w:val="center"/>
                    <w:rPr>
                      <w:sz w:val="22"/>
                      <w:szCs w:val="22"/>
                    </w:rPr>
                  </w:pPr>
                  <w:r w:rsidRPr="00A32841">
                    <w:rPr>
                      <w:sz w:val="22"/>
                      <w:szCs w:val="22"/>
                    </w:rPr>
                    <w:t>60%</w:t>
                  </w:r>
                </w:p>
              </w:tc>
              <w:tc>
                <w:tcPr>
                  <w:tcW w:w="0" w:type="auto"/>
                  <w:tcBorders>
                    <w:top w:val="nil"/>
                    <w:left w:val="nil"/>
                    <w:bottom w:val="nil"/>
                    <w:right w:val="nil"/>
                  </w:tcBorders>
                  <w:shd w:val="clear" w:color="auto" w:fill="auto"/>
                  <w:noWrap/>
                  <w:vAlign w:val="center"/>
                  <w:hideMark/>
                </w:tcPr>
                <w:p w14:paraId="197187AC" w14:textId="77777777" w:rsidR="00C47970" w:rsidRPr="00A32841" w:rsidRDefault="00C47970" w:rsidP="00C47970">
                  <w:pPr>
                    <w:jc w:val="center"/>
                    <w:rPr>
                      <w:sz w:val="22"/>
                      <w:szCs w:val="22"/>
                    </w:rPr>
                  </w:pPr>
                  <w:r w:rsidRPr="00A32841">
                    <w:rPr>
                      <w:sz w:val="22"/>
                      <w:szCs w:val="22"/>
                    </w:rPr>
                    <w:t>20%</w:t>
                  </w:r>
                </w:p>
              </w:tc>
              <w:tc>
                <w:tcPr>
                  <w:tcW w:w="0" w:type="auto"/>
                  <w:tcBorders>
                    <w:top w:val="nil"/>
                    <w:left w:val="nil"/>
                    <w:bottom w:val="nil"/>
                    <w:right w:val="nil"/>
                  </w:tcBorders>
                  <w:shd w:val="clear" w:color="auto" w:fill="auto"/>
                  <w:noWrap/>
                  <w:vAlign w:val="center"/>
                  <w:hideMark/>
                </w:tcPr>
                <w:p w14:paraId="336EA123" w14:textId="77777777" w:rsidR="00C47970" w:rsidRPr="00A32841" w:rsidRDefault="00C47970" w:rsidP="00C47970">
                  <w:pPr>
                    <w:jc w:val="center"/>
                    <w:rPr>
                      <w:sz w:val="22"/>
                      <w:szCs w:val="22"/>
                    </w:rPr>
                  </w:pPr>
                  <w:r w:rsidRPr="00A32841">
                    <w:rPr>
                      <w:sz w:val="22"/>
                      <w:szCs w:val="22"/>
                    </w:rPr>
                    <w:t>20%</w:t>
                  </w:r>
                </w:p>
              </w:tc>
              <w:tc>
                <w:tcPr>
                  <w:tcW w:w="0" w:type="auto"/>
                  <w:tcBorders>
                    <w:top w:val="nil"/>
                    <w:left w:val="nil"/>
                    <w:bottom w:val="nil"/>
                    <w:right w:val="nil"/>
                  </w:tcBorders>
                  <w:shd w:val="clear" w:color="auto" w:fill="auto"/>
                  <w:noWrap/>
                  <w:vAlign w:val="center"/>
                  <w:hideMark/>
                </w:tcPr>
                <w:p w14:paraId="3628896B" w14:textId="77777777" w:rsidR="00C47970" w:rsidRPr="00A32841" w:rsidRDefault="00C47970" w:rsidP="00C47970">
                  <w:pPr>
                    <w:jc w:val="center"/>
                    <w:rPr>
                      <w:sz w:val="22"/>
                      <w:szCs w:val="22"/>
                    </w:rPr>
                  </w:pPr>
                  <w:r w:rsidRPr="00A32841">
                    <w:rPr>
                      <w:sz w:val="22"/>
                      <w:szCs w:val="22"/>
                    </w:rPr>
                    <w:t>0%</w:t>
                  </w:r>
                </w:p>
              </w:tc>
            </w:tr>
            <w:tr w:rsidR="00A32841" w:rsidRPr="00A32841" w14:paraId="44C64067" w14:textId="77777777" w:rsidTr="00C47970">
              <w:trPr>
                <w:trHeight w:val="320"/>
              </w:trPr>
              <w:tc>
                <w:tcPr>
                  <w:tcW w:w="0" w:type="auto"/>
                  <w:tcBorders>
                    <w:top w:val="nil"/>
                    <w:left w:val="nil"/>
                    <w:bottom w:val="nil"/>
                    <w:right w:val="nil"/>
                  </w:tcBorders>
                  <w:shd w:val="clear" w:color="auto" w:fill="auto"/>
                  <w:noWrap/>
                  <w:vAlign w:val="center"/>
                  <w:hideMark/>
                </w:tcPr>
                <w:p w14:paraId="647ECD14" w14:textId="77777777" w:rsidR="00C47970" w:rsidRPr="00A32841" w:rsidRDefault="00C47970" w:rsidP="00C47970">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center"/>
                  <w:hideMark/>
                </w:tcPr>
                <w:p w14:paraId="6F8E5686" w14:textId="77777777" w:rsidR="00C47970" w:rsidRPr="00A32841" w:rsidRDefault="00C47970" w:rsidP="00C47970">
                  <w:pPr>
                    <w:jc w:val="center"/>
                    <w:rPr>
                      <w:sz w:val="22"/>
                      <w:szCs w:val="22"/>
                    </w:rPr>
                  </w:pPr>
                  <w:r w:rsidRPr="00A32841">
                    <w:rPr>
                      <w:sz w:val="22"/>
                      <w:szCs w:val="22"/>
                    </w:rPr>
                    <w:t>67%</w:t>
                  </w:r>
                </w:p>
              </w:tc>
              <w:tc>
                <w:tcPr>
                  <w:tcW w:w="0" w:type="auto"/>
                  <w:tcBorders>
                    <w:top w:val="nil"/>
                    <w:left w:val="nil"/>
                    <w:bottom w:val="nil"/>
                    <w:right w:val="nil"/>
                  </w:tcBorders>
                  <w:shd w:val="clear" w:color="auto" w:fill="auto"/>
                  <w:noWrap/>
                  <w:vAlign w:val="center"/>
                  <w:hideMark/>
                </w:tcPr>
                <w:p w14:paraId="429A3FDA" w14:textId="77777777" w:rsidR="00C47970" w:rsidRPr="00A32841" w:rsidRDefault="00C47970" w:rsidP="00C47970">
                  <w:pPr>
                    <w:jc w:val="center"/>
                    <w:rPr>
                      <w:sz w:val="22"/>
                      <w:szCs w:val="22"/>
                    </w:rPr>
                  </w:pPr>
                  <w:r w:rsidRPr="00A32841">
                    <w:rPr>
                      <w:sz w:val="22"/>
                      <w:szCs w:val="22"/>
                    </w:rPr>
                    <w:t>19%</w:t>
                  </w:r>
                </w:p>
              </w:tc>
              <w:tc>
                <w:tcPr>
                  <w:tcW w:w="0" w:type="auto"/>
                  <w:tcBorders>
                    <w:top w:val="nil"/>
                    <w:left w:val="nil"/>
                    <w:bottom w:val="nil"/>
                    <w:right w:val="nil"/>
                  </w:tcBorders>
                  <w:shd w:val="clear" w:color="auto" w:fill="auto"/>
                  <w:noWrap/>
                  <w:vAlign w:val="center"/>
                  <w:hideMark/>
                </w:tcPr>
                <w:p w14:paraId="32905AB3" w14:textId="77777777" w:rsidR="00C47970" w:rsidRPr="00A32841" w:rsidRDefault="00C47970" w:rsidP="00C47970">
                  <w:pPr>
                    <w:jc w:val="center"/>
                    <w:rPr>
                      <w:sz w:val="22"/>
                      <w:szCs w:val="22"/>
                    </w:rPr>
                  </w:pPr>
                  <w:r w:rsidRPr="00A32841">
                    <w:rPr>
                      <w:sz w:val="22"/>
                      <w:szCs w:val="22"/>
                    </w:rPr>
                    <w:t>14%</w:t>
                  </w:r>
                </w:p>
              </w:tc>
              <w:tc>
                <w:tcPr>
                  <w:tcW w:w="0" w:type="auto"/>
                  <w:tcBorders>
                    <w:top w:val="nil"/>
                    <w:left w:val="nil"/>
                    <w:bottom w:val="nil"/>
                    <w:right w:val="nil"/>
                  </w:tcBorders>
                  <w:shd w:val="clear" w:color="auto" w:fill="auto"/>
                  <w:noWrap/>
                  <w:vAlign w:val="center"/>
                  <w:hideMark/>
                </w:tcPr>
                <w:p w14:paraId="66F449F6" w14:textId="77777777" w:rsidR="00C47970" w:rsidRPr="00A32841" w:rsidRDefault="00C47970" w:rsidP="00C47970">
                  <w:pPr>
                    <w:jc w:val="center"/>
                    <w:rPr>
                      <w:sz w:val="22"/>
                      <w:szCs w:val="22"/>
                    </w:rPr>
                  </w:pPr>
                  <w:r w:rsidRPr="00A32841">
                    <w:rPr>
                      <w:sz w:val="22"/>
                      <w:szCs w:val="22"/>
                    </w:rPr>
                    <w:t>0%</w:t>
                  </w:r>
                </w:p>
              </w:tc>
            </w:tr>
            <w:tr w:rsidR="00A32841" w:rsidRPr="00A32841" w14:paraId="642D0212" w14:textId="77777777" w:rsidTr="00C47970">
              <w:trPr>
                <w:trHeight w:val="320"/>
              </w:trPr>
              <w:tc>
                <w:tcPr>
                  <w:tcW w:w="0" w:type="auto"/>
                  <w:tcBorders>
                    <w:top w:val="nil"/>
                    <w:left w:val="nil"/>
                    <w:bottom w:val="nil"/>
                    <w:right w:val="nil"/>
                  </w:tcBorders>
                  <w:shd w:val="clear" w:color="auto" w:fill="auto"/>
                  <w:noWrap/>
                  <w:vAlign w:val="center"/>
                  <w:hideMark/>
                </w:tcPr>
                <w:p w14:paraId="04A187B0" w14:textId="77777777" w:rsidR="00C47970" w:rsidRPr="00A32841" w:rsidRDefault="00C47970" w:rsidP="00C47970">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center"/>
                  <w:hideMark/>
                </w:tcPr>
                <w:p w14:paraId="43DF1D5D" w14:textId="77777777" w:rsidR="00C47970" w:rsidRPr="00A32841" w:rsidRDefault="00C47970" w:rsidP="00C47970">
                  <w:pPr>
                    <w:jc w:val="center"/>
                    <w:rPr>
                      <w:sz w:val="22"/>
                      <w:szCs w:val="22"/>
                    </w:rPr>
                  </w:pPr>
                  <w:r w:rsidRPr="00A32841">
                    <w:rPr>
                      <w:sz w:val="22"/>
                      <w:szCs w:val="22"/>
                    </w:rPr>
                    <w:t>56%</w:t>
                  </w:r>
                </w:p>
              </w:tc>
              <w:tc>
                <w:tcPr>
                  <w:tcW w:w="0" w:type="auto"/>
                  <w:tcBorders>
                    <w:top w:val="nil"/>
                    <w:left w:val="nil"/>
                    <w:bottom w:val="nil"/>
                    <w:right w:val="nil"/>
                  </w:tcBorders>
                  <w:shd w:val="clear" w:color="auto" w:fill="auto"/>
                  <w:noWrap/>
                  <w:vAlign w:val="center"/>
                  <w:hideMark/>
                </w:tcPr>
                <w:p w14:paraId="61765BFD" w14:textId="77777777" w:rsidR="00C47970" w:rsidRPr="00A32841" w:rsidRDefault="00C47970" w:rsidP="00C47970">
                  <w:pPr>
                    <w:jc w:val="center"/>
                    <w:rPr>
                      <w:sz w:val="22"/>
                      <w:szCs w:val="22"/>
                    </w:rPr>
                  </w:pPr>
                  <w:r w:rsidRPr="00A32841">
                    <w:rPr>
                      <w:sz w:val="22"/>
                      <w:szCs w:val="22"/>
                    </w:rPr>
                    <w:t>33%</w:t>
                  </w:r>
                </w:p>
              </w:tc>
              <w:tc>
                <w:tcPr>
                  <w:tcW w:w="0" w:type="auto"/>
                  <w:tcBorders>
                    <w:top w:val="nil"/>
                    <w:left w:val="nil"/>
                    <w:bottom w:val="nil"/>
                    <w:right w:val="nil"/>
                  </w:tcBorders>
                  <w:shd w:val="clear" w:color="auto" w:fill="auto"/>
                  <w:noWrap/>
                  <w:vAlign w:val="center"/>
                  <w:hideMark/>
                </w:tcPr>
                <w:p w14:paraId="14B3E5A2" w14:textId="77777777" w:rsidR="00C47970" w:rsidRPr="00A32841" w:rsidRDefault="00C47970" w:rsidP="00C47970">
                  <w:pPr>
                    <w:jc w:val="center"/>
                    <w:rPr>
                      <w:sz w:val="22"/>
                      <w:szCs w:val="22"/>
                    </w:rPr>
                  </w:pPr>
                  <w:r w:rsidRPr="00A32841">
                    <w:rPr>
                      <w:sz w:val="22"/>
                      <w:szCs w:val="22"/>
                    </w:rPr>
                    <w:t>6%</w:t>
                  </w:r>
                </w:p>
              </w:tc>
              <w:tc>
                <w:tcPr>
                  <w:tcW w:w="0" w:type="auto"/>
                  <w:tcBorders>
                    <w:top w:val="nil"/>
                    <w:left w:val="nil"/>
                    <w:bottom w:val="nil"/>
                    <w:right w:val="nil"/>
                  </w:tcBorders>
                  <w:shd w:val="clear" w:color="auto" w:fill="auto"/>
                  <w:noWrap/>
                  <w:vAlign w:val="center"/>
                  <w:hideMark/>
                </w:tcPr>
                <w:p w14:paraId="547D40D5" w14:textId="77777777" w:rsidR="00C47970" w:rsidRPr="00A32841" w:rsidRDefault="00C47970" w:rsidP="00C47970">
                  <w:pPr>
                    <w:jc w:val="center"/>
                    <w:rPr>
                      <w:sz w:val="22"/>
                      <w:szCs w:val="22"/>
                    </w:rPr>
                  </w:pPr>
                  <w:r w:rsidRPr="00A32841">
                    <w:rPr>
                      <w:sz w:val="22"/>
                      <w:szCs w:val="22"/>
                    </w:rPr>
                    <w:t>6%</w:t>
                  </w:r>
                </w:p>
              </w:tc>
            </w:tr>
            <w:tr w:rsidR="00A32841" w:rsidRPr="00A32841" w14:paraId="2D26843B" w14:textId="77777777" w:rsidTr="00C47970">
              <w:trPr>
                <w:trHeight w:val="320"/>
              </w:trPr>
              <w:tc>
                <w:tcPr>
                  <w:tcW w:w="0" w:type="auto"/>
                  <w:tcBorders>
                    <w:top w:val="nil"/>
                    <w:left w:val="nil"/>
                    <w:bottom w:val="nil"/>
                    <w:right w:val="nil"/>
                  </w:tcBorders>
                  <w:shd w:val="clear" w:color="auto" w:fill="auto"/>
                  <w:noWrap/>
                  <w:vAlign w:val="center"/>
                  <w:hideMark/>
                </w:tcPr>
                <w:p w14:paraId="2DB54C73" w14:textId="77777777" w:rsidR="00C47970" w:rsidRPr="00A32841" w:rsidRDefault="00C47970" w:rsidP="00C47970">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center"/>
                  <w:hideMark/>
                </w:tcPr>
                <w:p w14:paraId="1F429E70" w14:textId="77777777" w:rsidR="00C47970" w:rsidRPr="00A32841" w:rsidRDefault="00C47970" w:rsidP="00C47970">
                  <w:pPr>
                    <w:jc w:val="center"/>
                    <w:rPr>
                      <w:sz w:val="22"/>
                      <w:szCs w:val="22"/>
                    </w:rPr>
                  </w:pPr>
                  <w:r w:rsidRPr="00A32841">
                    <w:rPr>
                      <w:sz w:val="22"/>
                      <w:szCs w:val="22"/>
                    </w:rPr>
                    <w:t>55%</w:t>
                  </w:r>
                </w:p>
              </w:tc>
              <w:tc>
                <w:tcPr>
                  <w:tcW w:w="0" w:type="auto"/>
                  <w:tcBorders>
                    <w:top w:val="nil"/>
                    <w:left w:val="nil"/>
                    <w:bottom w:val="nil"/>
                    <w:right w:val="nil"/>
                  </w:tcBorders>
                  <w:shd w:val="clear" w:color="auto" w:fill="auto"/>
                  <w:noWrap/>
                  <w:vAlign w:val="center"/>
                  <w:hideMark/>
                </w:tcPr>
                <w:p w14:paraId="59C4ED2D" w14:textId="77777777" w:rsidR="00C47970" w:rsidRPr="00A32841" w:rsidRDefault="00C47970" w:rsidP="00C47970">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72CBC3EA" w14:textId="77777777" w:rsidR="00C47970" w:rsidRPr="00A32841" w:rsidRDefault="00C47970" w:rsidP="00C47970">
                  <w:pPr>
                    <w:jc w:val="center"/>
                    <w:rPr>
                      <w:sz w:val="22"/>
                      <w:szCs w:val="22"/>
                    </w:rPr>
                  </w:pPr>
                  <w:r w:rsidRPr="00A32841">
                    <w:rPr>
                      <w:sz w:val="22"/>
                      <w:szCs w:val="22"/>
                    </w:rPr>
                    <w:t>18%</w:t>
                  </w:r>
                </w:p>
              </w:tc>
              <w:tc>
                <w:tcPr>
                  <w:tcW w:w="0" w:type="auto"/>
                  <w:tcBorders>
                    <w:top w:val="nil"/>
                    <w:left w:val="nil"/>
                    <w:bottom w:val="nil"/>
                    <w:right w:val="nil"/>
                  </w:tcBorders>
                  <w:shd w:val="clear" w:color="auto" w:fill="auto"/>
                  <w:noWrap/>
                  <w:vAlign w:val="center"/>
                  <w:hideMark/>
                </w:tcPr>
                <w:p w14:paraId="0E27EFC8" w14:textId="77777777" w:rsidR="00C47970" w:rsidRPr="00A32841" w:rsidRDefault="00C47970" w:rsidP="00C47970">
                  <w:pPr>
                    <w:jc w:val="center"/>
                    <w:rPr>
                      <w:sz w:val="22"/>
                      <w:szCs w:val="22"/>
                    </w:rPr>
                  </w:pPr>
                  <w:r w:rsidRPr="00A32841">
                    <w:rPr>
                      <w:sz w:val="22"/>
                      <w:szCs w:val="22"/>
                    </w:rPr>
                    <w:t>9%</w:t>
                  </w:r>
                </w:p>
              </w:tc>
            </w:tr>
            <w:tr w:rsidR="00A32841" w:rsidRPr="00A32841" w14:paraId="320E1D12" w14:textId="77777777" w:rsidTr="00C47970">
              <w:trPr>
                <w:trHeight w:val="320"/>
              </w:trPr>
              <w:tc>
                <w:tcPr>
                  <w:tcW w:w="0" w:type="auto"/>
                  <w:tcBorders>
                    <w:top w:val="nil"/>
                    <w:left w:val="nil"/>
                    <w:bottom w:val="nil"/>
                    <w:right w:val="nil"/>
                  </w:tcBorders>
                  <w:shd w:val="clear" w:color="auto" w:fill="auto"/>
                  <w:noWrap/>
                  <w:vAlign w:val="center"/>
                  <w:hideMark/>
                </w:tcPr>
                <w:p w14:paraId="39AB843B" w14:textId="77777777" w:rsidR="00C47970" w:rsidRPr="00A32841" w:rsidRDefault="00C47970" w:rsidP="00C47970">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center"/>
                  <w:hideMark/>
                </w:tcPr>
                <w:p w14:paraId="03FC9923" w14:textId="77777777" w:rsidR="00C47970" w:rsidRPr="00A32841" w:rsidRDefault="00C47970" w:rsidP="00C47970">
                  <w:pPr>
                    <w:jc w:val="center"/>
                    <w:rPr>
                      <w:sz w:val="22"/>
                      <w:szCs w:val="22"/>
                    </w:rPr>
                  </w:pPr>
                  <w:r w:rsidRPr="00A32841">
                    <w:rPr>
                      <w:sz w:val="22"/>
                      <w:szCs w:val="22"/>
                    </w:rPr>
                    <w:t>100%</w:t>
                  </w:r>
                </w:p>
              </w:tc>
              <w:tc>
                <w:tcPr>
                  <w:tcW w:w="0" w:type="auto"/>
                  <w:tcBorders>
                    <w:top w:val="nil"/>
                    <w:left w:val="nil"/>
                    <w:bottom w:val="nil"/>
                    <w:right w:val="nil"/>
                  </w:tcBorders>
                  <w:shd w:val="clear" w:color="auto" w:fill="auto"/>
                  <w:noWrap/>
                  <w:vAlign w:val="center"/>
                  <w:hideMark/>
                </w:tcPr>
                <w:p w14:paraId="0C8B950E"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61E1FC8C" w14:textId="77777777" w:rsidR="00C47970" w:rsidRPr="00A32841" w:rsidRDefault="00C47970" w:rsidP="00C47970">
                  <w:pPr>
                    <w:jc w:val="center"/>
                    <w:rPr>
                      <w:sz w:val="22"/>
                      <w:szCs w:val="22"/>
                    </w:rPr>
                  </w:pPr>
                  <w:r w:rsidRPr="00A32841">
                    <w:rPr>
                      <w:sz w:val="22"/>
                      <w:szCs w:val="22"/>
                    </w:rPr>
                    <w:t>0%</w:t>
                  </w:r>
                </w:p>
              </w:tc>
              <w:tc>
                <w:tcPr>
                  <w:tcW w:w="0" w:type="auto"/>
                  <w:tcBorders>
                    <w:top w:val="nil"/>
                    <w:left w:val="nil"/>
                    <w:bottom w:val="nil"/>
                    <w:right w:val="nil"/>
                  </w:tcBorders>
                  <w:shd w:val="clear" w:color="auto" w:fill="auto"/>
                  <w:noWrap/>
                  <w:vAlign w:val="center"/>
                  <w:hideMark/>
                </w:tcPr>
                <w:p w14:paraId="35A2651F" w14:textId="77777777" w:rsidR="00C47970" w:rsidRPr="00A32841" w:rsidRDefault="00C47970" w:rsidP="00C47970">
                  <w:pPr>
                    <w:jc w:val="center"/>
                    <w:rPr>
                      <w:sz w:val="22"/>
                      <w:szCs w:val="22"/>
                    </w:rPr>
                  </w:pPr>
                  <w:r w:rsidRPr="00A32841">
                    <w:rPr>
                      <w:sz w:val="22"/>
                      <w:szCs w:val="22"/>
                    </w:rPr>
                    <w:t>0%</w:t>
                  </w:r>
                </w:p>
              </w:tc>
            </w:tr>
          </w:tbl>
          <w:p w14:paraId="3CCAD501" w14:textId="77777777" w:rsidR="00BC53FE" w:rsidRPr="00A32841" w:rsidRDefault="00BC53FE">
            <w:pPr>
              <w:rPr>
                <w:sz w:val="10"/>
                <w:szCs w:val="10"/>
              </w:rPr>
            </w:pPr>
          </w:p>
        </w:tc>
      </w:tr>
      <w:tr w:rsidR="00A32841" w:rsidRPr="00A32841" w14:paraId="4F915EC7" w14:textId="77777777" w:rsidTr="00A81173">
        <w:tc>
          <w:tcPr>
            <w:tcW w:w="4508" w:type="dxa"/>
          </w:tcPr>
          <w:p w14:paraId="42279B60" w14:textId="392BE062" w:rsidR="00BC53FE" w:rsidRPr="00A32841" w:rsidRDefault="00AC6FD8">
            <w:pPr>
              <w:rPr>
                <w:sz w:val="10"/>
                <w:szCs w:val="10"/>
              </w:rPr>
            </w:pPr>
            <w:r w:rsidRPr="00A32841">
              <w:rPr>
                <w:noProof/>
                <w:sz w:val="10"/>
                <w:szCs w:val="10"/>
                <w14:ligatures w14:val="standardContextual"/>
              </w:rPr>
              <w:drawing>
                <wp:anchor distT="0" distB="0" distL="114300" distR="114300" simplePos="0" relativeHeight="251664384" behindDoc="0" locked="0" layoutInCell="1" allowOverlap="1" wp14:anchorId="634BD954" wp14:editId="145EA5DE">
                  <wp:simplePos x="0" y="0"/>
                  <wp:positionH relativeFrom="margin">
                    <wp:align>center</wp:align>
                  </wp:positionH>
                  <wp:positionV relativeFrom="paragraph">
                    <wp:posOffset>0</wp:posOffset>
                  </wp:positionV>
                  <wp:extent cx="2340000" cy="2340000"/>
                  <wp:effectExtent l="0" t="0" r="0" b="0"/>
                  <wp:wrapSquare wrapText="bothSides"/>
                  <wp:docPr id="4708345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34533" name="Picture 470834533"/>
                          <pic:cNvPicPr/>
                        </pic:nvPicPr>
                        <pic:blipFill>
                          <a:blip r:embed="rId12">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tbl>
            <w:tblPr>
              <w:tblpPr w:leftFromText="180" w:rightFromText="180" w:horzAnchor="margin" w:tblpY="520"/>
              <w:tblOverlap w:val="never"/>
              <w:tblW w:w="0" w:type="auto"/>
              <w:tblLook w:val="04A0" w:firstRow="1" w:lastRow="0" w:firstColumn="1" w:lastColumn="0" w:noHBand="0" w:noVBand="1"/>
            </w:tblPr>
            <w:tblGrid>
              <w:gridCol w:w="2306"/>
              <w:gridCol w:w="620"/>
              <w:gridCol w:w="620"/>
              <w:gridCol w:w="620"/>
              <w:gridCol w:w="620"/>
            </w:tblGrid>
            <w:tr w:rsidR="00A32841" w:rsidRPr="00A32841" w14:paraId="06FB9D0A" w14:textId="77777777" w:rsidTr="00AC6FD8">
              <w:trPr>
                <w:trHeight w:val="320"/>
              </w:trPr>
              <w:tc>
                <w:tcPr>
                  <w:tcW w:w="0" w:type="auto"/>
                  <w:tcBorders>
                    <w:top w:val="nil"/>
                    <w:left w:val="nil"/>
                    <w:bottom w:val="nil"/>
                    <w:right w:val="nil"/>
                  </w:tcBorders>
                  <w:shd w:val="clear" w:color="auto" w:fill="auto"/>
                  <w:noWrap/>
                  <w:vAlign w:val="center"/>
                  <w:hideMark/>
                </w:tcPr>
                <w:p w14:paraId="2AD8839A" w14:textId="77777777" w:rsidR="00AC6FD8" w:rsidRPr="00A32841" w:rsidRDefault="00AC6FD8" w:rsidP="00AC6FD8">
                  <w:pPr>
                    <w:rPr>
                      <w:sz w:val="22"/>
                      <w:szCs w:val="22"/>
                    </w:rPr>
                  </w:pPr>
                  <w:r w:rsidRPr="00A32841">
                    <w:rPr>
                      <w:sz w:val="22"/>
                      <w:szCs w:val="22"/>
                    </w:rPr>
                    <w:t>Region/Quadrant</w:t>
                  </w:r>
                </w:p>
              </w:tc>
              <w:tc>
                <w:tcPr>
                  <w:tcW w:w="0" w:type="auto"/>
                  <w:tcBorders>
                    <w:top w:val="nil"/>
                    <w:left w:val="nil"/>
                    <w:bottom w:val="nil"/>
                    <w:right w:val="nil"/>
                  </w:tcBorders>
                  <w:shd w:val="clear" w:color="auto" w:fill="auto"/>
                  <w:noWrap/>
                  <w:vAlign w:val="center"/>
                  <w:hideMark/>
                </w:tcPr>
                <w:p w14:paraId="4F3D73C6" w14:textId="77777777" w:rsidR="00AC6FD8" w:rsidRPr="00A32841" w:rsidRDefault="00AC6FD8" w:rsidP="00AC6FD8">
                  <w:pPr>
                    <w:jc w:val="center"/>
                    <w:rPr>
                      <w:sz w:val="22"/>
                      <w:szCs w:val="22"/>
                    </w:rPr>
                  </w:pPr>
                  <w:r w:rsidRPr="00A32841">
                    <w:rPr>
                      <w:sz w:val="22"/>
                      <w:szCs w:val="22"/>
                    </w:rPr>
                    <w:t>Q1</w:t>
                  </w:r>
                </w:p>
              </w:tc>
              <w:tc>
                <w:tcPr>
                  <w:tcW w:w="0" w:type="auto"/>
                  <w:tcBorders>
                    <w:top w:val="nil"/>
                    <w:left w:val="nil"/>
                    <w:bottom w:val="nil"/>
                    <w:right w:val="nil"/>
                  </w:tcBorders>
                  <w:shd w:val="clear" w:color="auto" w:fill="auto"/>
                  <w:noWrap/>
                  <w:vAlign w:val="center"/>
                  <w:hideMark/>
                </w:tcPr>
                <w:p w14:paraId="038F620D" w14:textId="77777777" w:rsidR="00AC6FD8" w:rsidRPr="00A32841" w:rsidRDefault="00AC6FD8" w:rsidP="00AC6FD8">
                  <w:pPr>
                    <w:jc w:val="center"/>
                    <w:rPr>
                      <w:sz w:val="22"/>
                      <w:szCs w:val="22"/>
                    </w:rPr>
                  </w:pPr>
                  <w:r w:rsidRPr="00A32841">
                    <w:rPr>
                      <w:sz w:val="22"/>
                      <w:szCs w:val="22"/>
                    </w:rPr>
                    <w:t>Q2</w:t>
                  </w:r>
                </w:p>
              </w:tc>
              <w:tc>
                <w:tcPr>
                  <w:tcW w:w="0" w:type="auto"/>
                  <w:tcBorders>
                    <w:top w:val="nil"/>
                    <w:left w:val="nil"/>
                    <w:bottom w:val="nil"/>
                    <w:right w:val="nil"/>
                  </w:tcBorders>
                  <w:shd w:val="clear" w:color="auto" w:fill="auto"/>
                  <w:noWrap/>
                  <w:vAlign w:val="center"/>
                  <w:hideMark/>
                </w:tcPr>
                <w:p w14:paraId="2EB14E83" w14:textId="77777777" w:rsidR="00AC6FD8" w:rsidRPr="00A32841" w:rsidRDefault="00AC6FD8" w:rsidP="00AC6FD8">
                  <w:pPr>
                    <w:jc w:val="center"/>
                    <w:rPr>
                      <w:sz w:val="22"/>
                      <w:szCs w:val="22"/>
                    </w:rPr>
                  </w:pPr>
                  <w:r w:rsidRPr="00A32841">
                    <w:rPr>
                      <w:sz w:val="22"/>
                      <w:szCs w:val="22"/>
                    </w:rPr>
                    <w:t>Q3</w:t>
                  </w:r>
                </w:p>
              </w:tc>
              <w:tc>
                <w:tcPr>
                  <w:tcW w:w="0" w:type="auto"/>
                  <w:tcBorders>
                    <w:top w:val="nil"/>
                    <w:left w:val="nil"/>
                    <w:bottom w:val="nil"/>
                    <w:right w:val="nil"/>
                  </w:tcBorders>
                  <w:shd w:val="clear" w:color="auto" w:fill="auto"/>
                  <w:noWrap/>
                  <w:vAlign w:val="center"/>
                  <w:hideMark/>
                </w:tcPr>
                <w:p w14:paraId="631DBD7F" w14:textId="77777777" w:rsidR="00AC6FD8" w:rsidRPr="00A32841" w:rsidRDefault="00AC6FD8" w:rsidP="00AC6FD8">
                  <w:pPr>
                    <w:jc w:val="center"/>
                    <w:rPr>
                      <w:sz w:val="22"/>
                      <w:szCs w:val="22"/>
                    </w:rPr>
                  </w:pPr>
                  <w:r w:rsidRPr="00A32841">
                    <w:rPr>
                      <w:sz w:val="22"/>
                      <w:szCs w:val="22"/>
                    </w:rPr>
                    <w:t>Q4</w:t>
                  </w:r>
                </w:p>
              </w:tc>
            </w:tr>
            <w:tr w:rsidR="00A32841" w:rsidRPr="00A32841" w14:paraId="05B99FE3" w14:textId="77777777" w:rsidTr="00AC6FD8">
              <w:trPr>
                <w:trHeight w:val="320"/>
              </w:trPr>
              <w:tc>
                <w:tcPr>
                  <w:tcW w:w="0" w:type="auto"/>
                  <w:tcBorders>
                    <w:top w:val="nil"/>
                    <w:left w:val="nil"/>
                    <w:bottom w:val="nil"/>
                    <w:right w:val="nil"/>
                  </w:tcBorders>
                  <w:shd w:val="clear" w:color="auto" w:fill="auto"/>
                  <w:noWrap/>
                  <w:vAlign w:val="center"/>
                  <w:hideMark/>
                </w:tcPr>
                <w:p w14:paraId="7DC42B52" w14:textId="77777777" w:rsidR="00AC6FD8" w:rsidRPr="00A32841" w:rsidRDefault="00AC6FD8" w:rsidP="00AC6FD8">
                  <w:pPr>
                    <w:rPr>
                      <w:sz w:val="22"/>
                      <w:szCs w:val="22"/>
                    </w:rPr>
                  </w:pPr>
                  <w:r w:rsidRPr="00A32841">
                    <w:rPr>
                      <w:sz w:val="22"/>
                      <w:szCs w:val="22"/>
                    </w:rPr>
                    <w:t>W. Europe and N. Am..</w:t>
                  </w:r>
                </w:p>
              </w:tc>
              <w:tc>
                <w:tcPr>
                  <w:tcW w:w="0" w:type="auto"/>
                  <w:tcBorders>
                    <w:top w:val="nil"/>
                    <w:left w:val="nil"/>
                    <w:bottom w:val="nil"/>
                    <w:right w:val="nil"/>
                  </w:tcBorders>
                  <w:shd w:val="clear" w:color="auto" w:fill="auto"/>
                  <w:noWrap/>
                  <w:vAlign w:val="bottom"/>
                  <w:hideMark/>
                </w:tcPr>
                <w:p w14:paraId="69BEECCF" w14:textId="77777777" w:rsidR="00AC6FD8" w:rsidRPr="00A32841" w:rsidRDefault="00AC6FD8" w:rsidP="00AC6FD8">
                  <w:pPr>
                    <w:jc w:val="right"/>
                    <w:rPr>
                      <w:sz w:val="22"/>
                      <w:szCs w:val="22"/>
                    </w:rPr>
                  </w:pPr>
                  <w:r w:rsidRPr="00A32841">
                    <w:rPr>
                      <w:sz w:val="22"/>
                      <w:szCs w:val="22"/>
                    </w:rPr>
                    <w:t>8%</w:t>
                  </w:r>
                </w:p>
              </w:tc>
              <w:tc>
                <w:tcPr>
                  <w:tcW w:w="0" w:type="auto"/>
                  <w:tcBorders>
                    <w:top w:val="nil"/>
                    <w:left w:val="nil"/>
                    <w:bottom w:val="nil"/>
                    <w:right w:val="nil"/>
                  </w:tcBorders>
                  <w:shd w:val="clear" w:color="auto" w:fill="auto"/>
                  <w:noWrap/>
                  <w:vAlign w:val="bottom"/>
                  <w:hideMark/>
                </w:tcPr>
                <w:p w14:paraId="5C8FC359" w14:textId="77777777" w:rsidR="00AC6FD8" w:rsidRPr="00A32841" w:rsidRDefault="00AC6FD8" w:rsidP="00AC6FD8">
                  <w:pPr>
                    <w:jc w:val="right"/>
                    <w:rPr>
                      <w:sz w:val="22"/>
                      <w:szCs w:val="22"/>
                    </w:rPr>
                  </w:pPr>
                  <w:r w:rsidRPr="00A32841">
                    <w:rPr>
                      <w:sz w:val="22"/>
                      <w:szCs w:val="22"/>
                    </w:rPr>
                    <w:t>75%</w:t>
                  </w:r>
                </w:p>
              </w:tc>
              <w:tc>
                <w:tcPr>
                  <w:tcW w:w="0" w:type="auto"/>
                  <w:tcBorders>
                    <w:top w:val="nil"/>
                    <w:left w:val="nil"/>
                    <w:bottom w:val="nil"/>
                    <w:right w:val="nil"/>
                  </w:tcBorders>
                  <w:shd w:val="clear" w:color="auto" w:fill="auto"/>
                  <w:noWrap/>
                  <w:vAlign w:val="bottom"/>
                  <w:hideMark/>
                </w:tcPr>
                <w:p w14:paraId="12461ABB" w14:textId="77777777" w:rsidR="00AC6FD8" w:rsidRPr="00A32841" w:rsidRDefault="00AC6FD8" w:rsidP="00AC6FD8">
                  <w:pPr>
                    <w:jc w:val="right"/>
                    <w:rPr>
                      <w:sz w:val="22"/>
                      <w:szCs w:val="22"/>
                    </w:rPr>
                  </w:pPr>
                  <w:r w:rsidRPr="00A32841">
                    <w:rPr>
                      <w:sz w:val="22"/>
                      <w:szCs w:val="22"/>
                    </w:rPr>
                    <w:t>8%</w:t>
                  </w:r>
                </w:p>
              </w:tc>
              <w:tc>
                <w:tcPr>
                  <w:tcW w:w="0" w:type="auto"/>
                  <w:tcBorders>
                    <w:top w:val="nil"/>
                    <w:left w:val="nil"/>
                    <w:bottom w:val="nil"/>
                    <w:right w:val="nil"/>
                  </w:tcBorders>
                  <w:shd w:val="clear" w:color="auto" w:fill="auto"/>
                  <w:noWrap/>
                  <w:vAlign w:val="bottom"/>
                  <w:hideMark/>
                </w:tcPr>
                <w:p w14:paraId="267C32E7" w14:textId="77777777" w:rsidR="00AC6FD8" w:rsidRPr="00A32841" w:rsidRDefault="00AC6FD8" w:rsidP="00AC6FD8">
                  <w:pPr>
                    <w:jc w:val="right"/>
                    <w:rPr>
                      <w:sz w:val="22"/>
                      <w:szCs w:val="22"/>
                    </w:rPr>
                  </w:pPr>
                  <w:r w:rsidRPr="00A32841">
                    <w:rPr>
                      <w:sz w:val="22"/>
                      <w:szCs w:val="22"/>
                    </w:rPr>
                    <w:t>8%</w:t>
                  </w:r>
                </w:p>
              </w:tc>
            </w:tr>
            <w:tr w:rsidR="00A32841" w:rsidRPr="00A32841" w14:paraId="2B24B055" w14:textId="77777777" w:rsidTr="00AC6FD8">
              <w:trPr>
                <w:trHeight w:val="320"/>
              </w:trPr>
              <w:tc>
                <w:tcPr>
                  <w:tcW w:w="0" w:type="auto"/>
                  <w:tcBorders>
                    <w:top w:val="nil"/>
                    <w:left w:val="nil"/>
                    <w:bottom w:val="nil"/>
                    <w:right w:val="nil"/>
                  </w:tcBorders>
                  <w:shd w:val="clear" w:color="auto" w:fill="auto"/>
                  <w:noWrap/>
                  <w:vAlign w:val="center"/>
                  <w:hideMark/>
                </w:tcPr>
                <w:p w14:paraId="3D378462" w14:textId="77777777" w:rsidR="00AC6FD8" w:rsidRPr="00A32841" w:rsidRDefault="00AC6FD8" w:rsidP="00AC6FD8">
                  <w:pPr>
                    <w:rPr>
                      <w:sz w:val="22"/>
                      <w:szCs w:val="22"/>
                    </w:rPr>
                  </w:pPr>
                  <w:r w:rsidRPr="00A32841">
                    <w:rPr>
                      <w:sz w:val="22"/>
                      <w:szCs w:val="22"/>
                    </w:rPr>
                    <w:t>Latin America</w:t>
                  </w:r>
                </w:p>
              </w:tc>
              <w:tc>
                <w:tcPr>
                  <w:tcW w:w="0" w:type="auto"/>
                  <w:tcBorders>
                    <w:top w:val="nil"/>
                    <w:left w:val="nil"/>
                    <w:bottom w:val="nil"/>
                    <w:right w:val="nil"/>
                  </w:tcBorders>
                  <w:shd w:val="clear" w:color="auto" w:fill="auto"/>
                  <w:noWrap/>
                  <w:vAlign w:val="bottom"/>
                  <w:hideMark/>
                </w:tcPr>
                <w:p w14:paraId="15DE70EE" w14:textId="77777777" w:rsidR="00AC6FD8" w:rsidRPr="00A32841" w:rsidRDefault="00AC6FD8" w:rsidP="00AC6FD8">
                  <w:pPr>
                    <w:jc w:val="right"/>
                    <w:rPr>
                      <w:sz w:val="22"/>
                      <w:szCs w:val="22"/>
                    </w:rPr>
                  </w:pPr>
                  <w:r w:rsidRPr="00A32841">
                    <w:rPr>
                      <w:sz w:val="22"/>
                      <w:szCs w:val="22"/>
                    </w:rPr>
                    <w:t>19%</w:t>
                  </w:r>
                </w:p>
              </w:tc>
              <w:tc>
                <w:tcPr>
                  <w:tcW w:w="0" w:type="auto"/>
                  <w:tcBorders>
                    <w:top w:val="nil"/>
                    <w:left w:val="nil"/>
                    <w:bottom w:val="nil"/>
                    <w:right w:val="nil"/>
                  </w:tcBorders>
                  <w:shd w:val="clear" w:color="auto" w:fill="auto"/>
                  <w:noWrap/>
                  <w:vAlign w:val="bottom"/>
                  <w:hideMark/>
                </w:tcPr>
                <w:p w14:paraId="119F1F53" w14:textId="77777777" w:rsidR="00AC6FD8" w:rsidRPr="00A32841" w:rsidRDefault="00AC6FD8" w:rsidP="00AC6FD8">
                  <w:pPr>
                    <w:jc w:val="right"/>
                    <w:rPr>
                      <w:sz w:val="22"/>
                      <w:szCs w:val="22"/>
                    </w:rPr>
                  </w:pPr>
                  <w:r w:rsidRPr="00A32841">
                    <w:rPr>
                      <w:sz w:val="22"/>
                      <w:szCs w:val="22"/>
                    </w:rPr>
                    <w:t>31%</w:t>
                  </w:r>
                </w:p>
              </w:tc>
              <w:tc>
                <w:tcPr>
                  <w:tcW w:w="0" w:type="auto"/>
                  <w:tcBorders>
                    <w:top w:val="nil"/>
                    <w:left w:val="nil"/>
                    <w:bottom w:val="nil"/>
                    <w:right w:val="nil"/>
                  </w:tcBorders>
                  <w:shd w:val="clear" w:color="auto" w:fill="auto"/>
                  <w:noWrap/>
                  <w:vAlign w:val="bottom"/>
                  <w:hideMark/>
                </w:tcPr>
                <w:p w14:paraId="208163DC" w14:textId="77777777" w:rsidR="00AC6FD8" w:rsidRPr="00A32841" w:rsidRDefault="00AC6FD8" w:rsidP="00AC6FD8">
                  <w:pPr>
                    <w:jc w:val="right"/>
                    <w:rPr>
                      <w:sz w:val="22"/>
                      <w:szCs w:val="22"/>
                    </w:rPr>
                  </w:pPr>
                  <w:r w:rsidRPr="00A32841">
                    <w:rPr>
                      <w:sz w:val="22"/>
                      <w:szCs w:val="22"/>
                    </w:rPr>
                    <w:t>31%</w:t>
                  </w:r>
                </w:p>
              </w:tc>
              <w:tc>
                <w:tcPr>
                  <w:tcW w:w="0" w:type="auto"/>
                  <w:tcBorders>
                    <w:top w:val="nil"/>
                    <w:left w:val="nil"/>
                    <w:bottom w:val="nil"/>
                    <w:right w:val="nil"/>
                  </w:tcBorders>
                  <w:shd w:val="clear" w:color="auto" w:fill="auto"/>
                  <w:noWrap/>
                  <w:vAlign w:val="bottom"/>
                  <w:hideMark/>
                </w:tcPr>
                <w:p w14:paraId="1EE0A4F3" w14:textId="77777777" w:rsidR="00AC6FD8" w:rsidRPr="00A32841" w:rsidRDefault="00AC6FD8" w:rsidP="00AC6FD8">
                  <w:pPr>
                    <w:jc w:val="right"/>
                    <w:rPr>
                      <w:sz w:val="22"/>
                      <w:szCs w:val="22"/>
                    </w:rPr>
                  </w:pPr>
                  <w:r w:rsidRPr="00A32841">
                    <w:rPr>
                      <w:sz w:val="22"/>
                      <w:szCs w:val="22"/>
                    </w:rPr>
                    <w:t>19%</w:t>
                  </w:r>
                </w:p>
              </w:tc>
            </w:tr>
            <w:tr w:rsidR="00A32841" w:rsidRPr="00A32841" w14:paraId="37492D58" w14:textId="77777777" w:rsidTr="00AC6FD8">
              <w:trPr>
                <w:trHeight w:val="320"/>
              </w:trPr>
              <w:tc>
                <w:tcPr>
                  <w:tcW w:w="0" w:type="auto"/>
                  <w:tcBorders>
                    <w:top w:val="nil"/>
                    <w:left w:val="nil"/>
                    <w:bottom w:val="nil"/>
                    <w:right w:val="nil"/>
                  </w:tcBorders>
                  <w:shd w:val="clear" w:color="auto" w:fill="auto"/>
                  <w:noWrap/>
                  <w:vAlign w:val="center"/>
                  <w:hideMark/>
                </w:tcPr>
                <w:p w14:paraId="398D6D3E" w14:textId="77777777" w:rsidR="00AC6FD8" w:rsidRPr="00A32841" w:rsidRDefault="00AC6FD8" w:rsidP="00AC6FD8">
                  <w:pPr>
                    <w:rPr>
                      <w:sz w:val="22"/>
                      <w:szCs w:val="22"/>
                    </w:rPr>
                  </w:pPr>
                  <w:r w:rsidRPr="00A32841">
                    <w:rPr>
                      <w:sz w:val="22"/>
                      <w:szCs w:val="22"/>
                    </w:rPr>
                    <w:t>MENA</w:t>
                  </w:r>
                </w:p>
              </w:tc>
              <w:tc>
                <w:tcPr>
                  <w:tcW w:w="0" w:type="auto"/>
                  <w:tcBorders>
                    <w:top w:val="nil"/>
                    <w:left w:val="nil"/>
                    <w:bottom w:val="nil"/>
                    <w:right w:val="nil"/>
                  </w:tcBorders>
                  <w:shd w:val="clear" w:color="auto" w:fill="auto"/>
                  <w:noWrap/>
                  <w:vAlign w:val="bottom"/>
                  <w:hideMark/>
                </w:tcPr>
                <w:p w14:paraId="01A4BE7E" w14:textId="77777777" w:rsidR="00AC6FD8" w:rsidRPr="00A32841" w:rsidRDefault="00AC6FD8" w:rsidP="00AC6FD8">
                  <w:pPr>
                    <w:jc w:val="right"/>
                    <w:rPr>
                      <w:sz w:val="22"/>
                      <w:szCs w:val="22"/>
                    </w:rPr>
                  </w:pPr>
                  <w:r w:rsidRPr="00A32841">
                    <w:rPr>
                      <w:sz w:val="22"/>
                      <w:szCs w:val="22"/>
                    </w:rPr>
                    <w:t>40%</w:t>
                  </w:r>
                </w:p>
              </w:tc>
              <w:tc>
                <w:tcPr>
                  <w:tcW w:w="0" w:type="auto"/>
                  <w:tcBorders>
                    <w:top w:val="nil"/>
                    <w:left w:val="nil"/>
                    <w:bottom w:val="nil"/>
                    <w:right w:val="nil"/>
                  </w:tcBorders>
                  <w:shd w:val="clear" w:color="auto" w:fill="auto"/>
                  <w:noWrap/>
                  <w:vAlign w:val="bottom"/>
                  <w:hideMark/>
                </w:tcPr>
                <w:p w14:paraId="282C8885" w14:textId="77777777" w:rsidR="00AC6FD8" w:rsidRPr="00A32841" w:rsidRDefault="00AC6FD8" w:rsidP="00AC6FD8">
                  <w:pPr>
                    <w:jc w:val="right"/>
                    <w:rPr>
                      <w:sz w:val="22"/>
                      <w:szCs w:val="22"/>
                    </w:rPr>
                  </w:pPr>
                  <w:r w:rsidRPr="00A32841">
                    <w:rPr>
                      <w:sz w:val="22"/>
                      <w:szCs w:val="22"/>
                    </w:rPr>
                    <w:t>20%</w:t>
                  </w:r>
                </w:p>
              </w:tc>
              <w:tc>
                <w:tcPr>
                  <w:tcW w:w="0" w:type="auto"/>
                  <w:tcBorders>
                    <w:top w:val="nil"/>
                    <w:left w:val="nil"/>
                    <w:bottom w:val="nil"/>
                    <w:right w:val="nil"/>
                  </w:tcBorders>
                  <w:shd w:val="clear" w:color="auto" w:fill="auto"/>
                  <w:noWrap/>
                  <w:vAlign w:val="bottom"/>
                  <w:hideMark/>
                </w:tcPr>
                <w:p w14:paraId="4F7E1841" w14:textId="77777777" w:rsidR="00AC6FD8" w:rsidRPr="00A32841" w:rsidRDefault="00AC6FD8" w:rsidP="00AC6FD8">
                  <w:pPr>
                    <w:jc w:val="right"/>
                    <w:rPr>
                      <w:sz w:val="22"/>
                      <w:szCs w:val="22"/>
                    </w:rPr>
                  </w:pPr>
                  <w:r w:rsidRPr="00A32841">
                    <w:rPr>
                      <w:sz w:val="22"/>
                      <w:szCs w:val="22"/>
                    </w:rPr>
                    <w:t>20%</w:t>
                  </w:r>
                </w:p>
              </w:tc>
              <w:tc>
                <w:tcPr>
                  <w:tcW w:w="0" w:type="auto"/>
                  <w:tcBorders>
                    <w:top w:val="nil"/>
                    <w:left w:val="nil"/>
                    <w:bottom w:val="nil"/>
                    <w:right w:val="nil"/>
                  </w:tcBorders>
                  <w:shd w:val="clear" w:color="auto" w:fill="auto"/>
                  <w:noWrap/>
                  <w:vAlign w:val="bottom"/>
                  <w:hideMark/>
                </w:tcPr>
                <w:p w14:paraId="337554F6" w14:textId="77777777" w:rsidR="00AC6FD8" w:rsidRPr="00A32841" w:rsidRDefault="00AC6FD8" w:rsidP="00AC6FD8">
                  <w:pPr>
                    <w:jc w:val="right"/>
                    <w:rPr>
                      <w:sz w:val="22"/>
                      <w:szCs w:val="22"/>
                    </w:rPr>
                  </w:pPr>
                  <w:r w:rsidRPr="00A32841">
                    <w:rPr>
                      <w:sz w:val="22"/>
                      <w:szCs w:val="22"/>
                    </w:rPr>
                    <w:t>20%</w:t>
                  </w:r>
                </w:p>
              </w:tc>
            </w:tr>
            <w:tr w:rsidR="00A32841" w:rsidRPr="00A32841" w14:paraId="1E9F03D9" w14:textId="77777777" w:rsidTr="00AC6FD8">
              <w:trPr>
                <w:trHeight w:val="320"/>
              </w:trPr>
              <w:tc>
                <w:tcPr>
                  <w:tcW w:w="0" w:type="auto"/>
                  <w:tcBorders>
                    <w:top w:val="nil"/>
                    <w:left w:val="nil"/>
                    <w:bottom w:val="nil"/>
                    <w:right w:val="nil"/>
                  </w:tcBorders>
                  <w:shd w:val="clear" w:color="auto" w:fill="auto"/>
                  <w:noWrap/>
                  <w:vAlign w:val="center"/>
                  <w:hideMark/>
                </w:tcPr>
                <w:p w14:paraId="0D5D69DB" w14:textId="77777777" w:rsidR="00AC6FD8" w:rsidRPr="00A32841" w:rsidRDefault="00AC6FD8" w:rsidP="00AC6FD8">
                  <w:pPr>
                    <w:rPr>
                      <w:sz w:val="22"/>
                      <w:szCs w:val="22"/>
                    </w:rPr>
                  </w:pPr>
                  <w:r w:rsidRPr="00A32841">
                    <w:rPr>
                      <w:sz w:val="22"/>
                      <w:szCs w:val="22"/>
                    </w:rPr>
                    <w:t>E. Europe and C. Asia</w:t>
                  </w:r>
                </w:p>
              </w:tc>
              <w:tc>
                <w:tcPr>
                  <w:tcW w:w="0" w:type="auto"/>
                  <w:tcBorders>
                    <w:top w:val="nil"/>
                    <w:left w:val="nil"/>
                    <w:bottom w:val="nil"/>
                    <w:right w:val="nil"/>
                  </w:tcBorders>
                  <w:shd w:val="clear" w:color="auto" w:fill="auto"/>
                  <w:noWrap/>
                  <w:vAlign w:val="bottom"/>
                  <w:hideMark/>
                </w:tcPr>
                <w:p w14:paraId="53B2A4B7" w14:textId="77777777" w:rsidR="00AC6FD8" w:rsidRPr="00A32841" w:rsidRDefault="00AC6FD8" w:rsidP="00AC6FD8">
                  <w:pPr>
                    <w:jc w:val="right"/>
                    <w:rPr>
                      <w:sz w:val="22"/>
                      <w:szCs w:val="22"/>
                    </w:rPr>
                  </w:pPr>
                  <w:r w:rsidRPr="00A32841">
                    <w:rPr>
                      <w:sz w:val="22"/>
                      <w:szCs w:val="22"/>
                    </w:rPr>
                    <w:t>23%</w:t>
                  </w:r>
                </w:p>
              </w:tc>
              <w:tc>
                <w:tcPr>
                  <w:tcW w:w="0" w:type="auto"/>
                  <w:tcBorders>
                    <w:top w:val="nil"/>
                    <w:left w:val="nil"/>
                    <w:bottom w:val="nil"/>
                    <w:right w:val="nil"/>
                  </w:tcBorders>
                  <w:shd w:val="clear" w:color="auto" w:fill="auto"/>
                  <w:noWrap/>
                  <w:vAlign w:val="bottom"/>
                  <w:hideMark/>
                </w:tcPr>
                <w:p w14:paraId="0765D621" w14:textId="77777777" w:rsidR="00AC6FD8" w:rsidRPr="00A32841" w:rsidRDefault="00AC6FD8" w:rsidP="00AC6FD8">
                  <w:pPr>
                    <w:jc w:val="right"/>
                    <w:rPr>
                      <w:sz w:val="22"/>
                      <w:szCs w:val="22"/>
                    </w:rPr>
                  </w:pPr>
                  <w:r w:rsidRPr="00A32841">
                    <w:rPr>
                      <w:sz w:val="22"/>
                      <w:szCs w:val="22"/>
                    </w:rPr>
                    <w:t>41%</w:t>
                  </w:r>
                </w:p>
              </w:tc>
              <w:tc>
                <w:tcPr>
                  <w:tcW w:w="0" w:type="auto"/>
                  <w:tcBorders>
                    <w:top w:val="nil"/>
                    <w:left w:val="nil"/>
                    <w:bottom w:val="nil"/>
                    <w:right w:val="nil"/>
                  </w:tcBorders>
                  <w:shd w:val="clear" w:color="auto" w:fill="auto"/>
                  <w:noWrap/>
                  <w:vAlign w:val="bottom"/>
                  <w:hideMark/>
                </w:tcPr>
                <w:p w14:paraId="68D454B3" w14:textId="77777777" w:rsidR="00AC6FD8" w:rsidRPr="00A32841" w:rsidRDefault="00AC6FD8" w:rsidP="00AC6FD8">
                  <w:pPr>
                    <w:jc w:val="right"/>
                    <w:rPr>
                      <w:sz w:val="22"/>
                      <w:szCs w:val="22"/>
                    </w:rPr>
                  </w:pPr>
                  <w:r w:rsidRPr="00A32841">
                    <w:rPr>
                      <w:sz w:val="22"/>
                      <w:szCs w:val="22"/>
                    </w:rPr>
                    <w:t>23%</w:t>
                  </w:r>
                </w:p>
              </w:tc>
              <w:tc>
                <w:tcPr>
                  <w:tcW w:w="0" w:type="auto"/>
                  <w:tcBorders>
                    <w:top w:val="nil"/>
                    <w:left w:val="nil"/>
                    <w:bottom w:val="nil"/>
                    <w:right w:val="nil"/>
                  </w:tcBorders>
                  <w:shd w:val="clear" w:color="auto" w:fill="auto"/>
                  <w:noWrap/>
                  <w:vAlign w:val="bottom"/>
                  <w:hideMark/>
                </w:tcPr>
                <w:p w14:paraId="34C25761" w14:textId="77777777" w:rsidR="00AC6FD8" w:rsidRPr="00A32841" w:rsidRDefault="00AC6FD8" w:rsidP="00AC6FD8">
                  <w:pPr>
                    <w:jc w:val="right"/>
                    <w:rPr>
                      <w:sz w:val="22"/>
                      <w:szCs w:val="22"/>
                    </w:rPr>
                  </w:pPr>
                  <w:r w:rsidRPr="00A32841">
                    <w:rPr>
                      <w:sz w:val="22"/>
                      <w:szCs w:val="22"/>
                    </w:rPr>
                    <w:t>14%</w:t>
                  </w:r>
                </w:p>
              </w:tc>
            </w:tr>
            <w:tr w:rsidR="00A32841" w:rsidRPr="00A32841" w14:paraId="4D6BE417" w14:textId="77777777" w:rsidTr="00AC6FD8">
              <w:trPr>
                <w:trHeight w:val="320"/>
              </w:trPr>
              <w:tc>
                <w:tcPr>
                  <w:tcW w:w="0" w:type="auto"/>
                  <w:tcBorders>
                    <w:top w:val="nil"/>
                    <w:left w:val="nil"/>
                    <w:bottom w:val="nil"/>
                    <w:right w:val="nil"/>
                  </w:tcBorders>
                  <w:shd w:val="clear" w:color="auto" w:fill="auto"/>
                  <w:noWrap/>
                  <w:vAlign w:val="center"/>
                  <w:hideMark/>
                </w:tcPr>
                <w:p w14:paraId="55636CFA" w14:textId="77777777" w:rsidR="00AC6FD8" w:rsidRPr="00A32841" w:rsidRDefault="00AC6FD8" w:rsidP="00AC6FD8">
                  <w:pPr>
                    <w:rPr>
                      <w:sz w:val="22"/>
                      <w:szCs w:val="22"/>
                    </w:rPr>
                  </w:pPr>
                  <w:r w:rsidRPr="00A32841">
                    <w:rPr>
                      <w:sz w:val="22"/>
                      <w:szCs w:val="22"/>
                    </w:rPr>
                    <w:t>Sub-Saharan Africa</w:t>
                  </w:r>
                </w:p>
              </w:tc>
              <w:tc>
                <w:tcPr>
                  <w:tcW w:w="0" w:type="auto"/>
                  <w:tcBorders>
                    <w:top w:val="nil"/>
                    <w:left w:val="nil"/>
                    <w:bottom w:val="nil"/>
                    <w:right w:val="nil"/>
                  </w:tcBorders>
                  <w:shd w:val="clear" w:color="auto" w:fill="auto"/>
                  <w:noWrap/>
                  <w:vAlign w:val="bottom"/>
                  <w:hideMark/>
                </w:tcPr>
                <w:p w14:paraId="6258A828" w14:textId="77777777" w:rsidR="00AC6FD8" w:rsidRPr="00A32841" w:rsidRDefault="00AC6FD8" w:rsidP="00AC6FD8">
                  <w:pPr>
                    <w:jc w:val="right"/>
                    <w:rPr>
                      <w:sz w:val="22"/>
                      <w:szCs w:val="22"/>
                    </w:rPr>
                  </w:pPr>
                  <w:r w:rsidRPr="00A32841">
                    <w:rPr>
                      <w:sz w:val="22"/>
                      <w:szCs w:val="22"/>
                    </w:rPr>
                    <w:t>48%</w:t>
                  </w:r>
                </w:p>
              </w:tc>
              <w:tc>
                <w:tcPr>
                  <w:tcW w:w="0" w:type="auto"/>
                  <w:tcBorders>
                    <w:top w:val="nil"/>
                    <w:left w:val="nil"/>
                    <w:bottom w:val="nil"/>
                    <w:right w:val="nil"/>
                  </w:tcBorders>
                  <w:shd w:val="clear" w:color="auto" w:fill="auto"/>
                  <w:noWrap/>
                  <w:vAlign w:val="bottom"/>
                  <w:hideMark/>
                </w:tcPr>
                <w:p w14:paraId="7E37F19A" w14:textId="77777777" w:rsidR="00AC6FD8" w:rsidRPr="00A32841" w:rsidRDefault="00AC6FD8" w:rsidP="00AC6FD8">
                  <w:pPr>
                    <w:jc w:val="right"/>
                    <w:rPr>
                      <w:sz w:val="22"/>
                      <w:szCs w:val="22"/>
                    </w:rPr>
                  </w:pPr>
                  <w:r w:rsidRPr="00A32841">
                    <w:rPr>
                      <w:sz w:val="22"/>
                      <w:szCs w:val="22"/>
                    </w:rPr>
                    <w:t>19%</w:t>
                  </w:r>
                </w:p>
              </w:tc>
              <w:tc>
                <w:tcPr>
                  <w:tcW w:w="0" w:type="auto"/>
                  <w:tcBorders>
                    <w:top w:val="nil"/>
                    <w:left w:val="nil"/>
                    <w:bottom w:val="nil"/>
                    <w:right w:val="nil"/>
                  </w:tcBorders>
                  <w:shd w:val="clear" w:color="auto" w:fill="auto"/>
                  <w:noWrap/>
                  <w:vAlign w:val="bottom"/>
                  <w:hideMark/>
                </w:tcPr>
                <w:p w14:paraId="433C9070" w14:textId="77777777" w:rsidR="00AC6FD8" w:rsidRPr="00A32841" w:rsidRDefault="00AC6FD8" w:rsidP="00AC6FD8">
                  <w:pPr>
                    <w:jc w:val="right"/>
                    <w:rPr>
                      <w:sz w:val="22"/>
                      <w:szCs w:val="22"/>
                    </w:rPr>
                  </w:pPr>
                  <w:r w:rsidRPr="00A32841">
                    <w:rPr>
                      <w:sz w:val="22"/>
                      <w:szCs w:val="22"/>
                    </w:rPr>
                    <w:t>29%</w:t>
                  </w:r>
                </w:p>
              </w:tc>
              <w:tc>
                <w:tcPr>
                  <w:tcW w:w="0" w:type="auto"/>
                  <w:tcBorders>
                    <w:top w:val="nil"/>
                    <w:left w:val="nil"/>
                    <w:bottom w:val="nil"/>
                    <w:right w:val="nil"/>
                  </w:tcBorders>
                  <w:shd w:val="clear" w:color="auto" w:fill="auto"/>
                  <w:noWrap/>
                  <w:vAlign w:val="bottom"/>
                  <w:hideMark/>
                </w:tcPr>
                <w:p w14:paraId="057DFD52" w14:textId="77777777" w:rsidR="00AC6FD8" w:rsidRPr="00A32841" w:rsidRDefault="00AC6FD8" w:rsidP="00AC6FD8">
                  <w:pPr>
                    <w:jc w:val="right"/>
                    <w:rPr>
                      <w:sz w:val="22"/>
                      <w:szCs w:val="22"/>
                    </w:rPr>
                  </w:pPr>
                  <w:r w:rsidRPr="00A32841">
                    <w:rPr>
                      <w:sz w:val="22"/>
                      <w:szCs w:val="22"/>
                    </w:rPr>
                    <w:t>5%</w:t>
                  </w:r>
                </w:p>
              </w:tc>
            </w:tr>
            <w:tr w:rsidR="00A32841" w:rsidRPr="00A32841" w14:paraId="34B46A4C" w14:textId="77777777" w:rsidTr="00AC6FD8">
              <w:trPr>
                <w:trHeight w:val="320"/>
              </w:trPr>
              <w:tc>
                <w:tcPr>
                  <w:tcW w:w="0" w:type="auto"/>
                  <w:tcBorders>
                    <w:top w:val="nil"/>
                    <w:left w:val="nil"/>
                    <w:bottom w:val="nil"/>
                    <w:right w:val="nil"/>
                  </w:tcBorders>
                  <w:shd w:val="clear" w:color="auto" w:fill="auto"/>
                  <w:noWrap/>
                  <w:vAlign w:val="center"/>
                  <w:hideMark/>
                </w:tcPr>
                <w:p w14:paraId="3F1A3420" w14:textId="77777777" w:rsidR="00AC6FD8" w:rsidRPr="00A32841" w:rsidRDefault="00AC6FD8" w:rsidP="00AC6FD8">
                  <w:pPr>
                    <w:rPr>
                      <w:sz w:val="22"/>
                      <w:szCs w:val="22"/>
                    </w:rPr>
                  </w:pPr>
                  <w:r w:rsidRPr="00A32841">
                    <w:rPr>
                      <w:sz w:val="22"/>
                      <w:szCs w:val="22"/>
                    </w:rPr>
                    <w:t>East and South Asia</w:t>
                  </w:r>
                </w:p>
              </w:tc>
              <w:tc>
                <w:tcPr>
                  <w:tcW w:w="0" w:type="auto"/>
                  <w:tcBorders>
                    <w:top w:val="nil"/>
                    <w:left w:val="nil"/>
                    <w:bottom w:val="nil"/>
                    <w:right w:val="nil"/>
                  </w:tcBorders>
                  <w:shd w:val="clear" w:color="auto" w:fill="auto"/>
                  <w:noWrap/>
                  <w:vAlign w:val="bottom"/>
                  <w:hideMark/>
                </w:tcPr>
                <w:p w14:paraId="6B4E8D6F" w14:textId="77777777" w:rsidR="00AC6FD8" w:rsidRPr="00A32841" w:rsidRDefault="00AC6FD8" w:rsidP="00AC6FD8">
                  <w:pPr>
                    <w:jc w:val="right"/>
                    <w:rPr>
                      <w:sz w:val="22"/>
                      <w:szCs w:val="22"/>
                    </w:rPr>
                  </w:pPr>
                  <w:r w:rsidRPr="00A32841">
                    <w:rPr>
                      <w:sz w:val="22"/>
                      <w:szCs w:val="22"/>
                    </w:rPr>
                    <w:t>25%</w:t>
                  </w:r>
                </w:p>
              </w:tc>
              <w:tc>
                <w:tcPr>
                  <w:tcW w:w="0" w:type="auto"/>
                  <w:tcBorders>
                    <w:top w:val="nil"/>
                    <w:left w:val="nil"/>
                    <w:bottom w:val="nil"/>
                    <w:right w:val="nil"/>
                  </w:tcBorders>
                  <w:shd w:val="clear" w:color="auto" w:fill="auto"/>
                  <w:noWrap/>
                  <w:vAlign w:val="bottom"/>
                  <w:hideMark/>
                </w:tcPr>
                <w:p w14:paraId="3F94C50C" w14:textId="77777777" w:rsidR="00AC6FD8" w:rsidRPr="00A32841" w:rsidRDefault="00AC6FD8" w:rsidP="00AC6FD8">
                  <w:pPr>
                    <w:jc w:val="right"/>
                    <w:rPr>
                      <w:sz w:val="22"/>
                      <w:szCs w:val="22"/>
                    </w:rPr>
                  </w:pPr>
                  <w:r w:rsidRPr="00A32841">
                    <w:rPr>
                      <w:sz w:val="22"/>
                      <w:szCs w:val="22"/>
                    </w:rPr>
                    <w:t>25%</w:t>
                  </w:r>
                </w:p>
              </w:tc>
              <w:tc>
                <w:tcPr>
                  <w:tcW w:w="0" w:type="auto"/>
                  <w:tcBorders>
                    <w:top w:val="nil"/>
                    <w:left w:val="nil"/>
                    <w:bottom w:val="nil"/>
                    <w:right w:val="nil"/>
                  </w:tcBorders>
                  <w:shd w:val="clear" w:color="auto" w:fill="auto"/>
                  <w:noWrap/>
                  <w:vAlign w:val="bottom"/>
                  <w:hideMark/>
                </w:tcPr>
                <w:p w14:paraId="49584296" w14:textId="77777777" w:rsidR="00AC6FD8" w:rsidRPr="00A32841" w:rsidRDefault="00AC6FD8" w:rsidP="00AC6FD8">
                  <w:pPr>
                    <w:jc w:val="right"/>
                    <w:rPr>
                      <w:sz w:val="22"/>
                      <w:szCs w:val="22"/>
                    </w:rPr>
                  </w:pPr>
                  <w:r w:rsidRPr="00A32841">
                    <w:rPr>
                      <w:sz w:val="22"/>
                      <w:szCs w:val="22"/>
                    </w:rPr>
                    <w:t>42%</w:t>
                  </w:r>
                </w:p>
              </w:tc>
              <w:tc>
                <w:tcPr>
                  <w:tcW w:w="0" w:type="auto"/>
                  <w:tcBorders>
                    <w:top w:val="nil"/>
                    <w:left w:val="nil"/>
                    <w:bottom w:val="nil"/>
                    <w:right w:val="nil"/>
                  </w:tcBorders>
                  <w:shd w:val="clear" w:color="auto" w:fill="auto"/>
                  <w:noWrap/>
                  <w:vAlign w:val="bottom"/>
                  <w:hideMark/>
                </w:tcPr>
                <w:p w14:paraId="59FF5D8A" w14:textId="77777777" w:rsidR="00AC6FD8" w:rsidRPr="00A32841" w:rsidRDefault="00AC6FD8" w:rsidP="00AC6FD8">
                  <w:pPr>
                    <w:jc w:val="right"/>
                    <w:rPr>
                      <w:sz w:val="22"/>
                      <w:szCs w:val="22"/>
                    </w:rPr>
                  </w:pPr>
                  <w:r w:rsidRPr="00A32841">
                    <w:rPr>
                      <w:sz w:val="22"/>
                      <w:szCs w:val="22"/>
                    </w:rPr>
                    <w:t>8%</w:t>
                  </w:r>
                </w:p>
              </w:tc>
            </w:tr>
            <w:tr w:rsidR="00A32841" w:rsidRPr="00A32841" w14:paraId="51FC003B" w14:textId="77777777" w:rsidTr="00AC6FD8">
              <w:trPr>
                <w:trHeight w:val="320"/>
              </w:trPr>
              <w:tc>
                <w:tcPr>
                  <w:tcW w:w="0" w:type="auto"/>
                  <w:tcBorders>
                    <w:top w:val="nil"/>
                    <w:left w:val="nil"/>
                    <w:bottom w:val="nil"/>
                    <w:right w:val="nil"/>
                  </w:tcBorders>
                  <w:shd w:val="clear" w:color="auto" w:fill="auto"/>
                  <w:noWrap/>
                  <w:vAlign w:val="center"/>
                  <w:hideMark/>
                </w:tcPr>
                <w:p w14:paraId="085EC66C" w14:textId="77777777" w:rsidR="00AC6FD8" w:rsidRPr="00A32841" w:rsidRDefault="00AC6FD8" w:rsidP="00AC6FD8">
                  <w:pPr>
                    <w:rPr>
                      <w:sz w:val="22"/>
                      <w:szCs w:val="22"/>
                    </w:rPr>
                  </w:pPr>
                  <w:r w:rsidRPr="00A32841">
                    <w:rPr>
                      <w:sz w:val="22"/>
                      <w:szCs w:val="22"/>
                    </w:rPr>
                    <w:t>Caribbean &amp; Pacific</w:t>
                  </w:r>
                </w:p>
              </w:tc>
              <w:tc>
                <w:tcPr>
                  <w:tcW w:w="0" w:type="auto"/>
                  <w:tcBorders>
                    <w:top w:val="nil"/>
                    <w:left w:val="nil"/>
                    <w:bottom w:val="nil"/>
                    <w:right w:val="nil"/>
                  </w:tcBorders>
                  <w:shd w:val="clear" w:color="auto" w:fill="auto"/>
                  <w:noWrap/>
                  <w:vAlign w:val="bottom"/>
                  <w:hideMark/>
                </w:tcPr>
                <w:p w14:paraId="36EEC46C" w14:textId="77777777" w:rsidR="00AC6FD8" w:rsidRPr="00A32841" w:rsidRDefault="00AC6FD8" w:rsidP="00AC6FD8">
                  <w:pPr>
                    <w:jc w:val="right"/>
                    <w:rPr>
                      <w:sz w:val="22"/>
                      <w:szCs w:val="22"/>
                    </w:rPr>
                  </w:pPr>
                  <w:r w:rsidRPr="00A32841">
                    <w:rPr>
                      <w:sz w:val="22"/>
                      <w:szCs w:val="22"/>
                    </w:rPr>
                    <w:t>50%</w:t>
                  </w:r>
                </w:p>
              </w:tc>
              <w:tc>
                <w:tcPr>
                  <w:tcW w:w="0" w:type="auto"/>
                  <w:tcBorders>
                    <w:top w:val="nil"/>
                    <w:left w:val="nil"/>
                    <w:bottom w:val="nil"/>
                    <w:right w:val="nil"/>
                  </w:tcBorders>
                  <w:shd w:val="clear" w:color="auto" w:fill="auto"/>
                  <w:noWrap/>
                  <w:vAlign w:val="bottom"/>
                  <w:hideMark/>
                </w:tcPr>
                <w:p w14:paraId="00F23D01" w14:textId="77777777" w:rsidR="00AC6FD8" w:rsidRPr="00A32841" w:rsidRDefault="00AC6FD8" w:rsidP="00AC6FD8">
                  <w:pPr>
                    <w:jc w:val="right"/>
                    <w:rPr>
                      <w:sz w:val="22"/>
                      <w:szCs w:val="22"/>
                    </w:rPr>
                  </w:pPr>
                  <w:r w:rsidRPr="00A32841">
                    <w:rPr>
                      <w:sz w:val="22"/>
                      <w:szCs w:val="22"/>
                    </w:rPr>
                    <w:t>50%</w:t>
                  </w:r>
                </w:p>
              </w:tc>
              <w:tc>
                <w:tcPr>
                  <w:tcW w:w="0" w:type="auto"/>
                  <w:tcBorders>
                    <w:top w:val="nil"/>
                    <w:left w:val="nil"/>
                    <w:bottom w:val="nil"/>
                    <w:right w:val="nil"/>
                  </w:tcBorders>
                  <w:shd w:val="clear" w:color="auto" w:fill="auto"/>
                  <w:noWrap/>
                  <w:vAlign w:val="bottom"/>
                  <w:hideMark/>
                </w:tcPr>
                <w:p w14:paraId="681AF3B4" w14:textId="77777777" w:rsidR="00AC6FD8" w:rsidRPr="00A32841" w:rsidRDefault="00AC6FD8" w:rsidP="00AC6FD8">
                  <w:pPr>
                    <w:jc w:val="right"/>
                    <w:rPr>
                      <w:sz w:val="22"/>
                      <w:szCs w:val="22"/>
                    </w:rPr>
                  </w:pPr>
                  <w:r w:rsidRPr="00A32841">
                    <w:rPr>
                      <w:sz w:val="22"/>
                      <w:szCs w:val="22"/>
                    </w:rPr>
                    <w:t>0%</w:t>
                  </w:r>
                </w:p>
              </w:tc>
              <w:tc>
                <w:tcPr>
                  <w:tcW w:w="0" w:type="auto"/>
                  <w:tcBorders>
                    <w:top w:val="nil"/>
                    <w:left w:val="nil"/>
                    <w:bottom w:val="nil"/>
                    <w:right w:val="nil"/>
                  </w:tcBorders>
                  <w:shd w:val="clear" w:color="auto" w:fill="auto"/>
                  <w:noWrap/>
                  <w:vAlign w:val="bottom"/>
                  <w:hideMark/>
                </w:tcPr>
                <w:p w14:paraId="6D041DE6" w14:textId="77777777" w:rsidR="00AC6FD8" w:rsidRPr="00A32841" w:rsidRDefault="00AC6FD8" w:rsidP="00AC6FD8">
                  <w:pPr>
                    <w:jc w:val="right"/>
                    <w:rPr>
                      <w:sz w:val="22"/>
                      <w:szCs w:val="22"/>
                    </w:rPr>
                  </w:pPr>
                  <w:r w:rsidRPr="00A32841">
                    <w:rPr>
                      <w:sz w:val="22"/>
                      <w:szCs w:val="22"/>
                    </w:rPr>
                    <w:t>0%</w:t>
                  </w:r>
                </w:p>
              </w:tc>
            </w:tr>
          </w:tbl>
          <w:p w14:paraId="0480783D" w14:textId="77777777" w:rsidR="00BC53FE" w:rsidRPr="00A32841" w:rsidRDefault="00BC53FE">
            <w:pPr>
              <w:rPr>
                <w:sz w:val="10"/>
                <w:szCs w:val="10"/>
              </w:rPr>
            </w:pPr>
          </w:p>
        </w:tc>
      </w:tr>
      <w:tr w:rsidR="00BC53FE" w:rsidRPr="00A32841" w14:paraId="44824429" w14:textId="77777777" w:rsidTr="00A81173">
        <w:tc>
          <w:tcPr>
            <w:tcW w:w="9016" w:type="dxa"/>
            <w:gridSpan w:val="2"/>
          </w:tcPr>
          <w:p w14:paraId="3C2A7975" w14:textId="2223F012" w:rsidR="00BC53FE" w:rsidRPr="00A32841" w:rsidRDefault="00BC53FE">
            <w:r w:rsidRPr="00A32841">
              <w:rPr>
                <w:sz w:val="22"/>
                <w:szCs w:val="22"/>
              </w:rPr>
              <w:t xml:space="preserve">Note: </w:t>
            </w:r>
            <w:r w:rsidR="00594F99" w:rsidRPr="00A32841">
              <w:rPr>
                <w:sz w:val="22"/>
                <w:szCs w:val="22"/>
              </w:rPr>
              <w:t xml:space="preserve">Built using V-Dem Data. </w:t>
            </w:r>
            <w:r w:rsidRPr="00A32841">
              <w:rPr>
                <w:sz w:val="22"/>
                <w:szCs w:val="22"/>
              </w:rPr>
              <w:t>I report percentages estimated by row and rounder up to the closest integer, so the total share in some instances adds up to 100 +/- 1.</w:t>
            </w:r>
          </w:p>
        </w:tc>
      </w:tr>
    </w:tbl>
    <w:p w14:paraId="091BE141" w14:textId="77777777" w:rsidR="00E91E36" w:rsidRPr="00A32841" w:rsidRDefault="00E91E36"/>
    <w:p w14:paraId="3BF28C0F" w14:textId="77777777" w:rsidR="00755518" w:rsidRPr="00A32841" w:rsidRDefault="00755518">
      <w:pPr>
        <w:sectPr w:rsidR="00755518" w:rsidRPr="00A32841" w:rsidSect="00892E14">
          <w:headerReference w:type="default" r:id="rId13"/>
          <w:footerReference w:type="even" r:id="rId14"/>
          <w:footerReference w:type="default" r:id="rId15"/>
          <w:pgSz w:w="11906" w:h="16838"/>
          <w:pgMar w:top="1272" w:right="1440" w:bottom="1227" w:left="1440" w:header="708" w:footer="708" w:gutter="0"/>
          <w:pgNumType w:fmt="lowerRoman"/>
          <w:cols w:space="708"/>
          <w:titlePg/>
          <w:docGrid w:linePitch="360"/>
        </w:sectPr>
      </w:pPr>
    </w:p>
    <w:p w14:paraId="747743C0" w14:textId="4D084400" w:rsidR="00E91E36" w:rsidRPr="00A32841" w:rsidRDefault="00E144C4">
      <w:r w:rsidRPr="00A32841">
        <w:rPr>
          <w:b/>
          <w:bCs/>
        </w:rPr>
        <w:lastRenderedPageBreak/>
        <w:t>Section C:</w:t>
      </w:r>
      <w:r w:rsidRPr="00A32841">
        <w:t xml:space="preserve"> </w:t>
      </w:r>
      <w:r w:rsidR="00594F99" w:rsidRPr="00A32841">
        <w:t>Ex</w:t>
      </w:r>
      <w:r w:rsidR="008A6EB1" w:rsidRPr="00A32841">
        <w:t xml:space="preserve">amining the </w:t>
      </w:r>
      <w:r w:rsidR="00594F99" w:rsidRPr="00A32841">
        <w:t>Differences</w:t>
      </w:r>
      <w:r w:rsidR="008A6EB1" w:rsidRPr="00A32841">
        <w:t xml:space="preserve"> used to identify cases and quadrants in Figure 3.</w:t>
      </w:r>
    </w:p>
    <w:p w14:paraId="78F8EFB3" w14:textId="77777777" w:rsidR="008A6EB1" w:rsidRPr="00A32841" w:rsidRDefault="008A6EB1"/>
    <w:p w14:paraId="0670AF09" w14:textId="3159F8E5" w:rsidR="008A6EB1" w:rsidRPr="00A32841" w:rsidRDefault="008A6EB1" w:rsidP="00737D78">
      <w:pPr>
        <w:jc w:val="both"/>
        <w:rPr>
          <w:sz w:val="22"/>
          <w:szCs w:val="22"/>
        </w:rPr>
      </w:pPr>
      <w:r w:rsidRPr="00A32841">
        <w:rPr>
          <w:sz w:val="22"/>
          <w:szCs w:val="22"/>
        </w:rPr>
        <w:t xml:space="preserve">In the table below, I first present the means of both the x (National Free &amp; Fair Elections Δ) and the y (Sub-national Free &amp; Fair Elections Δ) variables for each of the periods displayed in Figure 3. I then present </w:t>
      </w:r>
      <w:r w:rsidR="00986A0C" w:rsidRPr="00A32841">
        <w:rPr>
          <w:sz w:val="22"/>
          <w:szCs w:val="22"/>
        </w:rPr>
        <w:t>regression results</w:t>
      </w:r>
      <w:r w:rsidRPr="00A32841">
        <w:rPr>
          <w:sz w:val="22"/>
          <w:szCs w:val="22"/>
        </w:rPr>
        <w:t xml:space="preserve"> testing for differences a) between quadrants (QII-QIV) and a reference category (QI), and b) F-test</w:t>
      </w:r>
      <w:r w:rsidR="00737D78" w:rsidRPr="00A32841">
        <w:rPr>
          <w:sz w:val="22"/>
          <w:szCs w:val="22"/>
        </w:rPr>
        <w:t>s</w:t>
      </w:r>
      <w:r w:rsidRPr="00A32841">
        <w:rPr>
          <w:sz w:val="22"/>
          <w:szCs w:val="22"/>
        </w:rPr>
        <w:t xml:space="preserve"> showcasing that these </w:t>
      </w:r>
      <w:r w:rsidR="007443E4" w:rsidRPr="00A32841">
        <w:rPr>
          <w:sz w:val="22"/>
          <w:szCs w:val="22"/>
        </w:rPr>
        <w:t xml:space="preserve">group </w:t>
      </w:r>
      <w:r w:rsidRPr="00A32841">
        <w:rPr>
          <w:sz w:val="22"/>
          <w:szCs w:val="22"/>
        </w:rPr>
        <w:t>differences are distinct from each other</w:t>
      </w:r>
      <w:r w:rsidR="00737D78" w:rsidRPr="00A32841">
        <w:rPr>
          <w:sz w:val="22"/>
          <w:szCs w:val="22"/>
        </w:rPr>
        <w:t>,</w:t>
      </w:r>
      <w:r w:rsidRPr="00A32841">
        <w:rPr>
          <w:sz w:val="22"/>
          <w:szCs w:val="22"/>
        </w:rPr>
        <w:t xml:space="preserve"> and distinct from zero. Finally, </w:t>
      </w:r>
      <w:r w:rsidR="00737D78" w:rsidRPr="00A32841">
        <w:rPr>
          <w:sz w:val="22"/>
          <w:szCs w:val="22"/>
        </w:rPr>
        <w:t xml:space="preserve">I </w:t>
      </w:r>
      <w:r w:rsidRPr="00A32841">
        <w:rPr>
          <w:sz w:val="22"/>
          <w:szCs w:val="22"/>
        </w:rPr>
        <w:t xml:space="preserve">present the results of a pairwise means comparison to underscore that the relevant </w:t>
      </w:r>
      <w:r w:rsidRPr="00A32841">
        <w:rPr>
          <w:b/>
          <w:bCs/>
          <w:color w:val="FFFFFF" w:themeColor="background1"/>
          <w:sz w:val="22"/>
          <w:szCs w:val="22"/>
          <w:highlight w:val="darkMagenta"/>
        </w:rPr>
        <w:t>horizontal</w:t>
      </w:r>
      <w:r w:rsidRPr="00A32841">
        <w:rPr>
          <w:color w:val="FFFFFF" w:themeColor="background1"/>
          <w:sz w:val="22"/>
          <w:szCs w:val="22"/>
        </w:rPr>
        <w:t xml:space="preserve"> </w:t>
      </w:r>
      <w:r w:rsidRPr="00A32841">
        <w:rPr>
          <w:sz w:val="22"/>
          <w:szCs w:val="22"/>
        </w:rPr>
        <w:t xml:space="preserve">and </w:t>
      </w:r>
      <w:r w:rsidRPr="00A32841">
        <w:rPr>
          <w:b/>
          <w:bCs/>
          <w:color w:val="FFFFFF" w:themeColor="background1"/>
          <w:sz w:val="22"/>
          <w:szCs w:val="22"/>
          <w:highlight w:val="darkGreen"/>
        </w:rPr>
        <w:t>vertical</w:t>
      </w:r>
      <w:r w:rsidRPr="00A32841">
        <w:rPr>
          <w:color w:val="FFFFFF" w:themeColor="background1"/>
          <w:sz w:val="22"/>
          <w:szCs w:val="22"/>
        </w:rPr>
        <w:t xml:space="preserve"> </w:t>
      </w:r>
      <w:r w:rsidR="00737D78" w:rsidRPr="00A32841">
        <w:rPr>
          <w:sz w:val="22"/>
          <w:szCs w:val="22"/>
        </w:rPr>
        <w:t xml:space="preserve">differences across quadrants are significantly distinct from zero. </w:t>
      </w:r>
    </w:p>
    <w:p w14:paraId="556D776C" w14:textId="77777777" w:rsidR="008A6EB1" w:rsidRPr="00A32841" w:rsidRDefault="008A6EB1"/>
    <w:tbl>
      <w:tblPr>
        <w:tblW w:w="10916" w:type="dxa"/>
        <w:tblInd w:w="-851" w:type="dxa"/>
        <w:tblLook w:val="04A0" w:firstRow="1" w:lastRow="0" w:firstColumn="1" w:lastColumn="0" w:noHBand="0" w:noVBand="1"/>
      </w:tblPr>
      <w:tblGrid>
        <w:gridCol w:w="939"/>
        <w:gridCol w:w="1195"/>
        <w:gridCol w:w="797"/>
        <w:gridCol w:w="666"/>
        <w:gridCol w:w="1349"/>
        <w:gridCol w:w="1680"/>
        <w:gridCol w:w="950"/>
        <w:gridCol w:w="1102"/>
        <w:gridCol w:w="992"/>
        <w:gridCol w:w="1276"/>
      </w:tblGrid>
      <w:tr w:rsidR="00A32841" w:rsidRPr="00A32841" w14:paraId="584A6C41" w14:textId="77777777" w:rsidTr="00CB227A">
        <w:trPr>
          <w:trHeight w:val="202"/>
          <w:tblHeader/>
        </w:trPr>
        <w:tc>
          <w:tcPr>
            <w:tcW w:w="10916" w:type="dxa"/>
            <w:gridSpan w:val="10"/>
            <w:tcBorders>
              <w:bottom w:val="single" w:sz="4" w:space="0" w:color="auto"/>
            </w:tcBorders>
            <w:shd w:val="clear" w:color="auto" w:fill="auto"/>
            <w:noWrap/>
            <w:vAlign w:val="center"/>
          </w:tcPr>
          <w:p w14:paraId="04309ED8" w14:textId="5A1A7936" w:rsidR="00594F99" w:rsidRPr="00A32841" w:rsidRDefault="00594F99" w:rsidP="00CB227A">
            <w:pPr>
              <w:pStyle w:val="NoSpacing"/>
              <w:rPr>
                <w:rFonts w:ascii="Times New Roman" w:eastAsia="Times New Roman" w:hAnsi="Times New Roman" w:cs="Times New Roman"/>
                <w:b/>
                <w:bCs/>
                <w:sz w:val="22"/>
                <w:szCs w:val="22"/>
              </w:rPr>
            </w:pPr>
            <w:r w:rsidRPr="00A32841">
              <w:rPr>
                <w:rFonts w:ascii="Times New Roman" w:eastAsia="Times New Roman" w:hAnsi="Times New Roman" w:cs="Times New Roman"/>
                <w:sz w:val="22"/>
                <w:szCs w:val="22"/>
              </w:rPr>
              <w:t xml:space="preserve">Analysis of Differences Per Quadrant and Period </w:t>
            </w:r>
          </w:p>
        </w:tc>
      </w:tr>
      <w:tr w:rsidR="00A32841" w:rsidRPr="00A32841" w14:paraId="277FDCF1" w14:textId="77777777" w:rsidTr="00CB227A">
        <w:trPr>
          <w:trHeight w:val="154"/>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E4C3"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 (Period 1)</w:t>
            </w:r>
          </w:p>
        </w:tc>
      </w:tr>
      <w:tr w:rsidR="00A32841" w:rsidRPr="00A32841" w14:paraId="2C901DCB" w14:textId="77777777" w:rsidTr="00CB227A">
        <w:trPr>
          <w:trHeight w:val="317"/>
        </w:trPr>
        <w:tc>
          <w:tcPr>
            <w:tcW w:w="939" w:type="dxa"/>
            <w:tcBorders>
              <w:top w:val="single" w:sz="4" w:space="0" w:color="auto"/>
              <w:left w:val="single" w:sz="4" w:space="0" w:color="auto"/>
              <w:bottom w:val="single" w:sz="4" w:space="0" w:color="auto"/>
            </w:tcBorders>
            <w:shd w:val="clear" w:color="auto" w:fill="auto"/>
            <w:noWrap/>
            <w:vAlign w:val="center"/>
            <w:hideMark/>
          </w:tcPr>
          <w:p w14:paraId="6F4BC3B1"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95" w:type="dxa"/>
            <w:tcBorders>
              <w:top w:val="single" w:sz="4" w:space="0" w:color="auto"/>
              <w:bottom w:val="single" w:sz="4" w:space="0" w:color="auto"/>
            </w:tcBorders>
            <w:shd w:val="clear" w:color="auto" w:fill="auto"/>
            <w:noWrap/>
            <w:vAlign w:val="center"/>
            <w:hideMark/>
          </w:tcPr>
          <w:p w14:paraId="489F5BB4"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248DF2B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74A526A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7EC8BC24"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75E6AB6F"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2D4BB2FE"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4C1E82E1" w14:textId="77777777" w:rsidR="00594F99" w:rsidRPr="00A32841" w:rsidRDefault="00594F99" w:rsidP="00CB227A">
            <w:pPr>
              <w:jc w:val="center"/>
              <w:rPr>
                <w:b/>
                <w:bCs/>
                <w:sz w:val="20"/>
                <w:szCs w:val="20"/>
              </w:rPr>
            </w:pPr>
            <w:r w:rsidRPr="00A32841">
              <w:rPr>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498FCBF4" w14:textId="77777777" w:rsidR="00594F99" w:rsidRPr="00A32841" w:rsidRDefault="00594F99" w:rsidP="00CB227A">
            <w:pPr>
              <w:jc w:val="center"/>
              <w:rPr>
                <w:b/>
                <w:bCs/>
                <w:sz w:val="20"/>
                <w:szCs w:val="20"/>
              </w:rPr>
            </w:pPr>
            <w:r w:rsidRPr="00A32841">
              <w:rPr>
                <w:b/>
                <w:bCs/>
                <w:sz w:val="20"/>
                <w:szCs w:val="20"/>
              </w:rPr>
              <w:t>Tukey Pairwise Means Comparison</w:t>
            </w:r>
          </w:p>
        </w:tc>
      </w:tr>
      <w:tr w:rsidR="00A32841" w:rsidRPr="00A32841" w14:paraId="5D9DCEBF" w14:textId="77777777" w:rsidTr="00737D78">
        <w:trPr>
          <w:trHeight w:val="186"/>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2FD3B988" w14:textId="77777777" w:rsidR="00594F99" w:rsidRPr="00A32841" w:rsidRDefault="00594F99" w:rsidP="00CB227A">
            <w:pPr>
              <w:jc w:val="center"/>
              <w:rPr>
                <w:sz w:val="20"/>
                <w:szCs w:val="20"/>
              </w:rPr>
            </w:pPr>
            <w:r w:rsidRPr="00A32841">
              <w:rPr>
                <w:sz w:val="20"/>
                <w:szCs w:val="20"/>
              </w:rPr>
              <w:t>National Free &amp; Fair Δ</w:t>
            </w:r>
          </w:p>
          <w:p w14:paraId="68816681" w14:textId="77777777" w:rsidR="00594F99" w:rsidRPr="00A32841" w:rsidRDefault="00594F99" w:rsidP="00CB227A">
            <w:pPr>
              <w:jc w:val="center"/>
              <w:rPr>
                <w:sz w:val="20"/>
                <w:szCs w:val="20"/>
              </w:rPr>
            </w:pPr>
            <w:r w:rsidRPr="00A32841">
              <w:rPr>
                <w:sz w:val="20"/>
                <w:szCs w:val="20"/>
              </w:rPr>
              <w:t>(x-axis)</w:t>
            </w:r>
          </w:p>
        </w:tc>
        <w:tc>
          <w:tcPr>
            <w:tcW w:w="1195" w:type="dxa"/>
            <w:tcBorders>
              <w:top w:val="single" w:sz="4" w:space="0" w:color="auto"/>
            </w:tcBorders>
            <w:shd w:val="clear" w:color="auto" w:fill="auto"/>
            <w:noWrap/>
            <w:vAlign w:val="center"/>
            <w:hideMark/>
          </w:tcPr>
          <w:p w14:paraId="4746435F"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6D936B8D" w14:textId="77777777" w:rsidR="00594F99" w:rsidRPr="00A32841" w:rsidRDefault="00594F99" w:rsidP="00CB227A">
            <w:pPr>
              <w:jc w:val="center"/>
              <w:rPr>
                <w:sz w:val="20"/>
                <w:szCs w:val="20"/>
              </w:rPr>
            </w:pPr>
            <w:r w:rsidRPr="00A32841">
              <w:rPr>
                <w:sz w:val="20"/>
                <w:szCs w:val="20"/>
              </w:rPr>
              <w:t>0.096</w:t>
            </w:r>
          </w:p>
        </w:tc>
        <w:tc>
          <w:tcPr>
            <w:tcW w:w="646" w:type="dxa"/>
            <w:tcBorders>
              <w:top w:val="single" w:sz="4" w:space="0" w:color="auto"/>
            </w:tcBorders>
            <w:shd w:val="clear" w:color="auto" w:fill="auto"/>
            <w:noWrap/>
            <w:vAlign w:val="center"/>
            <w:hideMark/>
          </w:tcPr>
          <w:p w14:paraId="4B91EA78" w14:textId="77777777" w:rsidR="00594F99" w:rsidRPr="00A32841" w:rsidRDefault="00594F99" w:rsidP="00CB227A">
            <w:pPr>
              <w:jc w:val="center"/>
              <w:rPr>
                <w:sz w:val="20"/>
                <w:szCs w:val="20"/>
              </w:rPr>
            </w:pPr>
            <w:r w:rsidRPr="00A32841">
              <w:rPr>
                <w:sz w:val="20"/>
                <w:szCs w:val="20"/>
              </w:rPr>
              <w:t>0.117</w:t>
            </w:r>
          </w:p>
        </w:tc>
        <w:tc>
          <w:tcPr>
            <w:tcW w:w="1349" w:type="dxa"/>
            <w:tcBorders>
              <w:top w:val="single" w:sz="4" w:space="0" w:color="auto"/>
            </w:tcBorders>
            <w:shd w:val="clear" w:color="auto" w:fill="auto"/>
            <w:noWrap/>
            <w:vAlign w:val="center"/>
            <w:hideMark/>
          </w:tcPr>
          <w:p w14:paraId="37DCED2A"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3183297E"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right w:val="dashSmallGap" w:sz="18" w:space="0" w:color="7030A0"/>
            </w:tcBorders>
            <w:shd w:val="clear" w:color="auto" w:fill="auto"/>
            <w:noWrap/>
            <w:vAlign w:val="center"/>
            <w:hideMark/>
          </w:tcPr>
          <w:p w14:paraId="0FDB9A52" w14:textId="77777777" w:rsidR="00594F99" w:rsidRPr="00A32841" w:rsidRDefault="00594F99" w:rsidP="00CB227A">
            <w:pPr>
              <w:jc w:val="center"/>
              <w:rPr>
                <w:sz w:val="20"/>
                <w:szCs w:val="20"/>
              </w:rPr>
            </w:pPr>
            <w:r w:rsidRPr="00A32841">
              <w:rPr>
                <w:sz w:val="20"/>
                <w:szCs w:val="20"/>
              </w:rPr>
              <w:t>F</w:t>
            </w:r>
          </w:p>
        </w:tc>
        <w:tc>
          <w:tcPr>
            <w:tcW w:w="1102" w:type="dxa"/>
            <w:tcBorders>
              <w:top w:val="dashSmallGap" w:sz="18" w:space="0" w:color="7030A0"/>
              <w:left w:val="dashSmallGap" w:sz="18" w:space="0" w:color="7030A0"/>
              <w:right w:val="dashSmallGap" w:sz="18" w:space="0" w:color="7030A0"/>
            </w:tcBorders>
            <w:shd w:val="clear" w:color="auto" w:fill="auto"/>
            <w:noWrap/>
            <w:vAlign w:val="center"/>
            <w:hideMark/>
          </w:tcPr>
          <w:p w14:paraId="76BC0391"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left w:val="dashSmallGap" w:sz="18" w:space="0" w:color="7030A0"/>
            </w:tcBorders>
            <w:shd w:val="clear" w:color="auto" w:fill="auto"/>
            <w:noWrap/>
            <w:vAlign w:val="center"/>
            <w:hideMark/>
          </w:tcPr>
          <w:p w14:paraId="25E1D254" w14:textId="77777777" w:rsidR="00594F99" w:rsidRPr="00A32841" w:rsidRDefault="00594F99" w:rsidP="00CB227A">
            <w:pPr>
              <w:jc w:val="center"/>
              <w:rPr>
                <w:sz w:val="20"/>
                <w:szCs w:val="20"/>
              </w:rPr>
            </w:pPr>
            <w:r w:rsidRPr="00A32841">
              <w:rPr>
                <w:sz w:val="20"/>
                <w:szCs w:val="20"/>
              </w:rPr>
              <w:t>Q1 vs Q3</w:t>
            </w:r>
          </w:p>
        </w:tc>
        <w:tc>
          <w:tcPr>
            <w:tcW w:w="1276" w:type="dxa"/>
            <w:tcBorders>
              <w:top w:val="single" w:sz="4" w:space="0" w:color="auto"/>
              <w:right w:val="single" w:sz="4" w:space="0" w:color="auto"/>
            </w:tcBorders>
            <w:shd w:val="clear" w:color="auto" w:fill="auto"/>
            <w:noWrap/>
            <w:vAlign w:val="center"/>
            <w:hideMark/>
          </w:tcPr>
          <w:p w14:paraId="634EB5B5" w14:textId="77777777" w:rsidR="00594F99" w:rsidRPr="00A32841" w:rsidRDefault="00594F99" w:rsidP="00CB227A">
            <w:pPr>
              <w:jc w:val="center"/>
              <w:rPr>
                <w:sz w:val="20"/>
                <w:szCs w:val="20"/>
              </w:rPr>
            </w:pPr>
            <w:r w:rsidRPr="00A32841">
              <w:rPr>
                <w:sz w:val="20"/>
                <w:szCs w:val="20"/>
              </w:rPr>
              <w:t>Q1 vs Q4</w:t>
            </w:r>
          </w:p>
        </w:tc>
      </w:tr>
      <w:tr w:rsidR="00A32841" w:rsidRPr="00A32841" w14:paraId="42F845AA" w14:textId="77777777" w:rsidTr="00737D78">
        <w:trPr>
          <w:trHeight w:val="240"/>
        </w:trPr>
        <w:tc>
          <w:tcPr>
            <w:tcW w:w="939" w:type="dxa"/>
            <w:vMerge/>
            <w:tcBorders>
              <w:left w:val="single" w:sz="4" w:space="0" w:color="auto"/>
              <w:bottom w:val="single" w:sz="4" w:space="0" w:color="auto"/>
            </w:tcBorders>
            <w:vAlign w:val="center"/>
            <w:hideMark/>
          </w:tcPr>
          <w:p w14:paraId="0A11681B" w14:textId="77777777" w:rsidR="00594F99" w:rsidRPr="00A32841" w:rsidRDefault="00594F99" w:rsidP="00CB227A">
            <w:pPr>
              <w:rPr>
                <w:sz w:val="20"/>
                <w:szCs w:val="20"/>
              </w:rPr>
            </w:pPr>
          </w:p>
        </w:tc>
        <w:tc>
          <w:tcPr>
            <w:tcW w:w="1195" w:type="dxa"/>
            <w:shd w:val="clear" w:color="auto" w:fill="auto"/>
            <w:noWrap/>
            <w:vAlign w:val="center"/>
            <w:hideMark/>
          </w:tcPr>
          <w:p w14:paraId="58D38ACE"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4680E71D" w14:textId="77777777" w:rsidR="00594F99" w:rsidRPr="00A32841" w:rsidRDefault="00594F99" w:rsidP="00CB227A">
            <w:pPr>
              <w:jc w:val="center"/>
              <w:rPr>
                <w:sz w:val="20"/>
                <w:szCs w:val="20"/>
              </w:rPr>
            </w:pPr>
            <w:r w:rsidRPr="00A32841">
              <w:rPr>
                <w:sz w:val="20"/>
                <w:szCs w:val="20"/>
              </w:rPr>
              <w:t>-0.041</w:t>
            </w:r>
          </w:p>
        </w:tc>
        <w:tc>
          <w:tcPr>
            <w:tcW w:w="646" w:type="dxa"/>
            <w:shd w:val="clear" w:color="auto" w:fill="auto"/>
            <w:noWrap/>
            <w:vAlign w:val="center"/>
            <w:hideMark/>
          </w:tcPr>
          <w:p w14:paraId="5A2F1B0D" w14:textId="77777777" w:rsidR="00594F99" w:rsidRPr="00A32841" w:rsidRDefault="00594F99" w:rsidP="00CB227A">
            <w:pPr>
              <w:jc w:val="center"/>
              <w:rPr>
                <w:sz w:val="20"/>
                <w:szCs w:val="20"/>
              </w:rPr>
            </w:pPr>
            <w:r w:rsidRPr="00A32841">
              <w:rPr>
                <w:sz w:val="20"/>
                <w:szCs w:val="20"/>
              </w:rPr>
              <w:t>0.061</w:t>
            </w:r>
          </w:p>
        </w:tc>
        <w:tc>
          <w:tcPr>
            <w:tcW w:w="1349" w:type="dxa"/>
            <w:shd w:val="clear" w:color="auto" w:fill="auto"/>
            <w:noWrap/>
            <w:vAlign w:val="center"/>
            <w:hideMark/>
          </w:tcPr>
          <w:p w14:paraId="5C2DA18E" w14:textId="77777777" w:rsidR="00594F99" w:rsidRPr="00A32841" w:rsidRDefault="00594F99" w:rsidP="00CB227A">
            <w:pPr>
              <w:jc w:val="center"/>
              <w:rPr>
                <w:sz w:val="20"/>
                <w:szCs w:val="20"/>
              </w:rPr>
            </w:pPr>
            <w:r w:rsidRPr="00A32841">
              <w:rPr>
                <w:sz w:val="20"/>
                <w:szCs w:val="20"/>
              </w:rPr>
              <w:t>-0.14***</w:t>
            </w:r>
          </w:p>
        </w:tc>
        <w:tc>
          <w:tcPr>
            <w:tcW w:w="1680" w:type="dxa"/>
            <w:shd w:val="clear" w:color="auto" w:fill="auto"/>
            <w:noWrap/>
            <w:vAlign w:val="center"/>
            <w:hideMark/>
          </w:tcPr>
          <w:p w14:paraId="5D9BAAA3" w14:textId="77777777" w:rsidR="00594F99" w:rsidRPr="00A32841" w:rsidRDefault="00594F99" w:rsidP="00CB227A">
            <w:pPr>
              <w:rPr>
                <w:sz w:val="20"/>
                <w:szCs w:val="20"/>
              </w:rPr>
            </w:pPr>
            <w:r w:rsidRPr="00A32841">
              <w:rPr>
                <w:sz w:val="20"/>
                <w:szCs w:val="20"/>
              </w:rPr>
              <w:t>F: 34.55***</w:t>
            </w:r>
          </w:p>
        </w:tc>
        <w:tc>
          <w:tcPr>
            <w:tcW w:w="940" w:type="dxa"/>
            <w:tcBorders>
              <w:right w:val="dashSmallGap" w:sz="18" w:space="0" w:color="7030A0"/>
            </w:tcBorders>
            <w:shd w:val="clear" w:color="auto" w:fill="auto"/>
            <w:noWrap/>
            <w:vAlign w:val="center"/>
            <w:hideMark/>
          </w:tcPr>
          <w:p w14:paraId="37EE1831" w14:textId="77777777" w:rsidR="00594F99" w:rsidRPr="00A32841" w:rsidRDefault="00594F99" w:rsidP="00CB227A">
            <w:pPr>
              <w:jc w:val="center"/>
              <w:rPr>
                <w:sz w:val="20"/>
                <w:szCs w:val="20"/>
              </w:rPr>
            </w:pPr>
            <w:r w:rsidRPr="00A32841">
              <w:rPr>
                <w:sz w:val="20"/>
                <w:szCs w:val="20"/>
              </w:rPr>
              <w:t>24.13</w:t>
            </w:r>
          </w:p>
        </w:tc>
        <w:tc>
          <w:tcPr>
            <w:tcW w:w="1102" w:type="dxa"/>
            <w:tcBorders>
              <w:left w:val="dashSmallGap" w:sz="18" w:space="0" w:color="7030A0"/>
              <w:bottom w:val="dashSmallGap" w:sz="18" w:space="0" w:color="7030A0"/>
              <w:right w:val="dashSmallGap" w:sz="18" w:space="0" w:color="7030A0"/>
            </w:tcBorders>
            <w:shd w:val="clear" w:color="auto" w:fill="auto"/>
            <w:noWrap/>
            <w:vAlign w:val="center"/>
            <w:hideMark/>
          </w:tcPr>
          <w:p w14:paraId="4422D5A2" w14:textId="77777777" w:rsidR="00594F99" w:rsidRPr="00A32841" w:rsidRDefault="00594F99" w:rsidP="00CB227A">
            <w:pPr>
              <w:jc w:val="center"/>
              <w:rPr>
                <w:sz w:val="20"/>
                <w:szCs w:val="20"/>
              </w:rPr>
            </w:pPr>
            <w:r w:rsidRPr="00A32841">
              <w:rPr>
                <w:sz w:val="20"/>
                <w:szCs w:val="20"/>
              </w:rPr>
              <w:t>-0.137***</w:t>
            </w:r>
          </w:p>
        </w:tc>
        <w:tc>
          <w:tcPr>
            <w:tcW w:w="992" w:type="dxa"/>
            <w:tcBorders>
              <w:left w:val="dashSmallGap" w:sz="18" w:space="0" w:color="7030A0"/>
            </w:tcBorders>
            <w:shd w:val="clear" w:color="auto" w:fill="auto"/>
            <w:noWrap/>
            <w:vAlign w:val="center"/>
            <w:hideMark/>
          </w:tcPr>
          <w:p w14:paraId="076A8CC9" w14:textId="77777777" w:rsidR="00594F99" w:rsidRPr="00A32841" w:rsidRDefault="00594F99" w:rsidP="00CB227A">
            <w:pPr>
              <w:jc w:val="center"/>
              <w:rPr>
                <w:sz w:val="20"/>
                <w:szCs w:val="20"/>
              </w:rPr>
            </w:pPr>
            <w:r w:rsidRPr="00A32841">
              <w:rPr>
                <w:sz w:val="20"/>
                <w:szCs w:val="20"/>
              </w:rPr>
              <w:t>-0.22***</w:t>
            </w:r>
          </w:p>
        </w:tc>
        <w:tc>
          <w:tcPr>
            <w:tcW w:w="1276" w:type="dxa"/>
            <w:tcBorders>
              <w:bottom w:val="dashSmallGap" w:sz="18" w:space="0" w:color="7030A0"/>
              <w:right w:val="single" w:sz="4" w:space="0" w:color="auto"/>
            </w:tcBorders>
            <w:shd w:val="clear" w:color="auto" w:fill="auto"/>
            <w:noWrap/>
            <w:vAlign w:val="center"/>
            <w:hideMark/>
          </w:tcPr>
          <w:p w14:paraId="1DA7A1D6" w14:textId="77777777" w:rsidR="00594F99" w:rsidRPr="00A32841" w:rsidRDefault="00594F99" w:rsidP="00CB227A">
            <w:pPr>
              <w:jc w:val="center"/>
              <w:rPr>
                <w:sz w:val="20"/>
                <w:szCs w:val="20"/>
              </w:rPr>
            </w:pPr>
            <w:r w:rsidRPr="00A32841">
              <w:rPr>
                <w:sz w:val="20"/>
                <w:szCs w:val="20"/>
              </w:rPr>
              <w:t>0.046</w:t>
            </w:r>
          </w:p>
        </w:tc>
      </w:tr>
      <w:tr w:rsidR="00A32841" w:rsidRPr="00A32841" w14:paraId="20E32A0A" w14:textId="77777777" w:rsidTr="00CB227A">
        <w:trPr>
          <w:trHeight w:val="317"/>
        </w:trPr>
        <w:tc>
          <w:tcPr>
            <w:tcW w:w="939" w:type="dxa"/>
            <w:vMerge/>
            <w:tcBorders>
              <w:left w:val="single" w:sz="4" w:space="0" w:color="auto"/>
              <w:bottom w:val="single" w:sz="4" w:space="0" w:color="auto"/>
            </w:tcBorders>
            <w:vAlign w:val="center"/>
            <w:hideMark/>
          </w:tcPr>
          <w:p w14:paraId="49956A11" w14:textId="77777777" w:rsidR="00594F99" w:rsidRPr="00A32841" w:rsidRDefault="00594F99" w:rsidP="00CB227A">
            <w:pPr>
              <w:rPr>
                <w:sz w:val="20"/>
                <w:szCs w:val="20"/>
              </w:rPr>
            </w:pPr>
          </w:p>
        </w:tc>
        <w:tc>
          <w:tcPr>
            <w:tcW w:w="1195" w:type="dxa"/>
            <w:shd w:val="clear" w:color="auto" w:fill="auto"/>
            <w:noWrap/>
            <w:vAlign w:val="center"/>
            <w:hideMark/>
          </w:tcPr>
          <w:p w14:paraId="0412E9D1"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64A0B005" w14:textId="77777777" w:rsidR="00594F99" w:rsidRPr="00A32841" w:rsidRDefault="00594F99" w:rsidP="00CB227A">
            <w:pPr>
              <w:jc w:val="center"/>
              <w:rPr>
                <w:sz w:val="20"/>
                <w:szCs w:val="20"/>
              </w:rPr>
            </w:pPr>
            <w:r w:rsidRPr="00A32841">
              <w:rPr>
                <w:sz w:val="20"/>
                <w:szCs w:val="20"/>
              </w:rPr>
              <w:t>-0.125</w:t>
            </w:r>
          </w:p>
        </w:tc>
        <w:tc>
          <w:tcPr>
            <w:tcW w:w="646" w:type="dxa"/>
            <w:shd w:val="clear" w:color="auto" w:fill="auto"/>
            <w:noWrap/>
            <w:vAlign w:val="center"/>
            <w:hideMark/>
          </w:tcPr>
          <w:p w14:paraId="038D9965" w14:textId="77777777" w:rsidR="00594F99" w:rsidRPr="00A32841" w:rsidRDefault="00594F99" w:rsidP="00CB227A">
            <w:pPr>
              <w:jc w:val="center"/>
              <w:rPr>
                <w:sz w:val="20"/>
                <w:szCs w:val="20"/>
              </w:rPr>
            </w:pPr>
            <w:r w:rsidRPr="00A32841">
              <w:rPr>
                <w:sz w:val="20"/>
                <w:szCs w:val="20"/>
              </w:rPr>
              <w:t>0.101</w:t>
            </w:r>
          </w:p>
        </w:tc>
        <w:tc>
          <w:tcPr>
            <w:tcW w:w="1349" w:type="dxa"/>
            <w:shd w:val="clear" w:color="auto" w:fill="auto"/>
            <w:noWrap/>
            <w:vAlign w:val="center"/>
            <w:hideMark/>
          </w:tcPr>
          <w:p w14:paraId="6A42688B" w14:textId="77777777" w:rsidR="00594F99" w:rsidRPr="00A32841" w:rsidRDefault="00594F99" w:rsidP="00CB227A">
            <w:pPr>
              <w:jc w:val="center"/>
              <w:rPr>
                <w:sz w:val="20"/>
                <w:szCs w:val="20"/>
              </w:rPr>
            </w:pPr>
            <w:r w:rsidRPr="00A32841">
              <w:rPr>
                <w:sz w:val="20"/>
                <w:szCs w:val="20"/>
              </w:rPr>
              <w:t>-0.22***</w:t>
            </w:r>
          </w:p>
        </w:tc>
        <w:tc>
          <w:tcPr>
            <w:tcW w:w="1680" w:type="dxa"/>
            <w:shd w:val="clear" w:color="auto" w:fill="auto"/>
            <w:noWrap/>
            <w:vAlign w:val="center"/>
            <w:hideMark/>
          </w:tcPr>
          <w:p w14:paraId="10B186D3" w14:textId="77777777" w:rsidR="00594F99" w:rsidRPr="00A32841" w:rsidRDefault="00594F99" w:rsidP="00CB227A">
            <w:pPr>
              <w:rPr>
                <w:sz w:val="20"/>
                <w:szCs w:val="20"/>
              </w:rPr>
            </w:pPr>
            <w:r w:rsidRPr="00A32841">
              <w:rPr>
                <w:sz w:val="20"/>
                <w:szCs w:val="20"/>
              </w:rPr>
              <w:t>Ho: βQn==βQn</w:t>
            </w:r>
          </w:p>
        </w:tc>
        <w:tc>
          <w:tcPr>
            <w:tcW w:w="940" w:type="dxa"/>
            <w:shd w:val="clear" w:color="auto" w:fill="auto"/>
            <w:noWrap/>
            <w:vAlign w:val="center"/>
            <w:hideMark/>
          </w:tcPr>
          <w:p w14:paraId="058DF677"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30A0"/>
            </w:tcBorders>
            <w:shd w:val="clear" w:color="auto" w:fill="auto"/>
            <w:noWrap/>
            <w:vAlign w:val="center"/>
            <w:hideMark/>
          </w:tcPr>
          <w:p w14:paraId="3234F458" w14:textId="77777777" w:rsidR="00594F99" w:rsidRPr="00A32841" w:rsidRDefault="00594F99" w:rsidP="00CB227A">
            <w:pPr>
              <w:jc w:val="center"/>
              <w:rPr>
                <w:sz w:val="20"/>
                <w:szCs w:val="20"/>
              </w:rPr>
            </w:pPr>
            <w:r w:rsidRPr="00A32841">
              <w:rPr>
                <w:sz w:val="20"/>
                <w:szCs w:val="20"/>
              </w:rPr>
              <w:t>Q2 vs Q3</w:t>
            </w:r>
          </w:p>
        </w:tc>
        <w:tc>
          <w:tcPr>
            <w:tcW w:w="992" w:type="dxa"/>
            <w:tcBorders>
              <w:right w:val="dashSmallGap" w:sz="18" w:space="0" w:color="7030A0"/>
            </w:tcBorders>
            <w:shd w:val="clear" w:color="auto" w:fill="auto"/>
            <w:noWrap/>
            <w:vAlign w:val="center"/>
            <w:hideMark/>
          </w:tcPr>
          <w:p w14:paraId="348EA7E4"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30A0"/>
              <w:left w:val="dashSmallGap" w:sz="18" w:space="0" w:color="7030A0"/>
              <w:right w:val="dashSmallGap" w:sz="18" w:space="0" w:color="7030A0"/>
            </w:tcBorders>
            <w:shd w:val="clear" w:color="auto" w:fill="auto"/>
            <w:noWrap/>
            <w:vAlign w:val="center"/>
            <w:hideMark/>
          </w:tcPr>
          <w:p w14:paraId="5FCB9A16" w14:textId="77777777" w:rsidR="00594F99" w:rsidRPr="00A32841" w:rsidRDefault="00594F99" w:rsidP="00CB227A">
            <w:pPr>
              <w:jc w:val="center"/>
              <w:rPr>
                <w:sz w:val="20"/>
                <w:szCs w:val="20"/>
              </w:rPr>
            </w:pPr>
            <w:r w:rsidRPr="00A32841">
              <w:rPr>
                <w:sz w:val="20"/>
                <w:szCs w:val="20"/>
              </w:rPr>
              <w:t>Q4 vs Q3</w:t>
            </w:r>
          </w:p>
        </w:tc>
      </w:tr>
      <w:tr w:rsidR="00A32841" w:rsidRPr="00A32841" w14:paraId="22DEA615" w14:textId="77777777" w:rsidTr="00CB227A">
        <w:trPr>
          <w:trHeight w:val="58"/>
        </w:trPr>
        <w:tc>
          <w:tcPr>
            <w:tcW w:w="939" w:type="dxa"/>
            <w:vMerge/>
            <w:tcBorders>
              <w:left w:val="single" w:sz="4" w:space="0" w:color="auto"/>
              <w:bottom w:val="single" w:sz="4" w:space="0" w:color="auto"/>
            </w:tcBorders>
            <w:vAlign w:val="center"/>
            <w:hideMark/>
          </w:tcPr>
          <w:p w14:paraId="45D098A0" w14:textId="77777777" w:rsidR="00594F99" w:rsidRPr="00A32841" w:rsidRDefault="00594F99" w:rsidP="00CB227A">
            <w:pPr>
              <w:rPr>
                <w:sz w:val="20"/>
                <w:szCs w:val="20"/>
              </w:rPr>
            </w:pPr>
          </w:p>
        </w:tc>
        <w:tc>
          <w:tcPr>
            <w:tcW w:w="1195" w:type="dxa"/>
            <w:tcBorders>
              <w:bottom w:val="single" w:sz="4" w:space="0" w:color="auto"/>
            </w:tcBorders>
            <w:shd w:val="clear" w:color="auto" w:fill="auto"/>
            <w:noWrap/>
            <w:vAlign w:val="center"/>
            <w:hideMark/>
          </w:tcPr>
          <w:p w14:paraId="6E7C078A"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273A3C09" w14:textId="77777777" w:rsidR="00594F99" w:rsidRPr="00A32841" w:rsidRDefault="00594F99" w:rsidP="00CB227A">
            <w:pPr>
              <w:jc w:val="center"/>
              <w:rPr>
                <w:sz w:val="20"/>
                <w:szCs w:val="20"/>
              </w:rPr>
            </w:pPr>
            <w:r w:rsidRPr="00A32841">
              <w:rPr>
                <w:sz w:val="20"/>
                <w:szCs w:val="20"/>
              </w:rPr>
              <w:t>0.142</w:t>
            </w:r>
          </w:p>
        </w:tc>
        <w:tc>
          <w:tcPr>
            <w:tcW w:w="646" w:type="dxa"/>
            <w:tcBorders>
              <w:bottom w:val="single" w:sz="4" w:space="0" w:color="auto"/>
            </w:tcBorders>
            <w:shd w:val="clear" w:color="auto" w:fill="auto"/>
            <w:noWrap/>
            <w:vAlign w:val="center"/>
            <w:hideMark/>
          </w:tcPr>
          <w:p w14:paraId="001DE556" w14:textId="77777777" w:rsidR="00594F99" w:rsidRPr="00A32841" w:rsidRDefault="00594F99" w:rsidP="00CB227A">
            <w:pPr>
              <w:jc w:val="center"/>
              <w:rPr>
                <w:sz w:val="20"/>
                <w:szCs w:val="20"/>
              </w:rPr>
            </w:pPr>
            <w:r w:rsidRPr="00A32841">
              <w:rPr>
                <w:sz w:val="20"/>
                <w:szCs w:val="20"/>
              </w:rPr>
              <w:t>0.073</w:t>
            </w:r>
          </w:p>
        </w:tc>
        <w:tc>
          <w:tcPr>
            <w:tcW w:w="1349" w:type="dxa"/>
            <w:tcBorders>
              <w:bottom w:val="single" w:sz="4" w:space="0" w:color="auto"/>
            </w:tcBorders>
            <w:shd w:val="clear" w:color="auto" w:fill="auto"/>
            <w:noWrap/>
            <w:vAlign w:val="center"/>
            <w:hideMark/>
          </w:tcPr>
          <w:p w14:paraId="15F3D356" w14:textId="77777777" w:rsidR="00594F99" w:rsidRPr="00A32841" w:rsidRDefault="00594F99" w:rsidP="00CB227A">
            <w:pPr>
              <w:jc w:val="center"/>
              <w:rPr>
                <w:sz w:val="20"/>
                <w:szCs w:val="20"/>
              </w:rPr>
            </w:pPr>
            <w:r w:rsidRPr="00A32841">
              <w:rPr>
                <w:sz w:val="20"/>
                <w:szCs w:val="20"/>
              </w:rPr>
              <w:t>0.046</w:t>
            </w:r>
          </w:p>
        </w:tc>
        <w:tc>
          <w:tcPr>
            <w:tcW w:w="1680" w:type="dxa"/>
            <w:tcBorders>
              <w:bottom w:val="single" w:sz="4" w:space="0" w:color="auto"/>
            </w:tcBorders>
            <w:shd w:val="clear" w:color="auto" w:fill="auto"/>
            <w:noWrap/>
            <w:vAlign w:val="center"/>
            <w:hideMark/>
          </w:tcPr>
          <w:p w14:paraId="45FF3B79" w14:textId="77777777" w:rsidR="00594F99" w:rsidRPr="00A32841" w:rsidRDefault="00594F99" w:rsidP="00CB227A">
            <w:pPr>
              <w:rPr>
                <w:sz w:val="20"/>
                <w:szCs w:val="20"/>
              </w:rPr>
            </w:pPr>
            <w:r w:rsidRPr="00A32841">
              <w:rPr>
                <w:sz w:val="20"/>
                <w:szCs w:val="20"/>
              </w:rPr>
              <w:t>F: 17.58***</w:t>
            </w:r>
          </w:p>
        </w:tc>
        <w:tc>
          <w:tcPr>
            <w:tcW w:w="940" w:type="dxa"/>
            <w:tcBorders>
              <w:bottom w:val="single" w:sz="4" w:space="0" w:color="auto"/>
            </w:tcBorders>
            <w:shd w:val="clear" w:color="auto" w:fill="auto"/>
            <w:noWrap/>
            <w:vAlign w:val="center"/>
            <w:hideMark/>
          </w:tcPr>
          <w:p w14:paraId="6B995FC3" w14:textId="77777777" w:rsidR="00594F99" w:rsidRPr="00A32841" w:rsidRDefault="00594F99" w:rsidP="00CB227A">
            <w:pPr>
              <w:jc w:val="center"/>
              <w:rPr>
                <w:sz w:val="20"/>
                <w:szCs w:val="20"/>
              </w:rPr>
            </w:pPr>
            <w:r w:rsidRPr="00A32841">
              <w:rPr>
                <w:sz w:val="20"/>
                <w:szCs w:val="20"/>
              </w:rPr>
              <w:t>0.000</w:t>
            </w:r>
          </w:p>
        </w:tc>
        <w:tc>
          <w:tcPr>
            <w:tcW w:w="1102" w:type="dxa"/>
            <w:tcBorders>
              <w:bottom w:val="single" w:sz="4" w:space="0" w:color="auto"/>
            </w:tcBorders>
            <w:shd w:val="clear" w:color="auto" w:fill="auto"/>
            <w:noWrap/>
            <w:vAlign w:val="center"/>
            <w:hideMark/>
          </w:tcPr>
          <w:p w14:paraId="75FBA0D7" w14:textId="77777777" w:rsidR="00594F99" w:rsidRPr="00A32841" w:rsidRDefault="00594F99" w:rsidP="00CB227A">
            <w:pPr>
              <w:jc w:val="center"/>
              <w:rPr>
                <w:sz w:val="20"/>
                <w:szCs w:val="20"/>
              </w:rPr>
            </w:pPr>
            <w:r w:rsidRPr="00A32841">
              <w:rPr>
                <w:sz w:val="20"/>
                <w:szCs w:val="20"/>
              </w:rPr>
              <w:t>-0.084</w:t>
            </w:r>
          </w:p>
        </w:tc>
        <w:tc>
          <w:tcPr>
            <w:tcW w:w="992" w:type="dxa"/>
            <w:tcBorders>
              <w:bottom w:val="single" w:sz="4" w:space="0" w:color="auto"/>
              <w:right w:val="dashSmallGap" w:sz="18" w:space="0" w:color="7030A0"/>
            </w:tcBorders>
            <w:shd w:val="clear" w:color="auto" w:fill="auto"/>
            <w:noWrap/>
            <w:vAlign w:val="center"/>
            <w:hideMark/>
          </w:tcPr>
          <w:p w14:paraId="5156529D" w14:textId="77777777" w:rsidR="00594F99" w:rsidRPr="00A32841" w:rsidRDefault="00594F99" w:rsidP="00CB227A">
            <w:pPr>
              <w:jc w:val="center"/>
              <w:rPr>
                <w:sz w:val="20"/>
                <w:szCs w:val="20"/>
              </w:rPr>
            </w:pPr>
            <w:r w:rsidRPr="00A32841">
              <w:rPr>
                <w:sz w:val="20"/>
                <w:szCs w:val="20"/>
              </w:rPr>
              <w:t>0.183**</w:t>
            </w:r>
          </w:p>
        </w:tc>
        <w:tc>
          <w:tcPr>
            <w:tcW w:w="1276" w:type="dxa"/>
            <w:tcBorders>
              <w:left w:val="dashSmallGap" w:sz="18" w:space="0" w:color="7030A0"/>
              <w:bottom w:val="dashSmallGap" w:sz="18" w:space="0" w:color="7030A0"/>
              <w:right w:val="dashSmallGap" w:sz="18" w:space="0" w:color="7030A0"/>
            </w:tcBorders>
            <w:shd w:val="clear" w:color="auto" w:fill="auto"/>
            <w:noWrap/>
            <w:vAlign w:val="center"/>
            <w:hideMark/>
          </w:tcPr>
          <w:p w14:paraId="77AC2A46" w14:textId="77777777" w:rsidR="00594F99" w:rsidRPr="00A32841" w:rsidRDefault="00594F99" w:rsidP="00CB227A">
            <w:pPr>
              <w:jc w:val="center"/>
              <w:rPr>
                <w:sz w:val="20"/>
                <w:szCs w:val="20"/>
              </w:rPr>
            </w:pPr>
            <w:r w:rsidRPr="00A32841">
              <w:rPr>
                <w:sz w:val="20"/>
                <w:szCs w:val="20"/>
              </w:rPr>
              <w:t>0.267**</w:t>
            </w:r>
          </w:p>
        </w:tc>
      </w:tr>
      <w:tr w:rsidR="00A32841" w:rsidRPr="00A32841" w14:paraId="78B11B2F" w14:textId="77777777" w:rsidTr="00737D78">
        <w:trPr>
          <w:trHeight w:val="330"/>
        </w:trPr>
        <w:tc>
          <w:tcPr>
            <w:tcW w:w="939" w:type="dxa"/>
            <w:tcBorders>
              <w:top w:val="single" w:sz="4" w:space="0" w:color="auto"/>
              <w:left w:val="single" w:sz="4" w:space="0" w:color="auto"/>
              <w:bottom w:val="single" w:sz="4" w:space="0" w:color="auto"/>
            </w:tcBorders>
            <w:shd w:val="clear" w:color="auto" w:fill="auto"/>
            <w:noWrap/>
            <w:vAlign w:val="center"/>
            <w:hideMark/>
          </w:tcPr>
          <w:p w14:paraId="5296479F" w14:textId="77777777" w:rsidR="00594F99" w:rsidRPr="00A32841" w:rsidRDefault="00594F99" w:rsidP="00CB227A">
            <w:pPr>
              <w:pStyle w:val="NoSpacing"/>
              <w:jc w:val="center"/>
              <w:rPr>
                <w:rFonts w:ascii="Times New Roman" w:eastAsia="Times New Roman" w:hAnsi="Times New Roman" w:cs="Times New Roman"/>
                <w:b/>
                <w:bCs/>
                <w:sz w:val="20"/>
                <w:szCs w:val="20"/>
              </w:rPr>
            </w:pPr>
          </w:p>
        </w:tc>
        <w:tc>
          <w:tcPr>
            <w:tcW w:w="1195" w:type="dxa"/>
            <w:tcBorders>
              <w:top w:val="single" w:sz="4" w:space="0" w:color="auto"/>
              <w:bottom w:val="single" w:sz="4" w:space="0" w:color="auto"/>
            </w:tcBorders>
            <w:shd w:val="clear" w:color="auto" w:fill="auto"/>
            <w:noWrap/>
            <w:vAlign w:val="center"/>
            <w:hideMark/>
          </w:tcPr>
          <w:p w14:paraId="6A46905A"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301CB49F"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584A0F20"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2C3336E3"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43CD6A65"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3A778CEB"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1765E040"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3A58B8AA"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50CCD2E3" w14:textId="77777777" w:rsidTr="00737D78">
        <w:trPr>
          <w:trHeight w:val="110"/>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3D6CDA94" w14:textId="77777777" w:rsidR="00594F99" w:rsidRPr="00A32841" w:rsidRDefault="00594F99" w:rsidP="00CB227A">
            <w:pPr>
              <w:jc w:val="center"/>
              <w:rPr>
                <w:sz w:val="20"/>
                <w:szCs w:val="20"/>
              </w:rPr>
            </w:pPr>
            <w:r w:rsidRPr="00A32841">
              <w:rPr>
                <w:sz w:val="20"/>
                <w:szCs w:val="20"/>
              </w:rPr>
              <w:t>Sub-national Free &amp; Fair Δ</w:t>
            </w:r>
          </w:p>
          <w:p w14:paraId="140A2707" w14:textId="77777777" w:rsidR="00594F99" w:rsidRPr="00A32841" w:rsidRDefault="00594F99" w:rsidP="00CB227A">
            <w:pPr>
              <w:jc w:val="center"/>
              <w:rPr>
                <w:sz w:val="20"/>
                <w:szCs w:val="20"/>
              </w:rPr>
            </w:pPr>
            <w:r w:rsidRPr="00A32841">
              <w:rPr>
                <w:sz w:val="20"/>
                <w:szCs w:val="20"/>
              </w:rPr>
              <w:t>(y-axis)</w:t>
            </w:r>
          </w:p>
        </w:tc>
        <w:tc>
          <w:tcPr>
            <w:tcW w:w="1195" w:type="dxa"/>
            <w:tcBorders>
              <w:top w:val="single" w:sz="4" w:space="0" w:color="auto"/>
            </w:tcBorders>
            <w:shd w:val="clear" w:color="auto" w:fill="auto"/>
            <w:noWrap/>
            <w:vAlign w:val="center"/>
            <w:hideMark/>
          </w:tcPr>
          <w:p w14:paraId="6487E10D"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4BD1A1B0" w14:textId="77777777" w:rsidR="00594F99" w:rsidRPr="00A32841" w:rsidRDefault="00594F99" w:rsidP="00CB227A">
            <w:pPr>
              <w:jc w:val="center"/>
              <w:rPr>
                <w:sz w:val="20"/>
                <w:szCs w:val="20"/>
              </w:rPr>
            </w:pPr>
            <w:r w:rsidRPr="00A32841">
              <w:rPr>
                <w:sz w:val="20"/>
                <w:szCs w:val="20"/>
              </w:rPr>
              <w:t>0.044</w:t>
            </w:r>
          </w:p>
        </w:tc>
        <w:tc>
          <w:tcPr>
            <w:tcW w:w="646" w:type="dxa"/>
            <w:tcBorders>
              <w:top w:val="single" w:sz="4" w:space="0" w:color="auto"/>
            </w:tcBorders>
            <w:shd w:val="clear" w:color="auto" w:fill="auto"/>
            <w:noWrap/>
            <w:vAlign w:val="center"/>
            <w:hideMark/>
          </w:tcPr>
          <w:p w14:paraId="4434C157" w14:textId="77777777" w:rsidR="00594F99" w:rsidRPr="00A32841" w:rsidRDefault="00594F99" w:rsidP="00CB227A">
            <w:pPr>
              <w:jc w:val="center"/>
              <w:rPr>
                <w:sz w:val="20"/>
                <w:szCs w:val="20"/>
              </w:rPr>
            </w:pPr>
            <w:r w:rsidRPr="00A32841">
              <w:rPr>
                <w:sz w:val="20"/>
                <w:szCs w:val="20"/>
              </w:rPr>
              <w:t>0.089</w:t>
            </w:r>
          </w:p>
        </w:tc>
        <w:tc>
          <w:tcPr>
            <w:tcW w:w="1349" w:type="dxa"/>
            <w:tcBorders>
              <w:top w:val="single" w:sz="4" w:space="0" w:color="auto"/>
            </w:tcBorders>
            <w:shd w:val="clear" w:color="auto" w:fill="auto"/>
            <w:noWrap/>
            <w:vAlign w:val="center"/>
            <w:hideMark/>
          </w:tcPr>
          <w:p w14:paraId="36EA0FBB"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4C6A4CB4"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tcBorders>
            <w:shd w:val="clear" w:color="auto" w:fill="auto"/>
            <w:noWrap/>
            <w:vAlign w:val="center"/>
            <w:hideMark/>
          </w:tcPr>
          <w:p w14:paraId="250D7214" w14:textId="77777777" w:rsidR="00594F99" w:rsidRPr="00A32841" w:rsidRDefault="00594F99" w:rsidP="00CB227A">
            <w:pPr>
              <w:jc w:val="center"/>
              <w:rPr>
                <w:sz w:val="20"/>
                <w:szCs w:val="20"/>
              </w:rPr>
            </w:pPr>
            <w:r w:rsidRPr="00A32841">
              <w:rPr>
                <w:sz w:val="20"/>
                <w:szCs w:val="20"/>
              </w:rPr>
              <w:t>F</w:t>
            </w:r>
          </w:p>
        </w:tc>
        <w:tc>
          <w:tcPr>
            <w:tcW w:w="1102" w:type="dxa"/>
            <w:tcBorders>
              <w:top w:val="single" w:sz="4" w:space="0" w:color="auto"/>
            </w:tcBorders>
            <w:shd w:val="clear" w:color="auto" w:fill="auto"/>
            <w:noWrap/>
            <w:vAlign w:val="center"/>
            <w:hideMark/>
          </w:tcPr>
          <w:p w14:paraId="0FDE3732"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right w:val="dashSmallGap" w:sz="18" w:space="0" w:color="70AD47" w:themeColor="accent6"/>
            </w:tcBorders>
            <w:shd w:val="clear" w:color="auto" w:fill="auto"/>
            <w:noWrap/>
            <w:vAlign w:val="center"/>
            <w:hideMark/>
          </w:tcPr>
          <w:p w14:paraId="5AF8290B" w14:textId="77777777" w:rsidR="00594F99" w:rsidRPr="00A32841" w:rsidRDefault="00594F99" w:rsidP="00CB227A">
            <w:pPr>
              <w:jc w:val="center"/>
              <w:rPr>
                <w:sz w:val="20"/>
                <w:szCs w:val="20"/>
              </w:rPr>
            </w:pPr>
            <w:r w:rsidRPr="00A32841">
              <w:rPr>
                <w:sz w:val="20"/>
                <w:szCs w:val="20"/>
              </w:rPr>
              <w:t>Q1 vs Q3</w:t>
            </w:r>
          </w:p>
        </w:tc>
        <w:tc>
          <w:tcPr>
            <w:tcW w:w="1276"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7D4B6774" w14:textId="77777777" w:rsidR="00594F99" w:rsidRPr="00A32841" w:rsidRDefault="00594F99" w:rsidP="00CB227A">
            <w:pPr>
              <w:jc w:val="center"/>
              <w:rPr>
                <w:sz w:val="20"/>
                <w:szCs w:val="20"/>
              </w:rPr>
            </w:pPr>
            <w:r w:rsidRPr="00A32841">
              <w:rPr>
                <w:sz w:val="20"/>
                <w:szCs w:val="20"/>
              </w:rPr>
              <w:t>Q1 vs Q4</w:t>
            </w:r>
          </w:p>
        </w:tc>
      </w:tr>
      <w:tr w:rsidR="00A32841" w:rsidRPr="00A32841" w14:paraId="56303269" w14:textId="77777777" w:rsidTr="00594F99">
        <w:trPr>
          <w:trHeight w:val="240"/>
        </w:trPr>
        <w:tc>
          <w:tcPr>
            <w:tcW w:w="939" w:type="dxa"/>
            <w:vMerge/>
            <w:tcBorders>
              <w:left w:val="single" w:sz="4" w:space="0" w:color="auto"/>
              <w:bottom w:val="single" w:sz="4" w:space="0" w:color="auto"/>
            </w:tcBorders>
            <w:vAlign w:val="center"/>
            <w:hideMark/>
          </w:tcPr>
          <w:p w14:paraId="5CC33125" w14:textId="77777777" w:rsidR="00594F99" w:rsidRPr="00A32841" w:rsidRDefault="00594F99" w:rsidP="00CB227A">
            <w:pPr>
              <w:jc w:val="center"/>
              <w:rPr>
                <w:sz w:val="20"/>
                <w:szCs w:val="20"/>
              </w:rPr>
            </w:pPr>
          </w:p>
        </w:tc>
        <w:tc>
          <w:tcPr>
            <w:tcW w:w="1195" w:type="dxa"/>
            <w:shd w:val="clear" w:color="auto" w:fill="auto"/>
            <w:noWrap/>
            <w:vAlign w:val="center"/>
            <w:hideMark/>
          </w:tcPr>
          <w:p w14:paraId="47413ABF"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2C779737" w14:textId="77777777" w:rsidR="00594F99" w:rsidRPr="00A32841" w:rsidRDefault="00594F99" w:rsidP="00CB227A">
            <w:pPr>
              <w:jc w:val="center"/>
              <w:rPr>
                <w:sz w:val="20"/>
                <w:szCs w:val="20"/>
              </w:rPr>
            </w:pPr>
            <w:r w:rsidRPr="00A32841">
              <w:rPr>
                <w:sz w:val="20"/>
                <w:szCs w:val="20"/>
              </w:rPr>
              <w:t>0.03</w:t>
            </w:r>
          </w:p>
        </w:tc>
        <w:tc>
          <w:tcPr>
            <w:tcW w:w="646" w:type="dxa"/>
            <w:shd w:val="clear" w:color="auto" w:fill="auto"/>
            <w:noWrap/>
            <w:vAlign w:val="center"/>
            <w:hideMark/>
          </w:tcPr>
          <w:p w14:paraId="02F0ED0E" w14:textId="77777777" w:rsidR="00594F99" w:rsidRPr="00A32841" w:rsidRDefault="00594F99" w:rsidP="00CB227A">
            <w:pPr>
              <w:jc w:val="center"/>
              <w:rPr>
                <w:sz w:val="20"/>
                <w:szCs w:val="20"/>
              </w:rPr>
            </w:pPr>
            <w:r w:rsidRPr="00A32841">
              <w:rPr>
                <w:sz w:val="20"/>
                <w:szCs w:val="20"/>
              </w:rPr>
              <w:t>0.063</w:t>
            </w:r>
          </w:p>
        </w:tc>
        <w:tc>
          <w:tcPr>
            <w:tcW w:w="1349" w:type="dxa"/>
            <w:shd w:val="clear" w:color="auto" w:fill="auto"/>
            <w:noWrap/>
            <w:vAlign w:val="center"/>
            <w:hideMark/>
          </w:tcPr>
          <w:p w14:paraId="6FC2DDEB" w14:textId="77777777" w:rsidR="00594F99" w:rsidRPr="00A32841" w:rsidRDefault="00594F99" w:rsidP="00CB227A">
            <w:pPr>
              <w:jc w:val="center"/>
              <w:rPr>
                <w:sz w:val="20"/>
                <w:szCs w:val="20"/>
              </w:rPr>
            </w:pPr>
            <w:r w:rsidRPr="00A32841">
              <w:rPr>
                <w:sz w:val="20"/>
                <w:szCs w:val="20"/>
              </w:rPr>
              <w:t>-0.013</w:t>
            </w:r>
          </w:p>
        </w:tc>
        <w:tc>
          <w:tcPr>
            <w:tcW w:w="1680" w:type="dxa"/>
            <w:shd w:val="clear" w:color="auto" w:fill="auto"/>
            <w:noWrap/>
            <w:vAlign w:val="center"/>
            <w:hideMark/>
          </w:tcPr>
          <w:p w14:paraId="21C8642E" w14:textId="77777777" w:rsidR="00594F99" w:rsidRPr="00A32841" w:rsidRDefault="00594F99" w:rsidP="00CB227A">
            <w:pPr>
              <w:rPr>
                <w:sz w:val="20"/>
                <w:szCs w:val="20"/>
              </w:rPr>
            </w:pPr>
            <w:r w:rsidRPr="00A32841">
              <w:rPr>
                <w:sz w:val="20"/>
                <w:szCs w:val="20"/>
              </w:rPr>
              <w:t>F: 15.74***</w:t>
            </w:r>
          </w:p>
        </w:tc>
        <w:tc>
          <w:tcPr>
            <w:tcW w:w="940" w:type="dxa"/>
            <w:shd w:val="clear" w:color="auto" w:fill="auto"/>
            <w:noWrap/>
            <w:vAlign w:val="center"/>
            <w:hideMark/>
          </w:tcPr>
          <w:p w14:paraId="1FB80105" w14:textId="77777777" w:rsidR="00594F99" w:rsidRPr="00A32841" w:rsidRDefault="00594F99" w:rsidP="00CB227A">
            <w:pPr>
              <w:jc w:val="center"/>
              <w:rPr>
                <w:sz w:val="20"/>
                <w:szCs w:val="20"/>
              </w:rPr>
            </w:pPr>
            <w:r w:rsidRPr="00A32841">
              <w:rPr>
                <w:sz w:val="20"/>
                <w:szCs w:val="20"/>
              </w:rPr>
              <w:t>10.46</w:t>
            </w:r>
          </w:p>
        </w:tc>
        <w:tc>
          <w:tcPr>
            <w:tcW w:w="1102" w:type="dxa"/>
            <w:tcBorders>
              <w:bottom w:val="dashSmallGap" w:sz="18" w:space="0" w:color="70AD47" w:themeColor="accent6"/>
            </w:tcBorders>
            <w:shd w:val="clear" w:color="auto" w:fill="auto"/>
            <w:noWrap/>
            <w:vAlign w:val="center"/>
            <w:hideMark/>
          </w:tcPr>
          <w:p w14:paraId="710BDB27" w14:textId="77777777" w:rsidR="00594F99" w:rsidRPr="00A32841" w:rsidRDefault="00594F99" w:rsidP="00CB227A">
            <w:pPr>
              <w:jc w:val="center"/>
              <w:rPr>
                <w:sz w:val="20"/>
                <w:szCs w:val="20"/>
              </w:rPr>
            </w:pPr>
            <w:r w:rsidRPr="00A32841">
              <w:rPr>
                <w:sz w:val="20"/>
                <w:szCs w:val="20"/>
              </w:rPr>
              <w:t>-0.013</w:t>
            </w:r>
          </w:p>
        </w:tc>
        <w:tc>
          <w:tcPr>
            <w:tcW w:w="992" w:type="dxa"/>
            <w:tcBorders>
              <w:right w:val="dashSmallGap" w:sz="18" w:space="0" w:color="70AD47" w:themeColor="accent6"/>
            </w:tcBorders>
            <w:shd w:val="clear" w:color="auto" w:fill="auto"/>
            <w:noWrap/>
            <w:vAlign w:val="center"/>
            <w:hideMark/>
          </w:tcPr>
          <w:p w14:paraId="6EE36C2A" w14:textId="77777777" w:rsidR="00594F99" w:rsidRPr="00A32841" w:rsidRDefault="00594F99" w:rsidP="00CB227A">
            <w:pPr>
              <w:jc w:val="center"/>
              <w:rPr>
                <w:sz w:val="20"/>
                <w:szCs w:val="20"/>
              </w:rPr>
            </w:pPr>
            <w:r w:rsidRPr="00A32841">
              <w:rPr>
                <w:sz w:val="18"/>
                <w:szCs w:val="18"/>
              </w:rPr>
              <w:t>-0.131***</w:t>
            </w:r>
          </w:p>
        </w:tc>
        <w:tc>
          <w:tcPr>
            <w:tcW w:w="1276"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25B970FC" w14:textId="77777777" w:rsidR="00594F99" w:rsidRPr="00A32841" w:rsidRDefault="00594F99" w:rsidP="00CB227A">
            <w:pPr>
              <w:jc w:val="center"/>
              <w:rPr>
                <w:sz w:val="20"/>
                <w:szCs w:val="20"/>
              </w:rPr>
            </w:pPr>
            <w:r w:rsidRPr="00A32841">
              <w:rPr>
                <w:sz w:val="20"/>
                <w:szCs w:val="20"/>
              </w:rPr>
              <w:t>-0.11**</w:t>
            </w:r>
          </w:p>
        </w:tc>
      </w:tr>
      <w:tr w:rsidR="00A32841" w:rsidRPr="00A32841" w14:paraId="2E9FD185" w14:textId="77777777" w:rsidTr="00737D78">
        <w:trPr>
          <w:trHeight w:val="161"/>
        </w:trPr>
        <w:tc>
          <w:tcPr>
            <w:tcW w:w="939" w:type="dxa"/>
            <w:vMerge/>
            <w:tcBorders>
              <w:left w:val="single" w:sz="4" w:space="0" w:color="auto"/>
              <w:bottom w:val="single" w:sz="4" w:space="0" w:color="auto"/>
            </w:tcBorders>
            <w:vAlign w:val="center"/>
            <w:hideMark/>
          </w:tcPr>
          <w:p w14:paraId="120ACF32" w14:textId="77777777" w:rsidR="00594F99" w:rsidRPr="00A32841" w:rsidRDefault="00594F99" w:rsidP="00CB227A">
            <w:pPr>
              <w:jc w:val="center"/>
              <w:rPr>
                <w:sz w:val="20"/>
                <w:szCs w:val="20"/>
              </w:rPr>
            </w:pPr>
          </w:p>
        </w:tc>
        <w:tc>
          <w:tcPr>
            <w:tcW w:w="1195" w:type="dxa"/>
            <w:shd w:val="clear" w:color="auto" w:fill="auto"/>
            <w:noWrap/>
            <w:vAlign w:val="center"/>
            <w:hideMark/>
          </w:tcPr>
          <w:p w14:paraId="43BB7DF7"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0ADC4D8B" w14:textId="77777777" w:rsidR="00594F99" w:rsidRPr="00A32841" w:rsidRDefault="00594F99" w:rsidP="00CB227A">
            <w:pPr>
              <w:jc w:val="center"/>
              <w:rPr>
                <w:sz w:val="20"/>
                <w:szCs w:val="20"/>
              </w:rPr>
            </w:pPr>
            <w:r w:rsidRPr="00A32841">
              <w:rPr>
                <w:sz w:val="20"/>
                <w:szCs w:val="20"/>
              </w:rPr>
              <w:t>-0.087</w:t>
            </w:r>
          </w:p>
        </w:tc>
        <w:tc>
          <w:tcPr>
            <w:tcW w:w="646" w:type="dxa"/>
            <w:shd w:val="clear" w:color="auto" w:fill="auto"/>
            <w:noWrap/>
            <w:vAlign w:val="center"/>
            <w:hideMark/>
          </w:tcPr>
          <w:p w14:paraId="409774AF" w14:textId="77777777" w:rsidR="00594F99" w:rsidRPr="00A32841" w:rsidRDefault="00594F99" w:rsidP="00CB227A">
            <w:pPr>
              <w:jc w:val="center"/>
              <w:rPr>
                <w:sz w:val="20"/>
                <w:szCs w:val="20"/>
              </w:rPr>
            </w:pPr>
            <w:r w:rsidRPr="00A32841">
              <w:rPr>
                <w:sz w:val="20"/>
                <w:szCs w:val="20"/>
              </w:rPr>
              <w:t>0.068</w:t>
            </w:r>
          </w:p>
        </w:tc>
        <w:tc>
          <w:tcPr>
            <w:tcW w:w="1349" w:type="dxa"/>
            <w:shd w:val="clear" w:color="auto" w:fill="auto"/>
            <w:noWrap/>
            <w:vAlign w:val="center"/>
            <w:hideMark/>
          </w:tcPr>
          <w:p w14:paraId="0D643757" w14:textId="77777777" w:rsidR="00594F99" w:rsidRPr="00A32841" w:rsidRDefault="00594F99" w:rsidP="00CB227A">
            <w:pPr>
              <w:jc w:val="center"/>
              <w:rPr>
                <w:sz w:val="20"/>
                <w:szCs w:val="20"/>
              </w:rPr>
            </w:pPr>
            <w:r w:rsidRPr="00A32841">
              <w:rPr>
                <w:sz w:val="20"/>
                <w:szCs w:val="20"/>
              </w:rPr>
              <w:t>-0.131***</w:t>
            </w:r>
          </w:p>
        </w:tc>
        <w:tc>
          <w:tcPr>
            <w:tcW w:w="1680" w:type="dxa"/>
            <w:shd w:val="clear" w:color="auto" w:fill="auto"/>
            <w:noWrap/>
            <w:vAlign w:val="center"/>
            <w:hideMark/>
          </w:tcPr>
          <w:p w14:paraId="58ABCF4F" w14:textId="77777777" w:rsidR="00594F99" w:rsidRPr="00A32841" w:rsidRDefault="00594F99" w:rsidP="00CB227A">
            <w:pPr>
              <w:rPr>
                <w:sz w:val="20"/>
                <w:szCs w:val="20"/>
              </w:rPr>
            </w:pPr>
            <w:r w:rsidRPr="00A32841">
              <w:rPr>
                <w:sz w:val="20"/>
                <w:szCs w:val="20"/>
              </w:rPr>
              <w:t>Ho: βQn==βQn</w:t>
            </w:r>
          </w:p>
        </w:tc>
        <w:tc>
          <w:tcPr>
            <w:tcW w:w="940" w:type="dxa"/>
            <w:tcBorders>
              <w:right w:val="dashSmallGap" w:sz="18" w:space="0" w:color="70AD47" w:themeColor="accent6"/>
            </w:tcBorders>
            <w:shd w:val="clear" w:color="auto" w:fill="auto"/>
            <w:noWrap/>
            <w:vAlign w:val="center"/>
            <w:hideMark/>
          </w:tcPr>
          <w:p w14:paraId="523CE735"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057ED079" w14:textId="77777777" w:rsidR="00594F99" w:rsidRPr="00A32841" w:rsidRDefault="00594F99" w:rsidP="00CB227A">
            <w:pPr>
              <w:jc w:val="center"/>
              <w:rPr>
                <w:sz w:val="20"/>
                <w:szCs w:val="20"/>
              </w:rPr>
            </w:pPr>
            <w:r w:rsidRPr="00A32841">
              <w:rPr>
                <w:sz w:val="20"/>
                <w:szCs w:val="20"/>
              </w:rPr>
              <w:t>Q2 vs Q3</w:t>
            </w:r>
          </w:p>
        </w:tc>
        <w:tc>
          <w:tcPr>
            <w:tcW w:w="992" w:type="dxa"/>
            <w:tcBorders>
              <w:left w:val="dashSmallGap" w:sz="18" w:space="0" w:color="70AD47" w:themeColor="accent6"/>
            </w:tcBorders>
            <w:shd w:val="clear" w:color="auto" w:fill="auto"/>
            <w:noWrap/>
            <w:vAlign w:val="center"/>
            <w:hideMark/>
          </w:tcPr>
          <w:p w14:paraId="6D105ADE"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AD47" w:themeColor="accent6"/>
              <w:right w:val="single" w:sz="4" w:space="0" w:color="auto"/>
            </w:tcBorders>
            <w:shd w:val="clear" w:color="auto" w:fill="auto"/>
            <w:noWrap/>
            <w:vAlign w:val="center"/>
            <w:hideMark/>
          </w:tcPr>
          <w:p w14:paraId="277AD73C" w14:textId="77777777" w:rsidR="00594F99" w:rsidRPr="00A32841" w:rsidRDefault="00594F99" w:rsidP="00CB227A">
            <w:pPr>
              <w:jc w:val="center"/>
              <w:rPr>
                <w:sz w:val="20"/>
                <w:szCs w:val="20"/>
              </w:rPr>
            </w:pPr>
            <w:r w:rsidRPr="00A32841">
              <w:rPr>
                <w:sz w:val="20"/>
                <w:szCs w:val="20"/>
              </w:rPr>
              <w:t>Q4 vs Q3</w:t>
            </w:r>
          </w:p>
        </w:tc>
      </w:tr>
      <w:tr w:rsidR="00A32841" w:rsidRPr="00A32841" w14:paraId="6D39E7AD" w14:textId="77777777" w:rsidTr="00737D78">
        <w:trPr>
          <w:trHeight w:val="341"/>
        </w:trPr>
        <w:tc>
          <w:tcPr>
            <w:tcW w:w="939" w:type="dxa"/>
            <w:vMerge/>
            <w:tcBorders>
              <w:left w:val="single" w:sz="4" w:space="0" w:color="auto"/>
              <w:bottom w:val="single" w:sz="4" w:space="0" w:color="auto"/>
            </w:tcBorders>
            <w:vAlign w:val="center"/>
            <w:hideMark/>
          </w:tcPr>
          <w:p w14:paraId="4435A20C" w14:textId="77777777" w:rsidR="00594F99" w:rsidRPr="00A32841" w:rsidRDefault="00594F99" w:rsidP="00CB227A">
            <w:pPr>
              <w:jc w:val="center"/>
              <w:rPr>
                <w:sz w:val="20"/>
                <w:szCs w:val="20"/>
              </w:rPr>
            </w:pPr>
          </w:p>
        </w:tc>
        <w:tc>
          <w:tcPr>
            <w:tcW w:w="1195" w:type="dxa"/>
            <w:tcBorders>
              <w:bottom w:val="single" w:sz="4" w:space="0" w:color="auto"/>
            </w:tcBorders>
            <w:shd w:val="clear" w:color="auto" w:fill="auto"/>
            <w:noWrap/>
            <w:vAlign w:val="center"/>
            <w:hideMark/>
          </w:tcPr>
          <w:p w14:paraId="5896922E"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2372D72A" w14:textId="77777777" w:rsidR="00594F99" w:rsidRPr="00A32841" w:rsidRDefault="00594F99" w:rsidP="00CB227A">
            <w:pPr>
              <w:jc w:val="center"/>
              <w:rPr>
                <w:sz w:val="20"/>
                <w:szCs w:val="20"/>
              </w:rPr>
            </w:pPr>
            <w:r w:rsidRPr="00A32841">
              <w:rPr>
                <w:sz w:val="20"/>
                <w:szCs w:val="20"/>
              </w:rPr>
              <w:t>-0.066</w:t>
            </w:r>
          </w:p>
        </w:tc>
        <w:tc>
          <w:tcPr>
            <w:tcW w:w="646" w:type="dxa"/>
            <w:tcBorders>
              <w:bottom w:val="single" w:sz="4" w:space="0" w:color="auto"/>
            </w:tcBorders>
            <w:shd w:val="clear" w:color="auto" w:fill="auto"/>
            <w:noWrap/>
            <w:vAlign w:val="center"/>
            <w:hideMark/>
          </w:tcPr>
          <w:p w14:paraId="07B521AE" w14:textId="77777777" w:rsidR="00594F99" w:rsidRPr="00A32841" w:rsidRDefault="00594F99" w:rsidP="00CB227A">
            <w:pPr>
              <w:jc w:val="center"/>
              <w:rPr>
                <w:sz w:val="20"/>
                <w:szCs w:val="20"/>
              </w:rPr>
            </w:pPr>
            <w:r w:rsidRPr="00A32841">
              <w:rPr>
                <w:sz w:val="20"/>
                <w:szCs w:val="20"/>
              </w:rPr>
              <w:t>0.065</w:t>
            </w:r>
          </w:p>
        </w:tc>
        <w:tc>
          <w:tcPr>
            <w:tcW w:w="1349" w:type="dxa"/>
            <w:tcBorders>
              <w:bottom w:val="single" w:sz="4" w:space="0" w:color="auto"/>
            </w:tcBorders>
            <w:shd w:val="clear" w:color="auto" w:fill="auto"/>
            <w:noWrap/>
            <w:vAlign w:val="center"/>
            <w:hideMark/>
          </w:tcPr>
          <w:p w14:paraId="4AD9C543" w14:textId="77777777" w:rsidR="00594F99" w:rsidRPr="00A32841" w:rsidRDefault="00594F99" w:rsidP="00CB227A">
            <w:pPr>
              <w:jc w:val="center"/>
              <w:rPr>
                <w:sz w:val="20"/>
                <w:szCs w:val="20"/>
              </w:rPr>
            </w:pPr>
            <w:r w:rsidRPr="00A32841">
              <w:rPr>
                <w:sz w:val="20"/>
                <w:szCs w:val="20"/>
              </w:rPr>
              <w:t>-0.11***</w:t>
            </w:r>
          </w:p>
        </w:tc>
        <w:tc>
          <w:tcPr>
            <w:tcW w:w="1680" w:type="dxa"/>
            <w:tcBorders>
              <w:bottom w:val="single" w:sz="4" w:space="0" w:color="auto"/>
            </w:tcBorders>
            <w:shd w:val="clear" w:color="auto" w:fill="auto"/>
            <w:noWrap/>
            <w:vAlign w:val="center"/>
            <w:hideMark/>
          </w:tcPr>
          <w:p w14:paraId="1F7165E5" w14:textId="77777777" w:rsidR="00594F99" w:rsidRPr="00A32841" w:rsidRDefault="00594F99" w:rsidP="00CB227A">
            <w:pPr>
              <w:rPr>
                <w:sz w:val="20"/>
                <w:szCs w:val="20"/>
              </w:rPr>
            </w:pPr>
            <w:r w:rsidRPr="00A32841">
              <w:rPr>
                <w:sz w:val="20"/>
                <w:szCs w:val="20"/>
              </w:rPr>
              <w:t>F: 15.51***</w:t>
            </w:r>
          </w:p>
        </w:tc>
        <w:tc>
          <w:tcPr>
            <w:tcW w:w="940" w:type="dxa"/>
            <w:tcBorders>
              <w:bottom w:val="single" w:sz="4" w:space="0" w:color="auto"/>
              <w:right w:val="dashSmallGap" w:sz="18" w:space="0" w:color="70AD47" w:themeColor="accent6"/>
            </w:tcBorders>
            <w:shd w:val="clear" w:color="auto" w:fill="auto"/>
            <w:noWrap/>
            <w:vAlign w:val="center"/>
            <w:hideMark/>
          </w:tcPr>
          <w:p w14:paraId="5C5ED1C4" w14:textId="77777777" w:rsidR="00594F99" w:rsidRPr="00A32841" w:rsidRDefault="00594F99" w:rsidP="00CB227A">
            <w:pPr>
              <w:jc w:val="center"/>
              <w:rPr>
                <w:sz w:val="20"/>
                <w:szCs w:val="20"/>
              </w:rPr>
            </w:pPr>
            <w:r w:rsidRPr="00A32841">
              <w:rPr>
                <w:sz w:val="20"/>
                <w:szCs w:val="20"/>
              </w:rPr>
              <w:t>0.000</w:t>
            </w:r>
          </w:p>
        </w:tc>
        <w:tc>
          <w:tcPr>
            <w:tcW w:w="1102"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3CA2224C" w14:textId="77777777" w:rsidR="00594F99" w:rsidRPr="00A32841" w:rsidRDefault="00594F99" w:rsidP="00CB227A">
            <w:pPr>
              <w:jc w:val="center"/>
              <w:rPr>
                <w:sz w:val="20"/>
                <w:szCs w:val="20"/>
              </w:rPr>
            </w:pPr>
            <w:r w:rsidRPr="00A32841">
              <w:rPr>
                <w:sz w:val="20"/>
                <w:szCs w:val="20"/>
              </w:rPr>
              <w:t>-0.118**</w:t>
            </w:r>
          </w:p>
        </w:tc>
        <w:tc>
          <w:tcPr>
            <w:tcW w:w="992" w:type="dxa"/>
            <w:tcBorders>
              <w:left w:val="dashSmallGap" w:sz="18" w:space="0" w:color="70AD47" w:themeColor="accent6"/>
              <w:bottom w:val="single" w:sz="4" w:space="0" w:color="auto"/>
            </w:tcBorders>
            <w:shd w:val="clear" w:color="auto" w:fill="auto"/>
            <w:noWrap/>
            <w:vAlign w:val="center"/>
            <w:hideMark/>
          </w:tcPr>
          <w:p w14:paraId="330A8C23" w14:textId="77777777" w:rsidR="00594F99" w:rsidRPr="00A32841" w:rsidRDefault="00594F99" w:rsidP="00CB227A">
            <w:pPr>
              <w:jc w:val="center"/>
              <w:rPr>
                <w:sz w:val="20"/>
                <w:szCs w:val="20"/>
              </w:rPr>
            </w:pPr>
            <w:r w:rsidRPr="00A32841">
              <w:rPr>
                <w:sz w:val="20"/>
                <w:szCs w:val="20"/>
              </w:rPr>
              <w:t>-0.096*</w:t>
            </w:r>
          </w:p>
        </w:tc>
        <w:tc>
          <w:tcPr>
            <w:tcW w:w="1276" w:type="dxa"/>
            <w:tcBorders>
              <w:bottom w:val="single" w:sz="4" w:space="0" w:color="auto"/>
              <w:right w:val="single" w:sz="4" w:space="0" w:color="auto"/>
            </w:tcBorders>
            <w:shd w:val="clear" w:color="auto" w:fill="auto"/>
            <w:noWrap/>
            <w:vAlign w:val="center"/>
            <w:hideMark/>
          </w:tcPr>
          <w:p w14:paraId="36AEDBFA" w14:textId="77777777" w:rsidR="00594F99" w:rsidRPr="00A32841" w:rsidRDefault="00594F99" w:rsidP="00CB227A">
            <w:pPr>
              <w:jc w:val="center"/>
              <w:rPr>
                <w:sz w:val="20"/>
                <w:szCs w:val="20"/>
              </w:rPr>
            </w:pPr>
            <w:r w:rsidRPr="00A32841">
              <w:rPr>
                <w:sz w:val="20"/>
                <w:szCs w:val="20"/>
              </w:rPr>
              <w:t>0.022</w:t>
            </w:r>
          </w:p>
        </w:tc>
      </w:tr>
      <w:tr w:rsidR="00A32841" w:rsidRPr="00A32841" w14:paraId="4470AB33" w14:textId="77777777" w:rsidTr="00737D78">
        <w:trPr>
          <w:trHeight w:val="19"/>
        </w:trPr>
        <w:tc>
          <w:tcPr>
            <w:tcW w:w="939" w:type="dxa"/>
            <w:tcBorders>
              <w:top w:val="single" w:sz="4" w:space="0" w:color="auto"/>
              <w:bottom w:val="single" w:sz="4" w:space="0" w:color="auto"/>
            </w:tcBorders>
            <w:shd w:val="clear" w:color="auto" w:fill="auto"/>
            <w:noWrap/>
            <w:vAlign w:val="bottom"/>
            <w:hideMark/>
          </w:tcPr>
          <w:p w14:paraId="6179BA3A" w14:textId="77777777" w:rsidR="00594F99" w:rsidRPr="00A32841" w:rsidRDefault="00594F99" w:rsidP="00CB227A">
            <w:pPr>
              <w:pStyle w:val="NoSpacing"/>
              <w:rPr>
                <w:rFonts w:ascii="Times New Roman" w:eastAsia="Times New Roman" w:hAnsi="Times New Roman" w:cs="Times New Roman"/>
                <w:sz w:val="10"/>
                <w:szCs w:val="10"/>
              </w:rPr>
            </w:pPr>
          </w:p>
        </w:tc>
        <w:tc>
          <w:tcPr>
            <w:tcW w:w="1195" w:type="dxa"/>
            <w:tcBorders>
              <w:top w:val="single" w:sz="4" w:space="0" w:color="auto"/>
              <w:bottom w:val="single" w:sz="4" w:space="0" w:color="auto"/>
            </w:tcBorders>
            <w:shd w:val="clear" w:color="auto" w:fill="auto"/>
            <w:noWrap/>
            <w:vAlign w:val="bottom"/>
            <w:hideMark/>
          </w:tcPr>
          <w:p w14:paraId="15EA2FF2" w14:textId="77777777" w:rsidR="00594F99" w:rsidRPr="00A32841" w:rsidRDefault="00594F99" w:rsidP="00CB227A">
            <w:pPr>
              <w:pStyle w:val="NoSpacing"/>
              <w:rPr>
                <w:rFonts w:ascii="Times New Roman" w:eastAsia="Times New Roman" w:hAnsi="Times New Roman" w:cs="Times New Roman"/>
                <w:sz w:val="10"/>
                <w:szCs w:val="10"/>
              </w:rPr>
            </w:pPr>
          </w:p>
        </w:tc>
        <w:tc>
          <w:tcPr>
            <w:tcW w:w="797" w:type="dxa"/>
            <w:tcBorders>
              <w:top w:val="single" w:sz="4" w:space="0" w:color="auto"/>
              <w:bottom w:val="single" w:sz="4" w:space="0" w:color="auto"/>
            </w:tcBorders>
            <w:shd w:val="clear" w:color="auto" w:fill="auto"/>
            <w:noWrap/>
            <w:vAlign w:val="bottom"/>
            <w:hideMark/>
          </w:tcPr>
          <w:p w14:paraId="543E0777" w14:textId="77777777" w:rsidR="00594F99" w:rsidRPr="00A32841" w:rsidRDefault="00594F99" w:rsidP="00CB227A">
            <w:pPr>
              <w:pStyle w:val="NoSpacing"/>
              <w:rPr>
                <w:rFonts w:ascii="Times New Roman" w:eastAsia="Times New Roman" w:hAnsi="Times New Roman" w:cs="Times New Roman"/>
                <w:sz w:val="10"/>
                <w:szCs w:val="10"/>
              </w:rPr>
            </w:pPr>
          </w:p>
        </w:tc>
        <w:tc>
          <w:tcPr>
            <w:tcW w:w="646" w:type="dxa"/>
            <w:tcBorders>
              <w:top w:val="single" w:sz="4" w:space="0" w:color="auto"/>
              <w:bottom w:val="single" w:sz="4" w:space="0" w:color="auto"/>
            </w:tcBorders>
            <w:shd w:val="clear" w:color="auto" w:fill="auto"/>
            <w:noWrap/>
            <w:vAlign w:val="bottom"/>
            <w:hideMark/>
          </w:tcPr>
          <w:p w14:paraId="6AB1550B" w14:textId="77777777" w:rsidR="00594F99" w:rsidRPr="00A32841" w:rsidRDefault="00594F99" w:rsidP="00CB227A">
            <w:pPr>
              <w:pStyle w:val="NoSpacing"/>
              <w:rPr>
                <w:rFonts w:ascii="Times New Roman" w:eastAsia="Times New Roman" w:hAnsi="Times New Roman" w:cs="Times New Roman"/>
                <w:sz w:val="10"/>
                <w:szCs w:val="10"/>
              </w:rPr>
            </w:pPr>
          </w:p>
        </w:tc>
        <w:tc>
          <w:tcPr>
            <w:tcW w:w="1349" w:type="dxa"/>
            <w:tcBorders>
              <w:top w:val="single" w:sz="4" w:space="0" w:color="auto"/>
              <w:bottom w:val="single" w:sz="4" w:space="0" w:color="auto"/>
            </w:tcBorders>
            <w:shd w:val="clear" w:color="auto" w:fill="auto"/>
            <w:noWrap/>
            <w:vAlign w:val="bottom"/>
            <w:hideMark/>
          </w:tcPr>
          <w:p w14:paraId="301867A8" w14:textId="77777777" w:rsidR="00594F99" w:rsidRPr="00A32841" w:rsidRDefault="00594F99" w:rsidP="00CB227A">
            <w:pPr>
              <w:pStyle w:val="NoSpacing"/>
              <w:rPr>
                <w:rFonts w:ascii="Times New Roman" w:eastAsia="Times New Roman" w:hAnsi="Times New Roman" w:cs="Times New Roman"/>
                <w:sz w:val="10"/>
                <w:szCs w:val="10"/>
              </w:rPr>
            </w:pPr>
          </w:p>
        </w:tc>
        <w:tc>
          <w:tcPr>
            <w:tcW w:w="1680" w:type="dxa"/>
            <w:tcBorders>
              <w:top w:val="single" w:sz="4" w:space="0" w:color="auto"/>
              <w:bottom w:val="single" w:sz="4" w:space="0" w:color="auto"/>
            </w:tcBorders>
            <w:shd w:val="clear" w:color="auto" w:fill="auto"/>
            <w:noWrap/>
            <w:vAlign w:val="bottom"/>
            <w:hideMark/>
          </w:tcPr>
          <w:p w14:paraId="334D57A5" w14:textId="77777777" w:rsidR="00594F99" w:rsidRPr="00A32841" w:rsidRDefault="00594F99" w:rsidP="00CB227A">
            <w:pPr>
              <w:pStyle w:val="NoSpacing"/>
              <w:rPr>
                <w:rFonts w:ascii="Times New Roman" w:eastAsia="Times New Roman" w:hAnsi="Times New Roman" w:cs="Times New Roman"/>
                <w:sz w:val="10"/>
                <w:szCs w:val="10"/>
              </w:rPr>
            </w:pPr>
          </w:p>
        </w:tc>
        <w:tc>
          <w:tcPr>
            <w:tcW w:w="940" w:type="dxa"/>
            <w:tcBorders>
              <w:top w:val="single" w:sz="4" w:space="0" w:color="auto"/>
              <w:bottom w:val="single" w:sz="4" w:space="0" w:color="auto"/>
            </w:tcBorders>
            <w:shd w:val="clear" w:color="auto" w:fill="auto"/>
            <w:noWrap/>
            <w:vAlign w:val="bottom"/>
            <w:hideMark/>
          </w:tcPr>
          <w:p w14:paraId="392836F3" w14:textId="77777777" w:rsidR="00594F99" w:rsidRPr="00A32841" w:rsidRDefault="00594F99" w:rsidP="00CB227A">
            <w:pPr>
              <w:pStyle w:val="NoSpacing"/>
              <w:rPr>
                <w:rFonts w:ascii="Times New Roman" w:eastAsia="Times New Roman" w:hAnsi="Times New Roman" w:cs="Times New Roman"/>
                <w:sz w:val="10"/>
                <w:szCs w:val="10"/>
              </w:rPr>
            </w:pPr>
          </w:p>
        </w:tc>
        <w:tc>
          <w:tcPr>
            <w:tcW w:w="1102" w:type="dxa"/>
            <w:tcBorders>
              <w:top w:val="dashSmallGap" w:sz="18" w:space="0" w:color="70AD47" w:themeColor="accent6"/>
              <w:bottom w:val="single" w:sz="4" w:space="0" w:color="auto"/>
            </w:tcBorders>
            <w:shd w:val="clear" w:color="auto" w:fill="auto"/>
            <w:noWrap/>
            <w:vAlign w:val="bottom"/>
            <w:hideMark/>
          </w:tcPr>
          <w:p w14:paraId="56D0D23B" w14:textId="77777777" w:rsidR="00594F99" w:rsidRPr="00A32841" w:rsidRDefault="00594F99" w:rsidP="00CB227A">
            <w:pPr>
              <w:pStyle w:val="NoSpacing"/>
              <w:rPr>
                <w:rFonts w:ascii="Times New Roman" w:eastAsia="Times New Roman" w:hAnsi="Times New Roman" w:cs="Times New Roman"/>
                <w:sz w:val="10"/>
                <w:szCs w:val="10"/>
              </w:rPr>
            </w:pPr>
          </w:p>
        </w:tc>
        <w:tc>
          <w:tcPr>
            <w:tcW w:w="992" w:type="dxa"/>
            <w:tcBorders>
              <w:top w:val="single" w:sz="4" w:space="0" w:color="auto"/>
              <w:bottom w:val="single" w:sz="4" w:space="0" w:color="auto"/>
            </w:tcBorders>
            <w:shd w:val="clear" w:color="auto" w:fill="auto"/>
            <w:noWrap/>
            <w:vAlign w:val="bottom"/>
            <w:hideMark/>
          </w:tcPr>
          <w:p w14:paraId="241E05FD" w14:textId="77777777" w:rsidR="00594F99" w:rsidRPr="00A32841" w:rsidRDefault="00594F99" w:rsidP="00CB227A">
            <w:pPr>
              <w:pStyle w:val="NoSpacing"/>
              <w:rPr>
                <w:rFonts w:ascii="Times New Roman" w:eastAsia="Times New Roman" w:hAnsi="Times New Roman" w:cs="Times New Roman"/>
                <w:sz w:val="10"/>
                <w:szCs w:val="10"/>
              </w:rPr>
            </w:pPr>
          </w:p>
        </w:tc>
        <w:tc>
          <w:tcPr>
            <w:tcW w:w="1276" w:type="dxa"/>
            <w:tcBorders>
              <w:top w:val="single" w:sz="4" w:space="0" w:color="auto"/>
              <w:bottom w:val="single" w:sz="4" w:space="0" w:color="auto"/>
            </w:tcBorders>
            <w:shd w:val="clear" w:color="auto" w:fill="auto"/>
            <w:noWrap/>
            <w:vAlign w:val="bottom"/>
            <w:hideMark/>
          </w:tcPr>
          <w:p w14:paraId="2ED88B9C" w14:textId="77777777" w:rsidR="00594F99" w:rsidRPr="00A32841" w:rsidRDefault="00594F99" w:rsidP="00CB227A">
            <w:pPr>
              <w:pStyle w:val="NoSpacing"/>
              <w:rPr>
                <w:rFonts w:ascii="Times New Roman" w:eastAsia="Times New Roman" w:hAnsi="Times New Roman" w:cs="Times New Roman"/>
                <w:sz w:val="10"/>
                <w:szCs w:val="10"/>
              </w:rPr>
            </w:pPr>
          </w:p>
        </w:tc>
      </w:tr>
      <w:tr w:rsidR="00A32841" w:rsidRPr="00A32841" w14:paraId="7C7FEA9C" w14:textId="77777777" w:rsidTr="00CB227A">
        <w:trPr>
          <w:trHeight w:val="58"/>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A0F7" w14:textId="77777777" w:rsidR="00594F99" w:rsidRPr="00A32841" w:rsidRDefault="00594F99" w:rsidP="00CB227A">
            <w:pPr>
              <w:pStyle w:val="NoSpacing"/>
              <w:jc w:val="center"/>
              <w:rPr>
                <w:rFonts w:ascii="Times New Roman" w:eastAsia="Times New Roman" w:hAnsi="Times New Roman" w:cs="Times New Roman"/>
                <w:b/>
                <w:bCs/>
                <w:kern w:val="0"/>
                <w:sz w:val="20"/>
                <w:szCs w:val="20"/>
                <w14:ligatures w14:val="none"/>
              </w:rPr>
            </w:pPr>
            <w:r w:rsidRPr="00A32841">
              <w:rPr>
                <w:rFonts w:ascii="Times New Roman" w:eastAsia="Times New Roman" w:hAnsi="Times New Roman" w:cs="Times New Roman"/>
                <w:b/>
                <w:bCs/>
                <w:sz w:val="20"/>
                <w:szCs w:val="20"/>
              </w:rPr>
              <w:t>2000-2010 (Period 2)</w:t>
            </w:r>
          </w:p>
        </w:tc>
      </w:tr>
      <w:tr w:rsidR="00A32841" w:rsidRPr="00A32841" w14:paraId="356E213E" w14:textId="77777777" w:rsidTr="00737D78">
        <w:trPr>
          <w:trHeight w:val="395"/>
        </w:trPr>
        <w:tc>
          <w:tcPr>
            <w:tcW w:w="939" w:type="dxa"/>
            <w:tcBorders>
              <w:top w:val="single" w:sz="4" w:space="0" w:color="auto"/>
              <w:left w:val="single" w:sz="4" w:space="0" w:color="auto"/>
              <w:bottom w:val="single" w:sz="4" w:space="0" w:color="auto"/>
            </w:tcBorders>
            <w:shd w:val="clear" w:color="auto" w:fill="auto"/>
            <w:noWrap/>
            <w:vAlign w:val="center"/>
            <w:hideMark/>
          </w:tcPr>
          <w:p w14:paraId="52585C6E"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95" w:type="dxa"/>
            <w:tcBorders>
              <w:top w:val="single" w:sz="4" w:space="0" w:color="auto"/>
              <w:bottom w:val="single" w:sz="4" w:space="0" w:color="auto"/>
            </w:tcBorders>
            <w:shd w:val="clear" w:color="auto" w:fill="auto"/>
            <w:noWrap/>
            <w:vAlign w:val="center"/>
            <w:hideMark/>
          </w:tcPr>
          <w:p w14:paraId="22DEC83F"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57B4DC05"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5069A26D"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7F891E0A"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4A525BCB"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549865D1"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7586F26B" w14:textId="77777777" w:rsidR="00594F99" w:rsidRPr="00A32841" w:rsidRDefault="00594F99" w:rsidP="00CB227A">
            <w:pPr>
              <w:jc w:val="center"/>
              <w:rPr>
                <w:b/>
                <w:bCs/>
                <w:sz w:val="20"/>
                <w:szCs w:val="20"/>
              </w:rPr>
            </w:pPr>
            <w:r w:rsidRPr="00A32841">
              <w:rPr>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550ED780" w14:textId="77777777" w:rsidR="00594F99" w:rsidRPr="00A32841" w:rsidRDefault="00594F99" w:rsidP="00CB227A">
            <w:pPr>
              <w:jc w:val="center"/>
              <w:rPr>
                <w:b/>
                <w:bCs/>
                <w:sz w:val="20"/>
                <w:szCs w:val="20"/>
              </w:rPr>
            </w:pPr>
            <w:r w:rsidRPr="00A32841">
              <w:rPr>
                <w:b/>
                <w:bCs/>
                <w:sz w:val="20"/>
                <w:szCs w:val="20"/>
              </w:rPr>
              <w:t>Tukey Pairwise Means Comparison</w:t>
            </w:r>
          </w:p>
        </w:tc>
      </w:tr>
      <w:tr w:rsidR="00A32841" w:rsidRPr="00A32841" w14:paraId="2AD7E340" w14:textId="77777777" w:rsidTr="00CB227A">
        <w:trPr>
          <w:trHeight w:val="317"/>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5CFE15E6" w14:textId="77777777" w:rsidR="00594F99" w:rsidRPr="00A32841" w:rsidRDefault="00594F99" w:rsidP="00CB227A">
            <w:pPr>
              <w:jc w:val="center"/>
              <w:rPr>
                <w:sz w:val="20"/>
                <w:szCs w:val="20"/>
              </w:rPr>
            </w:pPr>
            <w:r w:rsidRPr="00A32841">
              <w:rPr>
                <w:sz w:val="20"/>
                <w:szCs w:val="20"/>
              </w:rPr>
              <w:t>National Free &amp; Fair Δ</w:t>
            </w:r>
          </w:p>
          <w:p w14:paraId="1A9AF23F" w14:textId="77777777" w:rsidR="00594F99" w:rsidRPr="00A32841" w:rsidRDefault="00594F99" w:rsidP="00CB227A">
            <w:pPr>
              <w:jc w:val="center"/>
              <w:rPr>
                <w:sz w:val="20"/>
                <w:szCs w:val="20"/>
              </w:rPr>
            </w:pPr>
            <w:r w:rsidRPr="00A32841">
              <w:rPr>
                <w:sz w:val="20"/>
                <w:szCs w:val="20"/>
              </w:rPr>
              <w:t>(x-axis)</w:t>
            </w:r>
          </w:p>
        </w:tc>
        <w:tc>
          <w:tcPr>
            <w:tcW w:w="1195" w:type="dxa"/>
            <w:tcBorders>
              <w:top w:val="single" w:sz="4" w:space="0" w:color="auto"/>
            </w:tcBorders>
            <w:shd w:val="clear" w:color="auto" w:fill="auto"/>
            <w:noWrap/>
            <w:vAlign w:val="center"/>
            <w:hideMark/>
          </w:tcPr>
          <w:p w14:paraId="454C1E9F"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143F9B65" w14:textId="77777777" w:rsidR="00594F99" w:rsidRPr="00A32841" w:rsidRDefault="00594F99" w:rsidP="00CB227A">
            <w:pPr>
              <w:jc w:val="center"/>
              <w:rPr>
                <w:sz w:val="20"/>
                <w:szCs w:val="20"/>
              </w:rPr>
            </w:pPr>
            <w:r w:rsidRPr="00A32841">
              <w:rPr>
                <w:sz w:val="20"/>
                <w:szCs w:val="20"/>
              </w:rPr>
              <w:t>0.08</w:t>
            </w:r>
          </w:p>
        </w:tc>
        <w:tc>
          <w:tcPr>
            <w:tcW w:w="646" w:type="dxa"/>
            <w:tcBorders>
              <w:top w:val="single" w:sz="4" w:space="0" w:color="auto"/>
            </w:tcBorders>
            <w:shd w:val="clear" w:color="auto" w:fill="auto"/>
            <w:noWrap/>
            <w:vAlign w:val="center"/>
            <w:hideMark/>
          </w:tcPr>
          <w:p w14:paraId="67393F2A" w14:textId="77777777" w:rsidR="00594F99" w:rsidRPr="00A32841" w:rsidRDefault="00594F99" w:rsidP="00CB227A">
            <w:pPr>
              <w:jc w:val="center"/>
              <w:rPr>
                <w:sz w:val="20"/>
                <w:szCs w:val="20"/>
              </w:rPr>
            </w:pPr>
            <w:r w:rsidRPr="00A32841">
              <w:rPr>
                <w:sz w:val="20"/>
                <w:szCs w:val="20"/>
              </w:rPr>
              <w:t>0.086</w:t>
            </w:r>
          </w:p>
        </w:tc>
        <w:tc>
          <w:tcPr>
            <w:tcW w:w="1349" w:type="dxa"/>
            <w:tcBorders>
              <w:top w:val="single" w:sz="4" w:space="0" w:color="auto"/>
            </w:tcBorders>
            <w:shd w:val="clear" w:color="auto" w:fill="auto"/>
            <w:noWrap/>
            <w:vAlign w:val="center"/>
            <w:hideMark/>
          </w:tcPr>
          <w:p w14:paraId="1A39276B"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1DAA02B3"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right w:val="dashSmallGap" w:sz="18" w:space="0" w:color="7030A0"/>
            </w:tcBorders>
            <w:shd w:val="clear" w:color="auto" w:fill="auto"/>
            <w:noWrap/>
            <w:vAlign w:val="center"/>
            <w:hideMark/>
          </w:tcPr>
          <w:p w14:paraId="1E3643CD" w14:textId="77777777" w:rsidR="00594F99" w:rsidRPr="00A32841" w:rsidRDefault="00594F99" w:rsidP="00CB227A">
            <w:pPr>
              <w:jc w:val="center"/>
              <w:rPr>
                <w:sz w:val="20"/>
                <w:szCs w:val="20"/>
              </w:rPr>
            </w:pPr>
            <w:r w:rsidRPr="00A32841">
              <w:rPr>
                <w:sz w:val="20"/>
                <w:szCs w:val="20"/>
              </w:rPr>
              <w:t>F</w:t>
            </w:r>
          </w:p>
        </w:tc>
        <w:tc>
          <w:tcPr>
            <w:tcW w:w="1102" w:type="dxa"/>
            <w:tcBorders>
              <w:top w:val="dashSmallGap" w:sz="18" w:space="0" w:color="7030A0"/>
              <w:left w:val="dashSmallGap" w:sz="18" w:space="0" w:color="7030A0"/>
              <w:right w:val="dashSmallGap" w:sz="18" w:space="0" w:color="7030A0"/>
            </w:tcBorders>
            <w:shd w:val="clear" w:color="auto" w:fill="auto"/>
            <w:noWrap/>
            <w:vAlign w:val="center"/>
            <w:hideMark/>
          </w:tcPr>
          <w:p w14:paraId="22D3E0D9"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left w:val="dashSmallGap" w:sz="18" w:space="0" w:color="7030A0"/>
            </w:tcBorders>
            <w:shd w:val="clear" w:color="auto" w:fill="auto"/>
            <w:noWrap/>
            <w:vAlign w:val="center"/>
            <w:hideMark/>
          </w:tcPr>
          <w:p w14:paraId="3565A259" w14:textId="77777777" w:rsidR="00594F99" w:rsidRPr="00A32841" w:rsidRDefault="00594F99" w:rsidP="00CB227A">
            <w:pPr>
              <w:jc w:val="center"/>
              <w:rPr>
                <w:sz w:val="20"/>
                <w:szCs w:val="20"/>
              </w:rPr>
            </w:pPr>
            <w:r w:rsidRPr="00A32841">
              <w:rPr>
                <w:sz w:val="20"/>
                <w:szCs w:val="20"/>
              </w:rPr>
              <w:t>Q1 vs Q3</w:t>
            </w:r>
          </w:p>
        </w:tc>
        <w:tc>
          <w:tcPr>
            <w:tcW w:w="1276" w:type="dxa"/>
            <w:tcBorders>
              <w:top w:val="single" w:sz="4" w:space="0" w:color="auto"/>
              <w:right w:val="single" w:sz="4" w:space="0" w:color="auto"/>
            </w:tcBorders>
            <w:shd w:val="clear" w:color="auto" w:fill="auto"/>
            <w:noWrap/>
            <w:vAlign w:val="center"/>
            <w:hideMark/>
          </w:tcPr>
          <w:p w14:paraId="17120F0B" w14:textId="77777777" w:rsidR="00594F99" w:rsidRPr="00A32841" w:rsidRDefault="00594F99" w:rsidP="00CB227A">
            <w:pPr>
              <w:jc w:val="center"/>
              <w:rPr>
                <w:sz w:val="20"/>
                <w:szCs w:val="20"/>
              </w:rPr>
            </w:pPr>
            <w:r w:rsidRPr="00A32841">
              <w:rPr>
                <w:sz w:val="20"/>
                <w:szCs w:val="20"/>
              </w:rPr>
              <w:t>Q1 vs Q4</w:t>
            </w:r>
          </w:p>
        </w:tc>
      </w:tr>
      <w:tr w:rsidR="00A32841" w:rsidRPr="00A32841" w14:paraId="4964A58F" w14:textId="77777777" w:rsidTr="00594F99">
        <w:trPr>
          <w:trHeight w:val="230"/>
        </w:trPr>
        <w:tc>
          <w:tcPr>
            <w:tcW w:w="939" w:type="dxa"/>
            <w:vMerge/>
            <w:tcBorders>
              <w:left w:val="single" w:sz="4" w:space="0" w:color="auto"/>
              <w:bottom w:val="single" w:sz="4" w:space="0" w:color="auto"/>
            </w:tcBorders>
            <w:vAlign w:val="center"/>
            <w:hideMark/>
          </w:tcPr>
          <w:p w14:paraId="3735E851" w14:textId="77777777" w:rsidR="00594F99" w:rsidRPr="00A32841" w:rsidRDefault="00594F99" w:rsidP="00CB227A">
            <w:pPr>
              <w:jc w:val="center"/>
              <w:rPr>
                <w:sz w:val="20"/>
                <w:szCs w:val="20"/>
              </w:rPr>
            </w:pPr>
          </w:p>
        </w:tc>
        <w:tc>
          <w:tcPr>
            <w:tcW w:w="1195" w:type="dxa"/>
            <w:shd w:val="clear" w:color="auto" w:fill="auto"/>
            <w:noWrap/>
            <w:vAlign w:val="center"/>
            <w:hideMark/>
          </w:tcPr>
          <w:p w14:paraId="2A1E2BA4"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627CFF9A" w14:textId="77777777" w:rsidR="00594F99" w:rsidRPr="00A32841" w:rsidRDefault="00594F99" w:rsidP="00CB227A">
            <w:pPr>
              <w:jc w:val="center"/>
              <w:rPr>
                <w:sz w:val="20"/>
                <w:szCs w:val="20"/>
              </w:rPr>
            </w:pPr>
            <w:r w:rsidRPr="00A32841">
              <w:rPr>
                <w:sz w:val="20"/>
                <w:szCs w:val="20"/>
              </w:rPr>
              <w:t>-0.062</w:t>
            </w:r>
          </w:p>
        </w:tc>
        <w:tc>
          <w:tcPr>
            <w:tcW w:w="646" w:type="dxa"/>
            <w:shd w:val="clear" w:color="auto" w:fill="auto"/>
            <w:noWrap/>
            <w:vAlign w:val="center"/>
            <w:hideMark/>
          </w:tcPr>
          <w:p w14:paraId="7066ACA8" w14:textId="77777777" w:rsidR="00594F99" w:rsidRPr="00A32841" w:rsidRDefault="00594F99" w:rsidP="00CB227A">
            <w:pPr>
              <w:jc w:val="center"/>
              <w:rPr>
                <w:sz w:val="20"/>
                <w:szCs w:val="20"/>
              </w:rPr>
            </w:pPr>
            <w:r w:rsidRPr="00A32841">
              <w:rPr>
                <w:sz w:val="20"/>
                <w:szCs w:val="20"/>
              </w:rPr>
              <w:t>0.052</w:t>
            </w:r>
          </w:p>
        </w:tc>
        <w:tc>
          <w:tcPr>
            <w:tcW w:w="1349" w:type="dxa"/>
            <w:shd w:val="clear" w:color="auto" w:fill="auto"/>
            <w:noWrap/>
            <w:vAlign w:val="center"/>
            <w:hideMark/>
          </w:tcPr>
          <w:p w14:paraId="2DFA9095" w14:textId="77777777" w:rsidR="00594F99" w:rsidRPr="00A32841" w:rsidRDefault="00594F99" w:rsidP="00CB227A">
            <w:pPr>
              <w:jc w:val="center"/>
              <w:rPr>
                <w:sz w:val="20"/>
                <w:szCs w:val="20"/>
              </w:rPr>
            </w:pPr>
            <w:r w:rsidRPr="00A32841">
              <w:rPr>
                <w:sz w:val="20"/>
                <w:szCs w:val="20"/>
              </w:rPr>
              <w:t>-0.14***</w:t>
            </w:r>
          </w:p>
        </w:tc>
        <w:tc>
          <w:tcPr>
            <w:tcW w:w="1680" w:type="dxa"/>
            <w:shd w:val="clear" w:color="auto" w:fill="auto"/>
            <w:noWrap/>
            <w:vAlign w:val="center"/>
            <w:hideMark/>
          </w:tcPr>
          <w:p w14:paraId="00897F05" w14:textId="77777777" w:rsidR="00594F99" w:rsidRPr="00A32841" w:rsidRDefault="00594F99" w:rsidP="00CB227A">
            <w:pPr>
              <w:rPr>
                <w:sz w:val="20"/>
                <w:szCs w:val="20"/>
              </w:rPr>
            </w:pPr>
            <w:r w:rsidRPr="00A32841">
              <w:rPr>
                <w:sz w:val="20"/>
                <w:szCs w:val="20"/>
              </w:rPr>
              <w:t>F: 62.57***</w:t>
            </w:r>
          </w:p>
        </w:tc>
        <w:tc>
          <w:tcPr>
            <w:tcW w:w="940" w:type="dxa"/>
            <w:tcBorders>
              <w:right w:val="dashSmallGap" w:sz="18" w:space="0" w:color="7030A0"/>
            </w:tcBorders>
            <w:shd w:val="clear" w:color="auto" w:fill="auto"/>
            <w:noWrap/>
            <w:vAlign w:val="center"/>
            <w:hideMark/>
          </w:tcPr>
          <w:p w14:paraId="35DAA2F5" w14:textId="77777777" w:rsidR="00594F99" w:rsidRPr="00A32841" w:rsidRDefault="00594F99" w:rsidP="00CB227A">
            <w:pPr>
              <w:jc w:val="center"/>
              <w:rPr>
                <w:sz w:val="20"/>
                <w:szCs w:val="20"/>
              </w:rPr>
            </w:pPr>
            <w:r w:rsidRPr="00A32841">
              <w:rPr>
                <w:sz w:val="20"/>
                <w:szCs w:val="20"/>
              </w:rPr>
              <w:t>50.17</w:t>
            </w:r>
          </w:p>
        </w:tc>
        <w:tc>
          <w:tcPr>
            <w:tcW w:w="1102" w:type="dxa"/>
            <w:tcBorders>
              <w:left w:val="dashSmallGap" w:sz="18" w:space="0" w:color="7030A0"/>
              <w:bottom w:val="dashSmallGap" w:sz="18" w:space="0" w:color="7030A0"/>
              <w:right w:val="dashSmallGap" w:sz="18" w:space="0" w:color="7030A0"/>
            </w:tcBorders>
            <w:shd w:val="clear" w:color="auto" w:fill="auto"/>
            <w:noWrap/>
            <w:vAlign w:val="center"/>
            <w:hideMark/>
          </w:tcPr>
          <w:p w14:paraId="1FAA5711" w14:textId="77777777" w:rsidR="00594F99" w:rsidRPr="00A32841" w:rsidRDefault="00594F99" w:rsidP="00CB227A">
            <w:pPr>
              <w:jc w:val="center"/>
              <w:rPr>
                <w:sz w:val="20"/>
                <w:szCs w:val="20"/>
              </w:rPr>
            </w:pPr>
            <w:r w:rsidRPr="00A32841">
              <w:rPr>
                <w:sz w:val="20"/>
                <w:szCs w:val="20"/>
              </w:rPr>
              <w:t>-0.142***</w:t>
            </w:r>
          </w:p>
        </w:tc>
        <w:tc>
          <w:tcPr>
            <w:tcW w:w="992" w:type="dxa"/>
            <w:tcBorders>
              <w:left w:val="dashSmallGap" w:sz="18" w:space="0" w:color="7030A0"/>
            </w:tcBorders>
            <w:shd w:val="clear" w:color="auto" w:fill="auto"/>
            <w:noWrap/>
            <w:vAlign w:val="center"/>
            <w:hideMark/>
          </w:tcPr>
          <w:p w14:paraId="64DADFBF" w14:textId="77777777" w:rsidR="00594F99" w:rsidRPr="00A32841" w:rsidRDefault="00594F99" w:rsidP="00CB227A">
            <w:pPr>
              <w:jc w:val="center"/>
              <w:rPr>
                <w:sz w:val="20"/>
                <w:szCs w:val="20"/>
              </w:rPr>
            </w:pPr>
            <w:r w:rsidRPr="00A32841">
              <w:rPr>
                <w:sz w:val="18"/>
                <w:szCs w:val="18"/>
              </w:rPr>
              <w:t>-0.198***</w:t>
            </w:r>
          </w:p>
        </w:tc>
        <w:tc>
          <w:tcPr>
            <w:tcW w:w="1276" w:type="dxa"/>
            <w:tcBorders>
              <w:bottom w:val="dashSmallGap" w:sz="18" w:space="0" w:color="7030A0"/>
              <w:right w:val="single" w:sz="4" w:space="0" w:color="auto"/>
            </w:tcBorders>
            <w:shd w:val="clear" w:color="auto" w:fill="auto"/>
            <w:noWrap/>
            <w:vAlign w:val="center"/>
            <w:hideMark/>
          </w:tcPr>
          <w:p w14:paraId="3BC6818C" w14:textId="77777777" w:rsidR="00594F99" w:rsidRPr="00A32841" w:rsidRDefault="00594F99" w:rsidP="00CB227A">
            <w:pPr>
              <w:jc w:val="center"/>
              <w:rPr>
                <w:sz w:val="20"/>
                <w:szCs w:val="20"/>
              </w:rPr>
            </w:pPr>
            <w:r w:rsidRPr="00A32841">
              <w:rPr>
                <w:sz w:val="20"/>
                <w:szCs w:val="20"/>
              </w:rPr>
              <w:t>-0.009</w:t>
            </w:r>
          </w:p>
        </w:tc>
      </w:tr>
      <w:tr w:rsidR="00A32841" w:rsidRPr="00A32841" w14:paraId="53A40FB7" w14:textId="77777777" w:rsidTr="00CB227A">
        <w:trPr>
          <w:trHeight w:val="317"/>
        </w:trPr>
        <w:tc>
          <w:tcPr>
            <w:tcW w:w="939" w:type="dxa"/>
            <w:vMerge/>
            <w:tcBorders>
              <w:left w:val="single" w:sz="4" w:space="0" w:color="auto"/>
              <w:bottom w:val="single" w:sz="4" w:space="0" w:color="auto"/>
            </w:tcBorders>
            <w:vAlign w:val="center"/>
            <w:hideMark/>
          </w:tcPr>
          <w:p w14:paraId="353046A7" w14:textId="77777777" w:rsidR="00594F99" w:rsidRPr="00A32841" w:rsidRDefault="00594F99" w:rsidP="00CB227A">
            <w:pPr>
              <w:jc w:val="center"/>
              <w:rPr>
                <w:sz w:val="20"/>
                <w:szCs w:val="20"/>
              </w:rPr>
            </w:pPr>
          </w:p>
        </w:tc>
        <w:tc>
          <w:tcPr>
            <w:tcW w:w="1195" w:type="dxa"/>
            <w:shd w:val="clear" w:color="auto" w:fill="auto"/>
            <w:noWrap/>
            <w:vAlign w:val="center"/>
            <w:hideMark/>
          </w:tcPr>
          <w:p w14:paraId="18133722"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3436CB40" w14:textId="77777777" w:rsidR="00594F99" w:rsidRPr="00A32841" w:rsidRDefault="00594F99" w:rsidP="00CB227A">
            <w:pPr>
              <w:jc w:val="center"/>
              <w:rPr>
                <w:sz w:val="20"/>
                <w:szCs w:val="20"/>
              </w:rPr>
            </w:pPr>
            <w:r w:rsidRPr="00A32841">
              <w:rPr>
                <w:sz w:val="20"/>
                <w:szCs w:val="20"/>
              </w:rPr>
              <w:t>-0.118</w:t>
            </w:r>
          </w:p>
        </w:tc>
        <w:tc>
          <w:tcPr>
            <w:tcW w:w="646" w:type="dxa"/>
            <w:shd w:val="clear" w:color="auto" w:fill="auto"/>
            <w:noWrap/>
            <w:vAlign w:val="center"/>
            <w:hideMark/>
          </w:tcPr>
          <w:p w14:paraId="35201D0F" w14:textId="77777777" w:rsidR="00594F99" w:rsidRPr="00A32841" w:rsidRDefault="00594F99" w:rsidP="00CB227A">
            <w:pPr>
              <w:jc w:val="center"/>
              <w:rPr>
                <w:sz w:val="20"/>
                <w:szCs w:val="20"/>
              </w:rPr>
            </w:pPr>
            <w:r w:rsidRPr="00A32841">
              <w:rPr>
                <w:sz w:val="20"/>
                <w:szCs w:val="20"/>
              </w:rPr>
              <w:t>0.09</w:t>
            </w:r>
          </w:p>
        </w:tc>
        <w:tc>
          <w:tcPr>
            <w:tcW w:w="1349" w:type="dxa"/>
            <w:shd w:val="clear" w:color="auto" w:fill="auto"/>
            <w:noWrap/>
            <w:vAlign w:val="center"/>
            <w:hideMark/>
          </w:tcPr>
          <w:p w14:paraId="2C0794E1" w14:textId="77777777" w:rsidR="00594F99" w:rsidRPr="00A32841" w:rsidRDefault="00594F99" w:rsidP="00CB227A">
            <w:pPr>
              <w:jc w:val="center"/>
              <w:rPr>
                <w:sz w:val="20"/>
                <w:szCs w:val="20"/>
              </w:rPr>
            </w:pPr>
            <w:r w:rsidRPr="00A32841">
              <w:rPr>
                <w:sz w:val="20"/>
                <w:szCs w:val="20"/>
              </w:rPr>
              <w:t>-0.29***</w:t>
            </w:r>
          </w:p>
        </w:tc>
        <w:tc>
          <w:tcPr>
            <w:tcW w:w="1680" w:type="dxa"/>
            <w:shd w:val="clear" w:color="auto" w:fill="auto"/>
            <w:noWrap/>
            <w:vAlign w:val="center"/>
            <w:hideMark/>
          </w:tcPr>
          <w:p w14:paraId="39E739B4" w14:textId="77777777" w:rsidR="00594F99" w:rsidRPr="00A32841" w:rsidRDefault="00594F99" w:rsidP="00CB227A">
            <w:pPr>
              <w:rPr>
                <w:sz w:val="20"/>
                <w:szCs w:val="20"/>
              </w:rPr>
            </w:pPr>
            <w:r w:rsidRPr="00A32841">
              <w:rPr>
                <w:sz w:val="20"/>
                <w:szCs w:val="20"/>
              </w:rPr>
              <w:t>Ho: βQn==βQn</w:t>
            </w:r>
          </w:p>
        </w:tc>
        <w:tc>
          <w:tcPr>
            <w:tcW w:w="940" w:type="dxa"/>
            <w:shd w:val="clear" w:color="auto" w:fill="auto"/>
            <w:noWrap/>
            <w:vAlign w:val="center"/>
            <w:hideMark/>
          </w:tcPr>
          <w:p w14:paraId="769D908B"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30A0"/>
            </w:tcBorders>
            <w:shd w:val="clear" w:color="auto" w:fill="auto"/>
            <w:noWrap/>
            <w:vAlign w:val="center"/>
            <w:hideMark/>
          </w:tcPr>
          <w:p w14:paraId="15BF22C1" w14:textId="77777777" w:rsidR="00594F99" w:rsidRPr="00A32841" w:rsidRDefault="00594F99" w:rsidP="00CB227A">
            <w:pPr>
              <w:jc w:val="center"/>
              <w:rPr>
                <w:sz w:val="20"/>
                <w:szCs w:val="20"/>
              </w:rPr>
            </w:pPr>
            <w:r w:rsidRPr="00A32841">
              <w:rPr>
                <w:sz w:val="20"/>
                <w:szCs w:val="20"/>
              </w:rPr>
              <w:t>Q2 vs Q3</w:t>
            </w:r>
          </w:p>
        </w:tc>
        <w:tc>
          <w:tcPr>
            <w:tcW w:w="992" w:type="dxa"/>
            <w:tcBorders>
              <w:right w:val="dashSmallGap" w:sz="18" w:space="0" w:color="7030A0"/>
            </w:tcBorders>
            <w:shd w:val="clear" w:color="auto" w:fill="auto"/>
            <w:noWrap/>
            <w:vAlign w:val="center"/>
            <w:hideMark/>
          </w:tcPr>
          <w:p w14:paraId="60A4FC23"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30A0"/>
              <w:left w:val="dashSmallGap" w:sz="18" w:space="0" w:color="7030A0"/>
              <w:right w:val="dashSmallGap" w:sz="18" w:space="0" w:color="7030A0"/>
            </w:tcBorders>
            <w:shd w:val="clear" w:color="auto" w:fill="auto"/>
            <w:noWrap/>
            <w:vAlign w:val="center"/>
            <w:hideMark/>
          </w:tcPr>
          <w:p w14:paraId="3469A322" w14:textId="77777777" w:rsidR="00594F99" w:rsidRPr="00A32841" w:rsidRDefault="00594F99" w:rsidP="00CB227A">
            <w:pPr>
              <w:jc w:val="center"/>
              <w:rPr>
                <w:sz w:val="20"/>
                <w:szCs w:val="20"/>
              </w:rPr>
            </w:pPr>
            <w:r w:rsidRPr="00A32841">
              <w:rPr>
                <w:sz w:val="20"/>
                <w:szCs w:val="20"/>
              </w:rPr>
              <w:t>Q4 vs Q3</w:t>
            </w:r>
          </w:p>
        </w:tc>
      </w:tr>
      <w:tr w:rsidR="00A32841" w:rsidRPr="00A32841" w14:paraId="567D5AA3" w14:textId="77777777" w:rsidTr="00CB227A">
        <w:trPr>
          <w:trHeight w:val="151"/>
        </w:trPr>
        <w:tc>
          <w:tcPr>
            <w:tcW w:w="939" w:type="dxa"/>
            <w:vMerge/>
            <w:tcBorders>
              <w:left w:val="single" w:sz="4" w:space="0" w:color="auto"/>
              <w:bottom w:val="single" w:sz="4" w:space="0" w:color="auto"/>
            </w:tcBorders>
            <w:vAlign w:val="center"/>
            <w:hideMark/>
          </w:tcPr>
          <w:p w14:paraId="57FBBA71" w14:textId="77777777" w:rsidR="00594F99" w:rsidRPr="00A32841" w:rsidRDefault="00594F99" w:rsidP="00CB227A">
            <w:pPr>
              <w:jc w:val="center"/>
              <w:rPr>
                <w:sz w:val="20"/>
                <w:szCs w:val="20"/>
              </w:rPr>
            </w:pPr>
          </w:p>
        </w:tc>
        <w:tc>
          <w:tcPr>
            <w:tcW w:w="1195" w:type="dxa"/>
            <w:tcBorders>
              <w:bottom w:val="single" w:sz="4" w:space="0" w:color="auto"/>
            </w:tcBorders>
            <w:shd w:val="clear" w:color="auto" w:fill="auto"/>
            <w:noWrap/>
            <w:vAlign w:val="center"/>
            <w:hideMark/>
          </w:tcPr>
          <w:p w14:paraId="6F2C6E85"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1698CC9F" w14:textId="77777777" w:rsidR="00594F99" w:rsidRPr="00A32841" w:rsidRDefault="00594F99" w:rsidP="00CB227A">
            <w:pPr>
              <w:jc w:val="center"/>
              <w:rPr>
                <w:sz w:val="20"/>
                <w:szCs w:val="20"/>
              </w:rPr>
            </w:pPr>
            <w:r w:rsidRPr="00A32841">
              <w:rPr>
                <w:sz w:val="20"/>
                <w:szCs w:val="20"/>
              </w:rPr>
              <w:t>0.071</w:t>
            </w:r>
          </w:p>
        </w:tc>
        <w:tc>
          <w:tcPr>
            <w:tcW w:w="646" w:type="dxa"/>
            <w:tcBorders>
              <w:bottom w:val="single" w:sz="4" w:space="0" w:color="auto"/>
            </w:tcBorders>
            <w:shd w:val="clear" w:color="auto" w:fill="auto"/>
            <w:noWrap/>
            <w:vAlign w:val="center"/>
            <w:hideMark/>
          </w:tcPr>
          <w:p w14:paraId="7EEE9D3D" w14:textId="77777777" w:rsidR="00594F99" w:rsidRPr="00A32841" w:rsidRDefault="00594F99" w:rsidP="00CB227A">
            <w:pPr>
              <w:jc w:val="center"/>
              <w:rPr>
                <w:sz w:val="20"/>
                <w:szCs w:val="20"/>
              </w:rPr>
            </w:pPr>
            <w:r w:rsidRPr="00A32841">
              <w:rPr>
                <w:sz w:val="20"/>
                <w:szCs w:val="20"/>
              </w:rPr>
              <w:t>0.037</w:t>
            </w:r>
          </w:p>
        </w:tc>
        <w:tc>
          <w:tcPr>
            <w:tcW w:w="1349" w:type="dxa"/>
            <w:tcBorders>
              <w:bottom w:val="single" w:sz="4" w:space="0" w:color="auto"/>
            </w:tcBorders>
            <w:shd w:val="clear" w:color="auto" w:fill="auto"/>
            <w:noWrap/>
            <w:vAlign w:val="center"/>
            <w:hideMark/>
          </w:tcPr>
          <w:p w14:paraId="2313372E" w14:textId="77777777" w:rsidR="00594F99" w:rsidRPr="00A32841" w:rsidRDefault="00594F99" w:rsidP="00CB227A">
            <w:pPr>
              <w:jc w:val="center"/>
              <w:rPr>
                <w:sz w:val="20"/>
                <w:szCs w:val="20"/>
              </w:rPr>
            </w:pPr>
            <w:r w:rsidRPr="00A32841">
              <w:rPr>
                <w:sz w:val="20"/>
                <w:szCs w:val="20"/>
              </w:rPr>
              <w:t>-0.009</w:t>
            </w:r>
          </w:p>
        </w:tc>
        <w:tc>
          <w:tcPr>
            <w:tcW w:w="1680" w:type="dxa"/>
            <w:tcBorders>
              <w:bottom w:val="single" w:sz="4" w:space="0" w:color="auto"/>
            </w:tcBorders>
            <w:shd w:val="clear" w:color="auto" w:fill="auto"/>
            <w:noWrap/>
            <w:vAlign w:val="center"/>
            <w:hideMark/>
          </w:tcPr>
          <w:p w14:paraId="3338A984" w14:textId="77777777" w:rsidR="00594F99" w:rsidRPr="00A32841" w:rsidRDefault="00594F99" w:rsidP="00CB227A">
            <w:pPr>
              <w:rPr>
                <w:sz w:val="20"/>
                <w:szCs w:val="20"/>
              </w:rPr>
            </w:pPr>
            <w:r w:rsidRPr="00A32841">
              <w:rPr>
                <w:sz w:val="20"/>
                <w:szCs w:val="20"/>
              </w:rPr>
              <w:t>F: 48.02***</w:t>
            </w:r>
          </w:p>
        </w:tc>
        <w:tc>
          <w:tcPr>
            <w:tcW w:w="940" w:type="dxa"/>
            <w:tcBorders>
              <w:bottom w:val="single" w:sz="4" w:space="0" w:color="auto"/>
            </w:tcBorders>
            <w:shd w:val="clear" w:color="auto" w:fill="auto"/>
            <w:noWrap/>
            <w:vAlign w:val="center"/>
            <w:hideMark/>
          </w:tcPr>
          <w:p w14:paraId="1FCC0393" w14:textId="77777777" w:rsidR="00594F99" w:rsidRPr="00A32841" w:rsidRDefault="00594F99" w:rsidP="00CB227A">
            <w:pPr>
              <w:jc w:val="center"/>
              <w:rPr>
                <w:sz w:val="20"/>
                <w:szCs w:val="20"/>
              </w:rPr>
            </w:pPr>
            <w:r w:rsidRPr="00A32841">
              <w:rPr>
                <w:sz w:val="20"/>
                <w:szCs w:val="20"/>
              </w:rPr>
              <w:t>0.000</w:t>
            </w:r>
          </w:p>
        </w:tc>
        <w:tc>
          <w:tcPr>
            <w:tcW w:w="1102" w:type="dxa"/>
            <w:tcBorders>
              <w:bottom w:val="single" w:sz="4" w:space="0" w:color="auto"/>
            </w:tcBorders>
            <w:shd w:val="clear" w:color="auto" w:fill="auto"/>
            <w:noWrap/>
            <w:vAlign w:val="center"/>
            <w:hideMark/>
          </w:tcPr>
          <w:p w14:paraId="70B1D0FA" w14:textId="77777777" w:rsidR="00594F99" w:rsidRPr="00A32841" w:rsidRDefault="00594F99" w:rsidP="00CB227A">
            <w:pPr>
              <w:jc w:val="center"/>
              <w:rPr>
                <w:sz w:val="20"/>
                <w:szCs w:val="20"/>
              </w:rPr>
            </w:pPr>
            <w:r w:rsidRPr="00A32841">
              <w:rPr>
                <w:sz w:val="20"/>
                <w:szCs w:val="20"/>
              </w:rPr>
              <w:t>-0.056*</w:t>
            </w:r>
          </w:p>
        </w:tc>
        <w:tc>
          <w:tcPr>
            <w:tcW w:w="992" w:type="dxa"/>
            <w:tcBorders>
              <w:bottom w:val="single" w:sz="4" w:space="0" w:color="auto"/>
              <w:right w:val="dashSmallGap" w:sz="18" w:space="0" w:color="7030A0"/>
            </w:tcBorders>
            <w:shd w:val="clear" w:color="auto" w:fill="auto"/>
            <w:noWrap/>
            <w:vAlign w:val="center"/>
            <w:hideMark/>
          </w:tcPr>
          <w:p w14:paraId="70AAF7F6" w14:textId="77777777" w:rsidR="00594F99" w:rsidRPr="00A32841" w:rsidRDefault="00594F99" w:rsidP="00CB227A">
            <w:pPr>
              <w:jc w:val="center"/>
              <w:rPr>
                <w:sz w:val="20"/>
                <w:szCs w:val="20"/>
              </w:rPr>
            </w:pPr>
            <w:r w:rsidRPr="00A32841">
              <w:rPr>
                <w:sz w:val="20"/>
                <w:szCs w:val="20"/>
              </w:rPr>
              <w:t>0.133***</w:t>
            </w:r>
          </w:p>
        </w:tc>
        <w:tc>
          <w:tcPr>
            <w:tcW w:w="1276" w:type="dxa"/>
            <w:tcBorders>
              <w:left w:val="dashSmallGap" w:sz="18" w:space="0" w:color="7030A0"/>
              <w:bottom w:val="dashSmallGap" w:sz="18" w:space="0" w:color="7030A0"/>
              <w:right w:val="dashSmallGap" w:sz="18" w:space="0" w:color="7030A0"/>
            </w:tcBorders>
            <w:shd w:val="clear" w:color="auto" w:fill="auto"/>
            <w:noWrap/>
            <w:vAlign w:val="center"/>
            <w:hideMark/>
          </w:tcPr>
          <w:p w14:paraId="69F77CD8" w14:textId="77777777" w:rsidR="00594F99" w:rsidRPr="00A32841" w:rsidRDefault="00594F99" w:rsidP="00CB227A">
            <w:pPr>
              <w:jc w:val="center"/>
              <w:rPr>
                <w:sz w:val="20"/>
                <w:szCs w:val="20"/>
              </w:rPr>
            </w:pPr>
            <w:r w:rsidRPr="00A32841">
              <w:rPr>
                <w:sz w:val="20"/>
                <w:szCs w:val="20"/>
              </w:rPr>
              <w:t>0.189***</w:t>
            </w:r>
          </w:p>
        </w:tc>
      </w:tr>
      <w:tr w:rsidR="00A32841" w:rsidRPr="00A32841" w14:paraId="6788E811" w14:textId="77777777" w:rsidTr="00CB227A">
        <w:trPr>
          <w:trHeight w:val="317"/>
        </w:trPr>
        <w:tc>
          <w:tcPr>
            <w:tcW w:w="939" w:type="dxa"/>
            <w:tcBorders>
              <w:top w:val="single" w:sz="4" w:space="0" w:color="auto"/>
              <w:left w:val="single" w:sz="4" w:space="0" w:color="auto"/>
              <w:bottom w:val="single" w:sz="4" w:space="0" w:color="auto"/>
            </w:tcBorders>
            <w:shd w:val="clear" w:color="auto" w:fill="auto"/>
            <w:noWrap/>
            <w:vAlign w:val="center"/>
            <w:hideMark/>
          </w:tcPr>
          <w:p w14:paraId="220AF5D6" w14:textId="77777777" w:rsidR="00594F99" w:rsidRPr="00A32841" w:rsidRDefault="00594F99" w:rsidP="00CB227A">
            <w:pPr>
              <w:pStyle w:val="NoSpacing"/>
              <w:jc w:val="center"/>
              <w:rPr>
                <w:rFonts w:ascii="Times New Roman" w:eastAsia="Times New Roman" w:hAnsi="Times New Roman" w:cs="Times New Roman"/>
                <w:b/>
                <w:bCs/>
                <w:sz w:val="20"/>
                <w:szCs w:val="20"/>
              </w:rPr>
            </w:pPr>
          </w:p>
        </w:tc>
        <w:tc>
          <w:tcPr>
            <w:tcW w:w="1195" w:type="dxa"/>
            <w:tcBorders>
              <w:top w:val="single" w:sz="4" w:space="0" w:color="auto"/>
              <w:bottom w:val="single" w:sz="4" w:space="0" w:color="auto"/>
            </w:tcBorders>
            <w:shd w:val="clear" w:color="auto" w:fill="auto"/>
            <w:noWrap/>
            <w:vAlign w:val="center"/>
            <w:hideMark/>
          </w:tcPr>
          <w:p w14:paraId="1985C552"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3BEFA591"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73AF902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313A1843"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1CC191FE"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 xml:space="preserve">Regression </w:t>
            </w:r>
          </w:p>
          <w:p w14:paraId="490A73F9"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310FE1DD" w14:textId="77777777" w:rsidR="00594F99" w:rsidRPr="00A32841" w:rsidRDefault="00594F99" w:rsidP="00CB227A">
            <w:pPr>
              <w:jc w:val="center"/>
              <w:rPr>
                <w:b/>
                <w:bCs/>
                <w:sz w:val="20"/>
                <w:szCs w:val="20"/>
              </w:rPr>
            </w:pPr>
            <w:r w:rsidRPr="00A32841">
              <w:rPr>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49589CEC" w14:textId="77777777" w:rsidR="00594F99" w:rsidRPr="00A32841" w:rsidRDefault="00594F99" w:rsidP="00CB227A">
            <w:pPr>
              <w:jc w:val="center"/>
              <w:rPr>
                <w:b/>
                <w:bCs/>
                <w:sz w:val="20"/>
                <w:szCs w:val="20"/>
              </w:rPr>
            </w:pPr>
            <w:r w:rsidRPr="00A32841">
              <w:rPr>
                <w:b/>
                <w:bCs/>
                <w:sz w:val="20"/>
                <w:szCs w:val="20"/>
              </w:rPr>
              <w:t>Tukey Pairwise Means Comparison</w:t>
            </w:r>
          </w:p>
        </w:tc>
      </w:tr>
      <w:tr w:rsidR="00A32841" w:rsidRPr="00A32841" w14:paraId="562840B9" w14:textId="77777777" w:rsidTr="00737D78">
        <w:trPr>
          <w:trHeight w:val="165"/>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0A3BC851" w14:textId="77777777" w:rsidR="00594F99" w:rsidRPr="00A32841" w:rsidRDefault="00594F99" w:rsidP="00CB227A">
            <w:pPr>
              <w:jc w:val="center"/>
              <w:rPr>
                <w:sz w:val="20"/>
                <w:szCs w:val="20"/>
              </w:rPr>
            </w:pPr>
            <w:r w:rsidRPr="00A32841">
              <w:rPr>
                <w:sz w:val="20"/>
                <w:szCs w:val="20"/>
              </w:rPr>
              <w:t>Sub-national Free &amp; Fair Δ</w:t>
            </w:r>
          </w:p>
          <w:p w14:paraId="328093BC" w14:textId="77777777" w:rsidR="00594F99" w:rsidRPr="00A32841" w:rsidRDefault="00594F99" w:rsidP="00CB227A">
            <w:pPr>
              <w:jc w:val="center"/>
              <w:rPr>
                <w:sz w:val="20"/>
                <w:szCs w:val="20"/>
              </w:rPr>
            </w:pPr>
            <w:r w:rsidRPr="00A32841">
              <w:rPr>
                <w:sz w:val="20"/>
                <w:szCs w:val="20"/>
              </w:rPr>
              <w:t>(y-axis)</w:t>
            </w:r>
          </w:p>
        </w:tc>
        <w:tc>
          <w:tcPr>
            <w:tcW w:w="1195" w:type="dxa"/>
            <w:tcBorders>
              <w:top w:val="single" w:sz="4" w:space="0" w:color="auto"/>
            </w:tcBorders>
            <w:shd w:val="clear" w:color="auto" w:fill="auto"/>
            <w:noWrap/>
            <w:vAlign w:val="center"/>
            <w:hideMark/>
          </w:tcPr>
          <w:p w14:paraId="09B051A4"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4C38B8D9" w14:textId="77777777" w:rsidR="00594F99" w:rsidRPr="00A32841" w:rsidRDefault="00594F99" w:rsidP="00CB227A">
            <w:pPr>
              <w:jc w:val="center"/>
              <w:rPr>
                <w:sz w:val="20"/>
                <w:szCs w:val="20"/>
              </w:rPr>
            </w:pPr>
            <w:r w:rsidRPr="00A32841">
              <w:rPr>
                <w:sz w:val="20"/>
                <w:szCs w:val="20"/>
              </w:rPr>
              <w:t>0.033</w:t>
            </w:r>
          </w:p>
        </w:tc>
        <w:tc>
          <w:tcPr>
            <w:tcW w:w="646" w:type="dxa"/>
            <w:tcBorders>
              <w:top w:val="single" w:sz="4" w:space="0" w:color="auto"/>
            </w:tcBorders>
            <w:shd w:val="clear" w:color="auto" w:fill="auto"/>
            <w:noWrap/>
            <w:vAlign w:val="center"/>
            <w:hideMark/>
          </w:tcPr>
          <w:p w14:paraId="3718467B" w14:textId="77777777" w:rsidR="00594F99" w:rsidRPr="00A32841" w:rsidRDefault="00594F99" w:rsidP="00CB227A">
            <w:pPr>
              <w:jc w:val="center"/>
              <w:rPr>
                <w:sz w:val="20"/>
                <w:szCs w:val="20"/>
              </w:rPr>
            </w:pPr>
            <w:r w:rsidRPr="00A32841">
              <w:rPr>
                <w:sz w:val="20"/>
                <w:szCs w:val="20"/>
              </w:rPr>
              <w:t>0.06</w:t>
            </w:r>
          </w:p>
        </w:tc>
        <w:tc>
          <w:tcPr>
            <w:tcW w:w="1349" w:type="dxa"/>
            <w:tcBorders>
              <w:top w:val="single" w:sz="4" w:space="0" w:color="auto"/>
            </w:tcBorders>
            <w:shd w:val="clear" w:color="auto" w:fill="auto"/>
            <w:noWrap/>
            <w:vAlign w:val="center"/>
            <w:hideMark/>
          </w:tcPr>
          <w:p w14:paraId="3954BADF"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0291BCDB"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tcBorders>
            <w:shd w:val="clear" w:color="auto" w:fill="auto"/>
            <w:noWrap/>
            <w:vAlign w:val="center"/>
            <w:hideMark/>
          </w:tcPr>
          <w:p w14:paraId="2C06C7BF" w14:textId="77777777" w:rsidR="00594F99" w:rsidRPr="00A32841" w:rsidRDefault="00594F99" w:rsidP="00CB227A">
            <w:pPr>
              <w:jc w:val="center"/>
              <w:rPr>
                <w:sz w:val="20"/>
                <w:szCs w:val="20"/>
              </w:rPr>
            </w:pPr>
            <w:r w:rsidRPr="00A32841">
              <w:rPr>
                <w:sz w:val="20"/>
                <w:szCs w:val="20"/>
              </w:rPr>
              <w:t>F</w:t>
            </w:r>
          </w:p>
        </w:tc>
        <w:tc>
          <w:tcPr>
            <w:tcW w:w="1102" w:type="dxa"/>
            <w:tcBorders>
              <w:top w:val="single" w:sz="4" w:space="0" w:color="auto"/>
            </w:tcBorders>
            <w:shd w:val="clear" w:color="auto" w:fill="auto"/>
            <w:noWrap/>
            <w:vAlign w:val="center"/>
            <w:hideMark/>
          </w:tcPr>
          <w:p w14:paraId="1B29A7FC"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right w:val="dashSmallGap" w:sz="18" w:space="0" w:color="70AD47" w:themeColor="accent6"/>
            </w:tcBorders>
            <w:shd w:val="clear" w:color="auto" w:fill="auto"/>
            <w:noWrap/>
            <w:vAlign w:val="center"/>
            <w:hideMark/>
          </w:tcPr>
          <w:p w14:paraId="281E1E81" w14:textId="77777777" w:rsidR="00594F99" w:rsidRPr="00A32841" w:rsidRDefault="00594F99" w:rsidP="00CB227A">
            <w:pPr>
              <w:jc w:val="center"/>
              <w:rPr>
                <w:sz w:val="20"/>
                <w:szCs w:val="20"/>
              </w:rPr>
            </w:pPr>
            <w:r w:rsidRPr="00A32841">
              <w:rPr>
                <w:sz w:val="20"/>
                <w:szCs w:val="20"/>
              </w:rPr>
              <w:t>Q1 vs Q3</w:t>
            </w:r>
          </w:p>
        </w:tc>
        <w:tc>
          <w:tcPr>
            <w:tcW w:w="1276"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2684F7EF" w14:textId="77777777" w:rsidR="00594F99" w:rsidRPr="00A32841" w:rsidRDefault="00594F99" w:rsidP="00CB227A">
            <w:pPr>
              <w:jc w:val="center"/>
              <w:rPr>
                <w:sz w:val="20"/>
                <w:szCs w:val="20"/>
              </w:rPr>
            </w:pPr>
            <w:r w:rsidRPr="00A32841">
              <w:rPr>
                <w:sz w:val="20"/>
                <w:szCs w:val="20"/>
              </w:rPr>
              <w:t>Q1 vs Q4</w:t>
            </w:r>
          </w:p>
        </w:tc>
      </w:tr>
      <w:tr w:rsidR="00A32841" w:rsidRPr="00A32841" w14:paraId="4A6BEC6A" w14:textId="77777777" w:rsidTr="00737D78">
        <w:trPr>
          <w:trHeight w:val="217"/>
        </w:trPr>
        <w:tc>
          <w:tcPr>
            <w:tcW w:w="939" w:type="dxa"/>
            <w:vMerge/>
            <w:tcBorders>
              <w:left w:val="single" w:sz="4" w:space="0" w:color="auto"/>
              <w:bottom w:val="single" w:sz="4" w:space="0" w:color="auto"/>
            </w:tcBorders>
            <w:vAlign w:val="center"/>
            <w:hideMark/>
          </w:tcPr>
          <w:p w14:paraId="6147DC30" w14:textId="77777777" w:rsidR="00594F99" w:rsidRPr="00A32841" w:rsidRDefault="00594F99" w:rsidP="00CB227A">
            <w:pPr>
              <w:jc w:val="center"/>
              <w:rPr>
                <w:sz w:val="20"/>
                <w:szCs w:val="20"/>
              </w:rPr>
            </w:pPr>
          </w:p>
        </w:tc>
        <w:tc>
          <w:tcPr>
            <w:tcW w:w="1195" w:type="dxa"/>
            <w:shd w:val="clear" w:color="auto" w:fill="auto"/>
            <w:noWrap/>
            <w:vAlign w:val="center"/>
            <w:hideMark/>
          </w:tcPr>
          <w:p w14:paraId="1CD6F542"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7D8B93F4" w14:textId="77777777" w:rsidR="00594F99" w:rsidRPr="00A32841" w:rsidRDefault="00594F99" w:rsidP="00CB227A">
            <w:pPr>
              <w:jc w:val="center"/>
              <w:rPr>
                <w:sz w:val="20"/>
                <w:szCs w:val="20"/>
              </w:rPr>
            </w:pPr>
            <w:r w:rsidRPr="00A32841">
              <w:rPr>
                <w:sz w:val="20"/>
                <w:szCs w:val="20"/>
              </w:rPr>
              <w:t>0.01</w:t>
            </w:r>
          </w:p>
        </w:tc>
        <w:tc>
          <w:tcPr>
            <w:tcW w:w="646" w:type="dxa"/>
            <w:shd w:val="clear" w:color="auto" w:fill="auto"/>
            <w:noWrap/>
            <w:vAlign w:val="center"/>
            <w:hideMark/>
          </w:tcPr>
          <w:p w14:paraId="6EB7F392" w14:textId="77777777" w:rsidR="00594F99" w:rsidRPr="00A32841" w:rsidRDefault="00594F99" w:rsidP="00CB227A">
            <w:pPr>
              <w:jc w:val="center"/>
              <w:rPr>
                <w:sz w:val="20"/>
                <w:szCs w:val="20"/>
              </w:rPr>
            </w:pPr>
            <w:r w:rsidRPr="00A32841">
              <w:rPr>
                <w:sz w:val="20"/>
                <w:szCs w:val="20"/>
              </w:rPr>
              <w:t>0.022</w:t>
            </w:r>
          </w:p>
        </w:tc>
        <w:tc>
          <w:tcPr>
            <w:tcW w:w="1349" w:type="dxa"/>
            <w:shd w:val="clear" w:color="auto" w:fill="auto"/>
            <w:noWrap/>
            <w:vAlign w:val="center"/>
            <w:hideMark/>
          </w:tcPr>
          <w:p w14:paraId="22081284" w14:textId="77777777" w:rsidR="00594F99" w:rsidRPr="00A32841" w:rsidRDefault="00594F99" w:rsidP="00CB227A">
            <w:pPr>
              <w:jc w:val="center"/>
              <w:rPr>
                <w:sz w:val="20"/>
                <w:szCs w:val="20"/>
              </w:rPr>
            </w:pPr>
            <w:r w:rsidRPr="00A32841">
              <w:rPr>
                <w:sz w:val="20"/>
                <w:szCs w:val="20"/>
              </w:rPr>
              <w:t>-0.023**</w:t>
            </w:r>
          </w:p>
        </w:tc>
        <w:tc>
          <w:tcPr>
            <w:tcW w:w="1680" w:type="dxa"/>
            <w:shd w:val="clear" w:color="auto" w:fill="auto"/>
            <w:noWrap/>
            <w:vAlign w:val="center"/>
            <w:hideMark/>
          </w:tcPr>
          <w:p w14:paraId="2ABB09C7" w14:textId="77777777" w:rsidR="00594F99" w:rsidRPr="00A32841" w:rsidRDefault="00594F99" w:rsidP="00CB227A">
            <w:pPr>
              <w:rPr>
                <w:sz w:val="20"/>
                <w:szCs w:val="20"/>
              </w:rPr>
            </w:pPr>
            <w:r w:rsidRPr="00A32841">
              <w:rPr>
                <w:sz w:val="20"/>
                <w:szCs w:val="20"/>
              </w:rPr>
              <w:t>F: 14.41***</w:t>
            </w:r>
          </w:p>
        </w:tc>
        <w:tc>
          <w:tcPr>
            <w:tcW w:w="940" w:type="dxa"/>
            <w:shd w:val="clear" w:color="auto" w:fill="auto"/>
            <w:noWrap/>
            <w:vAlign w:val="center"/>
            <w:hideMark/>
          </w:tcPr>
          <w:p w14:paraId="6472D721" w14:textId="77777777" w:rsidR="00594F99" w:rsidRPr="00A32841" w:rsidRDefault="00594F99" w:rsidP="00CB227A">
            <w:pPr>
              <w:jc w:val="center"/>
              <w:rPr>
                <w:sz w:val="20"/>
                <w:szCs w:val="20"/>
              </w:rPr>
            </w:pPr>
            <w:r w:rsidRPr="00A32841">
              <w:rPr>
                <w:sz w:val="20"/>
                <w:szCs w:val="20"/>
              </w:rPr>
              <w:t>15.30</w:t>
            </w:r>
          </w:p>
        </w:tc>
        <w:tc>
          <w:tcPr>
            <w:tcW w:w="1102" w:type="dxa"/>
            <w:tcBorders>
              <w:bottom w:val="dashSmallGap" w:sz="18" w:space="0" w:color="70AD47" w:themeColor="accent6"/>
            </w:tcBorders>
            <w:shd w:val="clear" w:color="auto" w:fill="auto"/>
            <w:noWrap/>
            <w:vAlign w:val="center"/>
            <w:hideMark/>
          </w:tcPr>
          <w:p w14:paraId="24B403E7" w14:textId="77777777" w:rsidR="00594F99" w:rsidRPr="00A32841" w:rsidRDefault="00594F99" w:rsidP="00CB227A">
            <w:pPr>
              <w:jc w:val="center"/>
              <w:rPr>
                <w:sz w:val="20"/>
                <w:szCs w:val="20"/>
              </w:rPr>
            </w:pPr>
            <w:r w:rsidRPr="00A32841">
              <w:rPr>
                <w:sz w:val="20"/>
                <w:szCs w:val="20"/>
              </w:rPr>
              <w:t>-0.023</w:t>
            </w:r>
          </w:p>
        </w:tc>
        <w:tc>
          <w:tcPr>
            <w:tcW w:w="992" w:type="dxa"/>
            <w:tcBorders>
              <w:right w:val="dashSmallGap" w:sz="18" w:space="0" w:color="70AD47" w:themeColor="accent6"/>
            </w:tcBorders>
            <w:shd w:val="clear" w:color="auto" w:fill="auto"/>
            <w:noWrap/>
            <w:vAlign w:val="center"/>
            <w:hideMark/>
          </w:tcPr>
          <w:p w14:paraId="29067283" w14:textId="77777777" w:rsidR="00594F99" w:rsidRPr="00A32841" w:rsidRDefault="00594F99" w:rsidP="00CB227A">
            <w:pPr>
              <w:jc w:val="center"/>
              <w:rPr>
                <w:sz w:val="20"/>
                <w:szCs w:val="20"/>
              </w:rPr>
            </w:pPr>
            <w:r w:rsidRPr="00A32841">
              <w:rPr>
                <w:sz w:val="18"/>
                <w:szCs w:val="18"/>
              </w:rPr>
              <w:t>-0.085***</w:t>
            </w:r>
          </w:p>
        </w:tc>
        <w:tc>
          <w:tcPr>
            <w:tcW w:w="1276"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7763CAE7" w14:textId="77777777" w:rsidR="00594F99" w:rsidRPr="00A32841" w:rsidRDefault="00594F99" w:rsidP="00CB227A">
            <w:pPr>
              <w:jc w:val="center"/>
              <w:rPr>
                <w:sz w:val="20"/>
                <w:szCs w:val="20"/>
              </w:rPr>
            </w:pPr>
            <w:r w:rsidRPr="00A32841">
              <w:rPr>
                <w:sz w:val="20"/>
                <w:szCs w:val="20"/>
              </w:rPr>
              <w:t>-0.073***</w:t>
            </w:r>
          </w:p>
        </w:tc>
      </w:tr>
      <w:tr w:rsidR="00A32841" w:rsidRPr="00A32841" w14:paraId="3E582D1B" w14:textId="77777777" w:rsidTr="00737D78">
        <w:trPr>
          <w:trHeight w:val="215"/>
        </w:trPr>
        <w:tc>
          <w:tcPr>
            <w:tcW w:w="939" w:type="dxa"/>
            <w:vMerge/>
            <w:tcBorders>
              <w:left w:val="single" w:sz="4" w:space="0" w:color="auto"/>
              <w:bottom w:val="single" w:sz="4" w:space="0" w:color="auto"/>
            </w:tcBorders>
            <w:vAlign w:val="center"/>
            <w:hideMark/>
          </w:tcPr>
          <w:p w14:paraId="295978F3" w14:textId="77777777" w:rsidR="00594F99" w:rsidRPr="00A32841" w:rsidRDefault="00594F99" w:rsidP="00CB227A">
            <w:pPr>
              <w:jc w:val="center"/>
              <w:rPr>
                <w:sz w:val="20"/>
                <w:szCs w:val="20"/>
              </w:rPr>
            </w:pPr>
          </w:p>
        </w:tc>
        <w:tc>
          <w:tcPr>
            <w:tcW w:w="1195" w:type="dxa"/>
            <w:shd w:val="clear" w:color="auto" w:fill="auto"/>
            <w:noWrap/>
            <w:vAlign w:val="center"/>
            <w:hideMark/>
          </w:tcPr>
          <w:p w14:paraId="6881BEF8"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54880EE1" w14:textId="77777777" w:rsidR="00594F99" w:rsidRPr="00A32841" w:rsidRDefault="00594F99" w:rsidP="00CB227A">
            <w:pPr>
              <w:jc w:val="center"/>
              <w:rPr>
                <w:sz w:val="20"/>
                <w:szCs w:val="20"/>
              </w:rPr>
            </w:pPr>
            <w:r w:rsidRPr="00A32841">
              <w:rPr>
                <w:sz w:val="20"/>
                <w:szCs w:val="20"/>
              </w:rPr>
              <w:t>-0.052</w:t>
            </w:r>
          </w:p>
        </w:tc>
        <w:tc>
          <w:tcPr>
            <w:tcW w:w="646" w:type="dxa"/>
            <w:shd w:val="clear" w:color="auto" w:fill="auto"/>
            <w:noWrap/>
            <w:vAlign w:val="center"/>
            <w:hideMark/>
          </w:tcPr>
          <w:p w14:paraId="02AF9EF7" w14:textId="77777777" w:rsidR="00594F99" w:rsidRPr="00A32841" w:rsidRDefault="00594F99" w:rsidP="00CB227A">
            <w:pPr>
              <w:jc w:val="center"/>
              <w:rPr>
                <w:sz w:val="20"/>
                <w:szCs w:val="20"/>
              </w:rPr>
            </w:pPr>
            <w:r w:rsidRPr="00A32841">
              <w:rPr>
                <w:sz w:val="20"/>
                <w:szCs w:val="20"/>
              </w:rPr>
              <w:t>0.066</w:t>
            </w:r>
          </w:p>
        </w:tc>
        <w:tc>
          <w:tcPr>
            <w:tcW w:w="1349" w:type="dxa"/>
            <w:shd w:val="clear" w:color="auto" w:fill="auto"/>
            <w:noWrap/>
            <w:vAlign w:val="center"/>
            <w:hideMark/>
          </w:tcPr>
          <w:p w14:paraId="26721950" w14:textId="77777777" w:rsidR="00594F99" w:rsidRPr="00A32841" w:rsidRDefault="00594F99" w:rsidP="00CB227A">
            <w:pPr>
              <w:jc w:val="center"/>
              <w:rPr>
                <w:sz w:val="20"/>
                <w:szCs w:val="20"/>
              </w:rPr>
            </w:pPr>
            <w:r w:rsidRPr="00A32841">
              <w:rPr>
                <w:sz w:val="20"/>
                <w:szCs w:val="20"/>
              </w:rPr>
              <w:t>-0.085***</w:t>
            </w:r>
          </w:p>
        </w:tc>
        <w:tc>
          <w:tcPr>
            <w:tcW w:w="1680" w:type="dxa"/>
            <w:shd w:val="clear" w:color="auto" w:fill="auto"/>
            <w:noWrap/>
            <w:vAlign w:val="center"/>
            <w:hideMark/>
          </w:tcPr>
          <w:p w14:paraId="0241D2A8" w14:textId="77777777" w:rsidR="00594F99" w:rsidRPr="00A32841" w:rsidRDefault="00594F99" w:rsidP="00CB227A">
            <w:pPr>
              <w:rPr>
                <w:sz w:val="20"/>
                <w:szCs w:val="20"/>
              </w:rPr>
            </w:pPr>
            <w:r w:rsidRPr="00A32841">
              <w:rPr>
                <w:sz w:val="20"/>
                <w:szCs w:val="20"/>
              </w:rPr>
              <w:t>Ho: βQn==βQn</w:t>
            </w:r>
          </w:p>
        </w:tc>
        <w:tc>
          <w:tcPr>
            <w:tcW w:w="940" w:type="dxa"/>
            <w:tcBorders>
              <w:right w:val="dashSmallGap" w:sz="18" w:space="0" w:color="70AD47" w:themeColor="accent6"/>
            </w:tcBorders>
            <w:shd w:val="clear" w:color="auto" w:fill="auto"/>
            <w:noWrap/>
            <w:vAlign w:val="center"/>
            <w:hideMark/>
          </w:tcPr>
          <w:p w14:paraId="323B312D"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23DA6365" w14:textId="77777777" w:rsidR="00594F99" w:rsidRPr="00A32841" w:rsidRDefault="00594F99" w:rsidP="00CB227A">
            <w:pPr>
              <w:jc w:val="center"/>
              <w:rPr>
                <w:sz w:val="20"/>
                <w:szCs w:val="20"/>
              </w:rPr>
            </w:pPr>
            <w:r w:rsidRPr="00A32841">
              <w:rPr>
                <w:sz w:val="20"/>
                <w:szCs w:val="20"/>
              </w:rPr>
              <w:t>Q2 vs Q3</w:t>
            </w:r>
          </w:p>
        </w:tc>
        <w:tc>
          <w:tcPr>
            <w:tcW w:w="992" w:type="dxa"/>
            <w:tcBorders>
              <w:left w:val="dashSmallGap" w:sz="18" w:space="0" w:color="70AD47" w:themeColor="accent6"/>
            </w:tcBorders>
            <w:shd w:val="clear" w:color="auto" w:fill="auto"/>
            <w:noWrap/>
            <w:vAlign w:val="center"/>
            <w:hideMark/>
          </w:tcPr>
          <w:p w14:paraId="0C23CE38"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AD47" w:themeColor="accent6"/>
              <w:right w:val="single" w:sz="4" w:space="0" w:color="auto"/>
            </w:tcBorders>
            <w:shd w:val="clear" w:color="auto" w:fill="auto"/>
            <w:noWrap/>
            <w:vAlign w:val="center"/>
            <w:hideMark/>
          </w:tcPr>
          <w:p w14:paraId="54AAFA7B" w14:textId="77777777" w:rsidR="00594F99" w:rsidRPr="00A32841" w:rsidRDefault="00594F99" w:rsidP="00CB227A">
            <w:pPr>
              <w:jc w:val="center"/>
              <w:rPr>
                <w:sz w:val="20"/>
                <w:szCs w:val="20"/>
              </w:rPr>
            </w:pPr>
            <w:r w:rsidRPr="00A32841">
              <w:rPr>
                <w:sz w:val="20"/>
                <w:szCs w:val="20"/>
              </w:rPr>
              <w:t>Q4 vs Q3</w:t>
            </w:r>
          </w:p>
        </w:tc>
      </w:tr>
      <w:tr w:rsidR="00A32841" w:rsidRPr="00A32841" w14:paraId="5CF7D8C5" w14:textId="77777777" w:rsidTr="00737D78">
        <w:trPr>
          <w:trHeight w:val="125"/>
        </w:trPr>
        <w:tc>
          <w:tcPr>
            <w:tcW w:w="939" w:type="dxa"/>
            <w:vMerge/>
            <w:tcBorders>
              <w:left w:val="single" w:sz="4" w:space="0" w:color="auto"/>
              <w:bottom w:val="single" w:sz="4" w:space="0" w:color="auto"/>
            </w:tcBorders>
            <w:vAlign w:val="center"/>
            <w:hideMark/>
          </w:tcPr>
          <w:p w14:paraId="57C73847" w14:textId="77777777" w:rsidR="00594F99" w:rsidRPr="00A32841" w:rsidRDefault="00594F99" w:rsidP="00CB227A">
            <w:pPr>
              <w:jc w:val="center"/>
              <w:rPr>
                <w:sz w:val="20"/>
                <w:szCs w:val="20"/>
              </w:rPr>
            </w:pPr>
          </w:p>
        </w:tc>
        <w:tc>
          <w:tcPr>
            <w:tcW w:w="1195" w:type="dxa"/>
            <w:tcBorders>
              <w:bottom w:val="single" w:sz="4" w:space="0" w:color="auto"/>
            </w:tcBorders>
            <w:shd w:val="clear" w:color="auto" w:fill="auto"/>
            <w:noWrap/>
            <w:vAlign w:val="center"/>
            <w:hideMark/>
          </w:tcPr>
          <w:p w14:paraId="10C6E2F9"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38FE2281" w14:textId="77777777" w:rsidR="00594F99" w:rsidRPr="00A32841" w:rsidRDefault="00594F99" w:rsidP="00CB227A">
            <w:pPr>
              <w:jc w:val="center"/>
              <w:rPr>
                <w:sz w:val="20"/>
                <w:szCs w:val="20"/>
              </w:rPr>
            </w:pPr>
            <w:r w:rsidRPr="00A32841">
              <w:rPr>
                <w:sz w:val="20"/>
                <w:szCs w:val="20"/>
              </w:rPr>
              <w:t>-0.04</w:t>
            </w:r>
          </w:p>
        </w:tc>
        <w:tc>
          <w:tcPr>
            <w:tcW w:w="646" w:type="dxa"/>
            <w:tcBorders>
              <w:bottom w:val="single" w:sz="4" w:space="0" w:color="auto"/>
            </w:tcBorders>
            <w:shd w:val="clear" w:color="auto" w:fill="auto"/>
            <w:noWrap/>
            <w:vAlign w:val="center"/>
            <w:hideMark/>
          </w:tcPr>
          <w:p w14:paraId="087E839C" w14:textId="77777777" w:rsidR="00594F99" w:rsidRPr="00A32841" w:rsidRDefault="00594F99" w:rsidP="00CB227A">
            <w:pPr>
              <w:jc w:val="center"/>
              <w:rPr>
                <w:sz w:val="20"/>
                <w:szCs w:val="20"/>
              </w:rPr>
            </w:pPr>
            <w:r w:rsidRPr="00A32841">
              <w:rPr>
                <w:sz w:val="20"/>
                <w:szCs w:val="20"/>
              </w:rPr>
              <w:t>0.04</w:t>
            </w:r>
          </w:p>
        </w:tc>
        <w:tc>
          <w:tcPr>
            <w:tcW w:w="1349" w:type="dxa"/>
            <w:tcBorders>
              <w:bottom w:val="single" w:sz="4" w:space="0" w:color="auto"/>
            </w:tcBorders>
            <w:shd w:val="clear" w:color="auto" w:fill="auto"/>
            <w:noWrap/>
            <w:vAlign w:val="center"/>
            <w:hideMark/>
          </w:tcPr>
          <w:p w14:paraId="788BBBDA" w14:textId="77777777" w:rsidR="00594F99" w:rsidRPr="00A32841" w:rsidRDefault="00594F99" w:rsidP="00CB227A">
            <w:pPr>
              <w:jc w:val="center"/>
              <w:rPr>
                <w:sz w:val="20"/>
                <w:szCs w:val="20"/>
              </w:rPr>
            </w:pPr>
            <w:r w:rsidRPr="00A32841">
              <w:rPr>
                <w:sz w:val="20"/>
                <w:szCs w:val="20"/>
              </w:rPr>
              <w:t>-0.073***</w:t>
            </w:r>
          </w:p>
        </w:tc>
        <w:tc>
          <w:tcPr>
            <w:tcW w:w="1680" w:type="dxa"/>
            <w:tcBorders>
              <w:bottom w:val="single" w:sz="4" w:space="0" w:color="auto"/>
            </w:tcBorders>
            <w:shd w:val="clear" w:color="auto" w:fill="auto"/>
            <w:noWrap/>
            <w:vAlign w:val="center"/>
            <w:hideMark/>
          </w:tcPr>
          <w:p w14:paraId="23B2A5A4" w14:textId="77777777" w:rsidR="00594F99" w:rsidRPr="00A32841" w:rsidRDefault="00594F99" w:rsidP="00CB227A">
            <w:pPr>
              <w:rPr>
                <w:sz w:val="20"/>
                <w:szCs w:val="20"/>
              </w:rPr>
            </w:pPr>
            <w:r w:rsidRPr="00A32841">
              <w:rPr>
                <w:sz w:val="20"/>
                <w:szCs w:val="20"/>
              </w:rPr>
              <w:t>F: 13.30***</w:t>
            </w:r>
          </w:p>
        </w:tc>
        <w:tc>
          <w:tcPr>
            <w:tcW w:w="940" w:type="dxa"/>
            <w:tcBorders>
              <w:bottom w:val="single" w:sz="4" w:space="0" w:color="auto"/>
              <w:right w:val="dashSmallGap" w:sz="18" w:space="0" w:color="70AD47" w:themeColor="accent6"/>
            </w:tcBorders>
            <w:shd w:val="clear" w:color="auto" w:fill="auto"/>
            <w:noWrap/>
            <w:vAlign w:val="center"/>
            <w:hideMark/>
          </w:tcPr>
          <w:p w14:paraId="17893968" w14:textId="77777777" w:rsidR="00594F99" w:rsidRPr="00A32841" w:rsidRDefault="00594F99" w:rsidP="00CB227A">
            <w:pPr>
              <w:jc w:val="center"/>
              <w:rPr>
                <w:sz w:val="20"/>
                <w:szCs w:val="20"/>
              </w:rPr>
            </w:pPr>
            <w:r w:rsidRPr="00A32841">
              <w:rPr>
                <w:sz w:val="20"/>
                <w:szCs w:val="20"/>
              </w:rPr>
              <w:t>0.000</w:t>
            </w:r>
          </w:p>
        </w:tc>
        <w:tc>
          <w:tcPr>
            <w:tcW w:w="1102"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066C006F" w14:textId="77777777" w:rsidR="00594F99" w:rsidRPr="00A32841" w:rsidRDefault="00594F99" w:rsidP="00CB227A">
            <w:pPr>
              <w:jc w:val="center"/>
              <w:rPr>
                <w:sz w:val="20"/>
                <w:szCs w:val="20"/>
              </w:rPr>
            </w:pPr>
            <w:r w:rsidRPr="00A32841">
              <w:rPr>
                <w:sz w:val="20"/>
                <w:szCs w:val="20"/>
              </w:rPr>
              <w:t>-0.062**</w:t>
            </w:r>
          </w:p>
        </w:tc>
        <w:tc>
          <w:tcPr>
            <w:tcW w:w="992" w:type="dxa"/>
            <w:tcBorders>
              <w:left w:val="dashSmallGap" w:sz="18" w:space="0" w:color="70AD47" w:themeColor="accent6"/>
              <w:bottom w:val="single" w:sz="4" w:space="0" w:color="auto"/>
            </w:tcBorders>
            <w:shd w:val="clear" w:color="auto" w:fill="auto"/>
            <w:noWrap/>
            <w:vAlign w:val="center"/>
            <w:hideMark/>
          </w:tcPr>
          <w:p w14:paraId="785957E5" w14:textId="77777777" w:rsidR="00594F99" w:rsidRPr="00A32841" w:rsidRDefault="00594F99" w:rsidP="00CB227A">
            <w:pPr>
              <w:jc w:val="center"/>
              <w:rPr>
                <w:sz w:val="20"/>
                <w:szCs w:val="20"/>
              </w:rPr>
            </w:pPr>
            <w:r w:rsidRPr="00A32841">
              <w:rPr>
                <w:sz w:val="20"/>
                <w:szCs w:val="20"/>
              </w:rPr>
              <w:t>-0.049*</w:t>
            </w:r>
          </w:p>
        </w:tc>
        <w:tc>
          <w:tcPr>
            <w:tcW w:w="1276" w:type="dxa"/>
            <w:tcBorders>
              <w:bottom w:val="single" w:sz="4" w:space="0" w:color="auto"/>
              <w:right w:val="single" w:sz="4" w:space="0" w:color="auto"/>
            </w:tcBorders>
            <w:shd w:val="clear" w:color="auto" w:fill="auto"/>
            <w:noWrap/>
            <w:vAlign w:val="center"/>
            <w:hideMark/>
          </w:tcPr>
          <w:p w14:paraId="168DE787" w14:textId="77777777" w:rsidR="00594F99" w:rsidRPr="00A32841" w:rsidRDefault="00594F99" w:rsidP="00CB227A">
            <w:pPr>
              <w:jc w:val="center"/>
              <w:rPr>
                <w:sz w:val="20"/>
                <w:szCs w:val="20"/>
              </w:rPr>
            </w:pPr>
            <w:r w:rsidRPr="00A32841">
              <w:rPr>
                <w:sz w:val="20"/>
                <w:szCs w:val="20"/>
              </w:rPr>
              <w:t>0.013</w:t>
            </w:r>
          </w:p>
        </w:tc>
      </w:tr>
      <w:tr w:rsidR="00A32841" w:rsidRPr="00A32841" w14:paraId="72AC2579" w14:textId="77777777" w:rsidTr="00CB227A">
        <w:trPr>
          <w:trHeight w:val="37"/>
        </w:trPr>
        <w:tc>
          <w:tcPr>
            <w:tcW w:w="939" w:type="dxa"/>
            <w:tcBorders>
              <w:top w:val="single" w:sz="4" w:space="0" w:color="auto"/>
              <w:bottom w:val="single" w:sz="4" w:space="0" w:color="auto"/>
            </w:tcBorders>
            <w:shd w:val="clear" w:color="auto" w:fill="auto"/>
            <w:noWrap/>
            <w:vAlign w:val="bottom"/>
            <w:hideMark/>
          </w:tcPr>
          <w:p w14:paraId="2B43D648" w14:textId="77777777" w:rsidR="00594F99" w:rsidRPr="00A32841" w:rsidRDefault="00594F99" w:rsidP="00CB227A">
            <w:pPr>
              <w:pStyle w:val="NoSpacing"/>
              <w:rPr>
                <w:rFonts w:ascii="Times New Roman" w:eastAsia="Times New Roman" w:hAnsi="Times New Roman" w:cs="Times New Roman"/>
                <w:sz w:val="10"/>
                <w:szCs w:val="10"/>
              </w:rPr>
            </w:pPr>
          </w:p>
        </w:tc>
        <w:tc>
          <w:tcPr>
            <w:tcW w:w="1195" w:type="dxa"/>
            <w:tcBorders>
              <w:top w:val="single" w:sz="4" w:space="0" w:color="auto"/>
              <w:bottom w:val="single" w:sz="4" w:space="0" w:color="auto"/>
            </w:tcBorders>
            <w:shd w:val="clear" w:color="auto" w:fill="auto"/>
            <w:noWrap/>
            <w:vAlign w:val="bottom"/>
            <w:hideMark/>
          </w:tcPr>
          <w:p w14:paraId="64806464" w14:textId="77777777" w:rsidR="00594F99" w:rsidRPr="00A32841" w:rsidRDefault="00594F99" w:rsidP="00CB227A">
            <w:pPr>
              <w:pStyle w:val="NoSpacing"/>
              <w:rPr>
                <w:rFonts w:ascii="Times New Roman" w:eastAsia="Times New Roman" w:hAnsi="Times New Roman" w:cs="Times New Roman"/>
                <w:sz w:val="10"/>
                <w:szCs w:val="10"/>
              </w:rPr>
            </w:pPr>
          </w:p>
        </w:tc>
        <w:tc>
          <w:tcPr>
            <w:tcW w:w="797" w:type="dxa"/>
            <w:tcBorders>
              <w:top w:val="single" w:sz="4" w:space="0" w:color="auto"/>
              <w:bottom w:val="single" w:sz="4" w:space="0" w:color="auto"/>
            </w:tcBorders>
            <w:shd w:val="clear" w:color="auto" w:fill="auto"/>
            <w:noWrap/>
            <w:vAlign w:val="bottom"/>
            <w:hideMark/>
          </w:tcPr>
          <w:p w14:paraId="2C98412C" w14:textId="77777777" w:rsidR="00594F99" w:rsidRPr="00A32841" w:rsidRDefault="00594F99" w:rsidP="00CB227A">
            <w:pPr>
              <w:pStyle w:val="NoSpacing"/>
              <w:rPr>
                <w:rFonts w:ascii="Times New Roman" w:eastAsia="Times New Roman" w:hAnsi="Times New Roman" w:cs="Times New Roman"/>
                <w:sz w:val="10"/>
                <w:szCs w:val="10"/>
              </w:rPr>
            </w:pPr>
          </w:p>
        </w:tc>
        <w:tc>
          <w:tcPr>
            <w:tcW w:w="646" w:type="dxa"/>
            <w:tcBorders>
              <w:top w:val="single" w:sz="4" w:space="0" w:color="auto"/>
              <w:bottom w:val="single" w:sz="4" w:space="0" w:color="auto"/>
            </w:tcBorders>
            <w:shd w:val="clear" w:color="auto" w:fill="auto"/>
            <w:noWrap/>
            <w:vAlign w:val="bottom"/>
            <w:hideMark/>
          </w:tcPr>
          <w:p w14:paraId="6808FD96" w14:textId="77777777" w:rsidR="00594F99" w:rsidRPr="00A32841" w:rsidRDefault="00594F99" w:rsidP="00CB227A">
            <w:pPr>
              <w:pStyle w:val="NoSpacing"/>
              <w:rPr>
                <w:rFonts w:ascii="Times New Roman" w:eastAsia="Times New Roman" w:hAnsi="Times New Roman" w:cs="Times New Roman"/>
                <w:sz w:val="10"/>
                <w:szCs w:val="10"/>
              </w:rPr>
            </w:pPr>
          </w:p>
        </w:tc>
        <w:tc>
          <w:tcPr>
            <w:tcW w:w="1349" w:type="dxa"/>
            <w:tcBorders>
              <w:top w:val="single" w:sz="4" w:space="0" w:color="auto"/>
              <w:bottom w:val="single" w:sz="4" w:space="0" w:color="auto"/>
            </w:tcBorders>
            <w:shd w:val="clear" w:color="auto" w:fill="auto"/>
            <w:noWrap/>
            <w:vAlign w:val="bottom"/>
            <w:hideMark/>
          </w:tcPr>
          <w:p w14:paraId="3BF56412" w14:textId="77777777" w:rsidR="00594F99" w:rsidRPr="00A32841" w:rsidRDefault="00594F99" w:rsidP="00CB227A">
            <w:pPr>
              <w:pStyle w:val="NoSpacing"/>
              <w:rPr>
                <w:rFonts w:ascii="Times New Roman" w:eastAsia="Times New Roman" w:hAnsi="Times New Roman" w:cs="Times New Roman"/>
                <w:sz w:val="10"/>
                <w:szCs w:val="10"/>
              </w:rPr>
            </w:pPr>
          </w:p>
        </w:tc>
        <w:tc>
          <w:tcPr>
            <w:tcW w:w="1680" w:type="dxa"/>
            <w:tcBorders>
              <w:top w:val="single" w:sz="4" w:space="0" w:color="auto"/>
              <w:bottom w:val="single" w:sz="4" w:space="0" w:color="auto"/>
            </w:tcBorders>
            <w:shd w:val="clear" w:color="auto" w:fill="auto"/>
            <w:noWrap/>
            <w:vAlign w:val="bottom"/>
            <w:hideMark/>
          </w:tcPr>
          <w:p w14:paraId="500CD4B0" w14:textId="77777777" w:rsidR="00594F99" w:rsidRPr="00A32841" w:rsidRDefault="00594F99" w:rsidP="00CB227A">
            <w:pPr>
              <w:pStyle w:val="NoSpacing"/>
              <w:rPr>
                <w:rFonts w:ascii="Times New Roman" w:eastAsia="Times New Roman" w:hAnsi="Times New Roman" w:cs="Times New Roman"/>
                <w:sz w:val="10"/>
                <w:szCs w:val="10"/>
              </w:rPr>
            </w:pPr>
          </w:p>
        </w:tc>
        <w:tc>
          <w:tcPr>
            <w:tcW w:w="940" w:type="dxa"/>
            <w:tcBorders>
              <w:top w:val="single" w:sz="4" w:space="0" w:color="auto"/>
              <w:bottom w:val="single" w:sz="4" w:space="0" w:color="auto"/>
            </w:tcBorders>
            <w:shd w:val="clear" w:color="auto" w:fill="auto"/>
            <w:noWrap/>
            <w:vAlign w:val="bottom"/>
            <w:hideMark/>
          </w:tcPr>
          <w:p w14:paraId="17484F16" w14:textId="77777777" w:rsidR="00594F99" w:rsidRPr="00A32841" w:rsidRDefault="00594F99" w:rsidP="00CB227A">
            <w:pPr>
              <w:pStyle w:val="NoSpacing"/>
              <w:rPr>
                <w:rFonts w:ascii="Times New Roman" w:eastAsia="Times New Roman" w:hAnsi="Times New Roman" w:cs="Times New Roman"/>
                <w:sz w:val="10"/>
                <w:szCs w:val="10"/>
              </w:rPr>
            </w:pPr>
          </w:p>
        </w:tc>
        <w:tc>
          <w:tcPr>
            <w:tcW w:w="1102" w:type="dxa"/>
            <w:tcBorders>
              <w:top w:val="dashSmallGap" w:sz="18" w:space="0" w:color="70AD47" w:themeColor="accent6"/>
              <w:bottom w:val="single" w:sz="4" w:space="0" w:color="auto"/>
            </w:tcBorders>
            <w:shd w:val="clear" w:color="auto" w:fill="auto"/>
            <w:noWrap/>
            <w:vAlign w:val="bottom"/>
            <w:hideMark/>
          </w:tcPr>
          <w:p w14:paraId="4C0ECF17" w14:textId="77777777" w:rsidR="00594F99" w:rsidRPr="00A32841" w:rsidRDefault="00594F99" w:rsidP="00CB227A">
            <w:pPr>
              <w:pStyle w:val="NoSpacing"/>
              <w:rPr>
                <w:rFonts w:ascii="Times New Roman" w:eastAsia="Times New Roman" w:hAnsi="Times New Roman" w:cs="Times New Roman"/>
                <w:sz w:val="10"/>
                <w:szCs w:val="10"/>
              </w:rPr>
            </w:pPr>
          </w:p>
        </w:tc>
        <w:tc>
          <w:tcPr>
            <w:tcW w:w="992" w:type="dxa"/>
            <w:tcBorders>
              <w:top w:val="single" w:sz="4" w:space="0" w:color="auto"/>
              <w:bottom w:val="single" w:sz="4" w:space="0" w:color="auto"/>
            </w:tcBorders>
            <w:shd w:val="clear" w:color="auto" w:fill="auto"/>
            <w:noWrap/>
            <w:vAlign w:val="bottom"/>
            <w:hideMark/>
          </w:tcPr>
          <w:p w14:paraId="6F2B85DC" w14:textId="77777777" w:rsidR="00594F99" w:rsidRPr="00A32841" w:rsidRDefault="00594F99" w:rsidP="00CB227A">
            <w:pPr>
              <w:pStyle w:val="NoSpacing"/>
              <w:rPr>
                <w:rFonts w:ascii="Times New Roman" w:eastAsia="Times New Roman" w:hAnsi="Times New Roman" w:cs="Times New Roman"/>
                <w:sz w:val="10"/>
                <w:szCs w:val="10"/>
              </w:rPr>
            </w:pPr>
          </w:p>
        </w:tc>
        <w:tc>
          <w:tcPr>
            <w:tcW w:w="1276" w:type="dxa"/>
            <w:tcBorders>
              <w:top w:val="single" w:sz="4" w:space="0" w:color="auto"/>
              <w:bottom w:val="single" w:sz="4" w:space="0" w:color="auto"/>
            </w:tcBorders>
            <w:shd w:val="clear" w:color="auto" w:fill="auto"/>
            <w:noWrap/>
            <w:vAlign w:val="bottom"/>
            <w:hideMark/>
          </w:tcPr>
          <w:p w14:paraId="73BB4753" w14:textId="77777777" w:rsidR="00594F99" w:rsidRPr="00A32841" w:rsidRDefault="00594F99" w:rsidP="00CB227A">
            <w:pPr>
              <w:pStyle w:val="NoSpacing"/>
              <w:rPr>
                <w:rFonts w:ascii="Times New Roman" w:eastAsia="Times New Roman" w:hAnsi="Times New Roman" w:cs="Times New Roman"/>
                <w:sz w:val="10"/>
                <w:szCs w:val="10"/>
              </w:rPr>
            </w:pPr>
          </w:p>
        </w:tc>
      </w:tr>
      <w:tr w:rsidR="00A32841" w:rsidRPr="00A32841" w14:paraId="4E786E32" w14:textId="77777777" w:rsidTr="00CB227A">
        <w:trPr>
          <w:trHeight w:val="58"/>
        </w:trPr>
        <w:tc>
          <w:tcPr>
            <w:tcW w:w="1091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8991"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 (Period 3)</w:t>
            </w:r>
          </w:p>
        </w:tc>
      </w:tr>
      <w:tr w:rsidR="00A32841" w:rsidRPr="00A32841" w14:paraId="59C3F0AB" w14:textId="77777777" w:rsidTr="00CB227A">
        <w:trPr>
          <w:trHeight w:val="317"/>
        </w:trPr>
        <w:tc>
          <w:tcPr>
            <w:tcW w:w="939" w:type="dxa"/>
            <w:tcBorders>
              <w:top w:val="single" w:sz="4" w:space="0" w:color="auto"/>
              <w:left w:val="single" w:sz="4" w:space="0" w:color="auto"/>
              <w:bottom w:val="single" w:sz="4" w:space="0" w:color="auto"/>
            </w:tcBorders>
            <w:shd w:val="clear" w:color="auto" w:fill="auto"/>
            <w:noWrap/>
            <w:vAlign w:val="center"/>
            <w:hideMark/>
          </w:tcPr>
          <w:p w14:paraId="7D284AED"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95" w:type="dxa"/>
            <w:tcBorders>
              <w:top w:val="single" w:sz="4" w:space="0" w:color="auto"/>
              <w:bottom w:val="single" w:sz="4" w:space="0" w:color="auto"/>
            </w:tcBorders>
            <w:shd w:val="clear" w:color="auto" w:fill="auto"/>
            <w:noWrap/>
            <w:vAlign w:val="center"/>
            <w:hideMark/>
          </w:tcPr>
          <w:p w14:paraId="0DCF735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6A88933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1484912E"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3CC25047"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058E80F9"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 xml:space="preserve">Regression </w:t>
            </w:r>
          </w:p>
          <w:p w14:paraId="46F68761"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7AB4738B"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77C19D7E"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74FDD65A" w14:textId="77777777" w:rsidTr="00CB227A">
        <w:trPr>
          <w:trHeight w:val="317"/>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4CF4C0BD" w14:textId="77777777" w:rsidR="00594F99" w:rsidRPr="00A32841" w:rsidRDefault="00594F99" w:rsidP="00CB227A">
            <w:pPr>
              <w:jc w:val="center"/>
              <w:rPr>
                <w:sz w:val="20"/>
                <w:szCs w:val="20"/>
              </w:rPr>
            </w:pPr>
            <w:r w:rsidRPr="00A32841">
              <w:rPr>
                <w:sz w:val="20"/>
                <w:szCs w:val="20"/>
              </w:rPr>
              <w:t>National Free &amp; Fair Δ</w:t>
            </w:r>
          </w:p>
          <w:p w14:paraId="6492ECB9" w14:textId="77777777" w:rsidR="00594F99" w:rsidRPr="00A32841" w:rsidRDefault="00594F99" w:rsidP="00CB227A">
            <w:pPr>
              <w:jc w:val="center"/>
              <w:rPr>
                <w:sz w:val="20"/>
                <w:szCs w:val="20"/>
              </w:rPr>
            </w:pPr>
            <w:r w:rsidRPr="00A32841">
              <w:rPr>
                <w:sz w:val="20"/>
                <w:szCs w:val="20"/>
              </w:rPr>
              <w:t>(x-axis)</w:t>
            </w:r>
          </w:p>
        </w:tc>
        <w:tc>
          <w:tcPr>
            <w:tcW w:w="1195" w:type="dxa"/>
            <w:tcBorders>
              <w:top w:val="single" w:sz="4" w:space="0" w:color="auto"/>
            </w:tcBorders>
            <w:shd w:val="clear" w:color="auto" w:fill="auto"/>
            <w:noWrap/>
            <w:vAlign w:val="center"/>
            <w:hideMark/>
          </w:tcPr>
          <w:p w14:paraId="73905BC8"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041DFB0D" w14:textId="77777777" w:rsidR="00594F99" w:rsidRPr="00A32841" w:rsidRDefault="00594F99" w:rsidP="00CB227A">
            <w:pPr>
              <w:jc w:val="center"/>
              <w:rPr>
                <w:sz w:val="20"/>
                <w:szCs w:val="20"/>
              </w:rPr>
            </w:pPr>
            <w:r w:rsidRPr="00A32841">
              <w:rPr>
                <w:sz w:val="20"/>
                <w:szCs w:val="20"/>
              </w:rPr>
              <w:t>0.112</w:t>
            </w:r>
          </w:p>
        </w:tc>
        <w:tc>
          <w:tcPr>
            <w:tcW w:w="646" w:type="dxa"/>
            <w:tcBorders>
              <w:top w:val="single" w:sz="4" w:space="0" w:color="auto"/>
            </w:tcBorders>
            <w:shd w:val="clear" w:color="auto" w:fill="auto"/>
            <w:noWrap/>
            <w:vAlign w:val="center"/>
            <w:hideMark/>
          </w:tcPr>
          <w:p w14:paraId="0D34CAB6" w14:textId="77777777" w:rsidR="00594F99" w:rsidRPr="00A32841" w:rsidRDefault="00594F99" w:rsidP="00CB227A">
            <w:pPr>
              <w:jc w:val="center"/>
              <w:rPr>
                <w:sz w:val="20"/>
                <w:szCs w:val="20"/>
              </w:rPr>
            </w:pPr>
            <w:r w:rsidRPr="00A32841">
              <w:rPr>
                <w:sz w:val="20"/>
                <w:szCs w:val="20"/>
              </w:rPr>
              <w:t>0.11</w:t>
            </w:r>
          </w:p>
        </w:tc>
        <w:tc>
          <w:tcPr>
            <w:tcW w:w="1349" w:type="dxa"/>
            <w:tcBorders>
              <w:top w:val="single" w:sz="4" w:space="0" w:color="auto"/>
            </w:tcBorders>
            <w:shd w:val="clear" w:color="auto" w:fill="auto"/>
            <w:noWrap/>
            <w:vAlign w:val="center"/>
            <w:hideMark/>
          </w:tcPr>
          <w:p w14:paraId="3D51694E"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7741B039"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right w:val="dashSmallGap" w:sz="18" w:space="0" w:color="7030A0"/>
            </w:tcBorders>
            <w:shd w:val="clear" w:color="auto" w:fill="auto"/>
            <w:noWrap/>
            <w:vAlign w:val="center"/>
            <w:hideMark/>
          </w:tcPr>
          <w:p w14:paraId="2E126136" w14:textId="77777777" w:rsidR="00594F99" w:rsidRPr="00A32841" w:rsidRDefault="00594F99" w:rsidP="00CB227A">
            <w:pPr>
              <w:jc w:val="center"/>
              <w:rPr>
                <w:sz w:val="20"/>
                <w:szCs w:val="20"/>
              </w:rPr>
            </w:pPr>
            <w:r w:rsidRPr="00A32841">
              <w:rPr>
                <w:sz w:val="20"/>
                <w:szCs w:val="20"/>
              </w:rPr>
              <w:t>F</w:t>
            </w:r>
          </w:p>
        </w:tc>
        <w:tc>
          <w:tcPr>
            <w:tcW w:w="1102" w:type="dxa"/>
            <w:tcBorders>
              <w:top w:val="dashSmallGap" w:sz="18" w:space="0" w:color="7030A0"/>
              <w:left w:val="dashSmallGap" w:sz="18" w:space="0" w:color="7030A0"/>
              <w:right w:val="dashSmallGap" w:sz="18" w:space="0" w:color="7030A0"/>
            </w:tcBorders>
            <w:shd w:val="clear" w:color="auto" w:fill="auto"/>
            <w:noWrap/>
            <w:vAlign w:val="center"/>
            <w:hideMark/>
          </w:tcPr>
          <w:p w14:paraId="12281AAE"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left w:val="dashSmallGap" w:sz="18" w:space="0" w:color="7030A0"/>
            </w:tcBorders>
            <w:shd w:val="clear" w:color="auto" w:fill="auto"/>
            <w:noWrap/>
            <w:vAlign w:val="center"/>
            <w:hideMark/>
          </w:tcPr>
          <w:p w14:paraId="27943252" w14:textId="77777777" w:rsidR="00594F99" w:rsidRPr="00A32841" w:rsidRDefault="00594F99" w:rsidP="00CB227A">
            <w:pPr>
              <w:jc w:val="center"/>
              <w:rPr>
                <w:sz w:val="20"/>
                <w:szCs w:val="20"/>
              </w:rPr>
            </w:pPr>
            <w:r w:rsidRPr="00A32841">
              <w:rPr>
                <w:sz w:val="20"/>
                <w:szCs w:val="20"/>
              </w:rPr>
              <w:t>Q1 vs Q3</w:t>
            </w:r>
          </w:p>
        </w:tc>
        <w:tc>
          <w:tcPr>
            <w:tcW w:w="1276" w:type="dxa"/>
            <w:tcBorders>
              <w:top w:val="single" w:sz="4" w:space="0" w:color="auto"/>
              <w:right w:val="single" w:sz="4" w:space="0" w:color="auto"/>
            </w:tcBorders>
            <w:shd w:val="clear" w:color="auto" w:fill="auto"/>
            <w:noWrap/>
            <w:vAlign w:val="center"/>
            <w:hideMark/>
          </w:tcPr>
          <w:p w14:paraId="7B5B3499" w14:textId="77777777" w:rsidR="00594F99" w:rsidRPr="00A32841" w:rsidRDefault="00594F99" w:rsidP="00CB227A">
            <w:pPr>
              <w:jc w:val="center"/>
              <w:rPr>
                <w:sz w:val="20"/>
                <w:szCs w:val="20"/>
              </w:rPr>
            </w:pPr>
            <w:r w:rsidRPr="00A32841">
              <w:rPr>
                <w:sz w:val="20"/>
                <w:szCs w:val="20"/>
              </w:rPr>
              <w:t>Q1 vs Q4</w:t>
            </w:r>
          </w:p>
        </w:tc>
      </w:tr>
      <w:tr w:rsidR="00A32841" w:rsidRPr="00A32841" w14:paraId="20A9C49A" w14:textId="77777777" w:rsidTr="00594F99">
        <w:trPr>
          <w:trHeight w:val="162"/>
        </w:trPr>
        <w:tc>
          <w:tcPr>
            <w:tcW w:w="939" w:type="dxa"/>
            <w:vMerge/>
            <w:tcBorders>
              <w:left w:val="single" w:sz="4" w:space="0" w:color="auto"/>
              <w:bottom w:val="single" w:sz="4" w:space="0" w:color="auto"/>
            </w:tcBorders>
            <w:vAlign w:val="center"/>
            <w:hideMark/>
          </w:tcPr>
          <w:p w14:paraId="491535CD" w14:textId="77777777" w:rsidR="00594F99" w:rsidRPr="00A32841" w:rsidRDefault="00594F99" w:rsidP="00CB227A">
            <w:pPr>
              <w:jc w:val="center"/>
              <w:rPr>
                <w:sz w:val="20"/>
                <w:szCs w:val="20"/>
              </w:rPr>
            </w:pPr>
          </w:p>
        </w:tc>
        <w:tc>
          <w:tcPr>
            <w:tcW w:w="1195" w:type="dxa"/>
            <w:shd w:val="clear" w:color="auto" w:fill="auto"/>
            <w:noWrap/>
            <w:vAlign w:val="center"/>
            <w:hideMark/>
          </w:tcPr>
          <w:p w14:paraId="4DBDE418"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08E458C5" w14:textId="77777777" w:rsidR="00594F99" w:rsidRPr="00A32841" w:rsidRDefault="00594F99" w:rsidP="00CB227A">
            <w:pPr>
              <w:jc w:val="center"/>
              <w:rPr>
                <w:sz w:val="20"/>
                <w:szCs w:val="20"/>
              </w:rPr>
            </w:pPr>
            <w:r w:rsidRPr="00A32841">
              <w:rPr>
                <w:sz w:val="20"/>
                <w:szCs w:val="20"/>
              </w:rPr>
              <w:t>-0.082</w:t>
            </w:r>
          </w:p>
        </w:tc>
        <w:tc>
          <w:tcPr>
            <w:tcW w:w="646" w:type="dxa"/>
            <w:shd w:val="clear" w:color="auto" w:fill="auto"/>
            <w:noWrap/>
            <w:vAlign w:val="center"/>
            <w:hideMark/>
          </w:tcPr>
          <w:p w14:paraId="3B2E2E32" w14:textId="77777777" w:rsidR="00594F99" w:rsidRPr="00A32841" w:rsidRDefault="00594F99" w:rsidP="00CB227A">
            <w:pPr>
              <w:jc w:val="center"/>
              <w:rPr>
                <w:sz w:val="20"/>
                <w:szCs w:val="20"/>
              </w:rPr>
            </w:pPr>
            <w:r w:rsidRPr="00A32841">
              <w:rPr>
                <w:sz w:val="20"/>
                <w:szCs w:val="20"/>
              </w:rPr>
              <w:t>0.128</w:t>
            </w:r>
          </w:p>
        </w:tc>
        <w:tc>
          <w:tcPr>
            <w:tcW w:w="1349" w:type="dxa"/>
            <w:shd w:val="clear" w:color="auto" w:fill="auto"/>
            <w:noWrap/>
            <w:vAlign w:val="center"/>
            <w:hideMark/>
          </w:tcPr>
          <w:p w14:paraId="75AF0994" w14:textId="77777777" w:rsidR="00594F99" w:rsidRPr="00A32841" w:rsidRDefault="00594F99" w:rsidP="00CB227A">
            <w:pPr>
              <w:jc w:val="center"/>
              <w:rPr>
                <w:sz w:val="20"/>
                <w:szCs w:val="20"/>
              </w:rPr>
            </w:pPr>
            <w:r w:rsidRPr="00A32841">
              <w:rPr>
                <w:sz w:val="20"/>
                <w:szCs w:val="20"/>
              </w:rPr>
              <w:t>-0.194***</w:t>
            </w:r>
          </w:p>
        </w:tc>
        <w:tc>
          <w:tcPr>
            <w:tcW w:w="1680" w:type="dxa"/>
            <w:shd w:val="clear" w:color="auto" w:fill="auto"/>
            <w:noWrap/>
            <w:vAlign w:val="center"/>
            <w:hideMark/>
          </w:tcPr>
          <w:p w14:paraId="570F75AA" w14:textId="77777777" w:rsidR="00594F99" w:rsidRPr="00A32841" w:rsidRDefault="00594F99" w:rsidP="00CB227A">
            <w:pPr>
              <w:rPr>
                <w:sz w:val="20"/>
                <w:szCs w:val="20"/>
              </w:rPr>
            </w:pPr>
            <w:r w:rsidRPr="00A32841">
              <w:rPr>
                <w:sz w:val="20"/>
                <w:szCs w:val="20"/>
              </w:rPr>
              <w:t>F: 51.70***</w:t>
            </w:r>
          </w:p>
        </w:tc>
        <w:tc>
          <w:tcPr>
            <w:tcW w:w="940" w:type="dxa"/>
            <w:tcBorders>
              <w:right w:val="dashSmallGap" w:sz="18" w:space="0" w:color="7030A0"/>
            </w:tcBorders>
            <w:shd w:val="clear" w:color="auto" w:fill="auto"/>
            <w:noWrap/>
            <w:vAlign w:val="center"/>
            <w:hideMark/>
          </w:tcPr>
          <w:p w14:paraId="0721E130" w14:textId="77777777" w:rsidR="00594F99" w:rsidRPr="00A32841" w:rsidRDefault="00594F99" w:rsidP="00CB227A">
            <w:pPr>
              <w:jc w:val="center"/>
              <w:rPr>
                <w:sz w:val="20"/>
                <w:szCs w:val="20"/>
              </w:rPr>
            </w:pPr>
            <w:r w:rsidRPr="00A32841">
              <w:rPr>
                <w:sz w:val="20"/>
                <w:szCs w:val="20"/>
              </w:rPr>
              <w:t>44.37</w:t>
            </w:r>
          </w:p>
        </w:tc>
        <w:tc>
          <w:tcPr>
            <w:tcW w:w="1102" w:type="dxa"/>
            <w:tcBorders>
              <w:left w:val="dashSmallGap" w:sz="18" w:space="0" w:color="7030A0"/>
              <w:bottom w:val="dashSmallGap" w:sz="18" w:space="0" w:color="7030A0"/>
              <w:right w:val="dashSmallGap" w:sz="18" w:space="0" w:color="7030A0"/>
            </w:tcBorders>
            <w:shd w:val="clear" w:color="auto" w:fill="auto"/>
            <w:noWrap/>
            <w:vAlign w:val="center"/>
            <w:hideMark/>
          </w:tcPr>
          <w:p w14:paraId="39C8AD87" w14:textId="77777777" w:rsidR="00594F99" w:rsidRPr="00A32841" w:rsidRDefault="00594F99" w:rsidP="00CB227A">
            <w:pPr>
              <w:jc w:val="center"/>
              <w:rPr>
                <w:sz w:val="20"/>
                <w:szCs w:val="20"/>
              </w:rPr>
            </w:pPr>
            <w:r w:rsidRPr="00A32841">
              <w:rPr>
                <w:sz w:val="20"/>
                <w:szCs w:val="20"/>
              </w:rPr>
              <w:t>-0.194***</w:t>
            </w:r>
          </w:p>
        </w:tc>
        <w:tc>
          <w:tcPr>
            <w:tcW w:w="992" w:type="dxa"/>
            <w:tcBorders>
              <w:left w:val="dashSmallGap" w:sz="18" w:space="0" w:color="7030A0"/>
            </w:tcBorders>
            <w:shd w:val="clear" w:color="auto" w:fill="auto"/>
            <w:noWrap/>
            <w:vAlign w:val="center"/>
            <w:hideMark/>
          </w:tcPr>
          <w:p w14:paraId="62B5EBA2" w14:textId="77777777" w:rsidR="00594F99" w:rsidRPr="00A32841" w:rsidRDefault="00594F99" w:rsidP="00CB227A">
            <w:pPr>
              <w:jc w:val="center"/>
              <w:rPr>
                <w:sz w:val="20"/>
                <w:szCs w:val="20"/>
              </w:rPr>
            </w:pPr>
            <w:r w:rsidRPr="00A32841">
              <w:rPr>
                <w:sz w:val="18"/>
                <w:szCs w:val="18"/>
              </w:rPr>
              <w:t>-0.244***</w:t>
            </w:r>
          </w:p>
        </w:tc>
        <w:tc>
          <w:tcPr>
            <w:tcW w:w="1276" w:type="dxa"/>
            <w:tcBorders>
              <w:bottom w:val="dashSmallGap" w:sz="18" w:space="0" w:color="7030A0"/>
              <w:right w:val="single" w:sz="4" w:space="0" w:color="auto"/>
            </w:tcBorders>
            <w:shd w:val="clear" w:color="auto" w:fill="auto"/>
            <w:noWrap/>
            <w:vAlign w:val="center"/>
            <w:hideMark/>
          </w:tcPr>
          <w:p w14:paraId="781D8CA6" w14:textId="77777777" w:rsidR="00594F99" w:rsidRPr="00A32841" w:rsidRDefault="00594F99" w:rsidP="00CB227A">
            <w:pPr>
              <w:jc w:val="center"/>
              <w:rPr>
                <w:sz w:val="20"/>
                <w:szCs w:val="20"/>
              </w:rPr>
            </w:pPr>
            <w:r w:rsidRPr="00A32841">
              <w:rPr>
                <w:sz w:val="20"/>
                <w:szCs w:val="20"/>
              </w:rPr>
              <w:t>-0.04</w:t>
            </w:r>
          </w:p>
        </w:tc>
      </w:tr>
      <w:tr w:rsidR="00A32841" w:rsidRPr="00A32841" w14:paraId="3D4613E8" w14:textId="77777777" w:rsidTr="00CB227A">
        <w:trPr>
          <w:trHeight w:val="317"/>
        </w:trPr>
        <w:tc>
          <w:tcPr>
            <w:tcW w:w="939" w:type="dxa"/>
            <w:vMerge/>
            <w:tcBorders>
              <w:left w:val="single" w:sz="4" w:space="0" w:color="auto"/>
              <w:bottom w:val="single" w:sz="4" w:space="0" w:color="auto"/>
            </w:tcBorders>
            <w:vAlign w:val="center"/>
            <w:hideMark/>
          </w:tcPr>
          <w:p w14:paraId="2BE80B02" w14:textId="77777777" w:rsidR="00594F99" w:rsidRPr="00A32841" w:rsidRDefault="00594F99" w:rsidP="00CB227A">
            <w:pPr>
              <w:jc w:val="center"/>
              <w:rPr>
                <w:sz w:val="20"/>
                <w:szCs w:val="20"/>
              </w:rPr>
            </w:pPr>
          </w:p>
        </w:tc>
        <w:tc>
          <w:tcPr>
            <w:tcW w:w="1195" w:type="dxa"/>
            <w:shd w:val="clear" w:color="auto" w:fill="auto"/>
            <w:noWrap/>
            <w:vAlign w:val="center"/>
            <w:hideMark/>
          </w:tcPr>
          <w:p w14:paraId="7FFB1501"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5E61B9ED" w14:textId="77777777" w:rsidR="00594F99" w:rsidRPr="00A32841" w:rsidRDefault="00594F99" w:rsidP="00CB227A">
            <w:pPr>
              <w:jc w:val="center"/>
              <w:rPr>
                <w:sz w:val="20"/>
                <w:szCs w:val="20"/>
              </w:rPr>
            </w:pPr>
            <w:r w:rsidRPr="00A32841">
              <w:rPr>
                <w:sz w:val="20"/>
                <w:szCs w:val="20"/>
              </w:rPr>
              <w:t>-0.132</w:t>
            </w:r>
          </w:p>
        </w:tc>
        <w:tc>
          <w:tcPr>
            <w:tcW w:w="646" w:type="dxa"/>
            <w:shd w:val="clear" w:color="auto" w:fill="auto"/>
            <w:noWrap/>
            <w:vAlign w:val="center"/>
            <w:hideMark/>
          </w:tcPr>
          <w:p w14:paraId="6626AEF5" w14:textId="77777777" w:rsidR="00594F99" w:rsidRPr="00A32841" w:rsidRDefault="00594F99" w:rsidP="00CB227A">
            <w:pPr>
              <w:jc w:val="center"/>
              <w:rPr>
                <w:sz w:val="20"/>
                <w:szCs w:val="20"/>
              </w:rPr>
            </w:pPr>
            <w:r w:rsidRPr="00A32841">
              <w:rPr>
                <w:sz w:val="20"/>
                <w:szCs w:val="20"/>
              </w:rPr>
              <w:t>0.109</w:t>
            </w:r>
          </w:p>
        </w:tc>
        <w:tc>
          <w:tcPr>
            <w:tcW w:w="1349" w:type="dxa"/>
            <w:shd w:val="clear" w:color="auto" w:fill="auto"/>
            <w:noWrap/>
            <w:vAlign w:val="center"/>
            <w:hideMark/>
          </w:tcPr>
          <w:p w14:paraId="7512E27D" w14:textId="77777777" w:rsidR="00594F99" w:rsidRPr="00A32841" w:rsidRDefault="00594F99" w:rsidP="00CB227A">
            <w:pPr>
              <w:jc w:val="center"/>
              <w:rPr>
                <w:sz w:val="20"/>
                <w:szCs w:val="20"/>
              </w:rPr>
            </w:pPr>
            <w:r w:rsidRPr="00A32841">
              <w:rPr>
                <w:sz w:val="20"/>
                <w:szCs w:val="20"/>
              </w:rPr>
              <w:t>-0.244***</w:t>
            </w:r>
          </w:p>
        </w:tc>
        <w:tc>
          <w:tcPr>
            <w:tcW w:w="1680" w:type="dxa"/>
            <w:shd w:val="clear" w:color="auto" w:fill="auto"/>
            <w:noWrap/>
            <w:vAlign w:val="center"/>
            <w:hideMark/>
          </w:tcPr>
          <w:p w14:paraId="7087CE6B" w14:textId="77777777" w:rsidR="00594F99" w:rsidRPr="00A32841" w:rsidRDefault="00594F99" w:rsidP="00CB227A">
            <w:pPr>
              <w:rPr>
                <w:sz w:val="20"/>
                <w:szCs w:val="20"/>
              </w:rPr>
            </w:pPr>
            <w:r w:rsidRPr="00A32841">
              <w:rPr>
                <w:sz w:val="20"/>
                <w:szCs w:val="20"/>
              </w:rPr>
              <w:t>Ho: βQn==βQn</w:t>
            </w:r>
          </w:p>
        </w:tc>
        <w:tc>
          <w:tcPr>
            <w:tcW w:w="940" w:type="dxa"/>
            <w:shd w:val="clear" w:color="auto" w:fill="auto"/>
            <w:noWrap/>
            <w:vAlign w:val="center"/>
            <w:hideMark/>
          </w:tcPr>
          <w:p w14:paraId="2506C633"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30A0"/>
            </w:tcBorders>
            <w:shd w:val="clear" w:color="auto" w:fill="auto"/>
            <w:noWrap/>
            <w:vAlign w:val="center"/>
            <w:hideMark/>
          </w:tcPr>
          <w:p w14:paraId="0FEE5897" w14:textId="77777777" w:rsidR="00594F99" w:rsidRPr="00A32841" w:rsidRDefault="00594F99" w:rsidP="00CB227A">
            <w:pPr>
              <w:jc w:val="center"/>
              <w:rPr>
                <w:sz w:val="20"/>
                <w:szCs w:val="20"/>
              </w:rPr>
            </w:pPr>
            <w:r w:rsidRPr="00A32841">
              <w:rPr>
                <w:sz w:val="20"/>
                <w:szCs w:val="20"/>
              </w:rPr>
              <w:t>Q2 vs Q3</w:t>
            </w:r>
          </w:p>
        </w:tc>
        <w:tc>
          <w:tcPr>
            <w:tcW w:w="992" w:type="dxa"/>
            <w:tcBorders>
              <w:right w:val="dashSmallGap" w:sz="18" w:space="0" w:color="7030A0"/>
            </w:tcBorders>
            <w:shd w:val="clear" w:color="auto" w:fill="auto"/>
            <w:noWrap/>
            <w:vAlign w:val="center"/>
            <w:hideMark/>
          </w:tcPr>
          <w:p w14:paraId="45C945F6"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30A0"/>
              <w:left w:val="dashSmallGap" w:sz="18" w:space="0" w:color="7030A0"/>
              <w:right w:val="dashSmallGap" w:sz="18" w:space="0" w:color="7030A0"/>
            </w:tcBorders>
            <w:shd w:val="clear" w:color="auto" w:fill="auto"/>
            <w:noWrap/>
            <w:vAlign w:val="center"/>
            <w:hideMark/>
          </w:tcPr>
          <w:p w14:paraId="558DD58B" w14:textId="77777777" w:rsidR="00594F99" w:rsidRPr="00A32841" w:rsidRDefault="00594F99" w:rsidP="00CB227A">
            <w:pPr>
              <w:jc w:val="center"/>
              <w:rPr>
                <w:sz w:val="20"/>
                <w:szCs w:val="20"/>
              </w:rPr>
            </w:pPr>
            <w:r w:rsidRPr="00A32841">
              <w:rPr>
                <w:sz w:val="20"/>
                <w:szCs w:val="20"/>
              </w:rPr>
              <w:t>Q4 vs Q3</w:t>
            </w:r>
          </w:p>
        </w:tc>
      </w:tr>
      <w:tr w:rsidR="00A32841" w:rsidRPr="00A32841" w14:paraId="3B60AD22" w14:textId="77777777" w:rsidTr="00737D78">
        <w:trPr>
          <w:trHeight w:val="54"/>
        </w:trPr>
        <w:tc>
          <w:tcPr>
            <w:tcW w:w="939" w:type="dxa"/>
            <w:vMerge/>
            <w:tcBorders>
              <w:left w:val="single" w:sz="4" w:space="0" w:color="auto"/>
              <w:bottom w:val="single" w:sz="4" w:space="0" w:color="auto"/>
            </w:tcBorders>
            <w:vAlign w:val="center"/>
            <w:hideMark/>
          </w:tcPr>
          <w:p w14:paraId="44768006" w14:textId="77777777" w:rsidR="00594F99" w:rsidRPr="00A32841" w:rsidRDefault="00594F99" w:rsidP="00CB227A">
            <w:pPr>
              <w:jc w:val="center"/>
              <w:rPr>
                <w:sz w:val="20"/>
                <w:szCs w:val="20"/>
              </w:rPr>
            </w:pPr>
          </w:p>
        </w:tc>
        <w:tc>
          <w:tcPr>
            <w:tcW w:w="1195" w:type="dxa"/>
            <w:tcBorders>
              <w:bottom w:val="single" w:sz="4" w:space="0" w:color="auto"/>
            </w:tcBorders>
            <w:shd w:val="clear" w:color="auto" w:fill="auto"/>
            <w:noWrap/>
            <w:vAlign w:val="center"/>
            <w:hideMark/>
          </w:tcPr>
          <w:p w14:paraId="111A50BB"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3997D4A6" w14:textId="77777777" w:rsidR="00594F99" w:rsidRPr="00A32841" w:rsidRDefault="00594F99" w:rsidP="00CB227A">
            <w:pPr>
              <w:jc w:val="center"/>
              <w:rPr>
                <w:sz w:val="20"/>
                <w:szCs w:val="20"/>
              </w:rPr>
            </w:pPr>
            <w:r w:rsidRPr="00A32841">
              <w:rPr>
                <w:sz w:val="20"/>
                <w:szCs w:val="20"/>
              </w:rPr>
              <w:t>0.072</w:t>
            </w:r>
          </w:p>
        </w:tc>
        <w:tc>
          <w:tcPr>
            <w:tcW w:w="646" w:type="dxa"/>
            <w:tcBorders>
              <w:bottom w:val="single" w:sz="4" w:space="0" w:color="auto"/>
            </w:tcBorders>
            <w:shd w:val="clear" w:color="auto" w:fill="auto"/>
            <w:noWrap/>
            <w:vAlign w:val="center"/>
            <w:hideMark/>
          </w:tcPr>
          <w:p w14:paraId="10C5BF6C" w14:textId="77777777" w:rsidR="00594F99" w:rsidRPr="00A32841" w:rsidRDefault="00594F99" w:rsidP="00CB227A">
            <w:pPr>
              <w:jc w:val="center"/>
              <w:rPr>
                <w:sz w:val="20"/>
                <w:szCs w:val="20"/>
              </w:rPr>
            </w:pPr>
            <w:r w:rsidRPr="00A32841">
              <w:rPr>
                <w:sz w:val="20"/>
                <w:szCs w:val="20"/>
              </w:rPr>
              <w:t>0.064</w:t>
            </w:r>
          </w:p>
        </w:tc>
        <w:tc>
          <w:tcPr>
            <w:tcW w:w="1349" w:type="dxa"/>
            <w:tcBorders>
              <w:bottom w:val="single" w:sz="4" w:space="0" w:color="auto"/>
            </w:tcBorders>
            <w:shd w:val="clear" w:color="auto" w:fill="auto"/>
            <w:noWrap/>
            <w:vAlign w:val="center"/>
            <w:hideMark/>
          </w:tcPr>
          <w:p w14:paraId="0D4D40EB" w14:textId="77777777" w:rsidR="00594F99" w:rsidRPr="00A32841" w:rsidRDefault="00594F99" w:rsidP="00CB227A">
            <w:pPr>
              <w:jc w:val="center"/>
              <w:rPr>
                <w:sz w:val="20"/>
                <w:szCs w:val="20"/>
              </w:rPr>
            </w:pPr>
            <w:r w:rsidRPr="00A32841">
              <w:rPr>
                <w:sz w:val="20"/>
                <w:szCs w:val="20"/>
              </w:rPr>
              <w:t>-0.040*</w:t>
            </w:r>
          </w:p>
        </w:tc>
        <w:tc>
          <w:tcPr>
            <w:tcW w:w="1680" w:type="dxa"/>
            <w:tcBorders>
              <w:bottom w:val="single" w:sz="4" w:space="0" w:color="auto"/>
            </w:tcBorders>
            <w:shd w:val="clear" w:color="auto" w:fill="auto"/>
            <w:noWrap/>
            <w:vAlign w:val="center"/>
            <w:hideMark/>
          </w:tcPr>
          <w:p w14:paraId="67C03110" w14:textId="77777777" w:rsidR="00594F99" w:rsidRPr="00A32841" w:rsidRDefault="00594F99" w:rsidP="00CB227A">
            <w:pPr>
              <w:rPr>
                <w:sz w:val="20"/>
                <w:szCs w:val="20"/>
              </w:rPr>
            </w:pPr>
            <w:r w:rsidRPr="00A32841">
              <w:rPr>
                <w:sz w:val="20"/>
                <w:szCs w:val="20"/>
              </w:rPr>
              <w:t>F: 46.68***</w:t>
            </w:r>
          </w:p>
        </w:tc>
        <w:tc>
          <w:tcPr>
            <w:tcW w:w="940" w:type="dxa"/>
            <w:tcBorders>
              <w:bottom w:val="single" w:sz="4" w:space="0" w:color="auto"/>
            </w:tcBorders>
            <w:shd w:val="clear" w:color="auto" w:fill="auto"/>
            <w:noWrap/>
            <w:vAlign w:val="center"/>
            <w:hideMark/>
          </w:tcPr>
          <w:p w14:paraId="53272DC5" w14:textId="77777777" w:rsidR="00594F99" w:rsidRPr="00A32841" w:rsidRDefault="00594F99" w:rsidP="00CB227A">
            <w:pPr>
              <w:jc w:val="center"/>
              <w:rPr>
                <w:sz w:val="20"/>
                <w:szCs w:val="20"/>
              </w:rPr>
            </w:pPr>
            <w:r w:rsidRPr="00A32841">
              <w:rPr>
                <w:sz w:val="20"/>
                <w:szCs w:val="20"/>
              </w:rPr>
              <w:t>0.000</w:t>
            </w:r>
          </w:p>
        </w:tc>
        <w:tc>
          <w:tcPr>
            <w:tcW w:w="1102" w:type="dxa"/>
            <w:tcBorders>
              <w:bottom w:val="single" w:sz="4" w:space="0" w:color="auto"/>
            </w:tcBorders>
            <w:shd w:val="clear" w:color="auto" w:fill="auto"/>
            <w:noWrap/>
            <w:vAlign w:val="center"/>
            <w:hideMark/>
          </w:tcPr>
          <w:p w14:paraId="2113BB2E" w14:textId="77777777" w:rsidR="00594F99" w:rsidRPr="00A32841" w:rsidRDefault="00594F99" w:rsidP="00CB227A">
            <w:pPr>
              <w:jc w:val="center"/>
              <w:rPr>
                <w:sz w:val="20"/>
                <w:szCs w:val="20"/>
              </w:rPr>
            </w:pPr>
            <w:r w:rsidRPr="00A32841">
              <w:rPr>
                <w:sz w:val="20"/>
                <w:szCs w:val="20"/>
              </w:rPr>
              <w:t>-0.05</w:t>
            </w:r>
          </w:p>
        </w:tc>
        <w:tc>
          <w:tcPr>
            <w:tcW w:w="992" w:type="dxa"/>
            <w:tcBorders>
              <w:bottom w:val="single" w:sz="4" w:space="0" w:color="auto"/>
              <w:right w:val="dashSmallGap" w:sz="18" w:space="0" w:color="7030A0"/>
            </w:tcBorders>
            <w:shd w:val="clear" w:color="auto" w:fill="auto"/>
            <w:noWrap/>
            <w:vAlign w:val="center"/>
            <w:hideMark/>
          </w:tcPr>
          <w:p w14:paraId="0D009AAC" w14:textId="77777777" w:rsidR="00594F99" w:rsidRPr="00A32841" w:rsidRDefault="00594F99" w:rsidP="00CB227A">
            <w:pPr>
              <w:jc w:val="center"/>
              <w:rPr>
                <w:sz w:val="20"/>
                <w:szCs w:val="20"/>
              </w:rPr>
            </w:pPr>
            <w:r w:rsidRPr="00A32841">
              <w:rPr>
                <w:sz w:val="20"/>
                <w:szCs w:val="20"/>
              </w:rPr>
              <w:t>0.154***</w:t>
            </w:r>
          </w:p>
        </w:tc>
        <w:tc>
          <w:tcPr>
            <w:tcW w:w="1276" w:type="dxa"/>
            <w:tcBorders>
              <w:left w:val="dashSmallGap" w:sz="18" w:space="0" w:color="7030A0"/>
              <w:bottom w:val="dashSmallGap" w:sz="18" w:space="0" w:color="7030A0"/>
              <w:right w:val="dashSmallGap" w:sz="18" w:space="0" w:color="7030A0"/>
            </w:tcBorders>
            <w:shd w:val="clear" w:color="auto" w:fill="auto"/>
            <w:noWrap/>
            <w:vAlign w:val="center"/>
            <w:hideMark/>
          </w:tcPr>
          <w:p w14:paraId="6B3A6C7B" w14:textId="77777777" w:rsidR="00594F99" w:rsidRPr="00A32841" w:rsidRDefault="00594F99" w:rsidP="00CB227A">
            <w:pPr>
              <w:jc w:val="center"/>
              <w:rPr>
                <w:sz w:val="20"/>
                <w:szCs w:val="20"/>
              </w:rPr>
            </w:pPr>
            <w:r w:rsidRPr="00A32841">
              <w:rPr>
                <w:sz w:val="20"/>
                <w:szCs w:val="20"/>
              </w:rPr>
              <w:t>0.204***</w:t>
            </w:r>
          </w:p>
        </w:tc>
      </w:tr>
      <w:tr w:rsidR="00A32841" w:rsidRPr="00A32841" w14:paraId="71271599" w14:textId="77777777" w:rsidTr="00CB227A">
        <w:trPr>
          <w:trHeight w:val="364"/>
        </w:trPr>
        <w:tc>
          <w:tcPr>
            <w:tcW w:w="939" w:type="dxa"/>
            <w:tcBorders>
              <w:top w:val="single" w:sz="4" w:space="0" w:color="auto"/>
              <w:left w:val="single" w:sz="4" w:space="0" w:color="auto"/>
              <w:bottom w:val="single" w:sz="4" w:space="0" w:color="auto"/>
            </w:tcBorders>
            <w:shd w:val="clear" w:color="auto" w:fill="auto"/>
            <w:noWrap/>
            <w:vAlign w:val="center"/>
            <w:hideMark/>
          </w:tcPr>
          <w:p w14:paraId="06DED456" w14:textId="77777777" w:rsidR="00594F99" w:rsidRPr="00A32841" w:rsidRDefault="00594F99" w:rsidP="00CB227A">
            <w:pPr>
              <w:pStyle w:val="NoSpacing"/>
              <w:jc w:val="center"/>
              <w:rPr>
                <w:rFonts w:ascii="Times New Roman" w:eastAsia="Times New Roman" w:hAnsi="Times New Roman" w:cs="Times New Roman"/>
                <w:b/>
                <w:bCs/>
                <w:sz w:val="20"/>
                <w:szCs w:val="20"/>
              </w:rPr>
            </w:pPr>
          </w:p>
        </w:tc>
        <w:tc>
          <w:tcPr>
            <w:tcW w:w="1195" w:type="dxa"/>
            <w:tcBorders>
              <w:top w:val="single" w:sz="4" w:space="0" w:color="auto"/>
              <w:bottom w:val="single" w:sz="4" w:space="0" w:color="auto"/>
            </w:tcBorders>
            <w:shd w:val="clear" w:color="auto" w:fill="auto"/>
            <w:noWrap/>
            <w:vAlign w:val="center"/>
            <w:hideMark/>
          </w:tcPr>
          <w:p w14:paraId="2D8498B2"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97" w:type="dxa"/>
            <w:tcBorders>
              <w:top w:val="single" w:sz="4" w:space="0" w:color="auto"/>
              <w:bottom w:val="single" w:sz="4" w:space="0" w:color="auto"/>
            </w:tcBorders>
            <w:shd w:val="clear" w:color="auto" w:fill="auto"/>
            <w:noWrap/>
            <w:vAlign w:val="center"/>
            <w:hideMark/>
          </w:tcPr>
          <w:p w14:paraId="52E2BA02"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646" w:type="dxa"/>
            <w:tcBorders>
              <w:top w:val="single" w:sz="4" w:space="0" w:color="auto"/>
              <w:bottom w:val="single" w:sz="4" w:space="0" w:color="auto"/>
            </w:tcBorders>
            <w:shd w:val="clear" w:color="auto" w:fill="auto"/>
            <w:noWrap/>
            <w:vAlign w:val="center"/>
            <w:hideMark/>
          </w:tcPr>
          <w:p w14:paraId="5F06B44B"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349" w:type="dxa"/>
            <w:tcBorders>
              <w:top w:val="single" w:sz="4" w:space="0" w:color="auto"/>
              <w:bottom w:val="single" w:sz="4" w:space="0" w:color="auto"/>
            </w:tcBorders>
            <w:shd w:val="clear" w:color="auto" w:fill="auto"/>
            <w:noWrap/>
            <w:vAlign w:val="center"/>
            <w:hideMark/>
          </w:tcPr>
          <w:p w14:paraId="1F3F8BB9"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β</w:t>
            </w:r>
          </w:p>
        </w:tc>
        <w:tc>
          <w:tcPr>
            <w:tcW w:w="1680" w:type="dxa"/>
            <w:tcBorders>
              <w:top w:val="single" w:sz="4" w:space="0" w:color="auto"/>
              <w:bottom w:val="single" w:sz="4" w:space="0" w:color="auto"/>
            </w:tcBorders>
            <w:shd w:val="clear" w:color="auto" w:fill="auto"/>
            <w:noWrap/>
            <w:vAlign w:val="center"/>
            <w:hideMark/>
          </w:tcPr>
          <w:p w14:paraId="63DFEFF4"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 xml:space="preserve">Regression </w:t>
            </w:r>
          </w:p>
          <w:p w14:paraId="210542E0"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40" w:type="dxa"/>
            <w:tcBorders>
              <w:top w:val="single" w:sz="4" w:space="0" w:color="auto"/>
              <w:bottom w:val="single" w:sz="4" w:space="0" w:color="auto"/>
            </w:tcBorders>
            <w:shd w:val="clear" w:color="auto" w:fill="auto"/>
            <w:noWrap/>
            <w:vAlign w:val="center"/>
            <w:hideMark/>
          </w:tcPr>
          <w:p w14:paraId="61E3600B"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370" w:type="dxa"/>
            <w:gridSpan w:val="3"/>
            <w:tcBorders>
              <w:top w:val="single" w:sz="4" w:space="0" w:color="auto"/>
              <w:bottom w:val="single" w:sz="4" w:space="0" w:color="auto"/>
              <w:right w:val="single" w:sz="4" w:space="0" w:color="auto"/>
            </w:tcBorders>
            <w:shd w:val="clear" w:color="auto" w:fill="auto"/>
            <w:noWrap/>
            <w:vAlign w:val="center"/>
            <w:hideMark/>
          </w:tcPr>
          <w:p w14:paraId="6AE86993" w14:textId="77777777" w:rsidR="00594F99" w:rsidRPr="00A32841" w:rsidRDefault="00594F99"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3C57FA37" w14:textId="77777777" w:rsidTr="00737D78">
        <w:trPr>
          <w:trHeight w:val="76"/>
        </w:trPr>
        <w:tc>
          <w:tcPr>
            <w:tcW w:w="939" w:type="dxa"/>
            <w:vMerge w:val="restart"/>
            <w:tcBorders>
              <w:top w:val="single" w:sz="4" w:space="0" w:color="auto"/>
              <w:left w:val="single" w:sz="4" w:space="0" w:color="auto"/>
              <w:bottom w:val="single" w:sz="4" w:space="0" w:color="auto"/>
            </w:tcBorders>
            <w:shd w:val="clear" w:color="auto" w:fill="auto"/>
            <w:noWrap/>
            <w:vAlign w:val="center"/>
            <w:hideMark/>
          </w:tcPr>
          <w:p w14:paraId="03748FB0" w14:textId="77777777" w:rsidR="00594F99" w:rsidRPr="00A32841" w:rsidRDefault="00594F99" w:rsidP="00CB227A">
            <w:pPr>
              <w:jc w:val="center"/>
              <w:rPr>
                <w:sz w:val="20"/>
                <w:szCs w:val="20"/>
              </w:rPr>
            </w:pPr>
            <w:r w:rsidRPr="00A32841">
              <w:rPr>
                <w:sz w:val="20"/>
                <w:szCs w:val="20"/>
              </w:rPr>
              <w:t>Sub-national Free &amp; Fair Δ</w:t>
            </w:r>
          </w:p>
          <w:p w14:paraId="29B90537" w14:textId="77777777" w:rsidR="00594F99" w:rsidRPr="00A32841" w:rsidRDefault="00594F99" w:rsidP="00CB227A">
            <w:pPr>
              <w:jc w:val="center"/>
              <w:rPr>
                <w:sz w:val="20"/>
                <w:szCs w:val="20"/>
              </w:rPr>
            </w:pPr>
            <w:r w:rsidRPr="00A32841">
              <w:rPr>
                <w:sz w:val="20"/>
                <w:szCs w:val="20"/>
              </w:rPr>
              <w:t>(y-axis)</w:t>
            </w:r>
          </w:p>
        </w:tc>
        <w:tc>
          <w:tcPr>
            <w:tcW w:w="1195" w:type="dxa"/>
            <w:tcBorders>
              <w:top w:val="single" w:sz="4" w:space="0" w:color="auto"/>
            </w:tcBorders>
            <w:shd w:val="clear" w:color="auto" w:fill="auto"/>
            <w:noWrap/>
            <w:vAlign w:val="center"/>
            <w:hideMark/>
          </w:tcPr>
          <w:p w14:paraId="3A09E440" w14:textId="77777777" w:rsidR="00594F99" w:rsidRPr="00A32841" w:rsidRDefault="00594F99" w:rsidP="00CB227A">
            <w:pPr>
              <w:jc w:val="center"/>
              <w:rPr>
                <w:sz w:val="20"/>
                <w:szCs w:val="20"/>
              </w:rPr>
            </w:pPr>
            <w:r w:rsidRPr="00A32841">
              <w:rPr>
                <w:sz w:val="20"/>
                <w:szCs w:val="20"/>
              </w:rPr>
              <w:t>Q1</w:t>
            </w:r>
          </w:p>
        </w:tc>
        <w:tc>
          <w:tcPr>
            <w:tcW w:w="797" w:type="dxa"/>
            <w:tcBorders>
              <w:top w:val="single" w:sz="4" w:space="0" w:color="auto"/>
            </w:tcBorders>
            <w:shd w:val="clear" w:color="auto" w:fill="auto"/>
            <w:noWrap/>
            <w:vAlign w:val="center"/>
            <w:hideMark/>
          </w:tcPr>
          <w:p w14:paraId="288639DA" w14:textId="77777777" w:rsidR="00594F99" w:rsidRPr="00A32841" w:rsidRDefault="00594F99" w:rsidP="00CB227A">
            <w:pPr>
              <w:jc w:val="center"/>
              <w:rPr>
                <w:sz w:val="20"/>
                <w:szCs w:val="20"/>
              </w:rPr>
            </w:pPr>
            <w:r w:rsidRPr="00A32841">
              <w:rPr>
                <w:sz w:val="20"/>
                <w:szCs w:val="20"/>
              </w:rPr>
              <w:t>0.067</w:t>
            </w:r>
          </w:p>
        </w:tc>
        <w:tc>
          <w:tcPr>
            <w:tcW w:w="646" w:type="dxa"/>
            <w:tcBorders>
              <w:top w:val="single" w:sz="4" w:space="0" w:color="auto"/>
            </w:tcBorders>
            <w:shd w:val="clear" w:color="auto" w:fill="auto"/>
            <w:noWrap/>
            <w:vAlign w:val="center"/>
            <w:hideMark/>
          </w:tcPr>
          <w:p w14:paraId="4066286D" w14:textId="77777777" w:rsidR="00594F99" w:rsidRPr="00A32841" w:rsidRDefault="00594F99" w:rsidP="00CB227A">
            <w:pPr>
              <w:jc w:val="center"/>
              <w:rPr>
                <w:sz w:val="20"/>
                <w:szCs w:val="20"/>
              </w:rPr>
            </w:pPr>
            <w:r w:rsidRPr="00A32841">
              <w:rPr>
                <w:sz w:val="20"/>
                <w:szCs w:val="20"/>
              </w:rPr>
              <w:t>0.064</w:t>
            </w:r>
          </w:p>
        </w:tc>
        <w:tc>
          <w:tcPr>
            <w:tcW w:w="1349" w:type="dxa"/>
            <w:tcBorders>
              <w:top w:val="single" w:sz="4" w:space="0" w:color="auto"/>
            </w:tcBorders>
            <w:shd w:val="clear" w:color="auto" w:fill="auto"/>
            <w:noWrap/>
            <w:vAlign w:val="center"/>
            <w:hideMark/>
          </w:tcPr>
          <w:p w14:paraId="2A29BB56" w14:textId="77777777" w:rsidR="00594F99" w:rsidRPr="00A32841" w:rsidRDefault="00594F99" w:rsidP="00CB227A">
            <w:pPr>
              <w:jc w:val="center"/>
              <w:rPr>
                <w:sz w:val="20"/>
                <w:szCs w:val="20"/>
              </w:rPr>
            </w:pPr>
            <w:r w:rsidRPr="00A32841">
              <w:rPr>
                <w:sz w:val="20"/>
                <w:szCs w:val="20"/>
              </w:rPr>
              <w:t>(ref.cat.)</w:t>
            </w:r>
          </w:p>
        </w:tc>
        <w:tc>
          <w:tcPr>
            <w:tcW w:w="1680" w:type="dxa"/>
            <w:tcBorders>
              <w:top w:val="single" w:sz="4" w:space="0" w:color="auto"/>
            </w:tcBorders>
            <w:shd w:val="clear" w:color="auto" w:fill="auto"/>
            <w:noWrap/>
            <w:vAlign w:val="center"/>
            <w:hideMark/>
          </w:tcPr>
          <w:p w14:paraId="1E048EA3" w14:textId="77777777" w:rsidR="00594F99" w:rsidRPr="00A32841" w:rsidRDefault="00594F99" w:rsidP="00CB227A">
            <w:pPr>
              <w:rPr>
                <w:sz w:val="20"/>
                <w:szCs w:val="20"/>
              </w:rPr>
            </w:pPr>
            <w:r w:rsidRPr="00A32841">
              <w:rPr>
                <w:sz w:val="20"/>
                <w:szCs w:val="20"/>
              </w:rPr>
              <w:t>Ho: βQn==0</w:t>
            </w:r>
          </w:p>
        </w:tc>
        <w:tc>
          <w:tcPr>
            <w:tcW w:w="940" w:type="dxa"/>
            <w:tcBorders>
              <w:top w:val="single" w:sz="4" w:space="0" w:color="auto"/>
            </w:tcBorders>
            <w:shd w:val="clear" w:color="auto" w:fill="auto"/>
            <w:noWrap/>
            <w:vAlign w:val="center"/>
            <w:hideMark/>
          </w:tcPr>
          <w:p w14:paraId="2FE0C621" w14:textId="77777777" w:rsidR="00594F99" w:rsidRPr="00A32841" w:rsidRDefault="00594F99" w:rsidP="00CB227A">
            <w:pPr>
              <w:jc w:val="center"/>
              <w:rPr>
                <w:sz w:val="20"/>
                <w:szCs w:val="20"/>
              </w:rPr>
            </w:pPr>
            <w:r w:rsidRPr="00A32841">
              <w:rPr>
                <w:sz w:val="20"/>
                <w:szCs w:val="20"/>
              </w:rPr>
              <w:t>F</w:t>
            </w:r>
          </w:p>
        </w:tc>
        <w:tc>
          <w:tcPr>
            <w:tcW w:w="1102" w:type="dxa"/>
            <w:tcBorders>
              <w:top w:val="single" w:sz="4" w:space="0" w:color="auto"/>
            </w:tcBorders>
            <w:shd w:val="clear" w:color="auto" w:fill="auto"/>
            <w:noWrap/>
            <w:vAlign w:val="center"/>
            <w:hideMark/>
          </w:tcPr>
          <w:p w14:paraId="5D1D9B54" w14:textId="77777777" w:rsidR="00594F99" w:rsidRPr="00A32841" w:rsidRDefault="00594F99" w:rsidP="00CB227A">
            <w:pPr>
              <w:jc w:val="center"/>
              <w:rPr>
                <w:sz w:val="20"/>
                <w:szCs w:val="20"/>
              </w:rPr>
            </w:pPr>
            <w:r w:rsidRPr="00A32841">
              <w:rPr>
                <w:sz w:val="20"/>
                <w:szCs w:val="20"/>
              </w:rPr>
              <w:t>Q1 vs Q2</w:t>
            </w:r>
          </w:p>
        </w:tc>
        <w:tc>
          <w:tcPr>
            <w:tcW w:w="992" w:type="dxa"/>
            <w:tcBorders>
              <w:top w:val="single" w:sz="4" w:space="0" w:color="auto"/>
              <w:right w:val="dashSmallGap" w:sz="18" w:space="0" w:color="70AD47" w:themeColor="accent6"/>
            </w:tcBorders>
            <w:shd w:val="clear" w:color="auto" w:fill="auto"/>
            <w:noWrap/>
            <w:vAlign w:val="center"/>
            <w:hideMark/>
          </w:tcPr>
          <w:p w14:paraId="53DCE052" w14:textId="77777777" w:rsidR="00594F99" w:rsidRPr="00A32841" w:rsidRDefault="00594F99" w:rsidP="00CB227A">
            <w:pPr>
              <w:jc w:val="center"/>
              <w:rPr>
                <w:sz w:val="20"/>
                <w:szCs w:val="20"/>
              </w:rPr>
            </w:pPr>
            <w:r w:rsidRPr="00A32841">
              <w:rPr>
                <w:sz w:val="20"/>
                <w:szCs w:val="20"/>
              </w:rPr>
              <w:t>Q1 vs Q3</w:t>
            </w:r>
          </w:p>
        </w:tc>
        <w:tc>
          <w:tcPr>
            <w:tcW w:w="1276"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5B969ED3" w14:textId="77777777" w:rsidR="00594F99" w:rsidRPr="00A32841" w:rsidRDefault="00594F99" w:rsidP="00CB227A">
            <w:pPr>
              <w:jc w:val="center"/>
              <w:rPr>
                <w:sz w:val="20"/>
                <w:szCs w:val="20"/>
              </w:rPr>
            </w:pPr>
            <w:r w:rsidRPr="00A32841">
              <w:rPr>
                <w:sz w:val="20"/>
                <w:szCs w:val="20"/>
              </w:rPr>
              <w:t>Q1 vs Q4</w:t>
            </w:r>
          </w:p>
        </w:tc>
      </w:tr>
      <w:tr w:rsidR="00A32841" w:rsidRPr="00A32841" w14:paraId="5FA17CF3" w14:textId="77777777" w:rsidTr="00594F99">
        <w:trPr>
          <w:trHeight w:val="215"/>
        </w:trPr>
        <w:tc>
          <w:tcPr>
            <w:tcW w:w="939" w:type="dxa"/>
            <w:vMerge/>
            <w:tcBorders>
              <w:left w:val="single" w:sz="4" w:space="0" w:color="auto"/>
              <w:bottom w:val="single" w:sz="4" w:space="0" w:color="auto"/>
            </w:tcBorders>
            <w:vAlign w:val="center"/>
            <w:hideMark/>
          </w:tcPr>
          <w:p w14:paraId="1626E999" w14:textId="77777777" w:rsidR="00594F99" w:rsidRPr="00A32841" w:rsidRDefault="00594F99" w:rsidP="00CB227A">
            <w:pPr>
              <w:jc w:val="center"/>
              <w:rPr>
                <w:sz w:val="20"/>
                <w:szCs w:val="20"/>
              </w:rPr>
            </w:pPr>
          </w:p>
        </w:tc>
        <w:tc>
          <w:tcPr>
            <w:tcW w:w="1195" w:type="dxa"/>
            <w:shd w:val="clear" w:color="auto" w:fill="auto"/>
            <w:noWrap/>
            <w:vAlign w:val="center"/>
            <w:hideMark/>
          </w:tcPr>
          <w:p w14:paraId="6DDC4F59" w14:textId="77777777" w:rsidR="00594F99" w:rsidRPr="00A32841" w:rsidRDefault="00594F99" w:rsidP="00CB227A">
            <w:pPr>
              <w:jc w:val="center"/>
              <w:rPr>
                <w:sz w:val="20"/>
                <w:szCs w:val="20"/>
              </w:rPr>
            </w:pPr>
            <w:r w:rsidRPr="00A32841">
              <w:rPr>
                <w:sz w:val="20"/>
                <w:szCs w:val="20"/>
              </w:rPr>
              <w:t>Q2</w:t>
            </w:r>
          </w:p>
        </w:tc>
        <w:tc>
          <w:tcPr>
            <w:tcW w:w="797" w:type="dxa"/>
            <w:shd w:val="clear" w:color="auto" w:fill="auto"/>
            <w:noWrap/>
            <w:vAlign w:val="center"/>
            <w:hideMark/>
          </w:tcPr>
          <w:p w14:paraId="37DCEF16" w14:textId="77777777" w:rsidR="00594F99" w:rsidRPr="00A32841" w:rsidRDefault="00594F99" w:rsidP="00CB227A">
            <w:pPr>
              <w:jc w:val="center"/>
              <w:rPr>
                <w:sz w:val="20"/>
                <w:szCs w:val="20"/>
              </w:rPr>
            </w:pPr>
            <w:r w:rsidRPr="00A32841">
              <w:rPr>
                <w:sz w:val="20"/>
                <w:szCs w:val="20"/>
              </w:rPr>
              <w:t>0.015</w:t>
            </w:r>
          </w:p>
        </w:tc>
        <w:tc>
          <w:tcPr>
            <w:tcW w:w="646" w:type="dxa"/>
            <w:shd w:val="clear" w:color="auto" w:fill="auto"/>
            <w:noWrap/>
            <w:vAlign w:val="center"/>
            <w:hideMark/>
          </w:tcPr>
          <w:p w14:paraId="31CCEC18" w14:textId="77777777" w:rsidR="00594F99" w:rsidRPr="00A32841" w:rsidRDefault="00594F99" w:rsidP="00CB227A">
            <w:pPr>
              <w:jc w:val="center"/>
              <w:rPr>
                <w:sz w:val="20"/>
                <w:szCs w:val="20"/>
              </w:rPr>
            </w:pPr>
            <w:r w:rsidRPr="00A32841">
              <w:rPr>
                <w:sz w:val="20"/>
                <w:szCs w:val="20"/>
              </w:rPr>
              <w:t>0.033</w:t>
            </w:r>
          </w:p>
        </w:tc>
        <w:tc>
          <w:tcPr>
            <w:tcW w:w="1349" w:type="dxa"/>
            <w:shd w:val="clear" w:color="auto" w:fill="auto"/>
            <w:noWrap/>
            <w:vAlign w:val="center"/>
            <w:hideMark/>
          </w:tcPr>
          <w:p w14:paraId="1D8A2B0A" w14:textId="77777777" w:rsidR="00594F99" w:rsidRPr="00A32841" w:rsidRDefault="00594F99" w:rsidP="00CB227A">
            <w:pPr>
              <w:jc w:val="center"/>
              <w:rPr>
                <w:sz w:val="20"/>
                <w:szCs w:val="20"/>
              </w:rPr>
            </w:pPr>
            <w:r w:rsidRPr="00A32841">
              <w:rPr>
                <w:sz w:val="20"/>
                <w:szCs w:val="20"/>
              </w:rPr>
              <w:t>-0.052***</w:t>
            </w:r>
          </w:p>
        </w:tc>
        <w:tc>
          <w:tcPr>
            <w:tcW w:w="1680" w:type="dxa"/>
            <w:shd w:val="clear" w:color="auto" w:fill="auto"/>
            <w:noWrap/>
            <w:vAlign w:val="center"/>
            <w:hideMark/>
          </w:tcPr>
          <w:p w14:paraId="58A1DBB3" w14:textId="77777777" w:rsidR="00594F99" w:rsidRPr="00A32841" w:rsidRDefault="00594F99" w:rsidP="00CB227A">
            <w:pPr>
              <w:rPr>
                <w:sz w:val="20"/>
                <w:szCs w:val="20"/>
              </w:rPr>
            </w:pPr>
            <w:r w:rsidRPr="00A32841">
              <w:rPr>
                <w:sz w:val="20"/>
                <w:szCs w:val="20"/>
              </w:rPr>
              <w:t>F: 37.30***</w:t>
            </w:r>
          </w:p>
        </w:tc>
        <w:tc>
          <w:tcPr>
            <w:tcW w:w="940" w:type="dxa"/>
            <w:shd w:val="clear" w:color="auto" w:fill="auto"/>
            <w:noWrap/>
            <w:vAlign w:val="center"/>
            <w:hideMark/>
          </w:tcPr>
          <w:p w14:paraId="54763D4A" w14:textId="77777777" w:rsidR="00594F99" w:rsidRPr="00A32841" w:rsidRDefault="00594F99" w:rsidP="00CB227A">
            <w:pPr>
              <w:jc w:val="center"/>
              <w:rPr>
                <w:sz w:val="20"/>
                <w:szCs w:val="20"/>
              </w:rPr>
            </w:pPr>
            <w:r w:rsidRPr="00A32841">
              <w:rPr>
                <w:sz w:val="20"/>
                <w:szCs w:val="20"/>
              </w:rPr>
              <w:t>43.33</w:t>
            </w:r>
          </w:p>
        </w:tc>
        <w:tc>
          <w:tcPr>
            <w:tcW w:w="1102" w:type="dxa"/>
            <w:tcBorders>
              <w:bottom w:val="dashSmallGap" w:sz="18" w:space="0" w:color="70AD47" w:themeColor="accent6"/>
            </w:tcBorders>
            <w:shd w:val="clear" w:color="auto" w:fill="auto"/>
            <w:noWrap/>
            <w:vAlign w:val="center"/>
            <w:hideMark/>
          </w:tcPr>
          <w:p w14:paraId="571A22DD" w14:textId="77777777" w:rsidR="00594F99" w:rsidRPr="00A32841" w:rsidRDefault="00594F99" w:rsidP="00CB227A">
            <w:pPr>
              <w:jc w:val="center"/>
              <w:rPr>
                <w:sz w:val="20"/>
                <w:szCs w:val="20"/>
              </w:rPr>
            </w:pPr>
            <w:r w:rsidRPr="00A32841">
              <w:rPr>
                <w:sz w:val="20"/>
                <w:szCs w:val="20"/>
              </w:rPr>
              <w:t>-0.052**</w:t>
            </w:r>
          </w:p>
        </w:tc>
        <w:tc>
          <w:tcPr>
            <w:tcW w:w="992" w:type="dxa"/>
            <w:tcBorders>
              <w:right w:val="dashSmallGap" w:sz="18" w:space="0" w:color="70AD47" w:themeColor="accent6"/>
            </w:tcBorders>
            <w:shd w:val="clear" w:color="auto" w:fill="auto"/>
            <w:noWrap/>
            <w:vAlign w:val="center"/>
            <w:hideMark/>
          </w:tcPr>
          <w:p w14:paraId="20B8501A" w14:textId="77777777" w:rsidR="00594F99" w:rsidRPr="00A32841" w:rsidRDefault="00594F99" w:rsidP="00CB227A">
            <w:pPr>
              <w:jc w:val="center"/>
              <w:rPr>
                <w:sz w:val="20"/>
                <w:szCs w:val="20"/>
              </w:rPr>
            </w:pPr>
            <w:r w:rsidRPr="00A32841">
              <w:rPr>
                <w:sz w:val="18"/>
                <w:szCs w:val="18"/>
              </w:rPr>
              <w:t>-0.145***</w:t>
            </w:r>
          </w:p>
        </w:tc>
        <w:tc>
          <w:tcPr>
            <w:tcW w:w="1276"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59E5CACA" w14:textId="77777777" w:rsidR="00594F99" w:rsidRPr="00A32841" w:rsidRDefault="00594F99" w:rsidP="00CB227A">
            <w:pPr>
              <w:jc w:val="center"/>
              <w:rPr>
                <w:sz w:val="20"/>
                <w:szCs w:val="20"/>
              </w:rPr>
            </w:pPr>
            <w:r w:rsidRPr="00A32841">
              <w:rPr>
                <w:sz w:val="20"/>
                <w:szCs w:val="20"/>
              </w:rPr>
              <w:t>-0.141***</w:t>
            </w:r>
          </w:p>
        </w:tc>
      </w:tr>
      <w:tr w:rsidR="00A32841" w:rsidRPr="00A32841" w14:paraId="18A2D082" w14:textId="77777777" w:rsidTr="00CB227A">
        <w:trPr>
          <w:trHeight w:val="317"/>
        </w:trPr>
        <w:tc>
          <w:tcPr>
            <w:tcW w:w="939" w:type="dxa"/>
            <w:vMerge/>
            <w:tcBorders>
              <w:left w:val="single" w:sz="4" w:space="0" w:color="auto"/>
              <w:bottom w:val="single" w:sz="4" w:space="0" w:color="auto"/>
            </w:tcBorders>
            <w:vAlign w:val="center"/>
            <w:hideMark/>
          </w:tcPr>
          <w:p w14:paraId="514360C0" w14:textId="77777777" w:rsidR="00594F99" w:rsidRPr="00A32841" w:rsidRDefault="00594F99" w:rsidP="00CB227A">
            <w:pPr>
              <w:jc w:val="center"/>
              <w:rPr>
                <w:sz w:val="20"/>
                <w:szCs w:val="20"/>
              </w:rPr>
            </w:pPr>
          </w:p>
        </w:tc>
        <w:tc>
          <w:tcPr>
            <w:tcW w:w="1195" w:type="dxa"/>
            <w:shd w:val="clear" w:color="auto" w:fill="auto"/>
            <w:noWrap/>
            <w:vAlign w:val="center"/>
            <w:hideMark/>
          </w:tcPr>
          <w:p w14:paraId="20E383DD" w14:textId="77777777" w:rsidR="00594F99" w:rsidRPr="00A32841" w:rsidRDefault="00594F99" w:rsidP="00CB227A">
            <w:pPr>
              <w:jc w:val="center"/>
              <w:rPr>
                <w:sz w:val="20"/>
                <w:szCs w:val="20"/>
              </w:rPr>
            </w:pPr>
            <w:r w:rsidRPr="00A32841">
              <w:rPr>
                <w:sz w:val="20"/>
                <w:szCs w:val="20"/>
              </w:rPr>
              <w:t>Q3</w:t>
            </w:r>
          </w:p>
        </w:tc>
        <w:tc>
          <w:tcPr>
            <w:tcW w:w="797" w:type="dxa"/>
            <w:shd w:val="clear" w:color="auto" w:fill="auto"/>
            <w:noWrap/>
            <w:vAlign w:val="center"/>
            <w:hideMark/>
          </w:tcPr>
          <w:p w14:paraId="53466E28" w14:textId="77777777" w:rsidR="00594F99" w:rsidRPr="00A32841" w:rsidRDefault="00594F99" w:rsidP="00CB227A">
            <w:pPr>
              <w:jc w:val="center"/>
              <w:rPr>
                <w:sz w:val="20"/>
                <w:szCs w:val="20"/>
              </w:rPr>
            </w:pPr>
            <w:r w:rsidRPr="00A32841">
              <w:rPr>
                <w:sz w:val="20"/>
                <w:szCs w:val="20"/>
              </w:rPr>
              <w:t>-0.078</w:t>
            </w:r>
          </w:p>
        </w:tc>
        <w:tc>
          <w:tcPr>
            <w:tcW w:w="646" w:type="dxa"/>
            <w:shd w:val="clear" w:color="auto" w:fill="auto"/>
            <w:noWrap/>
            <w:vAlign w:val="center"/>
            <w:hideMark/>
          </w:tcPr>
          <w:p w14:paraId="4FFCC933" w14:textId="77777777" w:rsidR="00594F99" w:rsidRPr="00A32841" w:rsidRDefault="00594F99" w:rsidP="00CB227A">
            <w:pPr>
              <w:jc w:val="center"/>
              <w:rPr>
                <w:sz w:val="20"/>
                <w:szCs w:val="20"/>
              </w:rPr>
            </w:pPr>
            <w:r w:rsidRPr="00A32841">
              <w:rPr>
                <w:sz w:val="20"/>
                <w:szCs w:val="20"/>
              </w:rPr>
              <w:t>0.078</w:t>
            </w:r>
          </w:p>
        </w:tc>
        <w:tc>
          <w:tcPr>
            <w:tcW w:w="1349" w:type="dxa"/>
            <w:shd w:val="clear" w:color="auto" w:fill="auto"/>
            <w:noWrap/>
            <w:vAlign w:val="center"/>
            <w:hideMark/>
          </w:tcPr>
          <w:p w14:paraId="2FBF8D1C" w14:textId="77777777" w:rsidR="00594F99" w:rsidRPr="00A32841" w:rsidRDefault="00594F99" w:rsidP="00CB227A">
            <w:pPr>
              <w:jc w:val="center"/>
              <w:rPr>
                <w:sz w:val="20"/>
                <w:szCs w:val="20"/>
              </w:rPr>
            </w:pPr>
            <w:r w:rsidRPr="00A32841">
              <w:rPr>
                <w:sz w:val="20"/>
                <w:szCs w:val="20"/>
              </w:rPr>
              <w:t>-0.145***</w:t>
            </w:r>
          </w:p>
        </w:tc>
        <w:tc>
          <w:tcPr>
            <w:tcW w:w="1680" w:type="dxa"/>
            <w:shd w:val="clear" w:color="auto" w:fill="auto"/>
            <w:noWrap/>
            <w:vAlign w:val="center"/>
            <w:hideMark/>
          </w:tcPr>
          <w:p w14:paraId="62952E02" w14:textId="77777777" w:rsidR="00594F99" w:rsidRPr="00A32841" w:rsidRDefault="00594F99" w:rsidP="00CB227A">
            <w:pPr>
              <w:rPr>
                <w:sz w:val="20"/>
                <w:szCs w:val="20"/>
              </w:rPr>
            </w:pPr>
            <w:r w:rsidRPr="00A32841">
              <w:rPr>
                <w:sz w:val="20"/>
                <w:szCs w:val="20"/>
              </w:rPr>
              <w:t>Ho: βQn==βQn</w:t>
            </w:r>
          </w:p>
        </w:tc>
        <w:tc>
          <w:tcPr>
            <w:tcW w:w="940" w:type="dxa"/>
            <w:tcBorders>
              <w:right w:val="dashSmallGap" w:sz="18" w:space="0" w:color="70AD47" w:themeColor="accent6"/>
            </w:tcBorders>
            <w:shd w:val="clear" w:color="auto" w:fill="auto"/>
            <w:noWrap/>
            <w:vAlign w:val="center"/>
            <w:hideMark/>
          </w:tcPr>
          <w:p w14:paraId="1012DD78" w14:textId="77777777" w:rsidR="00594F99" w:rsidRPr="00A32841" w:rsidRDefault="00594F99" w:rsidP="00CB227A">
            <w:pPr>
              <w:jc w:val="center"/>
              <w:rPr>
                <w:sz w:val="20"/>
                <w:szCs w:val="20"/>
              </w:rPr>
            </w:pPr>
            <w:r w:rsidRPr="00A32841">
              <w:rPr>
                <w:sz w:val="20"/>
                <w:szCs w:val="20"/>
              </w:rPr>
              <w:t>P-Val</w:t>
            </w:r>
          </w:p>
        </w:tc>
        <w:tc>
          <w:tcPr>
            <w:tcW w:w="110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3EC6F6CC" w14:textId="77777777" w:rsidR="00594F99" w:rsidRPr="00A32841" w:rsidRDefault="00594F99" w:rsidP="00CB227A">
            <w:pPr>
              <w:jc w:val="center"/>
              <w:rPr>
                <w:sz w:val="20"/>
                <w:szCs w:val="20"/>
              </w:rPr>
            </w:pPr>
            <w:r w:rsidRPr="00A32841">
              <w:rPr>
                <w:sz w:val="20"/>
                <w:szCs w:val="20"/>
              </w:rPr>
              <w:t>Q2 vs Q3</w:t>
            </w:r>
          </w:p>
        </w:tc>
        <w:tc>
          <w:tcPr>
            <w:tcW w:w="992" w:type="dxa"/>
            <w:tcBorders>
              <w:left w:val="dashSmallGap" w:sz="18" w:space="0" w:color="70AD47" w:themeColor="accent6"/>
            </w:tcBorders>
            <w:shd w:val="clear" w:color="auto" w:fill="auto"/>
            <w:noWrap/>
            <w:vAlign w:val="center"/>
            <w:hideMark/>
          </w:tcPr>
          <w:p w14:paraId="71F6BE68" w14:textId="77777777" w:rsidR="00594F99" w:rsidRPr="00A32841" w:rsidRDefault="00594F99" w:rsidP="00CB227A">
            <w:pPr>
              <w:jc w:val="center"/>
              <w:rPr>
                <w:sz w:val="20"/>
                <w:szCs w:val="20"/>
              </w:rPr>
            </w:pPr>
            <w:r w:rsidRPr="00A32841">
              <w:rPr>
                <w:sz w:val="20"/>
                <w:szCs w:val="20"/>
              </w:rPr>
              <w:t>Q2 vs Q4</w:t>
            </w:r>
          </w:p>
        </w:tc>
        <w:tc>
          <w:tcPr>
            <w:tcW w:w="1276" w:type="dxa"/>
            <w:tcBorders>
              <w:top w:val="dashSmallGap" w:sz="18" w:space="0" w:color="70AD47" w:themeColor="accent6"/>
              <w:right w:val="single" w:sz="4" w:space="0" w:color="auto"/>
            </w:tcBorders>
            <w:shd w:val="clear" w:color="auto" w:fill="auto"/>
            <w:noWrap/>
            <w:vAlign w:val="center"/>
            <w:hideMark/>
          </w:tcPr>
          <w:p w14:paraId="21F394DE" w14:textId="77777777" w:rsidR="00594F99" w:rsidRPr="00A32841" w:rsidRDefault="00594F99" w:rsidP="00CB227A">
            <w:pPr>
              <w:jc w:val="center"/>
              <w:rPr>
                <w:sz w:val="20"/>
                <w:szCs w:val="20"/>
              </w:rPr>
            </w:pPr>
            <w:r w:rsidRPr="00A32841">
              <w:rPr>
                <w:sz w:val="20"/>
                <w:szCs w:val="20"/>
              </w:rPr>
              <w:t>Q4 vs Q3</w:t>
            </w:r>
          </w:p>
        </w:tc>
      </w:tr>
      <w:tr w:rsidR="00A32841" w:rsidRPr="00A32841" w14:paraId="30DECA46" w14:textId="77777777" w:rsidTr="00CB227A">
        <w:trPr>
          <w:trHeight w:val="317"/>
        </w:trPr>
        <w:tc>
          <w:tcPr>
            <w:tcW w:w="939" w:type="dxa"/>
            <w:vMerge/>
            <w:tcBorders>
              <w:left w:val="single" w:sz="4" w:space="0" w:color="auto"/>
              <w:bottom w:val="single" w:sz="4" w:space="0" w:color="auto"/>
            </w:tcBorders>
            <w:vAlign w:val="center"/>
            <w:hideMark/>
          </w:tcPr>
          <w:p w14:paraId="3925C61F" w14:textId="77777777" w:rsidR="00594F99" w:rsidRPr="00A32841" w:rsidRDefault="00594F99" w:rsidP="00CB227A">
            <w:pPr>
              <w:rPr>
                <w:sz w:val="20"/>
                <w:szCs w:val="20"/>
              </w:rPr>
            </w:pPr>
          </w:p>
        </w:tc>
        <w:tc>
          <w:tcPr>
            <w:tcW w:w="1195" w:type="dxa"/>
            <w:tcBorders>
              <w:bottom w:val="single" w:sz="4" w:space="0" w:color="auto"/>
            </w:tcBorders>
            <w:shd w:val="clear" w:color="auto" w:fill="auto"/>
            <w:noWrap/>
            <w:vAlign w:val="center"/>
            <w:hideMark/>
          </w:tcPr>
          <w:p w14:paraId="792E6442" w14:textId="77777777" w:rsidR="00594F99" w:rsidRPr="00A32841" w:rsidRDefault="00594F99" w:rsidP="00CB227A">
            <w:pPr>
              <w:jc w:val="center"/>
              <w:rPr>
                <w:sz w:val="20"/>
                <w:szCs w:val="20"/>
              </w:rPr>
            </w:pPr>
            <w:r w:rsidRPr="00A32841">
              <w:rPr>
                <w:sz w:val="20"/>
                <w:szCs w:val="20"/>
              </w:rPr>
              <w:t>Q4</w:t>
            </w:r>
          </w:p>
        </w:tc>
        <w:tc>
          <w:tcPr>
            <w:tcW w:w="797" w:type="dxa"/>
            <w:tcBorders>
              <w:bottom w:val="single" w:sz="4" w:space="0" w:color="auto"/>
            </w:tcBorders>
            <w:shd w:val="clear" w:color="auto" w:fill="auto"/>
            <w:noWrap/>
            <w:vAlign w:val="center"/>
            <w:hideMark/>
          </w:tcPr>
          <w:p w14:paraId="03C91F62" w14:textId="77777777" w:rsidR="00594F99" w:rsidRPr="00A32841" w:rsidRDefault="00594F99" w:rsidP="00CB227A">
            <w:pPr>
              <w:jc w:val="center"/>
              <w:rPr>
                <w:sz w:val="20"/>
                <w:szCs w:val="20"/>
              </w:rPr>
            </w:pPr>
            <w:r w:rsidRPr="00A32841">
              <w:rPr>
                <w:sz w:val="20"/>
                <w:szCs w:val="20"/>
              </w:rPr>
              <w:t>-0.074</w:t>
            </w:r>
          </w:p>
        </w:tc>
        <w:tc>
          <w:tcPr>
            <w:tcW w:w="646" w:type="dxa"/>
            <w:tcBorders>
              <w:bottom w:val="single" w:sz="4" w:space="0" w:color="auto"/>
            </w:tcBorders>
            <w:shd w:val="clear" w:color="auto" w:fill="auto"/>
            <w:noWrap/>
            <w:vAlign w:val="center"/>
            <w:hideMark/>
          </w:tcPr>
          <w:p w14:paraId="55C59930" w14:textId="77777777" w:rsidR="00594F99" w:rsidRPr="00A32841" w:rsidRDefault="00594F99" w:rsidP="00CB227A">
            <w:pPr>
              <w:jc w:val="center"/>
              <w:rPr>
                <w:sz w:val="20"/>
                <w:szCs w:val="20"/>
              </w:rPr>
            </w:pPr>
            <w:r w:rsidRPr="00A32841">
              <w:rPr>
                <w:sz w:val="20"/>
                <w:szCs w:val="20"/>
              </w:rPr>
              <w:t>0.088</w:t>
            </w:r>
          </w:p>
        </w:tc>
        <w:tc>
          <w:tcPr>
            <w:tcW w:w="1349" w:type="dxa"/>
            <w:tcBorders>
              <w:bottom w:val="single" w:sz="4" w:space="0" w:color="auto"/>
            </w:tcBorders>
            <w:shd w:val="clear" w:color="auto" w:fill="auto"/>
            <w:noWrap/>
            <w:vAlign w:val="center"/>
            <w:hideMark/>
          </w:tcPr>
          <w:p w14:paraId="1892B52F" w14:textId="77777777" w:rsidR="00594F99" w:rsidRPr="00A32841" w:rsidRDefault="00594F99" w:rsidP="00CB227A">
            <w:pPr>
              <w:jc w:val="center"/>
              <w:rPr>
                <w:sz w:val="20"/>
                <w:szCs w:val="20"/>
              </w:rPr>
            </w:pPr>
            <w:r w:rsidRPr="00A32841">
              <w:rPr>
                <w:sz w:val="20"/>
                <w:szCs w:val="20"/>
              </w:rPr>
              <w:t>-0.141***</w:t>
            </w:r>
          </w:p>
        </w:tc>
        <w:tc>
          <w:tcPr>
            <w:tcW w:w="1680" w:type="dxa"/>
            <w:tcBorders>
              <w:bottom w:val="single" w:sz="4" w:space="0" w:color="auto"/>
            </w:tcBorders>
            <w:shd w:val="clear" w:color="auto" w:fill="auto"/>
            <w:noWrap/>
            <w:vAlign w:val="center"/>
            <w:hideMark/>
          </w:tcPr>
          <w:p w14:paraId="4F3D9162" w14:textId="77777777" w:rsidR="00594F99" w:rsidRPr="00A32841" w:rsidRDefault="00594F99" w:rsidP="00CB227A">
            <w:pPr>
              <w:rPr>
                <w:sz w:val="20"/>
                <w:szCs w:val="20"/>
              </w:rPr>
            </w:pPr>
            <w:r w:rsidRPr="00A32841">
              <w:rPr>
                <w:sz w:val="20"/>
                <w:szCs w:val="20"/>
              </w:rPr>
              <w:t>F: 34.45***</w:t>
            </w:r>
          </w:p>
        </w:tc>
        <w:tc>
          <w:tcPr>
            <w:tcW w:w="940" w:type="dxa"/>
            <w:tcBorders>
              <w:bottom w:val="single" w:sz="4" w:space="0" w:color="auto"/>
              <w:right w:val="dashSmallGap" w:sz="18" w:space="0" w:color="70AD47" w:themeColor="accent6"/>
            </w:tcBorders>
            <w:shd w:val="clear" w:color="auto" w:fill="auto"/>
            <w:noWrap/>
            <w:vAlign w:val="center"/>
            <w:hideMark/>
          </w:tcPr>
          <w:p w14:paraId="07FF371E" w14:textId="77777777" w:rsidR="00594F99" w:rsidRPr="00A32841" w:rsidRDefault="00594F99" w:rsidP="00CB227A">
            <w:pPr>
              <w:jc w:val="center"/>
              <w:rPr>
                <w:sz w:val="20"/>
                <w:szCs w:val="20"/>
              </w:rPr>
            </w:pPr>
            <w:r w:rsidRPr="00A32841">
              <w:rPr>
                <w:sz w:val="20"/>
                <w:szCs w:val="20"/>
              </w:rPr>
              <w:t>0.000</w:t>
            </w:r>
          </w:p>
        </w:tc>
        <w:tc>
          <w:tcPr>
            <w:tcW w:w="1102" w:type="dxa"/>
            <w:tcBorders>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64F23D8F" w14:textId="77777777" w:rsidR="00594F99" w:rsidRPr="00A32841" w:rsidRDefault="00594F99" w:rsidP="00CB227A">
            <w:pPr>
              <w:jc w:val="center"/>
              <w:rPr>
                <w:sz w:val="20"/>
                <w:szCs w:val="20"/>
              </w:rPr>
            </w:pPr>
            <w:r w:rsidRPr="00A32841">
              <w:rPr>
                <w:sz w:val="20"/>
                <w:szCs w:val="20"/>
              </w:rPr>
              <w:t>-0.094***</w:t>
            </w:r>
          </w:p>
        </w:tc>
        <w:tc>
          <w:tcPr>
            <w:tcW w:w="992" w:type="dxa"/>
            <w:tcBorders>
              <w:left w:val="dashSmallGap" w:sz="18" w:space="0" w:color="70AD47" w:themeColor="accent6"/>
              <w:bottom w:val="single" w:sz="4" w:space="0" w:color="auto"/>
            </w:tcBorders>
            <w:shd w:val="clear" w:color="auto" w:fill="auto"/>
            <w:noWrap/>
            <w:vAlign w:val="center"/>
            <w:hideMark/>
          </w:tcPr>
          <w:p w14:paraId="3C30719D" w14:textId="77777777" w:rsidR="00594F99" w:rsidRPr="00A32841" w:rsidRDefault="00594F99" w:rsidP="00CB227A">
            <w:pPr>
              <w:jc w:val="center"/>
              <w:rPr>
                <w:sz w:val="20"/>
                <w:szCs w:val="20"/>
              </w:rPr>
            </w:pPr>
            <w:r w:rsidRPr="00A32841">
              <w:rPr>
                <w:sz w:val="18"/>
                <w:szCs w:val="18"/>
              </w:rPr>
              <w:t>-0.089***</w:t>
            </w:r>
          </w:p>
        </w:tc>
        <w:tc>
          <w:tcPr>
            <w:tcW w:w="1276" w:type="dxa"/>
            <w:tcBorders>
              <w:bottom w:val="single" w:sz="4" w:space="0" w:color="auto"/>
              <w:right w:val="single" w:sz="4" w:space="0" w:color="auto"/>
            </w:tcBorders>
            <w:shd w:val="clear" w:color="auto" w:fill="auto"/>
            <w:noWrap/>
            <w:vAlign w:val="center"/>
            <w:hideMark/>
          </w:tcPr>
          <w:p w14:paraId="298365A2" w14:textId="77777777" w:rsidR="00594F99" w:rsidRPr="00A32841" w:rsidRDefault="00594F99" w:rsidP="00CB227A">
            <w:pPr>
              <w:jc w:val="center"/>
              <w:rPr>
                <w:sz w:val="20"/>
                <w:szCs w:val="20"/>
              </w:rPr>
            </w:pPr>
            <w:r w:rsidRPr="00A32841">
              <w:rPr>
                <w:sz w:val="20"/>
                <w:szCs w:val="20"/>
              </w:rPr>
              <w:t>0.004</w:t>
            </w:r>
          </w:p>
        </w:tc>
      </w:tr>
      <w:tr w:rsidR="00A32841" w:rsidRPr="00A32841" w14:paraId="786AEAAB" w14:textId="77777777" w:rsidTr="00CB227A">
        <w:trPr>
          <w:trHeight w:val="317"/>
        </w:trPr>
        <w:tc>
          <w:tcPr>
            <w:tcW w:w="10916" w:type="dxa"/>
            <w:gridSpan w:val="10"/>
            <w:vAlign w:val="center"/>
          </w:tcPr>
          <w:p w14:paraId="6E02B1C6" w14:textId="77777777" w:rsidR="00594F99" w:rsidRPr="00A32841" w:rsidRDefault="00594F99" w:rsidP="00CB227A">
            <w:pPr>
              <w:rPr>
                <w:sz w:val="20"/>
                <w:szCs w:val="20"/>
              </w:rPr>
            </w:pPr>
            <w:r w:rsidRPr="00A32841">
              <w:rPr>
                <w:sz w:val="20"/>
                <w:szCs w:val="20"/>
              </w:rPr>
              <w:t>*** p&lt;0.01, ** p&lt;0.05, * p&lt;0.1</w:t>
            </w:r>
          </w:p>
        </w:tc>
      </w:tr>
    </w:tbl>
    <w:p w14:paraId="3D201351" w14:textId="77777777" w:rsidR="00594F99" w:rsidRPr="00A32841" w:rsidRDefault="00594F99">
      <w:pPr>
        <w:sectPr w:rsidR="00594F99" w:rsidRPr="00A32841" w:rsidSect="00D50114">
          <w:pgSz w:w="11906" w:h="16838"/>
          <w:pgMar w:top="1272" w:right="1440" w:bottom="1227" w:left="1440" w:header="708" w:footer="708" w:gutter="0"/>
          <w:pgNumType w:fmt="lowerRoman"/>
          <w:cols w:space="708"/>
          <w:docGrid w:linePitch="360"/>
        </w:sectPr>
      </w:pPr>
    </w:p>
    <w:p w14:paraId="434DA267" w14:textId="5DCDE478" w:rsidR="00737D78" w:rsidRPr="00A32841" w:rsidRDefault="00E144C4">
      <w:r w:rsidRPr="00A32841">
        <w:rPr>
          <w:b/>
          <w:bCs/>
        </w:rPr>
        <w:lastRenderedPageBreak/>
        <w:t>Section D:</w:t>
      </w:r>
      <w:r w:rsidRPr="00A32841">
        <w:t xml:space="preserve"> </w:t>
      </w:r>
      <w:r w:rsidR="00737D78" w:rsidRPr="00A32841">
        <w:t>Examining the Differences (Democracies Only)</w:t>
      </w:r>
    </w:p>
    <w:p w14:paraId="2F485B10" w14:textId="77777777" w:rsidR="00737D78" w:rsidRPr="00A32841" w:rsidRDefault="00737D78"/>
    <w:p w14:paraId="5D25F051" w14:textId="1D697C57" w:rsidR="00737D78" w:rsidRPr="00A32841" w:rsidRDefault="00737D78" w:rsidP="00737D78">
      <w:pPr>
        <w:jc w:val="both"/>
        <w:rPr>
          <w:sz w:val="22"/>
          <w:szCs w:val="22"/>
        </w:rPr>
      </w:pPr>
      <w:r w:rsidRPr="00A32841">
        <w:rPr>
          <w:sz w:val="22"/>
          <w:szCs w:val="22"/>
        </w:rPr>
        <w:t xml:space="preserve">I replicate the analysis of differences for democratic countries only. I first present the means of both the x (National Free &amp; Fair Elections Δ) and the y (Sub-national Free &amp; Fair Elections Δ) variables for each of the periods displayed in Figure 3. I then present </w:t>
      </w:r>
      <w:r w:rsidR="00986A0C" w:rsidRPr="00A32841">
        <w:rPr>
          <w:sz w:val="22"/>
          <w:szCs w:val="22"/>
        </w:rPr>
        <w:t xml:space="preserve">I then present regression results </w:t>
      </w:r>
      <w:r w:rsidRPr="00A32841">
        <w:rPr>
          <w:sz w:val="22"/>
          <w:szCs w:val="22"/>
        </w:rPr>
        <w:t xml:space="preserve">testing for differences a) between quadrants (QII-QIV) and a reference category (QI), and b) F-tests showcasing that these </w:t>
      </w:r>
      <w:r w:rsidR="007443E4" w:rsidRPr="00A32841">
        <w:rPr>
          <w:sz w:val="22"/>
          <w:szCs w:val="22"/>
        </w:rPr>
        <w:t xml:space="preserve">group </w:t>
      </w:r>
      <w:r w:rsidRPr="00A32841">
        <w:rPr>
          <w:sz w:val="22"/>
          <w:szCs w:val="22"/>
        </w:rPr>
        <w:t xml:space="preserve">differences are distinct from each other, and distinct from zero. Finally, I present the results of a pairwise means comparison to underscore that the relevant </w:t>
      </w:r>
      <w:r w:rsidRPr="00A32841">
        <w:rPr>
          <w:b/>
          <w:bCs/>
          <w:color w:val="FFFFFF" w:themeColor="background1"/>
          <w:sz w:val="22"/>
          <w:szCs w:val="22"/>
          <w:highlight w:val="darkMagenta"/>
        </w:rPr>
        <w:t>horizontal</w:t>
      </w:r>
      <w:r w:rsidRPr="00A32841">
        <w:rPr>
          <w:color w:val="FFFFFF" w:themeColor="background1"/>
          <w:sz w:val="22"/>
          <w:szCs w:val="22"/>
        </w:rPr>
        <w:t xml:space="preserve"> </w:t>
      </w:r>
      <w:r w:rsidRPr="00A32841">
        <w:rPr>
          <w:sz w:val="22"/>
          <w:szCs w:val="22"/>
        </w:rPr>
        <w:t xml:space="preserve">and </w:t>
      </w:r>
      <w:r w:rsidRPr="00A32841">
        <w:rPr>
          <w:b/>
          <w:bCs/>
          <w:color w:val="FFFFFF" w:themeColor="background1"/>
          <w:sz w:val="22"/>
          <w:szCs w:val="22"/>
          <w:highlight w:val="darkGreen"/>
        </w:rPr>
        <w:t>vertical</w:t>
      </w:r>
      <w:r w:rsidRPr="00A32841">
        <w:rPr>
          <w:color w:val="FFFFFF" w:themeColor="background1"/>
          <w:sz w:val="22"/>
          <w:szCs w:val="22"/>
        </w:rPr>
        <w:t xml:space="preserve"> </w:t>
      </w:r>
      <w:r w:rsidRPr="00A32841">
        <w:rPr>
          <w:sz w:val="22"/>
          <w:szCs w:val="22"/>
        </w:rPr>
        <w:t xml:space="preserve">differences across quadrants are significantly distinct from zero. </w:t>
      </w:r>
    </w:p>
    <w:p w14:paraId="1F761778" w14:textId="77777777" w:rsidR="00737D78" w:rsidRPr="00A32841" w:rsidRDefault="00737D78"/>
    <w:tbl>
      <w:tblPr>
        <w:tblW w:w="10774" w:type="dxa"/>
        <w:tblInd w:w="-851" w:type="dxa"/>
        <w:tblLayout w:type="fixed"/>
        <w:tblLook w:val="04A0" w:firstRow="1" w:lastRow="0" w:firstColumn="1" w:lastColumn="0" w:noHBand="0" w:noVBand="1"/>
      </w:tblPr>
      <w:tblGrid>
        <w:gridCol w:w="993"/>
        <w:gridCol w:w="1134"/>
        <w:gridCol w:w="709"/>
        <w:gridCol w:w="709"/>
        <w:gridCol w:w="1417"/>
        <w:gridCol w:w="1559"/>
        <w:gridCol w:w="993"/>
        <w:gridCol w:w="992"/>
        <w:gridCol w:w="1134"/>
        <w:gridCol w:w="1134"/>
      </w:tblGrid>
      <w:tr w:rsidR="00A32841" w:rsidRPr="00A32841" w14:paraId="07B44D5E" w14:textId="77777777" w:rsidTr="00CB227A">
        <w:trPr>
          <w:trHeight w:val="320"/>
        </w:trPr>
        <w:tc>
          <w:tcPr>
            <w:tcW w:w="10774" w:type="dxa"/>
            <w:gridSpan w:val="10"/>
            <w:tcBorders>
              <w:top w:val="nil"/>
              <w:left w:val="nil"/>
              <w:bottom w:val="single" w:sz="4" w:space="0" w:color="auto"/>
              <w:right w:val="nil"/>
            </w:tcBorders>
            <w:shd w:val="clear" w:color="auto" w:fill="auto"/>
            <w:noWrap/>
            <w:vAlign w:val="bottom"/>
          </w:tcPr>
          <w:p w14:paraId="51C82EB2" w14:textId="0A9DF6B3" w:rsidR="00737D78" w:rsidRPr="00A32841" w:rsidRDefault="00737D78" w:rsidP="00CB227A">
            <w:pPr>
              <w:pStyle w:val="NoSpacing"/>
              <w:rPr>
                <w:rFonts w:ascii="Times New Roman" w:eastAsia="Times New Roman" w:hAnsi="Times New Roman" w:cs="Times New Roman"/>
                <w:sz w:val="22"/>
                <w:szCs w:val="22"/>
              </w:rPr>
            </w:pPr>
            <w:r w:rsidRPr="00A32841">
              <w:rPr>
                <w:rFonts w:ascii="Times New Roman" w:eastAsia="Times New Roman" w:hAnsi="Times New Roman" w:cs="Times New Roman"/>
                <w:sz w:val="22"/>
                <w:szCs w:val="22"/>
              </w:rPr>
              <w:t>Analysis of Differences Per Quadrant and Period (Democracies Only)</w:t>
            </w:r>
          </w:p>
        </w:tc>
      </w:tr>
      <w:tr w:rsidR="00A32841" w:rsidRPr="00A32841" w14:paraId="08255C90" w14:textId="77777777" w:rsidTr="00CB227A">
        <w:trPr>
          <w:trHeight w:val="320"/>
        </w:trPr>
        <w:tc>
          <w:tcPr>
            <w:tcW w:w="1077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B570"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 (Period 1)</w:t>
            </w:r>
          </w:p>
        </w:tc>
      </w:tr>
      <w:tr w:rsidR="00A32841" w:rsidRPr="00A32841" w14:paraId="61B9508F" w14:textId="77777777" w:rsidTr="00CB227A">
        <w:trPr>
          <w:trHeight w:val="32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C5CAFB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34" w:type="dxa"/>
            <w:tcBorders>
              <w:top w:val="single" w:sz="4" w:space="0" w:color="auto"/>
              <w:left w:val="nil"/>
              <w:bottom w:val="single" w:sz="4" w:space="0" w:color="auto"/>
              <w:right w:val="nil"/>
            </w:tcBorders>
            <w:shd w:val="clear" w:color="auto" w:fill="auto"/>
            <w:noWrap/>
            <w:vAlign w:val="center"/>
            <w:hideMark/>
          </w:tcPr>
          <w:p w14:paraId="2ACEE50A"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5E35826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45D7A399"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7CABEEA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6AF0A210"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2C862EA2"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32B7C93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93" w:type="dxa"/>
            <w:tcBorders>
              <w:top w:val="single" w:sz="4" w:space="0" w:color="auto"/>
              <w:left w:val="nil"/>
              <w:bottom w:val="single" w:sz="4" w:space="0" w:color="auto"/>
              <w:right w:val="nil"/>
            </w:tcBorders>
            <w:shd w:val="clear" w:color="auto" w:fill="auto"/>
            <w:noWrap/>
            <w:vAlign w:val="center"/>
            <w:hideMark/>
          </w:tcPr>
          <w:p w14:paraId="4FAEAD40"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395686"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33AAB4D2" w14:textId="77777777" w:rsidTr="00CB227A">
        <w:trPr>
          <w:trHeight w:val="187"/>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D545DC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National Free &amp; Fair Δ</w:t>
            </w:r>
          </w:p>
          <w:p w14:paraId="489EA7B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(x-axis)</w:t>
            </w:r>
          </w:p>
        </w:tc>
        <w:tc>
          <w:tcPr>
            <w:tcW w:w="1134" w:type="dxa"/>
            <w:tcBorders>
              <w:top w:val="single" w:sz="4" w:space="0" w:color="auto"/>
              <w:left w:val="nil"/>
              <w:bottom w:val="nil"/>
              <w:right w:val="nil"/>
            </w:tcBorders>
            <w:shd w:val="clear" w:color="auto" w:fill="auto"/>
            <w:noWrap/>
            <w:vAlign w:val="center"/>
            <w:hideMark/>
          </w:tcPr>
          <w:p w14:paraId="0994B3B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28BFD2C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0.08</w:t>
            </w:r>
          </w:p>
        </w:tc>
        <w:tc>
          <w:tcPr>
            <w:tcW w:w="709" w:type="dxa"/>
            <w:tcBorders>
              <w:top w:val="single" w:sz="4" w:space="0" w:color="auto"/>
              <w:left w:val="nil"/>
              <w:bottom w:val="nil"/>
              <w:right w:val="nil"/>
            </w:tcBorders>
            <w:shd w:val="clear" w:color="auto" w:fill="auto"/>
            <w:noWrap/>
            <w:vAlign w:val="center"/>
            <w:hideMark/>
          </w:tcPr>
          <w:p w14:paraId="62058E2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0.109</w:t>
            </w:r>
          </w:p>
        </w:tc>
        <w:tc>
          <w:tcPr>
            <w:tcW w:w="1417" w:type="dxa"/>
            <w:tcBorders>
              <w:top w:val="single" w:sz="4" w:space="0" w:color="auto"/>
              <w:left w:val="nil"/>
              <w:bottom w:val="nil"/>
              <w:right w:val="nil"/>
            </w:tcBorders>
            <w:shd w:val="clear" w:color="auto" w:fill="auto"/>
            <w:noWrap/>
            <w:vAlign w:val="center"/>
            <w:hideMark/>
          </w:tcPr>
          <w:p w14:paraId="0A2A7B8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1AD1C755"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dashSmallGap" w:sz="18" w:space="0" w:color="7030A0"/>
            </w:tcBorders>
            <w:shd w:val="clear" w:color="auto" w:fill="auto"/>
            <w:noWrap/>
            <w:vAlign w:val="center"/>
            <w:hideMark/>
          </w:tcPr>
          <w:p w14:paraId="7CD8C0D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dashSmallGap" w:sz="18" w:space="0" w:color="7030A0"/>
              <w:left w:val="dashSmallGap" w:sz="18" w:space="0" w:color="7030A0"/>
              <w:bottom w:val="nil"/>
              <w:right w:val="dashSmallGap" w:sz="18" w:space="0" w:color="7030A0"/>
            </w:tcBorders>
            <w:shd w:val="clear" w:color="auto" w:fill="auto"/>
            <w:noWrap/>
            <w:vAlign w:val="center"/>
            <w:hideMark/>
          </w:tcPr>
          <w:p w14:paraId="226A3A4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dashSmallGap" w:sz="18" w:space="0" w:color="7030A0"/>
              <w:bottom w:val="nil"/>
              <w:right w:val="nil"/>
            </w:tcBorders>
            <w:shd w:val="clear" w:color="auto" w:fill="auto"/>
            <w:noWrap/>
            <w:vAlign w:val="center"/>
            <w:hideMark/>
          </w:tcPr>
          <w:p w14:paraId="604B086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single" w:sz="4" w:space="0" w:color="auto"/>
              <w:left w:val="nil"/>
              <w:bottom w:val="nil"/>
              <w:right w:val="single" w:sz="4" w:space="0" w:color="auto"/>
            </w:tcBorders>
            <w:shd w:val="clear" w:color="auto" w:fill="auto"/>
            <w:noWrap/>
            <w:vAlign w:val="center"/>
            <w:hideMark/>
          </w:tcPr>
          <w:p w14:paraId="398EBB0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1B9588B0" w14:textId="77777777" w:rsidTr="00737D78">
        <w:trPr>
          <w:trHeight w:val="245"/>
        </w:trPr>
        <w:tc>
          <w:tcPr>
            <w:tcW w:w="993" w:type="dxa"/>
            <w:vMerge/>
            <w:tcBorders>
              <w:top w:val="nil"/>
              <w:left w:val="single" w:sz="4" w:space="0" w:color="auto"/>
              <w:bottom w:val="single" w:sz="4" w:space="0" w:color="auto"/>
              <w:right w:val="nil"/>
            </w:tcBorders>
            <w:vAlign w:val="center"/>
            <w:hideMark/>
          </w:tcPr>
          <w:p w14:paraId="36E7A0A0"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F09E6C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69E7332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18"/>
                <w:szCs w:val="18"/>
              </w:rPr>
              <w:t>-0.019</w:t>
            </w:r>
          </w:p>
        </w:tc>
        <w:tc>
          <w:tcPr>
            <w:tcW w:w="709" w:type="dxa"/>
            <w:tcBorders>
              <w:top w:val="nil"/>
              <w:left w:val="nil"/>
              <w:bottom w:val="nil"/>
              <w:right w:val="nil"/>
            </w:tcBorders>
            <w:shd w:val="clear" w:color="auto" w:fill="auto"/>
            <w:noWrap/>
            <w:vAlign w:val="center"/>
            <w:hideMark/>
          </w:tcPr>
          <w:p w14:paraId="65A2A80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0.045</w:t>
            </w:r>
          </w:p>
        </w:tc>
        <w:tc>
          <w:tcPr>
            <w:tcW w:w="1417" w:type="dxa"/>
            <w:tcBorders>
              <w:top w:val="nil"/>
              <w:left w:val="nil"/>
              <w:bottom w:val="nil"/>
              <w:right w:val="nil"/>
            </w:tcBorders>
            <w:shd w:val="clear" w:color="auto" w:fill="auto"/>
            <w:noWrap/>
            <w:vAlign w:val="center"/>
            <w:hideMark/>
          </w:tcPr>
          <w:p w14:paraId="2C15D3B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-0.099***</w:t>
            </w:r>
          </w:p>
        </w:tc>
        <w:tc>
          <w:tcPr>
            <w:tcW w:w="1559" w:type="dxa"/>
            <w:tcBorders>
              <w:top w:val="nil"/>
              <w:left w:val="nil"/>
              <w:bottom w:val="nil"/>
              <w:right w:val="nil"/>
            </w:tcBorders>
            <w:shd w:val="clear" w:color="auto" w:fill="auto"/>
            <w:noWrap/>
            <w:vAlign w:val="center"/>
            <w:hideMark/>
          </w:tcPr>
          <w:p w14:paraId="5C68CB6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17.02***</w:t>
            </w:r>
          </w:p>
        </w:tc>
        <w:tc>
          <w:tcPr>
            <w:tcW w:w="993" w:type="dxa"/>
            <w:tcBorders>
              <w:top w:val="nil"/>
              <w:left w:val="nil"/>
              <w:bottom w:val="nil"/>
              <w:right w:val="dashSmallGap" w:sz="18" w:space="0" w:color="7030A0"/>
            </w:tcBorders>
            <w:shd w:val="clear" w:color="auto" w:fill="auto"/>
            <w:noWrap/>
            <w:vAlign w:val="center"/>
            <w:hideMark/>
          </w:tcPr>
          <w:p w14:paraId="3B50352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10.81</w:t>
            </w:r>
          </w:p>
        </w:tc>
        <w:tc>
          <w:tcPr>
            <w:tcW w:w="992"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0F13702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-0.099**</w:t>
            </w:r>
          </w:p>
        </w:tc>
        <w:tc>
          <w:tcPr>
            <w:tcW w:w="1134" w:type="dxa"/>
            <w:tcBorders>
              <w:top w:val="nil"/>
              <w:left w:val="dashSmallGap" w:sz="18" w:space="0" w:color="7030A0"/>
              <w:bottom w:val="nil"/>
              <w:right w:val="nil"/>
            </w:tcBorders>
            <w:shd w:val="clear" w:color="auto" w:fill="auto"/>
            <w:noWrap/>
            <w:vAlign w:val="center"/>
            <w:hideMark/>
          </w:tcPr>
          <w:p w14:paraId="77C3873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-0.157**</w:t>
            </w:r>
          </w:p>
        </w:tc>
        <w:tc>
          <w:tcPr>
            <w:tcW w:w="1134" w:type="dxa"/>
            <w:tcBorders>
              <w:top w:val="nil"/>
              <w:left w:val="nil"/>
              <w:bottom w:val="dashSmallGap" w:sz="18" w:space="0" w:color="7030A0"/>
              <w:right w:val="single" w:sz="4" w:space="0" w:color="auto"/>
            </w:tcBorders>
            <w:shd w:val="clear" w:color="auto" w:fill="auto"/>
            <w:noWrap/>
            <w:vAlign w:val="center"/>
            <w:hideMark/>
          </w:tcPr>
          <w:p w14:paraId="23269E5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r>
      <w:tr w:rsidR="00A32841" w:rsidRPr="00A32841" w14:paraId="63A9DE9A" w14:textId="77777777" w:rsidTr="00CB227A">
        <w:trPr>
          <w:trHeight w:val="154"/>
        </w:trPr>
        <w:tc>
          <w:tcPr>
            <w:tcW w:w="993" w:type="dxa"/>
            <w:vMerge/>
            <w:tcBorders>
              <w:top w:val="nil"/>
              <w:left w:val="single" w:sz="4" w:space="0" w:color="auto"/>
              <w:bottom w:val="single" w:sz="4" w:space="0" w:color="auto"/>
              <w:right w:val="nil"/>
            </w:tcBorders>
            <w:vAlign w:val="center"/>
            <w:hideMark/>
          </w:tcPr>
          <w:p w14:paraId="52A97EEF"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4B777D1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420725F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18"/>
                <w:szCs w:val="18"/>
              </w:rPr>
              <w:t>-0.078</w:t>
            </w:r>
          </w:p>
        </w:tc>
        <w:tc>
          <w:tcPr>
            <w:tcW w:w="709" w:type="dxa"/>
            <w:tcBorders>
              <w:top w:val="nil"/>
              <w:left w:val="nil"/>
              <w:right w:val="nil"/>
            </w:tcBorders>
            <w:shd w:val="clear" w:color="auto" w:fill="auto"/>
            <w:noWrap/>
            <w:vAlign w:val="center"/>
            <w:hideMark/>
          </w:tcPr>
          <w:p w14:paraId="27482E3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0.101</w:t>
            </w:r>
          </w:p>
        </w:tc>
        <w:tc>
          <w:tcPr>
            <w:tcW w:w="1417" w:type="dxa"/>
            <w:tcBorders>
              <w:top w:val="nil"/>
              <w:left w:val="nil"/>
              <w:right w:val="nil"/>
            </w:tcBorders>
            <w:shd w:val="clear" w:color="auto" w:fill="auto"/>
            <w:noWrap/>
            <w:vAlign w:val="center"/>
            <w:hideMark/>
          </w:tcPr>
          <w:p w14:paraId="1721409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-0.157**</w:t>
            </w:r>
          </w:p>
        </w:tc>
        <w:tc>
          <w:tcPr>
            <w:tcW w:w="1559" w:type="dxa"/>
            <w:tcBorders>
              <w:top w:val="nil"/>
              <w:left w:val="nil"/>
              <w:right w:val="nil"/>
            </w:tcBorders>
            <w:shd w:val="clear" w:color="auto" w:fill="auto"/>
            <w:noWrap/>
            <w:vAlign w:val="center"/>
            <w:hideMark/>
          </w:tcPr>
          <w:p w14:paraId="71B756BD"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nil"/>
            </w:tcBorders>
            <w:shd w:val="clear" w:color="auto" w:fill="auto"/>
            <w:noWrap/>
            <w:vAlign w:val="center"/>
            <w:hideMark/>
          </w:tcPr>
          <w:p w14:paraId="21877CD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30A0"/>
              <w:left w:val="nil"/>
              <w:right w:val="nil"/>
            </w:tcBorders>
            <w:shd w:val="clear" w:color="auto" w:fill="auto"/>
            <w:noWrap/>
            <w:vAlign w:val="center"/>
            <w:hideMark/>
          </w:tcPr>
          <w:p w14:paraId="65CDC27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nil"/>
              <w:right w:val="dashSmallGap" w:sz="18" w:space="0" w:color="7030A0"/>
            </w:tcBorders>
            <w:shd w:val="clear" w:color="auto" w:fill="auto"/>
            <w:noWrap/>
            <w:vAlign w:val="center"/>
            <w:hideMark/>
          </w:tcPr>
          <w:p w14:paraId="21AB029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30A0"/>
              <w:left w:val="dashSmallGap" w:sz="18" w:space="0" w:color="7030A0"/>
              <w:right w:val="dashSmallGap" w:sz="18" w:space="0" w:color="7030A0"/>
            </w:tcBorders>
            <w:shd w:val="clear" w:color="auto" w:fill="auto"/>
            <w:noWrap/>
            <w:vAlign w:val="center"/>
            <w:hideMark/>
          </w:tcPr>
          <w:p w14:paraId="388F11C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6567EB4B" w14:textId="77777777" w:rsidTr="00CB227A">
        <w:trPr>
          <w:trHeight w:val="95"/>
        </w:trPr>
        <w:tc>
          <w:tcPr>
            <w:tcW w:w="993" w:type="dxa"/>
            <w:vMerge/>
            <w:tcBorders>
              <w:top w:val="nil"/>
              <w:left w:val="single" w:sz="4" w:space="0" w:color="auto"/>
              <w:bottom w:val="single" w:sz="4" w:space="0" w:color="auto"/>
              <w:right w:val="nil"/>
            </w:tcBorders>
            <w:vAlign w:val="center"/>
            <w:hideMark/>
          </w:tcPr>
          <w:p w14:paraId="06CD9596"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17F0549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79E9E81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c>
          <w:tcPr>
            <w:tcW w:w="709" w:type="dxa"/>
            <w:tcBorders>
              <w:top w:val="nil"/>
              <w:left w:val="nil"/>
              <w:bottom w:val="single" w:sz="4" w:space="0" w:color="auto"/>
              <w:right w:val="nil"/>
            </w:tcBorders>
            <w:shd w:val="clear" w:color="auto" w:fill="auto"/>
            <w:noWrap/>
            <w:vAlign w:val="center"/>
            <w:hideMark/>
          </w:tcPr>
          <w:p w14:paraId="1D78AB6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c>
          <w:tcPr>
            <w:tcW w:w="1417" w:type="dxa"/>
            <w:tcBorders>
              <w:top w:val="nil"/>
              <w:left w:val="nil"/>
              <w:bottom w:val="single" w:sz="4" w:space="0" w:color="auto"/>
              <w:right w:val="nil"/>
            </w:tcBorders>
            <w:shd w:val="clear" w:color="auto" w:fill="auto"/>
            <w:noWrap/>
            <w:vAlign w:val="center"/>
            <w:hideMark/>
          </w:tcPr>
          <w:p w14:paraId="395405A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c>
          <w:tcPr>
            <w:tcW w:w="1559" w:type="dxa"/>
            <w:tcBorders>
              <w:top w:val="nil"/>
              <w:left w:val="nil"/>
              <w:bottom w:val="single" w:sz="4" w:space="0" w:color="auto"/>
              <w:right w:val="nil"/>
            </w:tcBorders>
            <w:shd w:val="clear" w:color="auto" w:fill="auto"/>
            <w:noWrap/>
            <w:vAlign w:val="center"/>
            <w:hideMark/>
          </w:tcPr>
          <w:p w14:paraId="6769A7D7"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1.63</w:t>
            </w:r>
          </w:p>
        </w:tc>
        <w:tc>
          <w:tcPr>
            <w:tcW w:w="993" w:type="dxa"/>
            <w:tcBorders>
              <w:top w:val="nil"/>
              <w:left w:val="nil"/>
              <w:bottom w:val="single" w:sz="4" w:space="0" w:color="auto"/>
              <w:right w:val="nil"/>
            </w:tcBorders>
            <w:shd w:val="clear" w:color="auto" w:fill="auto"/>
            <w:noWrap/>
            <w:vAlign w:val="center"/>
            <w:hideMark/>
          </w:tcPr>
          <w:p w14:paraId="5B58CA9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14:paraId="78608A0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-0.059</w:t>
            </w:r>
          </w:p>
        </w:tc>
        <w:tc>
          <w:tcPr>
            <w:tcW w:w="1134" w:type="dxa"/>
            <w:tcBorders>
              <w:top w:val="nil"/>
              <w:left w:val="nil"/>
              <w:bottom w:val="single" w:sz="4" w:space="0" w:color="auto"/>
              <w:right w:val="dashSmallGap" w:sz="18" w:space="0" w:color="7030A0"/>
            </w:tcBorders>
            <w:shd w:val="clear" w:color="auto" w:fill="auto"/>
            <w:noWrap/>
            <w:vAlign w:val="center"/>
            <w:hideMark/>
          </w:tcPr>
          <w:p w14:paraId="2A9CD8F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c>
          <w:tcPr>
            <w:tcW w:w="1134"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5E3D014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w:t>
            </w:r>
          </w:p>
        </w:tc>
      </w:tr>
      <w:tr w:rsidR="00A32841" w:rsidRPr="00A32841" w14:paraId="7E1BDC3F" w14:textId="77777777" w:rsidTr="00CB227A">
        <w:trPr>
          <w:trHeight w:val="32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EBA93E8" w14:textId="77777777" w:rsidR="00737D78" w:rsidRPr="00A32841" w:rsidRDefault="00737D78" w:rsidP="00CB227A">
            <w:pPr>
              <w:pStyle w:val="NoSpacing"/>
              <w:jc w:val="center"/>
              <w:rPr>
                <w:rFonts w:ascii="Times New Roman" w:eastAsia="Times New Roman" w:hAnsi="Times New Roman" w:cs="Times New Roman"/>
                <w:b/>
                <w:bCs/>
                <w:sz w:val="20"/>
                <w:szCs w:val="20"/>
              </w:rPr>
            </w:pPr>
          </w:p>
        </w:tc>
        <w:tc>
          <w:tcPr>
            <w:tcW w:w="1134" w:type="dxa"/>
            <w:tcBorders>
              <w:top w:val="single" w:sz="4" w:space="0" w:color="auto"/>
              <w:left w:val="nil"/>
              <w:bottom w:val="single" w:sz="4" w:space="0" w:color="auto"/>
              <w:right w:val="nil"/>
            </w:tcBorders>
            <w:shd w:val="clear" w:color="auto" w:fill="auto"/>
            <w:noWrap/>
            <w:vAlign w:val="center"/>
            <w:hideMark/>
          </w:tcPr>
          <w:p w14:paraId="36C9083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594C22A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58D96ABB"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27E06585"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66A37422"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27AB2DD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6D0B7E9A"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93" w:type="dxa"/>
            <w:tcBorders>
              <w:top w:val="single" w:sz="4" w:space="0" w:color="auto"/>
              <w:left w:val="nil"/>
              <w:bottom w:val="single" w:sz="4" w:space="0" w:color="auto"/>
              <w:right w:val="nil"/>
            </w:tcBorders>
            <w:shd w:val="clear" w:color="auto" w:fill="auto"/>
            <w:noWrap/>
            <w:vAlign w:val="center"/>
            <w:hideMark/>
          </w:tcPr>
          <w:p w14:paraId="6D04DBCB"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70F2B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77428216" w14:textId="77777777" w:rsidTr="00CB227A">
        <w:trPr>
          <w:trHeight w:val="242"/>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DDD5CA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Sub-national Free &amp; Fair Δ</w:t>
            </w:r>
          </w:p>
          <w:p w14:paraId="0037CDE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(y-axis)</w:t>
            </w:r>
          </w:p>
        </w:tc>
        <w:tc>
          <w:tcPr>
            <w:tcW w:w="1134" w:type="dxa"/>
            <w:tcBorders>
              <w:top w:val="single" w:sz="4" w:space="0" w:color="auto"/>
              <w:left w:val="nil"/>
              <w:bottom w:val="nil"/>
              <w:right w:val="nil"/>
            </w:tcBorders>
            <w:shd w:val="clear" w:color="auto" w:fill="auto"/>
            <w:noWrap/>
            <w:vAlign w:val="center"/>
            <w:hideMark/>
          </w:tcPr>
          <w:p w14:paraId="77E2037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34AB8DB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0.049</w:t>
            </w:r>
          </w:p>
        </w:tc>
        <w:tc>
          <w:tcPr>
            <w:tcW w:w="709" w:type="dxa"/>
            <w:tcBorders>
              <w:top w:val="single" w:sz="4" w:space="0" w:color="auto"/>
              <w:left w:val="nil"/>
              <w:bottom w:val="nil"/>
              <w:right w:val="nil"/>
            </w:tcBorders>
            <w:shd w:val="clear" w:color="auto" w:fill="auto"/>
            <w:noWrap/>
            <w:vAlign w:val="center"/>
            <w:hideMark/>
          </w:tcPr>
          <w:p w14:paraId="3468E1C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0.101</w:t>
            </w:r>
          </w:p>
        </w:tc>
        <w:tc>
          <w:tcPr>
            <w:tcW w:w="1417" w:type="dxa"/>
            <w:tcBorders>
              <w:top w:val="single" w:sz="4" w:space="0" w:color="auto"/>
              <w:left w:val="nil"/>
              <w:bottom w:val="nil"/>
              <w:right w:val="nil"/>
            </w:tcBorders>
            <w:shd w:val="clear" w:color="auto" w:fill="auto"/>
            <w:noWrap/>
            <w:vAlign w:val="center"/>
            <w:hideMark/>
          </w:tcPr>
          <w:p w14:paraId="36AA548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3F799297"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nil"/>
            </w:tcBorders>
            <w:shd w:val="clear" w:color="auto" w:fill="auto"/>
            <w:noWrap/>
            <w:vAlign w:val="center"/>
            <w:hideMark/>
          </w:tcPr>
          <w:p w14:paraId="35F972A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single" w:sz="4" w:space="0" w:color="auto"/>
              <w:left w:val="nil"/>
              <w:bottom w:val="nil"/>
              <w:right w:val="nil"/>
            </w:tcBorders>
            <w:shd w:val="clear" w:color="auto" w:fill="auto"/>
            <w:noWrap/>
            <w:vAlign w:val="center"/>
            <w:hideMark/>
          </w:tcPr>
          <w:p w14:paraId="3DAFB18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nil"/>
              <w:bottom w:val="nil"/>
              <w:right w:val="dashSmallGap" w:sz="18" w:space="0" w:color="70AD47" w:themeColor="accent6"/>
            </w:tcBorders>
            <w:shd w:val="clear" w:color="auto" w:fill="auto"/>
            <w:noWrap/>
            <w:vAlign w:val="center"/>
            <w:hideMark/>
          </w:tcPr>
          <w:p w14:paraId="183976F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dashSmallGap" w:sz="18" w:space="0" w:color="70AD47" w:themeColor="accent6"/>
              <w:left w:val="dashSmallGap" w:sz="18" w:space="0" w:color="70AD47" w:themeColor="accent6"/>
              <w:bottom w:val="nil"/>
              <w:right w:val="dashSmallGap" w:sz="18" w:space="0" w:color="70AD47" w:themeColor="accent6"/>
            </w:tcBorders>
            <w:shd w:val="clear" w:color="auto" w:fill="auto"/>
            <w:noWrap/>
            <w:vAlign w:val="center"/>
            <w:hideMark/>
          </w:tcPr>
          <w:p w14:paraId="6F96623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6322426F" w14:textId="77777777" w:rsidTr="00CB227A">
        <w:trPr>
          <w:trHeight w:val="183"/>
        </w:trPr>
        <w:tc>
          <w:tcPr>
            <w:tcW w:w="993" w:type="dxa"/>
            <w:vMerge/>
            <w:tcBorders>
              <w:top w:val="nil"/>
              <w:left w:val="single" w:sz="4" w:space="0" w:color="auto"/>
              <w:bottom w:val="single" w:sz="4" w:space="0" w:color="auto"/>
              <w:right w:val="nil"/>
            </w:tcBorders>
            <w:vAlign w:val="center"/>
            <w:hideMark/>
          </w:tcPr>
          <w:p w14:paraId="4D858957"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16F2B87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789C136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0.015</w:t>
            </w:r>
          </w:p>
        </w:tc>
        <w:tc>
          <w:tcPr>
            <w:tcW w:w="709" w:type="dxa"/>
            <w:tcBorders>
              <w:top w:val="nil"/>
              <w:left w:val="nil"/>
              <w:bottom w:val="nil"/>
              <w:right w:val="nil"/>
            </w:tcBorders>
            <w:shd w:val="clear" w:color="auto" w:fill="auto"/>
            <w:noWrap/>
            <w:vAlign w:val="center"/>
            <w:hideMark/>
          </w:tcPr>
          <w:p w14:paraId="16A17CF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0.037</w:t>
            </w:r>
          </w:p>
        </w:tc>
        <w:tc>
          <w:tcPr>
            <w:tcW w:w="1417" w:type="dxa"/>
            <w:tcBorders>
              <w:top w:val="nil"/>
              <w:left w:val="nil"/>
              <w:bottom w:val="nil"/>
              <w:right w:val="nil"/>
            </w:tcBorders>
            <w:shd w:val="clear" w:color="auto" w:fill="auto"/>
            <w:noWrap/>
            <w:vAlign w:val="center"/>
            <w:hideMark/>
          </w:tcPr>
          <w:p w14:paraId="4C44A14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-0.034**</w:t>
            </w:r>
          </w:p>
        </w:tc>
        <w:tc>
          <w:tcPr>
            <w:tcW w:w="1559" w:type="dxa"/>
            <w:tcBorders>
              <w:top w:val="nil"/>
              <w:left w:val="nil"/>
              <w:bottom w:val="nil"/>
              <w:right w:val="nil"/>
            </w:tcBorders>
            <w:shd w:val="clear" w:color="auto" w:fill="auto"/>
            <w:noWrap/>
            <w:vAlign w:val="center"/>
            <w:hideMark/>
          </w:tcPr>
          <w:p w14:paraId="7FEC9A9A"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38.72***</w:t>
            </w:r>
          </w:p>
        </w:tc>
        <w:tc>
          <w:tcPr>
            <w:tcW w:w="993" w:type="dxa"/>
            <w:tcBorders>
              <w:top w:val="nil"/>
              <w:left w:val="nil"/>
              <w:bottom w:val="nil"/>
              <w:right w:val="nil"/>
            </w:tcBorders>
            <w:shd w:val="clear" w:color="auto" w:fill="auto"/>
            <w:noWrap/>
            <w:vAlign w:val="center"/>
            <w:hideMark/>
          </w:tcPr>
          <w:p w14:paraId="32F3F66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2.46</w:t>
            </w:r>
          </w:p>
        </w:tc>
        <w:tc>
          <w:tcPr>
            <w:tcW w:w="992" w:type="dxa"/>
            <w:tcBorders>
              <w:top w:val="nil"/>
              <w:left w:val="nil"/>
              <w:bottom w:val="dashSmallGap" w:sz="18" w:space="0" w:color="70AD47" w:themeColor="accent6"/>
              <w:right w:val="nil"/>
            </w:tcBorders>
            <w:shd w:val="clear" w:color="auto" w:fill="auto"/>
            <w:noWrap/>
            <w:vAlign w:val="center"/>
            <w:hideMark/>
          </w:tcPr>
          <w:p w14:paraId="54410CB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-0.034</w:t>
            </w:r>
          </w:p>
        </w:tc>
        <w:tc>
          <w:tcPr>
            <w:tcW w:w="1134" w:type="dxa"/>
            <w:tcBorders>
              <w:top w:val="nil"/>
              <w:left w:val="nil"/>
              <w:bottom w:val="nil"/>
              <w:right w:val="dashSmallGap" w:sz="18" w:space="0" w:color="70AD47" w:themeColor="accent6"/>
            </w:tcBorders>
            <w:shd w:val="clear" w:color="auto" w:fill="auto"/>
            <w:noWrap/>
            <w:vAlign w:val="center"/>
            <w:hideMark/>
          </w:tcPr>
          <w:p w14:paraId="5E91718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-0.106</w:t>
            </w:r>
          </w:p>
        </w:tc>
        <w:tc>
          <w:tcPr>
            <w:tcW w:w="1134"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0CBDA9A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-0.103</w:t>
            </w:r>
          </w:p>
        </w:tc>
      </w:tr>
      <w:tr w:rsidR="00A32841" w:rsidRPr="00A32841" w14:paraId="7B271F21" w14:textId="77777777" w:rsidTr="00737D78">
        <w:trPr>
          <w:trHeight w:val="108"/>
        </w:trPr>
        <w:tc>
          <w:tcPr>
            <w:tcW w:w="993" w:type="dxa"/>
            <w:vMerge/>
            <w:tcBorders>
              <w:top w:val="nil"/>
              <w:left w:val="single" w:sz="4" w:space="0" w:color="auto"/>
              <w:bottom w:val="single" w:sz="4" w:space="0" w:color="auto"/>
              <w:right w:val="nil"/>
            </w:tcBorders>
            <w:vAlign w:val="center"/>
            <w:hideMark/>
          </w:tcPr>
          <w:p w14:paraId="345B8334"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35C5246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67134ED3"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-0.057</w:t>
            </w:r>
          </w:p>
        </w:tc>
        <w:tc>
          <w:tcPr>
            <w:tcW w:w="709" w:type="dxa"/>
            <w:tcBorders>
              <w:top w:val="nil"/>
              <w:left w:val="nil"/>
              <w:right w:val="nil"/>
            </w:tcBorders>
            <w:shd w:val="clear" w:color="auto" w:fill="auto"/>
            <w:noWrap/>
            <w:vAlign w:val="center"/>
            <w:hideMark/>
          </w:tcPr>
          <w:p w14:paraId="6AC3DDB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0.065</w:t>
            </w:r>
          </w:p>
        </w:tc>
        <w:tc>
          <w:tcPr>
            <w:tcW w:w="1417" w:type="dxa"/>
            <w:tcBorders>
              <w:top w:val="nil"/>
              <w:left w:val="nil"/>
              <w:right w:val="nil"/>
            </w:tcBorders>
            <w:shd w:val="clear" w:color="auto" w:fill="auto"/>
            <w:noWrap/>
            <w:vAlign w:val="center"/>
            <w:hideMark/>
          </w:tcPr>
          <w:p w14:paraId="771D0F3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-0.106**</w:t>
            </w:r>
          </w:p>
        </w:tc>
        <w:tc>
          <w:tcPr>
            <w:tcW w:w="1559" w:type="dxa"/>
            <w:tcBorders>
              <w:top w:val="nil"/>
              <w:left w:val="nil"/>
              <w:right w:val="nil"/>
            </w:tcBorders>
            <w:shd w:val="clear" w:color="auto" w:fill="auto"/>
            <w:noWrap/>
            <w:vAlign w:val="center"/>
            <w:hideMark/>
          </w:tcPr>
          <w:p w14:paraId="30DCAB9C"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dashSmallGap" w:sz="18" w:space="0" w:color="70AD47" w:themeColor="accent6"/>
            </w:tcBorders>
            <w:shd w:val="clear" w:color="auto" w:fill="auto"/>
            <w:noWrap/>
            <w:vAlign w:val="center"/>
            <w:hideMark/>
          </w:tcPr>
          <w:p w14:paraId="1CB04D3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328F5D7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dashSmallGap" w:sz="18" w:space="0" w:color="70AD47" w:themeColor="accent6"/>
              <w:right w:val="nil"/>
            </w:tcBorders>
            <w:shd w:val="clear" w:color="auto" w:fill="auto"/>
            <w:noWrap/>
            <w:vAlign w:val="center"/>
            <w:hideMark/>
          </w:tcPr>
          <w:p w14:paraId="4101B5A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AD47" w:themeColor="accent6"/>
              <w:left w:val="nil"/>
              <w:right w:val="single" w:sz="4" w:space="0" w:color="auto"/>
            </w:tcBorders>
            <w:shd w:val="clear" w:color="auto" w:fill="auto"/>
            <w:noWrap/>
            <w:vAlign w:val="center"/>
            <w:hideMark/>
          </w:tcPr>
          <w:p w14:paraId="79A2F1E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1638BAFC" w14:textId="77777777" w:rsidTr="00737D78">
        <w:trPr>
          <w:trHeight w:val="303"/>
        </w:trPr>
        <w:tc>
          <w:tcPr>
            <w:tcW w:w="993" w:type="dxa"/>
            <w:vMerge/>
            <w:tcBorders>
              <w:top w:val="nil"/>
              <w:left w:val="single" w:sz="4" w:space="0" w:color="auto"/>
              <w:bottom w:val="single" w:sz="4" w:space="0" w:color="auto"/>
              <w:right w:val="nil"/>
            </w:tcBorders>
            <w:vAlign w:val="center"/>
            <w:hideMark/>
          </w:tcPr>
          <w:p w14:paraId="26E22AB4"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4D8CFCA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34C57486"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-0.054</w:t>
            </w:r>
          </w:p>
        </w:tc>
        <w:tc>
          <w:tcPr>
            <w:tcW w:w="709" w:type="dxa"/>
            <w:tcBorders>
              <w:top w:val="nil"/>
              <w:left w:val="nil"/>
              <w:bottom w:val="single" w:sz="4" w:space="0" w:color="auto"/>
              <w:right w:val="nil"/>
            </w:tcBorders>
            <w:shd w:val="clear" w:color="auto" w:fill="auto"/>
            <w:noWrap/>
            <w:vAlign w:val="center"/>
            <w:hideMark/>
          </w:tcPr>
          <w:p w14:paraId="16141B1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w:t>
            </w:r>
          </w:p>
        </w:tc>
        <w:tc>
          <w:tcPr>
            <w:tcW w:w="1417" w:type="dxa"/>
            <w:tcBorders>
              <w:top w:val="nil"/>
              <w:left w:val="nil"/>
              <w:bottom w:val="single" w:sz="4" w:space="0" w:color="auto"/>
              <w:right w:val="nil"/>
            </w:tcBorders>
            <w:shd w:val="clear" w:color="auto" w:fill="auto"/>
            <w:noWrap/>
            <w:vAlign w:val="center"/>
            <w:hideMark/>
          </w:tcPr>
          <w:p w14:paraId="1C5EFB3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-0.103***</w:t>
            </w:r>
          </w:p>
        </w:tc>
        <w:tc>
          <w:tcPr>
            <w:tcW w:w="1559" w:type="dxa"/>
            <w:tcBorders>
              <w:top w:val="nil"/>
              <w:left w:val="nil"/>
              <w:bottom w:val="single" w:sz="4" w:space="0" w:color="auto"/>
              <w:right w:val="nil"/>
            </w:tcBorders>
            <w:shd w:val="clear" w:color="auto" w:fill="auto"/>
            <w:noWrap/>
            <w:vAlign w:val="center"/>
            <w:hideMark/>
          </w:tcPr>
          <w:p w14:paraId="02D96FD7"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29.93***</w:t>
            </w:r>
          </w:p>
        </w:tc>
        <w:tc>
          <w:tcPr>
            <w:tcW w:w="993" w:type="dxa"/>
            <w:tcBorders>
              <w:top w:val="nil"/>
              <w:left w:val="nil"/>
              <w:bottom w:val="single" w:sz="4" w:space="0" w:color="auto"/>
              <w:right w:val="dashSmallGap" w:sz="18" w:space="0" w:color="70AD47" w:themeColor="accent6"/>
            </w:tcBorders>
            <w:shd w:val="clear" w:color="auto" w:fill="auto"/>
            <w:noWrap/>
            <w:vAlign w:val="center"/>
            <w:hideMark/>
          </w:tcPr>
          <w:p w14:paraId="6AA4375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0.069</w:t>
            </w:r>
          </w:p>
        </w:tc>
        <w:tc>
          <w:tcPr>
            <w:tcW w:w="992"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38EAD85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-0.072</w:t>
            </w:r>
          </w:p>
        </w:tc>
        <w:tc>
          <w:tcPr>
            <w:tcW w:w="1134" w:type="dxa"/>
            <w:tcBorders>
              <w:top w:val="nil"/>
              <w:left w:val="dashSmallGap" w:sz="18" w:space="0" w:color="70AD47" w:themeColor="accent6"/>
              <w:bottom w:val="single" w:sz="4" w:space="0" w:color="auto"/>
              <w:right w:val="nil"/>
            </w:tcBorders>
            <w:shd w:val="clear" w:color="auto" w:fill="auto"/>
            <w:noWrap/>
            <w:vAlign w:val="center"/>
            <w:hideMark/>
          </w:tcPr>
          <w:p w14:paraId="247AA87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-0.069</w:t>
            </w:r>
          </w:p>
        </w:tc>
        <w:tc>
          <w:tcPr>
            <w:tcW w:w="1134" w:type="dxa"/>
            <w:tcBorders>
              <w:top w:val="nil"/>
              <w:left w:val="nil"/>
              <w:bottom w:val="single" w:sz="4" w:space="0" w:color="auto"/>
              <w:right w:val="single" w:sz="4" w:space="0" w:color="auto"/>
            </w:tcBorders>
            <w:shd w:val="clear" w:color="auto" w:fill="auto"/>
            <w:noWrap/>
            <w:vAlign w:val="center"/>
            <w:hideMark/>
          </w:tcPr>
          <w:p w14:paraId="109DF12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0.003</w:t>
            </w:r>
          </w:p>
        </w:tc>
      </w:tr>
      <w:tr w:rsidR="00A32841" w:rsidRPr="00A32841" w14:paraId="78B2BC80" w14:textId="77777777" w:rsidTr="00CB227A">
        <w:trPr>
          <w:trHeight w:val="58"/>
        </w:trPr>
        <w:tc>
          <w:tcPr>
            <w:tcW w:w="993" w:type="dxa"/>
            <w:tcBorders>
              <w:top w:val="nil"/>
              <w:left w:val="nil"/>
              <w:bottom w:val="single" w:sz="4" w:space="0" w:color="auto"/>
              <w:right w:val="nil"/>
            </w:tcBorders>
            <w:shd w:val="clear" w:color="auto" w:fill="auto"/>
            <w:noWrap/>
            <w:vAlign w:val="bottom"/>
            <w:hideMark/>
          </w:tcPr>
          <w:p w14:paraId="196A2546"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1824AC19" w14:textId="77777777" w:rsidR="00737D78" w:rsidRPr="00A32841" w:rsidRDefault="00737D78" w:rsidP="00CB227A">
            <w:pPr>
              <w:pStyle w:val="NoSpacing"/>
              <w:rPr>
                <w:rFonts w:ascii="Times New Roman" w:eastAsia="Times New Roman" w:hAnsi="Times New Roman" w:cs="Times New Roman"/>
                <w:sz w:val="10"/>
                <w:szCs w:val="10"/>
              </w:rPr>
            </w:pPr>
          </w:p>
        </w:tc>
        <w:tc>
          <w:tcPr>
            <w:tcW w:w="709" w:type="dxa"/>
            <w:tcBorders>
              <w:top w:val="nil"/>
              <w:left w:val="nil"/>
              <w:bottom w:val="single" w:sz="4" w:space="0" w:color="auto"/>
              <w:right w:val="nil"/>
            </w:tcBorders>
            <w:shd w:val="clear" w:color="auto" w:fill="auto"/>
            <w:noWrap/>
            <w:vAlign w:val="bottom"/>
            <w:hideMark/>
          </w:tcPr>
          <w:p w14:paraId="51EB015D" w14:textId="77777777" w:rsidR="00737D78" w:rsidRPr="00A32841" w:rsidRDefault="00737D78" w:rsidP="00CB227A">
            <w:pPr>
              <w:pStyle w:val="NoSpacing"/>
              <w:rPr>
                <w:rFonts w:ascii="Times New Roman" w:eastAsia="Times New Roman" w:hAnsi="Times New Roman" w:cs="Times New Roman"/>
                <w:sz w:val="10"/>
                <w:szCs w:val="10"/>
              </w:rPr>
            </w:pPr>
          </w:p>
        </w:tc>
        <w:tc>
          <w:tcPr>
            <w:tcW w:w="709" w:type="dxa"/>
            <w:tcBorders>
              <w:top w:val="nil"/>
              <w:left w:val="nil"/>
              <w:bottom w:val="single" w:sz="4" w:space="0" w:color="auto"/>
              <w:right w:val="nil"/>
            </w:tcBorders>
            <w:shd w:val="clear" w:color="auto" w:fill="auto"/>
            <w:noWrap/>
            <w:vAlign w:val="bottom"/>
            <w:hideMark/>
          </w:tcPr>
          <w:p w14:paraId="3FA03529" w14:textId="77777777" w:rsidR="00737D78" w:rsidRPr="00A32841" w:rsidRDefault="00737D78" w:rsidP="00CB227A">
            <w:pPr>
              <w:pStyle w:val="NoSpacing"/>
              <w:rPr>
                <w:rFonts w:ascii="Times New Roman" w:eastAsia="Times New Roman" w:hAnsi="Times New Roman" w:cs="Times New Roman"/>
                <w:sz w:val="10"/>
                <w:szCs w:val="10"/>
              </w:rPr>
            </w:pPr>
          </w:p>
        </w:tc>
        <w:tc>
          <w:tcPr>
            <w:tcW w:w="1417" w:type="dxa"/>
            <w:tcBorders>
              <w:top w:val="nil"/>
              <w:left w:val="nil"/>
              <w:bottom w:val="single" w:sz="4" w:space="0" w:color="auto"/>
              <w:right w:val="nil"/>
            </w:tcBorders>
            <w:shd w:val="clear" w:color="auto" w:fill="auto"/>
            <w:noWrap/>
            <w:vAlign w:val="bottom"/>
            <w:hideMark/>
          </w:tcPr>
          <w:p w14:paraId="002440B6" w14:textId="77777777" w:rsidR="00737D78" w:rsidRPr="00A32841" w:rsidRDefault="00737D78" w:rsidP="00CB227A">
            <w:pPr>
              <w:pStyle w:val="NoSpacing"/>
              <w:rPr>
                <w:rFonts w:ascii="Times New Roman" w:eastAsia="Times New Roman" w:hAnsi="Times New Roman" w:cs="Times New Roman"/>
                <w:sz w:val="10"/>
                <w:szCs w:val="10"/>
              </w:rPr>
            </w:pPr>
          </w:p>
        </w:tc>
        <w:tc>
          <w:tcPr>
            <w:tcW w:w="1559" w:type="dxa"/>
            <w:tcBorders>
              <w:top w:val="nil"/>
              <w:left w:val="nil"/>
              <w:bottom w:val="single" w:sz="4" w:space="0" w:color="auto"/>
              <w:right w:val="nil"/>
            </w:tcBorders>
            <w:shd w:val="clear" w:color="auto" w:fill="auto"/>
            <w:noWrap/>
            <w:vAlign w:val="bottom"/>
            <w:hideMark/>
          </w:tcPr>
          <w:p w14:paraId="09D33F4B" w14:textId="77777777" w:rsidR="00737D78" w:rsidRPr="00A32841" w:rsidRDefault="00737D78" w:rsidP="00CB227A">
            <w:pPr>
              <w:pStyle w:val="NoSpacing"/>
              <w:rPr>
                <w:rFonts w:ascii="Times New Roman" w:eastAsia="Times New Roman" w:hAnsi="Times New Roman" w:cs="Times New Roman"/>
                <w:sz w:val="10"/>
                <w:szCs w:val="10"/>
              </w:rPr>
            </w:pPr>
          </w:p>
        </w:tc>
        <w:tc>
          <w:tcPr>
            <w:tcW w:w="993" w:type="dxa"/>
            <w:tcBorders>
              <w:top w:val="nil"/>
              <w:left w:val="nil"/>
              <w:bottom w:val="single" w:sz="4" w:space="0" w:color="auto"/>
              <w:right w:val="nil"/>
            </w:tcBorders>
            <w:shd w:val="clear" w:color="auto" w:fill="auto"/>
            <w:noWrap/>
            <w:vAlign w:val="bottom"/>
            <w:hideMark/>
          </w:tcPr>
          <w:p w14:paraId="082FC411" w14:textId="77777777" w:rsidR="00737D78" w:rsidRPr="00A32841" w:rsidRDefault="00737D78" w:rsidP="00CB227A">
            <w:pPr>
              <w:pStyle w:val="NoSpacing"/>
              <w:rPr>
                <w:rFonts w:ascii="Times New Roman" w:eastAsia="Times New Roman" w:hAnsi="Times New Roman" w:cs="Times New Roman"/>
                <w:sz w:val="10"/>
                <w:szCs w:val="10"/>
              </w:rPr>
            </w:pPr>
          </w:p>
        </w:tc>
        <w:tc>
          <w:tcPr>
            <w:tcW w:w="992" w:type="dxa"/>
            <w:tcBorders>
              <w:top w:val="dashSmallGap" w:sz="18" w:space="0" w:color="70AD47" w:themeColor="accent6"/>
              <w:left w:val="nil"/>
              <w:bottom w:val="single" w:sz="4" w:space="0" w:color="auto"/>
              <w:right w:val="nil"/>
            </w:tcBorders>
            <w:shd w:val="clear" w:color="auto" w:fill="auto"/>
            <w:noWrap/>
            <w:vAlign w:val="bottom"/>
            <w:hideMark/>
          </w:tcPr>
          <w:p w14:paraId="2B817B49"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2163762B"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7FB9099D" w14:textId="77777777" w:rsidR="00737D78" w:rsidRPr="00A32841" w:rsidRDefault="00737D78" w:rsidP="00CB227A">
            <w:pPr>
              <w:pStyle w:val="NoSpacing"/>
              <w:rPr>
                <w:rFonts w:ascii="Times New Roman" w:eastAsia="Times New Roman" w:hAnsi="Times New Roman" w:cs="Times New Roman"/>
                <w:sz w:val="10"/>
                <w:szCs w:val="10"/>
              </w:rPr>
            </w:pPr>
          </w:p>
        </w:tc>
      </w:tr>
      <w:tr w:rsidR="00A32841" w:rsidRPr="00A32841" w14:paraId="37C2F4AD" w14:textId="77777777" w:rsidTr="00CB227A">
        <w:trPr>
          <w:trHeight w:val="99"/>
        </w:trPr>
        <w:tc>
          <w:tcPr>
            <w:tcW w:w="1077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66D10"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2000-2010 (Period 2)</w:t>
            </w:r>
          </w:p>
        </w:tc>
      </w:tr>
      <w:tr w:rsidR="00A32841" w:rsidRPr="00A32841" w14:paraId="17514143" w14:textId="77777777" w:rsidTr="00CB227A">
        <w:trPr>
          <w:trHeight w:val="32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D31600C"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34" w:type="dxa"/>
            <w:tcBorders>
              <w:top w:val="single" w:sz="4" w:space="0" w:color="auto"/>
              <w:left w:val="nil"/>
              <w:bottom w:val="single" w:sz="4" w:space="0" w:color="auto"/>
              <w:right w:val="nil"/>
            </w:tcBorders>
            <w:shd w:val="clear" w:color="auto" w:fill="auto"/>
            <w:noWrap/>
            <w:vAlign w:val="center"/>
            <w:hideMark/>
          </w:tcPr>
          <w:p w14:paraId="7A3E85F8"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4BA68496"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4E395452"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0864A1DD"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17A2471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478F2DB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F-Tests</w:t>
            </w:r>
          </w:p>
        </w:tc>
        <w:tc>
          <w:tcPr>
            <w:tcW w:w="993" w:type="dxa"/>
            <w:tcBorders>
              <w:top w:val="single" w:sz="4" w:space="0" w:color="auto"/>
              <w:left w:val="nil"/>
              <w:bottom w:val="single" w:sz="4" w:space="0" w:color="auto"/>
              <w:right w:val="nil"/>
            </w:tcBorders>
            <w:shd w:val="clear" w:color="auto" w:fill="auto"/>
            <w:noWrap/>
            <w:vAlign w:val="center"/>
            <w:hideMark/>
          </w:tcPr>
          <w:p w14:paraId="5AD92A2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3228BA"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7F1F9467" w14:textId="77777777" w:rsidTr="00CB227A">
        <w:trPr>
          <w:trHeight w:val="148"/>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3416B1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National Free &amp; Fair Δ</w:t>
            </w:r>
          </w:p>
          <w:p w14:paraId="1FB5998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(x-axis)</w:t>
            </w:r>
          </w:p>
        </w:tc>
        <w:tc>
          <w:tcPr>
            <w:tcW w:w="1134" w:type="dxa"/>
            <w:tcBorders>
              <w:top w:val="single" w:sz="4" w:space="0" w:color="auto"/>
              <w:left w:val="nil"/>
              <w:bottom w:val="nil"/>
              <w:right w:val="nil"/>
            </w:tcBorders>
            <w:shd w:val="clear" w:color="auto" w:fill="auto"/>
            <w:noWrap/>
            <w:vAlign w:val="center"/>
            <w:hideMark/>
          </w:tcPr>
          <w:p w14:paraId="14CFEA4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075A45B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w:t>
            </w:r>
          </w:p>
        </w:tc>
        <w:tc>
          <w:tcPr>
            <w:tcW w:w="709" w:type="dxa"/>
            <w:tcBorders>
              <w:top w:val="single" w:sz="4" w:space="0" w:color="auto"/>
              <w:left w:val="nil"/>
              <w:bottom w:val="nil"/>
              <w:right w:val="nil"/>
            </w:tcBorders>
            <w:shd w:val="clear" w:color="auto" w:fill="auto"/>
            <w:noWrap/>
            <w:vAlign w:val="center"/>
            <w:hideMark/>
          </w:tcPr>
          <w:p w14:paraId="2D30196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0.074</w:t>
            </w:r>
          </w:p>
        </w:tc>
        <w:tc>
          <w:tcPr>
            <w:tcW w:w="1417" w:type="dxa"/>
            <w:tcBorders>
              <w:top w:val="single" w:sz="4" w:space="0" w:color="auto"/>
              <w:left w:val="nil"/>
              <w:bottom w:val="nil"/>
              <w:right w:val="nil"/>
            </w:tcBorders>
            <w:shd w:val="clear" w:color="auto" w:fill="auto"/>
            <w:noWrap/>
            <w:vAlign w:val="center"/>
            <w:hideMark/>
          </w:tcPr>
          <w:p w14:paraId="294B3B3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462A982C"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dashSmallGap" w:sz="18" w:space="0" w:color="7030A0"/>
            </w:tcBorders>
            <w:shd w:val="clear" w:color="auto" w:fill="auto"/>
            <w:noWrap/>
            <w:vAlign w:val="center"/>
            <w:hideMark/>
          </w:tcPr>
          <w:p w14:paraId="6B1CB3D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dashSmallGap" w:sz="18" w:space="0" w:color="7030A0"/>
              <w:left w:val="dashSmallGap" w:sz="18" w:space="0" w:color="7030A0"/>
              <w:bottom w:val="nil"/>
              <w:right w:val="dashSmallGap" w:sz="18" w:space="0" w:color="7030A0"/>
            </w:tcBorders>
            <w:shd w:val="clear" w:color="auto" w:fill="auto"/>
            <w:noWrap/>
            <w:vAlign w:val="center"/>
            <w:hideMark/>
          </w:tcPr>
          <w:p w14:paraId="472D03F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dashSmallGap" w:sz="18" w:space="0" w:color="7030A0"/>
              <w:bottom w:val="nil"/>
              <w:right w:val="nil"/>
            </w:tcBorders>
            <w:shd w:val="clear" w:color="auto" w:fill="auto"/>
            <w:noWrap/>
            <w:vAlign w:val="center"/>
            <w:hideMark/>
          </w:tcPr>
          <w:p w14:paraId="24FF17E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single" w:sz="4" w:space="0" w:color="auto"/>
              <w:left w:val="nil"/>
              <w:bottom w:val="nil"/>
              <w:right w:val="single" w:sz="4" w:space="0" w:color="auto"/>
            </w:tcBorders>
            <w:shd w:val="clear" w:color="auto" w:fill="auto"/>
            <w:noWrap/>
            <w:vAlign w:val="center"/>
            <w:hideMark/>
          </w:tcPr>
          <w:p w14:paraId="69445FE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7805D5CC" w14:textId="77777777" w:rsidTr="00CB227A">
        <w:trPr>
          <w:trHeight w:val="104"/>
        </w:trPr>
        <w:tc>
          <w:tcPr>
            <w:tcW w:w="993" w:type="dxa"/>
            <w:vMerge/>
            <w:tcBorders>
              <w:top w:val="nil"/>
              <w:left w:val="single" w:sz="4" w:space="0" w:color="auto"/>
              <w:bottom w:val="single" w:sz="4" w:space="0" w:color="auto"/>
              <w:right w:val="nil"/>
            </w:tcBorders>
            <w:vAlign w:val="center"/>
            <w:hideMark/>
          </w:tcPr>
          <w:p w14:paraId="798D26CE"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716A28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7A66BC7B"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-0.064</w:t>
            </w:r>
          </w:p>
        </w:tc>
        <w:tc>
          <w:tcPr>
            <w:tcW w:w="709" w:type="dxa"/>
            <w:tcBorders>
              <w:top w:val="nil"/>
              <w:left w:val="nil"/>
              <w:bottom w:val="nil"/>
              <w:right w:val="nil"/>
            </w:tcBorders>
            <w:shd w:val="clear" w:color="auto" w:fill="auto"/>
            <w:noWrap/>
            <w:vAlign w:val="center"/>
            <w:hideMark/>
          </w:tcPr>
          <w:p w14:paraId="5259C2E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0.054</w:t>
            </w:r>
          </w:p>
        </w:tc>
        <w:tc>
          <w:tcPr>
            <w:tcW w:w="1417" w:type="dxa"/>
            <w:tcBorders>
              <w:top w:val="nil"/>
              <w:left w:val="nil"/>
              <w:bottom w:val="nil"/>
              <w:right w:val="nil"/>
            </w:tcBorders>
            <w:shd w:val="clear" w:color="auto" w:fill="auto"/>
            <w:noWrap/>
            <w:vAlign w:val="center"/>
            <w:hideMark/>
          </w:tcPr>
          <w:p w14:paraId="5896FA4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-0.134***</w:t>
            </w:r>
          </w:p>
        </w:tc>
        <w:tc>
          <w:tcPr>
            <w:tcW w:w="1559" w:type="dxa"/>
            <w:tcBorders>
              <w:top w:val="nil"/>
              <w:left w:val="nil"/>
              <w:bottom w:val="nil"/>
              <w:right w:val="nil"/>
            </w:tcBorders>
            <w:shd w:val="clear" w:color="auto" w:fill="auto"/>
            <w:noWrap/>
            <w:vAlign w:val="center"/>
            <w:hideMark/>
          </w:tcPr>
          <w:p w14:paraId="330D226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40.63***</w:t>
            </w:r>
          </w:p>
        </w:tc>
        <w:tc>
          <w:tcPr>
            <w:tcW w:w="993" w:type="dxa"/>
            <w:tcBorders>
              <w:top w:val="nil"/>
              <w:left w:val="nil"/>
              <w:bottom w:val="nil"/>
              <w:right w:val="dashSmallGap" w:sz="18" w:space="0" w:color="7030A0"/>
            </w:tcBorders>
            <w:shd w:val="clear" w:color="auto" w:fill="auto"/>
            <w:noWrap/>
            <w:vAlign w:val="center"/>
            <w:hideMark/>
          </w:tcPr>
          <w:p w14:paraId="19EDBFB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30.06</w:t>
            </w:r>
          </w:p>
        </w:tc>
        <w:tc>
          <w:tcPr>
            <w:tcW w:w="992"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50E13B8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18"/>
                <w:szCs w:val="18"/>
              </w:rPr>
              <w:t>-0.134***</w:t>
            </w:r>
          </w:p>
        </w:tc>
        <w:tc>
          <w:tcPr>
            <w:tcW w:w="1134" w:type="dxa"/>
            <w:tcBorders>
              <w:top w:val="nil"/>
              <w:left w:val="dashSmallGap" w:sz="18" w:space="0" w:color="7030A0"/>
              <w:bottom w:val="nil"/>
              <w:right w:val="nil"/>
            </w:tcBorders>
            <w:shd w:val="clear" w:color="auto" w:fill="auto"/>
            <w:noWrap/>
            <w:vAlign w:val="center"/>
            <w:hideMark/>
          </w:tcPr>
          <w:p w14:paraId="6BB4A42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-0.175***</w:t>
            </w:r>
          </w:p>
        </w:tc>
        <w:tc>
          <w:tcPr>
            <w:tcW w:w="1134" w:type="dxa"/>
            <w:tcBorders>
              <w:top w:val="nil"/>
              <w:left w:val="nil"/>
              <w:bottom w:val="dashSmallGap" w:sz="18" w:space="0" w:color="7030A0"/>
              <w:right w:val="single" w:sz="4" w:space="0" w:color="auto"/>
            </w:tcBorders>
            <w:shd w:val="clear" w:color="auto" w:fill="auto"/>
            <w:noWrap/>
            <w:vAlign w:val="center"/>
            <w:hideMark/>
          </w:tcPr>
          <w:p w14:paraId="0C0A08F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-0.018</w:t>
            </w:r>
          </w:p>
        </w:tc>
      </w:tr>
      <w:tr w:rsidR="00A32841" w:rsidRPr="00A32841" w14:paraId="21C94039" w14:textId="77777777" w:rsidTr="00CB227A">
        <w:trPr>
          <w:trHeight w:val="100"/>
        </w:trPr>
        <w:tc>
          <w:tcPr>
            <w:tcW w:w="993" w:type="dxa"/>
            <w:vMerge/>
            <w:tcBorders>
              <w:top w:val="nil"/>
              <w:left w:val="single" w:sz="4" w:space="0" w:color="auto"/>
              <w:bottom w:val="single" w:sz="4" w:space="0" w:color="auto"/>
              <w:right w:val="nil"/>
            </w:tcBorders>
            <w:vAlign w:val="center"/>
            <w:hideMark/>
          </w:tcPr>
          <w:p w14:paraId="12E7E18F"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64C4D46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6E149E99"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-0.105</w:t>
            </w:r>
          </w:p>
        </w:tc>
        <w:tc>
          <w:tcPr>
            <w:tcW w:w="709" w:type="dxa"/>
            <w:tcBorders>
              <w:top w:val="nil"/>
              <w:left w:val="nil"/>
              <w:right w:val="nil"/>
            </w:tcBorders>
            <w:shd w:val="clear" w:color="auto" w:fill="auto"/>
            <w:noWrap/>
            <w:vAlign w:val="center"/>
            <w:hideMark/>
          </w:tcPr>
          <w:p w14:paraId="28153C1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0.064</w:t>
            </w:r>
          </w:p>
        </w:tc>
        <w:tc>
          <w:tcPr>
            <w:tcW w:w="1417" w:type="dxa"/>
            <w:tcBorders>
              <w:top w:val="nil"/>
              <w:left w:val="nil"/>
              <w:right w:val="nil"/>
            </w:tcBorders>
            <w:shd w:val="clear" w:color="auto" w:fill="auto"/>
            <w:noWrap/>
            <w:vAlign w:val="center"/>
            <w:hideMark/>
          </w:tcPr>
          <w:p w14:paraId="51AFC0A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-0.175***</w:t>
            </w:r>
          </w:p>
        </w:tc>
        <w:tc>
          <w:tcPr>
            <w:tcW w:w="1559" w:type="dxa"/>
            <w:tcBorders>
              <w:top w:val="nil"/>
              <w:left w:val="nil"/>
              <w:right w:val="nil"/>
            </w:tcBorders>
            <w:shd w:val="clear" w:color="auto" w:fill="auto"/>
            <w:noWrap/>
            <w:vAlign w:val="center"/>
            <w:hideMark/>
          </w:tcPr>
          <w:p w14:paraId="5E7DE51C"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nil"/>
            </w:tcBorders>
            <w:shd w:val="clear" w:color="auto" w:fill="auto"/>
            <w:noWrap/>
            <w:vAlign w:val="center"/>
            <w:hideMark/>
          </w:tcPr>
          <w:p w14:paraId="1ECB505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30A0"/>
              <w:left w:val="nil"/>
              <w:right w:val="nil"/>
            </w:tcBorders>
            <w:shd w:val="clear" w:color="auto" w:fill="auto"/>
            <w:noWrap/>
            <w:vAlign w:val="center"/>
            <w:hideMark/>
          </w:tcPr>
          <w:p w14:paraId="78D60C6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nil"/>
              <w:right w:val="dashSmallGap" w:sz="18" w:space="0" w:color="7030A0"/>
            </w:tcBorders>
            <w:shd w:val="clear" w:color="auto" w:fill="auto"/>
            <w:noWrap/>
            <w:vAlign w:val="center"/>
            <w:hideMark/>
          </w:tcPr>
          <w:p w14:paraId="46A6630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30A0"/>
              <w:left w:val="dashSmallGap" w:sz="18" w:space="0" w:color="7030A0"/>
              <w:right w:val="dashSmallGap" w:sz="18" w:space="0" w:color="7030A0"/>
            </w:tcBorders>
            <w:shd w:val="clear" w:color="auto" w:fill="auto"/>
            <w:noWrap/>
            <w:vAlign w:val="center"/>
            <w:hideMark/>
          </w:tcPr>
          <w:p w14:paraId="7831990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1035AC57" w14:textId="77777777" w:rsidTr="00CB227A">
        <w:trPr>
          <w:trHeight w:val="184"/>
        </w:trPr>
        <w:tc>
          <w:tcPr>
            <w:tcW w:w="993" w:type="dxa"/>
            <w:vMerge/>
            <w:tcBorders>
              <w:top w:val="nil"/>
              <w:left w:val="single" w:sz="4" w:space="0" w:color="auto"/>
              <w:bottom w:val="single" w:sz="4" w:space="0" w:color="auto"/>
              <w:right w:val="nil"/>
            </w:tcBorders>
            <w:vAlign w:val="center"/>
            <w:hideMark/>
          </w:tcPr>
          <w:p w14:paraId="40B17C89"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7403659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415D392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0.052</w:t>
            </w:r>
          </w:p>
        </w:tc>
        <w:tc>
          <w:tcPr>
            <w:tcW w:w="709" w:type="dxa"/>
            <w:tcBorders>
              <w:top w:val="nil"/>
              <w:left w:val="nil"/>
              <w:bottom w:val="single" w:sz="4" w:space="0" w:color="auto"/>
              <w:right w:val="nil"/>
            </w:tcBorders>
            <w:shd w:val="clear" w:color="auto" w:fill="auto"/>
            <w:noWrap/>
            <w:vAlign w:val="center"/>
            <w:hideMark/>
          </w:tcPr>
          <w:p w14:paraId="3067862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0.019</w:t>
            </w:r>
          </w:p>
        </w:tc>
        <w:tc>
          <w:tcPr>
            <w:tcW w:w="1417" w:type="dxa"/>
            <w:tcBorders>
              <w:top w:val="nil"/>
              <w:left w:val="nil"/>
              <w:bottom w:val="single" w:sz="4" w:space="0" w:color="auto"/>
              <w:right w:val="nil"/>
            </w:tcBorders>
            <w:shd w:val="clear" w:color="auto" w:fill="auto"/>
            <w:noWrap/>
            <w:vAlign w:val="center"/>
            <w:hideMark/>
          </w:tcPr>
          <w:p w14:paraId="0E9199D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-0.018</w:t>
            </w:r>
          </w:p>
        </w:tc>
        <w:tc>
          <w:tcPr>
            <w:tcW w:w="1559" w:type="dxa"/>
            <w:tcBorders>
              <w:top w:val="nil"/>
              <w:left w:val="nil"/>
              <w:bottom w:val="single" w:sz="4" w:space="0" w:color="auto"/>
              <w:right w:val="nil"/>
            </w:tcBorders>
            <w:shd w:val="clear" w:color="auto" w:fill="auto"/>
            <w:noWrap/>
            <w:vAlign w:val="center"/>
            <w:hideMark/>
          </w:tcPr>
          <w:p w14:paraId="02C6F47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41.65***</w:t>
            </w:r>
          </w:p>
        </w:tc>
        <w:tc>
          <w:tcPr>
            <w:tcW w:w="993" w:type="dxa"/>
            <w:tcBorders>
              <w:top w:val="nil"/>
              <w:left w:val="nil"/>
              <w:bottom w:val="single" w:sz="4" w:space="0" w:color="auto"/>
              <w:right w:val="nil"/>
            </w:tcBorders>
            <w:shd w:val="clear" w:color="auto" w:fill="auto"/>
            <w:noWrap/>
            <w:vAlign w:val="center"/>
            <w:hideMark/>
          </w:tcPr>
          <w:p w14:paraId="259D57A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14:paraId="2038035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-0.041</w:t>
            </w:r>
          </w:p>
        </w:tc>
        <w:tc>
          <w:tcPr>
            <w:tcW w:w="1134" w:type="dxa"/>
            <w:tcBorders>
              <w:top w:val="nil"/>
              <w:left w:val="nil"/>
              <w:bottom w:val="single" w:sz="4" w:space="0" w:color="auto"/>
              <w:right w:val="dashSmallGap" w:sz="18" w:space="0" w:color="7030A0"/>
            </w:tcBorders>
            <w:shd w:val="clear" w:color="auto" w:fill="auto"/>
            <w:noWrap/>
            <w:vAlign w:val="center"/>
            <w:hideMark/>
          </w:tcPr>
          <w:p w14:paraId="1FE4625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0.116**</w:t>
            </w:r>
          </w:p>
        </w:tc>
        <w:tc>
          <w:tcPr>
            <w:tcW w:w="1134"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179D7F9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0.157**</w:t>
            </w:r>
          </w:p>
        </w:tc>
      </w:tr>
      <w:tr w:rsidR="00A32841" w:rsidRPr="00A32841" w14:paraId="32382E1B" w14:textId="77777777" w:rsidTr="00CB227A">
        <w:trPr>
          <w:trHeight w:val="309"/>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6213435" w14:textId="77777777" w:rsidR="00737D78" w:rsidRPr="00A32841" w:rsidRDefault="00737D78" w:rsidP="00CB227A">
            <w:pPr>
              <w:pStyle w:val="NoSpacing"/>
              <w:jc w:val="center"/>
              <w:rPr>
                <w:rFonts w:ascii="Times New Roman" w:eastAsia="Times New Roman" w:hAnsi="Times New Roman" w:cs="Times New Roman"/>
                <w:b/>
                <w:bCs/>
                <w:sz w:val="20"/>
                <w:szCs w:val="20"/>
              </w:rPr>
            </w:pPr>
          </w:p>
        </w:tc>
        <w:tc>
          <w:tcPr>
            <w:tcW w:w="1134" w:type="dxa"/>
            <w:tcBorders>
              <w:top w:val="single" w:sz="4" w:space="0" w:color="auto"/>
              <w:left w:val="nil"/>
              <w:bottom w:val="single" w:sz="4" w:space="0" w:color="auto"/>
              <w:right w:val="nil"/>
            </w:tcBorders>
            <w:shd w:val="clear" w:color="auto" w:fill="auto"/>
            <w:noWrap/>
            <w:vAlign w:val="center"/>
            <w:hideMark/>
          </w:tcPr>
          <w:p w14:paraId="72DCD4B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1CD8FC8C"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4B5D43C7"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53FDF69E"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50EAF69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610408D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 F-Tests</w:t>
            </w:r>
          </w:p>
        </w:tc>
        <w:tc>
          <w:tcPr>
            <w:tcW w:w="993" w:type="dxa"/>
            <w:tcBorders>
              <w:top w:val="single" w:sz="4" w:space="0" w:color="auto"/>
              <w:left w:val="nil"/>
              <w:bottom w:val="single" w:sz="4" w:space="0" w:color="auto"/>
              <w:right w:val="nil"/>
            </w:tcBorders>
            <w:shd w:val="clear" w:color="auto" w:fill="auto"/>
            <w:noWrap/>
            <w:vAlign w:val="center"/>
            <w:hideMark/>
          </w:tcPr>
          <w:p w14:paraId="72D38966"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4B0CD6"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31EFA7F9" w14:textId="77777777" w:rsidTr="00CB227A">
        <w:trPr>
          <w:trHeight w:val="320"/>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04D9CC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Sub-national Free &amp; Fair Δ</w:t>
            </w:r>
          </w:p>
          <w:p w14:paraId="2C841F0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(y-axis)</w:t>
            </w:r>
          </w:p>
        </w:tc>
        <w:tc>
          <w:tcPr>
            <w:tcW w:w="1134" w:type="dxa"/>
            <w:tcBorders>
              <w:top w:val="single" w:sz="4" w:space="0" w:color="auto"/>
              <w:left w:val="nil"/>
              <w:bottom w:val="nil"/>
              <w:right w:val="nil"/>
            </w:tcBorders>
            <w:shd w:val="clear" w:color="auto" w:fill="auto"/>
            <w:noWrap/>
            <w:vAlign w:val="center"/>
            <w:hideMark/>
          </w:tcPr>
          <w:p w14:paraId="63A7849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2C95A8E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0.023</w:t>
            </w:r>
          </w:p>
        </w:tc>
        <w:tc>
          <w:tcPr>
            <w:tcW w:w="709" w:type="dxa"/>
            <w:tcBorders>
              <w:top w:val="single" w:sz="4" w:space="0" w:color="auto"/>
              <w:left w:val="nil"/>
              <w:bottom w:val="nil"/>
              <w:right w:val="nil"/>
            </w:tcBorders>
            <w:shd w:val="clear" w:color="auto" w:fill="auto"/>
            <w:noWrap/>
            <w:vAlign w:val="center"/>
            <w:hideMark/>
          </w:tcPr>
          <w:p w14:paraId="047CC9C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0.046</w:t>
            </w:r>
          </w:p>
        </w:tc>
        <w:tc>
          <w:tcPr>
            <w:tcW w:w="1417" w:type="dxa"/>
            <w:tcBorders>
              <w:top w:val="single" w:sz="4" w:space="0" w:color="auto"/>
              <w:left w:val="nil"/>
              <w:bottom w:val="nil"/>
              <w:right w:val="nil"/>
            </w:tcBorders>
            <w:shd w:val="clear" w:color="auto" w:fill="auto"/>
            <w:noWrap/>
            <w:vAlign w:val="center"/>
            <w:hideMark/>
          </w:tcPr>
          <w:p w14:paraId="4254E14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4D535DC6"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nil"/>
            </w:tcBorders>
            <w:shd w:val="clear" w:color="auto" w:fill="auto"/>
            <w:noWrap/>
            <w:vAlign w:val="center"/>
            <w:hideMark/>
          </w:tcPr>
          <w:p w14:paraId="12414DD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single" w:sz="4" w:space="0" w:color="auto"/>
              <w:left w:val="nil"/>
              <w:bottom w:val="nil"/>
              <w:right w:val="nil"/>
            </w:tcBorders>
            <w:shd w:val="clear" w:color="auto" w:fill="auto"/>
            <w:noWrap/>
            <w:vAlign w:val="center"/>
            <w:hideMark/>
          </w:tcPr>
          <w:p w14:paraId="6E552EC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nil"/>
              <w:bottom w:val="nil"/>
              <w:right w:val="dashSmallGap" w:sz="18" w:space="0" w:color="70AD47" w:themeColor="accent6"/>
            </w:tcBorders>
            <w:shd w:val="clear" w:color="auto" w:fill="auto"/>
            <w:noWrap/>
            <w:vAlign w:val="center"/>
            <w:hideMark/>
          </w:tcPr>
          <w:p w14:paraId="54F0DFD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dashSmallGap" w:sz="18" w:space="0" w:color="70AD47" w:themeColor="accent6"/>
              <w:left w:val="dashSmallGap" w:sz="18" w:space="0" w:color="70AD47" w:themeColor="accent6"/>
              <w:bottom w:val="nil"/>
              <w:right w:val="dashSmallGap" w:sz="18" w:space="0" w:color="70AD47" w:themeColor="accent6"/>
            </w:tcBorders>
            <w:shd w:val="clear" w:color="auto" w:fill="auto"/>
            <w:noWrap/>
            <w:vAlign w:val="center"/>
            <w:hideMark/>
          </w:tcPr>
          <w:p w14:paraId="37C8EB1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61ACBEEF" w14:textId="77777777" w:rsidTr="00CB227A">
        <w:trPr>
          <w:trHeight w:val="201"/>
        </w:trPr>
        <w:tc>
          <w:tcPr>
            <w:tcW w:w="993" w:type="dxa"/>
            <w:vMerge/>
            <w:tcBorders>
              <w:top w:val="nil"/>
              <w:left w:val="single" w:sz="4" w:space="0" w:color="auto"/>
              <w:bottom w:val="single" w:sz="4" w:space="0" w:color="auto"/>
              <w:right w:val="nil"/>
            </w:tcBorders>
            <w:vAlign w:val="center"/>
            <w:hideMark/>
          </w:tcPr>
          <w:p w14:paraId="520BD465"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AE017D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71FF2AD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0.013</w:t>
            </w:r>
          </w:p>
        </w:tc>
        <w:tc>
          <w:tcPr>
            <w:tcW w:w="709" w:type="dxa"/>
            <w:tcBorders>
              <w:top w:val="nil"/>
              <w:left w:val="nil"/>
              <w:bottom w:val="nil"/>
              <w:right w:val="nil"/>
            </w:tcBorders>
            <w:shd w:val="clear" w:color="auto" w:fill="auto"/>
            <w:noWrap/>
            <w:vAlign w:val="center"/>
            <w:hideMark/>
          </w:tcPr>
          <w:p w14:paraId="651C03A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0.02</w:t>
            </w:r>
          </w:p>
        </w:tc>
        <w:tc>
          <w:tcPr>
            <w:tcW w:w="1417" w:type="dxa"/>
            <w:tcBorders>
              <w:top w:val="nil"/>
              <w:left w:val="nil"/>
              <w:bottom w:val="nil"/>
              <w:right w:val="nil"/>
            </w:tcBorders>
            <w:shd w:val="clear" w:color="auto" w:fill="auto"/>
            <w:noWrap/>
            <w:vAlign w:val="center"/>
            <w:hideMark/>
          </w:tcPr>
          <w:p w14:paraId="7EC4ED5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w:t>
            </w:r>
          </w:p>
        </w:tc>
        <w:tc>
          <w:tcPr>
            <w:tcW w:w="1559" w:type="dxa"/>
            <w:tcBorders>
              <w:top w:val="nil"/>
              <w:left w:val="nil"/>
              <w:bottom w:val="nil"/>
              <w:right w:val="nil"/>
            </w:tcBorders>
            <w:shd w:val="clear" w:color="auto" w:fill="auto"/>
            <w:noWrap/>
            <w:vAlign w:val="center"/>
            <w:hideMark/>
          </w:tcPr>
          <w:p w14:paraId="63D1197C"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6.26***</w:t>
            </w:r>
          </w:p>
        </w:tc>
        <w:tc>
          <w:tcPr>
            <w:tcW w:w="993" w:type="dxa"/>
            <w:tcBorders>
              <w:top w:val="nil"/>
              <w:left w:val="nil"/>
              <w:bottom w:val="nil"/>
              <w:right w:val="nil"/>
            </w:tcBorders>
            <w:shd w:val="clear" w:color="auto" w:fill="auto"/>
            <w:noWrap/>
            <w:vAlign w:val="center"/>
            <w:hideMark/>
          </w:tcPr>
          <w:p w14:paraId="67CB9AD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5.99</w:t>
            </w:r>
          </w:p>
        </w:tc>
        <w:tc>
          <w:tcPr>
            <w:tcW w:w="992" w:type="dxa"/>
            <w:tcBorders>
              <w:top w:val="nil"/>
              <w:left w:val="nil"/>
              <w:bottom w:val="dashSmallGap" w:sz="18" w:space="0" w:color="70AD47" w:themeColor="accent6"/>
              <w:right w:val="nil"/>
            </w:tcBorders>
            <w:shd w:val="clear" w:color="auto" w:fill="auto"/>
            <w:noWrap/>
            <w:vAlign w:val="center"/>
            <w:hideMark/>
          </w:tcPr>
          <w:p w14:paraId="08FF059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w:t>
            </w:r>
          </w:p>
        </w:tc>
        <w:tc>
          <w:tcPr>
            <w:tcW w:w="1134" w:type="dxa"/>
            <w:tcBorders>
              <w:top w:val="nil"/>
              <w:left w:val="nil"/>
              <w:bottom w:val="nil"/>
              <w:right w:val="dashSmallGap" w:sz="18" w:space="0" w:color="70AD47" w:themeColor="accent6"/>
            </w:tcBorders>
            <w:shd w:val="clear" w:color="auto" w:fill="auto"/>
            <w:noWrap/>
            <w:vAlign w:val="center"/>
            <w:hideMark/>
          </w:tcPr>
          <w:p w14:paraId="3A8543A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w:t>
            </w:r>
          </w:p>
        </w:tc>
        <w:tc>
          <w:tcPr>
            <w:tcW w:w="1134"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2581051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w:t>
            </w:r>
          </w:p>
        </w:tc>
      </w:tr>
      <w:tr w:rsidR="00A32841" w:rsidRPr="00A32841" w14:paraId="04CF8875" w14:textId="77777777" w:rsidTr="00CB227A">
        <w:trPr>
          <w:trHeight w:val="256"/>
        </w:trPr>
        <w:tc>
          <w:tcPr>
            <w:tcW w:w="993" w:type="dxa"/>
            <w:vMerge/>
            <w:tcBorders>
              <w:top w:val="nil"/>
              <w:left w:val="single" w:sz="4" w:space="0" w:color="auto"/>
              <w:bottom w:val="single" w:sz="4" w:space="0" w:color="auto"/>
              <w:right w:val="nil"/>
            </w:tcBorders>
            <w:vAlign w:val="center"/>
            <w:hideMark/>
          </w:tcPr>
          <w:p w14:paraId="3B25BB87"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319808A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3091BE7F"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-0.037</w:t>
            </w:r>
          </w:p>
        </w:tc>
        <w:tc>
          <w:tcPr>
            <w:tcW w:w="709" w:type="dxa"/>
            <w:tcBorders>
              <w:top w:val="nil"/>
              <w:left w:val="nil"/>
              <w:right w:val="nil"/>
            </w:tcBorders>
            <w:shd w:val="clear" w:color="auto" w:fill="auto"/>
            <w:noWrap/>
            <w:vAlign w:val="center"/>
            <w:hideMark/>
          </w:tcPr>
          <w:p w14:paraId="6245EC5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0.058</w:t>
            </w:r>
          </w:p>
        </w:tc>
        <w:tc>
          <w:tcPr>
            <w:tcW w:w="1417" w:type="dxa"/>
            <w:tcBorders>
              <w:top w:val="nil"/>
              <w:left w:val="nil"/>
              <w:right w:val="nil"/>
            </w:tcBorders>
            <w:shd w:val="clear" w:color="auto" w:fill="auto"/>
            <w:noWrap/>
            <w:vAlign w:val="center"/>
            <w:hideMark/>
          </w:tcPr>
          <w:p w14:paraId="2F87EBF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w:t>
            </w:r>
          </w:p>
        </w:tc>
        <w:tc>
          <w:tcPr>
            <w:tcW w:w="1559" w:type="dxa"/>
            <w:tcBorders>
              <w:top w:val="nil"/>
              <w:left w:val="nil"/>
              <w:right w:val="nil"/>
            </w:tcBorders>
            <w:shd w:val="clear" w:color="auto" w:fill="auto"/>
            <w:noWrap/>
            <w:vAlign w:val="center"/>
            <w:hideMark/>
          </w:tcPr>
          <w:p w14:paraId="0C753FD3"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dashSmallGap" w:sz="18" w:space="0" w:color="70AD47" w:themeColor="accent6"/>
            </w:tcBorders>
            <w:shd w:val="clear" w:color="auto" w:fill="auto"/>
            <w:noWrap/>
            <w:vAlign w:val="center"/>
            <w:hideMark/>
          </w:tcPr>
          <w:p w14:paraId="091E3F3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686D133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dashSmallGap" w:sz="18" w:space="0" w:color="70AD47" w:themeColor="accent6"/>
              <w:right w:val="nil"/>
            </w:tcBorders>
            <w:shd w:val="clear" w:color="auto" w:fill="auto"/>
            <w:noWrap/>
            <w:vAlign w:val="center"/>
            <w:hideMark/>
          </w:tcPr>
          <w:p w14:paraId="3B86780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AD47" w:themeColor="accent6"/>
              <w:left w:val="nil"/>
              <w:right w:val="single" w:sz="4" w:space="0" w:color="auto"/>
            </w:tcBorders>
            <w:shd w:val="clear" w:color="auto" w:fill="auto"/>
            <w:noWrap/>
            <w:vAlign w:val="center"/>
            <w:hideMark/>
          </w:tcPr>
          <w:p w14:paraId="30B7589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53DBDA77" w14:textId="77777777" w:rsidTr="00CB227A">
        <w:trPr>
          <w:trHeight w:val="211"/>
        </w:trPr>
        <w:tc>
          <w:tcPr>
            <w:tcW w:w="993" w:type="dxa"/>
            <w:vMerge/>
            <w:tcBorders>
              <w:top w:val="nil"/>
              <w:left w:val="single" w:sz="4" w:space="0" w:color="auto"/>
              <w:bottom w:val="single" w:sz="4" w:space="0" w:color="auto"/>
              <w:right w:val="nil"/>
            </w:tcBorders>
            <w:vAlign w:val="center"/>
            <w:hideMark/>
          </w:tcPr>
          <w:p w14:paraId="28B2A8ED"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69075D5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5A93E8BB"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-0.027</w:t>
            </w:r>
          </w:p>
        </w:tc>
        <w:tc>
          <w:tcPr>
            <w:tcW w:w="709" w:type="dxa"/>
            <w:tcBorders>
              <w:top w:val="nil"/>
              <w:left w:val="nil"/>
              <w:bottom w:val="single" w:sz="4" w:space="0" w:color="auto"/>
              <w:right w:val="nil"/>
            </w:tcBorders>
            <w:shd w:val="clear" w:color="auto" w:fill="auto"/>
            <w:noWrap/>
            <w:vAlign w:val="center"/>
            <w:hideMark/>
          </w:tcPr>
          <w:p w14:paraId="775434E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0.028</w:t>
            </w:r>
          </w:p>
        </w:tc>
        <w:tc>
          <w:tcPr>
            <w:tcW w:w="1417" w:type="dxa"/>
            <w:tcBorders>
              <w:top w:val="nil"/>
              <w:left w:val="nil"/>
              <w:bottom w:val="single" w:sz="4" w:space="0" w:color="auto"/>
              <w:right w:val="nil"/>
            </w:tcBorders>
            <w:shd w:val="clear" w:color="auto" w:fill="auto"/>
            <w:noWrap/>
            <w:vAlign w:val="center"/>
            <w:hideMark/>
          </w:tcPr>
          <w:p w14:paraId="747DB1F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w:t>
            </w:r>
          </w:p>
        </w:tc>
        <w:tc>
          <w:tcPr>
            <w:tcW w:w="1559" w:type="dxa"/>
            <w:tcBorders>
              <w:top w:val="nil"/>
              <w:left w:val="nil"/>
              <w:bottom w:val="single" w:sz="4" w:space="0" w:color="auto"/>
              <w:right w:val="nil"/>
            </w:tcBorders>
            <w:shd w:val="clear" w:color="auto" w:fill="auto"/>
            <w:noWrap/>
            <w:vAlign w:val="center"/>
            <w:hideMark/>
          </w:tcPr>
          <w:p w14:paraId="15215847"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6.61**</w:t>
            </w:r>
          </w:p>
        </w:tc>
        <w:tc>
          <w:tcPr>
            <w:tcW w:w="993" w:type="dxa"/>
            <w:tcBorders>
              <w:top w:val="nil"/>
              <w:left w:val="nil"/>
              <w:bottom w:val="single" w:sz="4" w:space="0" w:color="auto"/>
              <w:right w:val="dashSmallGap" w:sz="18" w:space="0" w:color="70AD47" w:themeColor="accent6"/>
            </w:tcBorders>
            <w:shd w:val="clear" w:color="auto" w:fill="auto"/>
            <w:noWrap/>
            <w:vAlign w:val="center"/>
            <w:hideMark/>
          </w:tcPr>
          <w:p w14:paraId="3B4465E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0.002</w:t>
            </w:r>
          </w:p>
        </w:tc>
        <w:tc>
          <w:tcPr>
            <w:tcW w:w="992"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4A05F4A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-0.049**</w:t>
            </w:r>
          </w:p>
        </w:tc>
        <w:tc>
          <w:tcPr>
            <w:tcW w:w="1134" w:type="dxa"/>
            <w:tcBorders>
              <w:top w:val="nil"/>
              <w:left w:val="dashSmallGap" w:sz="18" w:space="0" w:color="70AD47" w:themeColor="accent6"/>
              <w:bottom w:val="single" w:sz="4" w:space="0" w:color="auto"/>
              <w:right w:val="nil"/>
            </w:tcBorders>
            <w:shd w:val="clear" w:color="auto" w:fill="auto"/>
            <w:noWrap/>
            <w:vAlign w:val="center"/>
            <w:hideMark/>
          </w:tcPr>
          <w:p w14:paraId="6188A60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w:t>
            </w:r>
          </w:p>
        </w:tc>
        <w:tc>
          <w:tcPr>
            <w:tcW w:w="1134" w:type="dxa"/>
            <w:tcBorders>
              <w:top w:val="nil"/>
              <w:left w:val="nil"/>
              <w:bottom w:val="single" w:sz="4" w:space="0" w:color="auto"/>
              <w:right w:val="single" w:sz="4" w:space="0" w:color="auto"/>
            </w:tcBorders>
            <w:shd w:val="clear" w:color="auto" w:fill="auto"/>
            <w:noWrap/>
            <w:vAlign w:val="center"/>
            <w:hideMark/>
          </w:tcPr>
          <w:p w14:paraId="52564D2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w:t>
            </w:r>
          </w:p>
        </w:tc>
      </w:tr>
      <w:tr w:rsidR="00A32841" w:rsidRPr="00A32841" w14:paraId="0ABF8795" w14:textId="77777777" w:rsidTr="00CB227A">
        <w:trPr>
          <w:trHeight w:val="58"/>
        </w:trPr>
        <w:tc>
          <w:tcPr>
            <w:tcW w:w="993" w:type="dxa"/>
            <w:tcBorders>
              <w:top w:val="nil"/>
              <w:left w:val="nil"/>
              <w:bottom w:val="single" w:sz="4" w:space="0" w:color="auto"/>
              <w:right w:val="nil"/>
            </w:tcBorders>
            <w:shd w:val="clear" w:color="auto" w:fill="auto"/>
            <w:noWrap/>
            <w:vAlign w:val="bottom"/>
            <w:hideMark/>
          </w:tcPr>
          <w:p w14:paraId="3458F1A1"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533A84A1" w14:textId="77777777" w:rsidR="00737D78" w:rsidRPr="00A32841" w:rsidRDefault="00737D78" w:rsidP="00CB227A">
            <w:pPr>
              <w:pStyle w:val="NoSpacing"/>
              <w:rPr>
                <w:rFonts w:ascii="Times New Roman" w:eastAsia="Times New Roman" w:hAnsi="Times New Roman" w:cs="Times New Roman"/>
                <w:sz w:val="10"/>
                <w:szCs w:val="10"/>
              </w:rPr>
            </w:pPr>
          </w:p>
        </w:tc>
        <w:tc>
          <w:tcPr>
            <w:tcW w:w="709" w:type="dxa"/>
            <w:tcBorders>
              <w:top w:val="nil"/>
              <w:left w:val="nil"/>
              <w:bottom w:val="single" w:sz="4" w:space="0" w:color="auto"/>
              <w:right w:val="nil"/>
            </w:tcBorders>
            <w:shd w:val="clear" w:color="auto" w:fill="auto"/>
            <w:noWrap/>
            <w:vAlign w:val="bottom"/>
            <w:hideMark/>
          </w:tcPr>
          <w:p w14:paraId="06FEF7D9" w14:textId="77777777" w:rsidR="00737D78" w:rsidRPr="00A32841" w:rsidRDefault="00737D78" w:rsidP="00CB227A">
            <w:pPr>
              <w:pStyle w:val="NoSpacing"/>
              <w:rPr>
                <w:rFonts w:ascii="Times New Roman" w:eastAsia="Times New Roman" w:hAnsi="Times New Roman" w:cs="Times New Roman"/>
                <w:sz w:val="10"/>
                <w:szCs w:val="10"/>
              </w:rPr>
            </w:pPr>
          </w:p>
        </w:tc>
        <w:tc>
          <w:tcPr>
            <w:tcW w:w="709" w:type="dxa"/>
            <w:tcBorders>
              <w:top w:val="nil"/>
              <w:left w:val="nil"/>
              <w:bottom w:val="single" w:sz="4" w:space="0" w:color="auto"/>
              <w:right w:val="nil"/>
            </w:tcBorders>
            <w:shd w:val="clear" w:color="auto" w:fill="auto"/>
            <w:noWrap/>
            <w:vAlign w:val="bottom"/>
            <w:hideMark/>
          </w:tcPr>
          <w:p w14:paraId="7E76EDC2" w14:textId="77777777" w:rsidR="00737D78" w:rsidRPr="00A32841" w:rsidRDefault="00737D78" w:rsidP="00CB227A">
            <w:pPr>
              <w:pStyle w:val="NoSpacing"/>
              <w:rPr>
                <w:rFonts w:ascii="Times New Roman" w:eastAsia="Times New Roman" w:hAnsi="Times New Roman" w:cs="Times New Roman"/>
                <w:sz w:val="10"/>
                <w:szCs w:val="10"/>
              </w:rPr>
            </w:pPr>
          </w:p>
        </w:tc>
        <w:tc>
          <w:tcPr>
            <w:tcW w:w="1417" w:type="dxa"/>
            <w:tcBorders>
              <w:top w:val="nil"/>
              <w:left w:val="nil"/>
              <w:bottom w:val="single" w:sz="4" w:space="0" w:color="auto"/>
              <w:right w:val="nil"/>
            </w:tcBorders>
            <w:shd w:val="clear" w:color="auto" w:fill="auto"/>
            <w:noWrap/>
            <w:vAlign w:val="bottom"/>
            <w:hideMark/>
          </w:tcPr>
          <w:p w14:paraId="338C38F1" w14:textId="77777777" w:rsidR="00737D78" w:rsidRPr="00A32841" w:rsidRDefault="00737D78" w:rsidP="00CB227A">
            <w:pPr>
              <w:pStyle w:val="NoSpacing"/>
              <w:rPr>
                <w:rFonts w:ascii="Times New Roman" w:eastAsia="Times New Roman" w:hAnsi="Times New Roman" w:cs="Times New Roman"/>
                <w:sz w:val="10"/>
                <w:szCs w:val="10"/>
              </w:rPr>
            </w:pPr>
          </w:p>
        </w:tc>
        <w:tc>
          <w:tcPr>
            <w:tcW w:w="1559" w:type="dxa"/>
            <w:tcBorders>
              <w:top w:val="nil"/>
              <w:left w:val="nil"/>
              <w:bottom w:val="single" w:sz="4" w:space="0" w:color="auto"/>
              <w:right w:val="nil"/>
            </w:tcBorders>
            <w:shd w:val="clear" w:color="auto" w:fill="auto"/>
            <w:noWrap/>
            <w:vAlign w:val="bottom"/>
            <w:hideMark/>
          </w:tcPr>
          <w:p w14:paraId="25714CFE" w14:textId="77777777" w:rsidR="00737D78" w:rsidRPr="00A32841" w:rsidRDefault="00737D78" w:rsidP="00CB227A">
            <w:pPr>
              <w:pStyle w:val="NoSpacing"/>
              <w:rPr>
                <w:rFonts w:ascii="Times New Roman" w:eastAsia="Times New Roman" w:hAnsi="Times New Roman" w:cs="Times New Roman"/>
                <w:sz w:val="10"/>
                <w:szCs w:val="10"/>
              </w:rPr>
            </w:pPr>
          </w:p>
        </w:tc>
        <w:tc>
          <w:tcPr>
            <w:tcW w:w="993" w:type="dxa"/>
            <w:tcBorders>
              <w:top w:val="nil"/>
              <w:left w:val="nil"/>
              <w:bottom w:val="single" w:sz="4" w:space="0" w:color="auto"/>
              <w:right w:val="nil"/>
            </w:tcBorders>
            <w:shd w:val="clear" w:color="auto" w:fill="auto"/>
            <w:noWrap/>
            <w:vAlign w:val="bottom"/>
            <w:hideMark/>
          </w:tcPr>
          <w:p w14:paraId="06A38524" w14:textId="77777777" w:rsidR="00737D78" w:rsidRPr="00A32841" w:rsidRDefault="00737D78" w:rsidP="00CB227A">
            <w:pPr>
              <w:pStyle w:val="NoSpacing"/>
              <w:rPr>
                <w:rFonts w:ascii="Times New Roman" w:eastAsia="Times New Roman" w:hAnsi="Times New Roman" w:cs="Times New Roman"/>
                <w:sz w:val="10"/>
                <w:szCs w:val="10"/>
              </w:rPr>
            </w:pPr>
          </w:p>
        </w:tc>
        <w:tc>
          <w:tcPr>
            <w:tcW w:w="992" w:type="dxa"/>
            <w:tcBorders>
              <w:top w:val="dashSmallGap" w:sz="18" w:space="0" w:color="70AD47" w:themeColor="accent6"/>
              <w:left w:val="nil"/>
              <w:bottom w:val="single" w:sz="4" w:space="0" w:color="auto"/>
              <w:right w:val="nil"/>
            </w:tcBorders>
            <w:shd w:val="clear" w:color="auto" w:fill="auto"/>
            <w:noWrap/>
            <w:vAlign w:val="bottom"/>
            <w:hideMark/>
          </w:tcPr>
          <w:p w14:paraId="4A3779E3"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4D4BE210" w14:textId="77777777" w:rsidR="00737D78" w:rsidRPr="00A32841" w:rsidRDefault="00737D78" w:rsidP="00CB227A">
            <w:pPr>
              <w:pStyle w:val="NoSpacing"/>
              <w:rPr>
                <w:rFonts w:ascii="Times New Roman" w:eastAsia="Times New Roman" w:hAnsi="Times New Roman" w:cs="Times New Roman"/>
                <w:sz w:val="10"/>
                <w:szCs w:val="10"/>
              </w:rPr>
            </w:pPr>
          </w:p>
        </w:tc>
        <w:tc>
          <w:tcPr>
            <w:tcW w:w="1134" w:type="dxa"/>
            <w:tcBorders>
              <w:top w:val="nil"/>
              <w:left w:val="nil"/>
              <w:bottom w:val="single" w:sz="4" w:space="0" w:color="auto"/>
              <w:right w:val="nil"/>
            </w:tcBorders>
            <w:shd w:val="clear" w:color="auto" w:fill="auto"/>
            <w:noWrap/>
            <w:vAlign w:val="bottom"/>
            <w:hideMark/>
          </w:tcPr>
          <w:p w14:paraId="732C6F87" w14:textId="77777777" w:rsidR="00737D78" w:rsidRPr="00A32841" w:rsidRDefault="00737D78" w:rsidP="00CB227A">
            <w:pPr>
              <w:pStyle w:val="NoSpacing"/>
              <w:rPr>
                <w:rFonts w:ascii="Times New Roman" w:eastAsia="Times New Roman" w:hAnsi="Times New Roman" w:cs="Times New Roman"/>
                <w:sz w:val="10"/>
                <w:szCs w:val="10"/>
              </w:rPr>
            </w:pPr>
          </w:p>
        </w:tc>
      </w:tr>
      <w:tr w:rsidR="00A32841" w:rsidRPr="00A32841" w14:paraId="37C5EF12" w14:textId="77777777" w:rsidTr="00CB227A">
        <w:trPr>
          <w:trHeight w:val="171"/>
        </w:trPr>
        <w:tc>
          <w:tcPr>
            <w:tcW w:w="1077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041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 (Period 3)</w:t>
            </w:r>
          </w:p>
        </w:tc>
      </w:tr>
      <w:tr w:rsidR="00A32841" w:rsidRPr="00A32841" w14:paraId="44C25C9F" w14:textId="77777777" w:rsidTr="00CB227A">
        <w:trPr>
          <w:trHeight w:val="32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F7158C9"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Axis (Level)</w:t>
            </w:r>
          </w:p>
        </w:tc>
        <w:tc>
          <w:tcPr>
            <w:tcW w:w="1134" w:type="dxa"/>
            <w:tcBorders>
              <w:top w:val="single" w:sz="4" w:space="0" w:color="auto"/>
              <w:left w:val="nil"/>
              <w:bottom w:val="single" w:sz="4" w:space="0" w:color="auto"/>
              <w:right w:val="nil"/>
            </w:tcBorders>
            <w:shd w:val="clear" w:color="auto" w:fill="auto"/>
            <w:noWrap/>
            <w:vAlign w:val="center"/>
            <w:hideMark/>
          </w:tcPr>
          <w:p w14:paraId="7A67E94A"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7F6DA6A7"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2C9F4EBA"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769C0B5C"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5B6CC7CC"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7739D537"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00B5A5B5"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93" w:type="dxa"/>
            <w:tcBorders>
              <w:top w:val="single" w:sz="4" w:space="0" w:color="auto"/>
              <w:left w:val="nil"/>
              <w:bottom w:val="single" w:sz="4" w:space="0" w:color="auto"/>
              <w:right w:val="nil"/>
            </w:tcBorders>
            <w:shd w:val="clear" w:color="auto" w:fill="auto"/>
            <w:noWrap/>
            <w:vAlign w:val="center"/>
            <w:hideMark/>
          </w:tcPr>
          <w:p w14:paraId="53A2B47E"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F3384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3CC67BAD" w14:textId="77777777" w:rsidTr="00CB227A">
        <w:trPr>
          <w:trHeight w:val="320"/>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F682A6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National Free &amp; Fair Δ</w:t>
            </w:r>
          </w:p>
          <w:p w14:paraId="0A2EDDA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(x-axis)</w:t>
            </w:r>
          </w:p>
        </w:tc>
        <w:tc>
          <w:tcPr>
            <w:tcW w:w="1134" w:type="dxa"/>
            <w:tcBorders>
              <w:top w:val="single" w:sz="4" w:space="0" w:color="auto"/>
              <w:left w:val="nil"/>
              <w:bottom w:val="nil"/>
              <w:right w:val="nil"/>
            </w:tcBorders>
            <w:shd w:val="clear" w:color="auto" w:fill="auto"/>
            <w:noWrap/>
            <w:vAlign w:val="center"/>
            <w:hideMark/>
          </w:tcPr>
          <w:p w14:paraId="42FA004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0BEA3908"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0.117</w:t>
            </w:r>
          </w:p>
        </w:tc>
        <w:tc>
          <w:tcPr>
            <w:tcW w:w="709" w:type="dxa"/>
            <w:tcBorders>
              <w:top w:val="single" w:sz="4" w:space="0" w:color="auto"/>
              <w:left w:val="nil"/>
              <w:bottom w:val="nil"/>
              <w:right w:val="nil"/>
            </w:tcBorders>
            <w:shd w:val="clear" w:color="auto" w:fill="auto"/>
            <w:noWrap/>
            <w:vAlign w:val="center"/>
            <w:hideMark/>
          </w:tcPr>
          <w:p w14:paraId="339A9E1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0.097</w:t>
            </w:r>
          </w:p>
        </w:tc>
        <w:tc>
          <w:tcPr>
            <w:tcW w:w="1417" w:type="dxa"/>
            <w:tcBorders>
              <w:top w:val="single" w:sz="4" w:space="0" w:color="auto"/>
              <w:left w:val="nil"/>
              <w:bottom w:val="nil"/>
              <w:right w:val="nil"/>
            </w:tcBorders>
            <w:shd w:val="clear" w:color="auto" w:fill="auto"/>
            <w:noWrap/>
            <w:vAlign w:val="center"/>
            <w:hideMark/>
          </w:tcPr>
          <w:p w14:paraId="4DAF4B9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58F4CAE2"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dashSmallGap" w:sz="18" w:space="0" w:color="7030A0"/>
            </w:tcBorders>
            <w:shd w:val="clear" w:color="auto" w:fill="auto"/>
            <w:noWrap/>
            <w:vAlign w:val="center"/>
            <w:hideMark/>
          </w:tcPr>
          <w:p w14:paraId="42181BD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dashSmallGap" w:sz="18" w:space="0" w:color="7030A0"/>
              <w:left w:val="dashSmallGap" w:sz="18" w:space="0" w:color="7030A0"/>
              <w:bottom w:val="nil"/>
              <w:right w:val="dashSmallGap" w:sz="18" w:space="0" w:color="7030A0"/>
            </w:tcBorders>
            <w:shd w:val="clear" w:color="auto" w:fill="auto"/>
            <w:noWrap/>
            <w:vAlign w:val="center"/>
            <w:hideMark/>
          </w:tcPr>
          <w:p w14:paraId="31EFE0F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dashSmallGap" w:sz="18" w:space="0" w:color="7030A0"/>
              <w:bottom w:val="nil"/>
              <w:right w:val="nil"/>
            </w:tcBorders>
            <w:shd w:val="clear" w:color="auto" w:fill="auto"/>
            <w:noWrap/>
            <w:vAlign w:val="center"/>
            <w:hideMark/>
          </w:tcPr>
          <w:p w14:paraId="5A972F5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single" w:sz="4" w:space="0" w:color="auto"/>
              <w:left w:val="nil"/>
              <w:bottom w:val="nil"/>
              <w:right w:val="single" w:sz="4" w:space="0" w:color="auto"/>
            </w:tcBorders>
            <w:shd w:val="clear" w:color="auto" w:fill="auto"/>
            <w:noWrap/>
            <w:vAlign w:val="center"/>
            <w:hideMark/>
          </w:tcPr>
          <w:p w14:paraId="7500DA6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426E2CB0" w14:textId="77777777" w:rsidTr="00CB227A">
        <w:trPr>
          <w:trHeight w:val="131"/>
        </w:trPr>
        <w:tc>
          <w:tcPr>
            <w:tcW w:w="993" w:type="dxa"/>
            <w:vMerge/>
            <w:tcBorders>
              <w:top w:val="nil"/>
              <w:left w:val="single" w:sz="4" w:space="0" w:color="auto"/>
              <w:bottom w:val="single" w:sz="4" w:space="0" w:color="auto"/>
              <w:right w:val="nil"/>
            </w:tcBorders>
            <w:vAlign w:val="center"/>
            <w:hideMark/>
          </w:tcPr>
          <w:p w14:paraId="25837DC8" w14:textId="77777777" w:rsidR="00737D78" w:rsidRPr="00A32841" w:rsidRDefault="00737D78" w:rsidP="00CB227A">
            <w:pPr>
              <w:pStyle w:val="NoSpacing"/>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407D24A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1BF39041"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-0.083</w:t>
            </w:r>
          </w:p>
        </w:tc>
        <w:tc>
          <w:tcPr>
            <w:tcW w:w="709" w:type="dxa"/>
            <w:tcBorders>
              <w:top w:val="nil"/>
              <w:left w:val="nil"/>
              <w:bottom w:val="nil"/>
              <w:right w:val="nil"/>
            </w:tcBorders>
            <w:shd w:val="clear" w:color="auto" w:fill="auto"/>
            <w:noWrap/>
            <w:vAlign w:val="center"/>
            <w:hideMark/>
          </w:tcPr>
          <w:p w14:paraId="69F1DDE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0.138</w:t>
            </w:r>
          </w:p>
        </w:tc>
        <w:tc>
          <w:tcPr>
            <w:tcW w:w="1417" w:type="dxa"/>
            <w:tcBorders>
              <w:top w:val="nil"/>
              <w:left w:val="nil"/>
              <w:bottom w:val="nil"/>
              <w:right w:val="nil"/>
            </w:tcBorders>
            <w:shd w:val="clear" w:color="auto" w:fill="auto"/>
            <w:noWrap/>
            <w:vAlign w:val="center"/>
            <w:hideMark/>
          </w:tcPr>
          <w:p w14:paraId="7EDC0F3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-0.2***</w:t>
            </w:r>
          </w:p>
        </w:tc>
        <w:tc>
          <w:tcPr>
            <w:tcW w:w="1559" w:type="dxa"/>
            <w:tcBorders>
              <w:top w:val="nil"/>
              <w:left w:val="nil"/>
              <w:bottom w:val="nil"/>
              <w:right w:val="nil"/>
            </w:tcBorders>
            <w:shd w:val="clear" w:color="auto" w:fill="auto"/>
            <w:noWrap/>
            <w:vAlign w:val="center"/>
            <w:hideMark/>
          </w:tcPr>
          <w:p w14:paraId="5B4162D6"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38.86***</w:t>
            </w:r>
          </w:p>
        </w:tc>
        <w:tc>
          <w:tcPr>
            <w:tcW w:w="993" w:type="dxa"/>
            <w:tcBorders>
              <w:top w:val="nil"/>
              <w:left w:val="nil"/>
              <w:bottom w:val="nil"/>
              <w:right w:val="dashSmallGap" w:sz="18" w:space="0" w:color="7030A0"/>
            </w:tcBorders>
            <w:shd w:val="clear" w:color="auto" w:fill="auto"/>
            <w:noWrap/>
            <w:vAlign w:val="center"/>
            <w:hideMark/>
          </w:tcPr>
          <w:p w14:paraId="7679971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26.2</w:t>
            </w:r>
          </w:p>
        </w:tc>
        <w:tc>
          <w:tcPr>
            <w:tcW w:w="992"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31A7188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-0.2***</w:t>
            </w:r>
          </w:p>
        </w:tc>
        <w:tc>
          <w:tcPr>
            <w:tcW w:w="1134" w:type="dxa"/>
            <w:tcBorders>
              <w:top w:val="nil"/>
              <w:left w:val="dashSmallGap" w:sz="18" w:space="0" w:color="7030A0"/>
              <w:bottom w:val="nil"/>
              <w:right w:val="nil"/>
            </w:tcBorders>
            <w:shd w:val="clear" w:color="auto" w:fill="auto"/>
            <w:noWrap/>
            <w:vAlign w:val="center"/>
            <w:hideMark/>
          </w:tcPr>
          <w:p w14:paraId="72653A4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-0.249***</w:t>
            </w:r>
          </w:p>
        </w:tc>
        <w:tc>
          <w:tcPr>
            <w:tcW w:w="1134" w:type="dxa"/>
            <w:tcBorders>
              <w:top w:val="nil"/>
              <w:left w:val="nil"/>
              <w:bottom w:val="dashSmallGap" w:sz="18" w:space="0" w:color="7030A0"/>
              <w:right w:val="single" w:sz="4" w:space="0" w:color="auto"/>
            </w:tcBorders>
            <w:shd w:val="clear" w:color="auto" w:fill="auto"/>
            <w:noWrap/>
            <w:vAlign w:val="center"/>
            <w:hideMark/>
          </w:tcPr>
          <w:p w14:paraId="30798EF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-0.055</w:t>
            </w:r>
          </w:p>
        </w:tc>
      </w:tr>
      <w:tr w:rsidR="00A32841" w:rsidRPr="00A32841" w14:paraId="418D3F51" w14:textId="77777777" w:rsidTr="00CB227A">
        <w:trPr>
          <w:trHeight w:val="92"/>
        </w:trPr>
        <w:tc>
          <w:tcPr>
            <w:tcW w:w="993" w:type="dxa"/>
            <w:vMerge/>
            <w:tcBorders>
              <w:top w:val="nil"/>
              <w:left w:val="single" w:sz="4" w:space="0" w:color="auto"/>
              <w:bottom w:val="single" w:sz="4" w:space="0" w:color="auto"/>
              <w:right w:val="nil"/>
            </w:tcBorders>
            <w:vAlign w:val="center"/>
            <w:hideMark/>
          </w:tcPr>
          <w:p w14:paraId="17B5340E" w14:textId="77777777" w:rsidR="00737D78" w:rsidRPr="00A32841" w:rsidRDefault="00737D78" w:rsidP="00CB227A">
            <w:pPr>
              <w:pStyle w:val="NoSpacing"/>
              <w:jc w:val="center"/>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1D9AC7F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55F52DA2"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-0.132</w:t>
            </w:r>
          </w:p>
        </w:tc>
        <w:tc>
          <w:tcPr>
            <w:tcW w:w="709" w:type="dxa"/>
            <w:tcBorders>
              <w:top w:val="nil"/>
              <w:left w:val="nil"/>
              <w:right w:val="nil"/>
            </w:tcBorders>
            <w:shd w:val="clear" w:color="auto" w:fill="auto"/>
            <w:noWrap/>
            <w:vAlign w:val="center"/>
            <w:hideMark/>
          </w:tcPr>
          <w:p w14:paraId="39E48BD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0.101</w:t>
            </w:r>
          </w:p>
        </w:tc>
        <w:tc>
          <w:tcPr>
            <w:tcW w:w="1417" w:type="dxa"/>
            <w:tcBorders>
              <w:top w:val="nil"/>
              <w:left w:val="nil"/>
              <w:right w:val="nil"/>
            </w:tcBorders>
            <w:shd w:val="clear" w:color="auto" w:fill="auto"/>
            <w:noWrap/>
            <w:vAlign w:val="center"/>
            <w:hideMark/>
          </w:tcPr>
          <w:p w14:paraId="0FD4EDA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-0.249***</w:t>
            </w:r>
          </w:p>
        </w:tc>
        <w:tc>
          <w:tcPr>
            <w:tcW w:w="1559" w:type="dxa"/>
            <w:tcBorders>
              <w:top w:val="nil"/>
              <w:left w:val="nil"/>
              <w:right w:val="nil"/>
            </w:tcBorders>
            <w:shd w:val="clear" w:color="auto" w:fill="auto"/>
            <w:noWrap/>
            <w:vAlign w:val="center"/>
            <w:hideMark/>
          </w:tcPr>
          <w:p w14:paraId="76AEDF62"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nil"/>
            </w:tcBorders>
            <w:shd w:val="clear" w:color="auto" w:fill="auto"/>
            <w:noWrap/>
            <w:vAlign w:val="center"/>
            <w:hideMark/>
          </w:tcPr>
          <w:p w14:paraId="2DBCB52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30A0"/>
              <w:left w:val="nil"/>
              <w:right w:val="nil"/>
            </w:tcBorders>
            <w:shd w:val="clear" w:color="auto" w:fill="auto"/>
            <w:noWrap/>
            <w:vAlign w:val="center"/>
            <w:hideMark/>
          </w:tcPr>
          <w:p w14:paraId="3B7D768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nil"/>
              <w:right w:val="dashSmallGap" w:sz="18" w:space="0" w:color="7030A0"/>
            </w:tcBorders>
            <w:shd w:val="clear" w:color="auto" w:fill="auto"/>
            <w:noWrap/>
            <w:vAlign w:val="center"/>
            <w:hideMark/>
          </w:tcPr>
          <w:p w14:paraId="5737D93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30A0"/>
              <w:left w:val="dashSmallGap" w:sz="18" w:space="0" w:color="7030A0"/>
              <w:right w:val="dashSmallGap" w:sz="18" w:space="0" w:color="7030A0"/>
            </w:tcBorders>
            <w:shd w:val="clear" w:color="auto" w:fill="auto"/>
            <w:noWrap/>
            <w:vAlign w:val="center"/>
            <w:hideMark/>
          </w:tcPr>
          <w:p w14:paraId="14955FE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694A697C" w14:textId="77777777" w:rsidTr="00737D78">
        <w:trPr>
          <w:trHeight w:val="54"/>
        </w:trPr>
        <w:tc>
          <w:tcPr>
            <w:tcW w:w="993" w:type="dxa"/>
            <w:vMerge/>
            <w:tcBorders>
              <w:top w:val="nil"/>
              <w:left w:val="single" w:sz="4" w:space="0" w:color="auto"/>
              <w:bottom w:val="single" w:sz="4" w:space="0" w:color="auto"/>
              <w:right w:val="nil"/>
            </w:tcBorders>
            <w:vAlign w:val="center"/>
            <w:hideMark/>
          </w:tcPr>
          <w:p w14:paraId="62C2DFD0" w14:textId="77777777" w:rsidR="00737D78" w:rsidRPr="00A32841" w:rsidRDefault="00737D78" w:rsidP="00CB227A">
            <w:pPr>
              <w:pStyle w:val="NoSpacing"/>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6911232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517E5AE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0.062</w:t>
            </w:r>
          </w:p>
        </w:tc>
        <w:tc>
          <w:tcPr>
            <w:tcW w:w="709" w:type="dxa"/>
            <w:tcBorders>
              <w:top w:val="nil"/>
              <w:left w:val="nil"/>
              <w:bottom w:val="single" w:sz="4" w:space="0" w:color="auto"/>
              <w:right w:val="nil"/>
            </w:tcBorders>
            <w:shd w:val="clear" w:color="auto" w:fill="auto"/>
            <w:noWrap/>
            <w:vAlign w:val="center"/>
            <w:hideMark/>
          </w:tcPr>
          <w:p w14:paraId="7772DBB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w:t>
            </w:r>
          </w:p>
        </w:tc>
        <w:tc>
          <w:tcPr>
            <w:tcW w:w="1417" w:type="dxa"/>
            <w:tcBorders>
              <w:top w:val="nil"/>
              <w:left w:val="nil"/>
              <w:bottom w:val="single" w:sz="4" w:space="0" w:color="auto"/>
              <w:right w:val="nil"/>
            </w:tcBorders>
            <w:shd w:val="clear" w:color="auto" w:fill="auto"/>
            <w:noWrap/>
            <w:vAlign w:val="center"/>
            <w:hideMark/>
          </w:tcPr>
          <w:p w14:paraId="0C63B60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-0.055**</w:t>
            </w:r>
          </w:p>
        </w:tc>
        <w:tc>
          <w:tcPr>
            <w:tcW w:w="1559" w:type="dxa"/>
            <w:tcBorders>
              <w:top w:val="nil"/>
              <w:left w:val="nil"/>
              <w:bottom w:val="single" w:sz="4" w:space="0" w:color="auto"/>
              <w:right w:val="nil"/>
            </w:tcBorders>
            <w:shd w:val="clear" w:color="auto" w:fill="auto"/>
            <w:noWrap/>
            <w:vAlign w:val="center"/>
            <w:hideMark/>
          </w:tcPr>
          <w:p w14:paraId="6849F29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41.09***</w:t>
            </w:r>
          </w:p>
        </w:tc>
        <w:tc>
          <w:tcPr>
            <w:tcW w:w="993" w:type="dxa"/>
            <w:tcBorders>
              <w:top w:val="nil"/>
              <w:left w:val="nil"/>
              <w:bottom w:val="single" w:sz="4" w:space="0" w:color="auto"/>
              <w:right w:val="nil"/>
            </w:tcBorders>
            <w:shd w:val="clear" w:color="auto" w:fill="auto"/>
            <w:noWrap/>
            <w:vAlign w:val="center"/>
            <w:hideMark/>
          </w:tcPr>
          <w:p w14:paraId="77EC8DD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0.000</w:t>
            </w:r>
          </w:p>
        </w:tc>
        <w:tc>
          <w:tcPr>
            <w:tcW w:w="992" w:type="dxa"/>
            <w:tcBorders>
              <w:top w:val="nil"/>
              <w:left w:val="nil"/>
              <w:bottom w:val="single" w:sz="4" w:space="0" w:color="auto"/>
              <w:right w:val="nil"/>
            </w:tcBorders>
            <w:shd w:val="clear" w:color="auto" w:fill="auto"/>
            <w:noWrap/>
            <w:vAlign w:val="center"/>
            <w:hideMark/>
          </w:tcPr>
          <w:p w14:paraId="4909EB5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-0.049</w:t>
            </w:r>
          </w:p>
        </w:tc>
        <w:tc>
          <w:tcPr>
            <w:tcW w:w="1134" w:type="dxa"/>
            <w:tcBorders>
              <w:top w:val="nil"/>
              <w:left w:val="nil"/>
              <w:bottom w:val="single" w:sz="4" w:space="0" w:color="auto"/>
              <w:right w:val="dashSmallGap" w:sz="18" w:space="0" w:color="7030A0"/>
            </w:tcBorders>
            <w:shd w:val="clear" w:color="auto" w:fill="auto"/>
            <w:noWrap/>
            <w:vAlign w:val="center"/>
            <w:hideMark/>
          </w:tcPr>
          <w:p w14:paraId="1C961CA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0.145**</w:t>
            </w:r>
          </w:p>
        </w:tc>
        <w:tc>
          <w:tcPr>
            <w:tcW w:w="1134" w:type="dxa"/>
            <w:tcBorders>
              <w:top w:val="nil"/>
              <w:left w:val="dashSmallGap" w:sz="18" w:space="0" w:color="7030A0"/>
              <w:bottom w:val="dashSmallGap" w:sz="18" w:space="0" w:color="7030A0"/>
              <w:right w:val="dashSmallGap" w:sz="18" w:space="0" w:color="7030A0"/>
            </w:tcBorders>
            <w:shd w:val="clear" w:color="auto" w:fill="auto"/>
            <w:noWrap/>
            <w:vAlign w:val="center"/>
            <w:hideMark/>
          </w:tcPr>
          <w:p w14:paraId="45D7224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0.194***</w:t>
            </w:r>
          </w:p>
        </w:tc>
      </w:tr>
      <w:tr w:rsidR="00A32841" w:rsidRPr="00A32841" w14:paraId="522E7361" w14:textId="77777777" w:rsidTr="00CB227A">
        <w:trPr>
          <w:trHeight w:val="328"/>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6BDB1A1" w14:textId="77777777" w:rsidR="00737D78" w:rsidRPr="00A32841" w:rsidRDefault="00737D78" w:rsidP="00CB227A">
            <w:pPr>
              <w:pStyle w:val="NoSpacing"/>
              <w:jc w:val="center"/>
              <w:rPr>
                <w:rFonts w:ascii="Times New Roman" w:eastAsia="Times New Roman" w:hAnsi="Times New Roman" w:cs="Times New Roman"/>
                <w:b/>
                <w:bCs/>
                <w:sz w:val="20"/>
                <w:szCs w:val="20"/>
              </w:rPr>
            </w:pPr>
          </w:p>
        </w:tc>
        <w:tc>
          <w:tcPr>
            <w:tcW w:w="1134" w:type="dxa"/>
            <w:tcBorders>
              <w:top w:val="single" w:sz="4" w:space="0" w:color="auto"/>
              <w:left w:val="nil"/>
              <w:bottom w:val="single" w:sz="4" w:space="0" w:color="auto"/>
              <w:right w:val="nil"/>
            </w:tcBorders>
            <w:shd w:val="clear" w:color="auto" w:fill="auto"/>
            <w:noWrap/>
            <w:vAlign w:val="center"/>
            <w:hideMark/>
          </w:tcPr>
          <w:p w14:paraId="165469CC"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Quadrant</w:t>
            </w:r>
          </w:p>
        </w:tc>
        <w:tc>
          <w:tcPr>
            <w:tcW w:w="709" w:type="dxa"/>
            <w:tcBorders>
              <w:top w:val="single" w:sz="4" w:space="0" w:color="auto"/>
              <w:left w:val="nil"/>
              <w:bottom w:val="single" w:sz="4" w:space="0" w:color="auto"/>
              <w:right w:val="nil"/>
            </w:tcBorders>
            <w:shd w:val="clear" w:color="auto" w:fill="auto"/>
            <w:noWrap/>
            <w:vAlign w:val="center"/>
            <w:hideMark/>
          </w:tcPr>
          <w:p w14:paraId="3F6B77B3"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Mean</w:t>
            </w:r>
          </w:p>
        </w:tc>
        <w:tc>
          <w:tcPr>
            <w:tcW w:w="709" w:type="dxa"/>
            <w:tcBorders>
              <w:top w:val="single" w:sz="4" w:space="0" w:color="auto"/>
              <w:left w:val="nil"/>
              <w:bottom w:val="single" w:sz="4" w:space="0" w:color="auto"/>
              <w:right w:val="nil"/>
            </w:tcBorders>
            <w:shd w:val="clear" w:color="auto" w:fill="auto"/>
            <w:noWrap/>
            <w:vAlign w:val="center"/>
            <w:hideMark/>
          </w:tcPr>
          <w:p w14:paraId="18DBD789"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Std. Dev</w:t>
            </w:r>
          </w:p>
        </w:tc>
        <w:tc>
          <w:tcPr>
            <w:tcW w:w="1417" w:type="dxa"/>
            <w:tcBorders>
              <w:top w:val="single" w:sz="4" w:space="0" w:color="auto"/>
              <w:left w:val="nil"/>
              <w:bottom w:val="single" w:sz="4" w:space="0" w:color="auto"/>
              <w:right w:val="nil"/>
            </w:tcBorders>
            <w:shd w:val="clear" w:color="auto" w:fill="auto"/>
            <w:noWrap/>
            <w:vAlign w:val="center"/>
            <w:hideMark/>
          </w:tcPr>
          <w:p w14:paraId="44E85D83"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Regression</w:t>
            </w:r>
          </w:p>
          <w:p w14:paraId="21585404"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β</w:t>
            </w:r>
          </w:p>
        </w:tc>
        <w:tc>
          <w:tcPr>
            <w:tcW w:w="1559" w:type="dxa"/>
            <w:tcBorders>
              <w:top w:val="single" w:sz="4" w:space="0" w:color="auto"/>
              <w:left w:val="nil"/>
              <w:bottom w:val="single" w:sz="4" w:space="0" w:color="auto"/>
              <w:right w:val="nil"/>
            </w:tcBorders>
            <w:shd w:val="clear" w:color="auto" w:fill="auto"/>
            <w:noWrap/>
            <w:vAlign w:val="center"/>
            <w:hideMark/>
          </w:tcPr>
          <w:p w14:paraId="549BE6BB"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 xml:space="preserve">Regression </w:t>
            </w:r>
          </w:p>
          <w:p w14:paraId="7BEF867F"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F-Tests</w:t>
            </w:r>
          </w:p>
        </w:tc>
        <w:tc>
          <w:tcPr>
            <w:tcW w:w="993" w:type="dxa"/>
            <w:tcBorders>
              <w:top w:val="single" w:sz="4" w:space="0" w:color="auto"/>
              <w:left w:val="nil"/>
              <w:bottom w:val="single" w:sz="4" w:space="0" w:color="auto"/>
              <w:right w:val="nil"/>
            </w:tcBorders>
            <w:shd w:val="clear" w:color="auto" w:fill="auto"/>
            <w:noWrap/>
            <w:vAlign w:val="center"/>
            <w:hideMark/>
          </w:tcPr>
          <w:p w14:paraId="2F07ABED"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ANOVA</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5B6B41" w14:textId="77777777" w:rsidR="00737D78" w:rsidRPr="00A32841" w:rsidRDefault="00737D78"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Tukey Pairwise Means Comparison</w:t>
            </w:r>
          </w:p>
        </w:tc>
      </w:tr>
      <w:tr w:rsidR="00A32841" w:rsidRPr="00A32841" w14:paraId="2860E973" w14:textId="77777777" w:rsidTr="00CB227A">
        <w:trPr>
          <w:trHeight w:val="320"/>
        </w:trPr>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B0D371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Sub-national Free &amp; Fair Δ</w:t>
            </w:r>
          </w:p>
          <w:p w14:paraId="25083C7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(y-axis)</w:t>
            </w:r>
          </w:p>
        </w:tc>
        <w:tc>
          <w:tcPr>
            <w:tcW w:w="1134" w:type="dxa"/>
            <w:tcBorders>
              <w:top w:val="single" w:sz="4" w:space="0" w:color="auto"/>
              <w:left w:val="nil"/>
              <w:bottom w:val="nil"/>
              <w:right w:val="nil"/>
            </w:tcBorders>
            <w:shd w:val="clear" w:color="auto" w:fill="auto"/>
            <w:noWrap/>
            <w:vAlign w:val="center"/>
            <w:hideMark/>
          </w:tcPr>
          <w:p w14:paraId="4803538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w:t>
            </w:r>
          </w:p>
        </w:tc>
        <w:tc>
          <w:tcPr>
            <w:tcW w:w="709" w:type="dxa"/>
            <w:tcBorders>
              <w:top w:val="single" w:sz="4" w:space="0" w:color="auto"/>
              <w:left w:val="nil"/>
              <w:bottom w:val="nil"/>
              <w:right w:val="nil"/>
            </w:tcBorders>
            <w:shd w:val="clear" w:color="auto" w:fill="auto"/>
            <w:noWrap/>
            <w:vAlign w:val="center"/>
            <w:hideMark/>
          </w:tcPr>
          <w:p w14:paraId="42A9314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0.077</w:t>
            </w:r>
          </w:p>
        </w:tc>
        <w:tc>
          <w:tcPr>
            <w:tcW w:w="709" w:type="dxa"/>
            <w:tcBorders>
              <w:top w:val="single" w:sz="4" w:space="0" w:color="auto"/>
              <w:left w:val="nil"/>
              <w:bottom w:val="nil"/>
              <w:right w:val="nil"/>
            </w:tcBorders>
            <w:shd w:val="clear" w:color="auto" w:fill="auto"/>
            <w:noWrap/>
            <w:vAlign w:val="center"/>
            <w:hideMark/>
          </w:tcPr>
          <w:p w14:paraId="6FD4173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0.076</w:t>
            </w:r>
          </w:p>
        </w:tc>
        <w:tc>
          <w:tcPr>
            <w:tcW w:w="1417" w:type="dxa"/>
            <w:tcBorders>
              <w:top w:val="single" w:sz="4" w:space="0" w:color="auto"/>
              <w:left w:val="nil"/>
              <w:bottom w:val="nil"/>
              <w:right w:val="nil"/>
            </w:tcBorders>
            <w:shd w:val="clear" w:color="auto" w:fill="auto"/>
            <w:noWrap/>
            <w:vAlign w:val="center"/>
            <w:hideMark/>
          </w:tcPr>
          <w:p w14:paraId="368C133E"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(ref.cat.)</w:t>
            </w:r>
          </w:p>
        </w:tc>
        <w:tc>
          <w:tcPr>
            <w:tcW w:w="1559" w:type="dxa"/>
            <w:tcBorders>
              <w:top w:val="single" w:sz="4" w:space="0" w:color="auto"/>
              <w:left w:val="nil"/>
              <w:bottom w:val="nil"/>
              <w:right w:val="nil"/>
            </w:tcBorders>
            <w:shd w:val="clear" w:color="auto" w:fill="auto"/>
            <w:noWrap/>
            <w:vAlign w:val="center"/>
            <w:hideMark/>
          </w:tcPr>
          <w:p w14:paraId="36CAFF13"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βQn==0</w:t>
            </w:r>
          </w:p>
        </w:tc>
        <w:tc>
          <w:tcPr>
            <w:tcW w:w="993" w:type="dxa"/>
            <w:tcBorders>
              <w:top w:val="single" w:sz="4" w:space="0" w:color="auto"/>
              <w:left w:val="nil"/>
              <w:bottom w:val="nil"/>
              <w:right w:val="nil"/>
            </w:tcBorders>
            <w:shd w:val="clear" w:color="auto" w:fill="auto"/>
            <w:noWrap/>
            <w:vAlign w:val="center"/>
            <w:hideMark/>
          </w:tcPr>
          <w:p w14:paraId="24A855A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w:t>
            </w:r>
          </w:p>
        </w:tc>
        <w:tc>
          <w:tcPr>
            <w:tcW w:w="992" w:type="dxa"/>
            <w:tcBorders>
              <w:top w:val="single" w:sz="4" w:space="0" w:color="auto"/>
              <w:left w:val="nil"/>
              <w:bottom w:val="nil"/>
              <w:right w:val="nil"/>
            </w:tcBorders>
            <w:shd w:val="clear" w:color="auto" w:fill="auto"/>
            <w:noWrap/>
            <w:vAlign w:val="center"/>
            <w:hideMark/>
          </w:tcPr>
          <w:p w14:paraId="68EB4BD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Q2</w:t>
            </w:r>
          </w:p>
        </w:tc>
        <w:tc>
          <w:tcPr>
            <w:tcW w:w="1134" w:type="dxa"/>
            <w:tcBorders>
              <w:top w:val="single" w:sz="4" w:space="0" w:color="auto"/>
              <w:left w:val="nil"/>
              <w:bottom w:val="nil"/>
              <w:right w:val="dashSmallGap" w:sz="18" w:space="0" w:color="70AD47" w:themeColor="accent6"/>
            </w:tcBorders>
            <w:shd w:val="clear" w:color="auto" w:fill="auto"/>
            <w:noWrap/>
            <w:vAlign w:val="center"/>
            <w:hideMark/>
          </w:tcPr>
          <w:p w14:paraId="25C8BB2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Q3</w:t>
            </w:r>
          </w:p>
        </w:tc>
        <w:tc>
          <w:tcPr>
            <w:tcW w:w="1134" w:type="dxa"/>
            <w:tcBorders>
              <w:top w:val="dashSmallGap" w:sz="18" w:space="0" w:color="70AD47" w:themeColor="accent6"/>
              <w:left w:val="dashSmallGap" w:sz="18" w:space="0" w:color="70AD47" w:themeColor="accent6"/>
              <w:bottom w:val="nil"/>
              <w:right w:val="dashSmallGap" w:sz="18" w:space="0" w:color="70AD47" w:themeColor="accent6"/>
            </w:tcBorders>
            <w:shd w:val="clear" w:color="auto" w:fill="auto"/>
            <w:noWrap/>
            <w:vAlign w:val="center"/>
            <w:hideMark/>
          </w:tcPr>
          <w:p w14:paraId="20C1081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Q1 vs Q4</w:t>
            </w:r>
          </w:p>
        </w:tc>
      </w:tr>
      <w:tr w:rsidR="00A32841" w:rsidRPr="00A32841" w14:paraId="7976C3F8" w14:textId="77777777" w:rsidTr="00CB227A">
        <w:trPr>
          <w:trHeight w:val="127"/>
        </w:trPr>
        <w:tc>
          <w:tcPr>
            <w:tcW w:w="993" w:type="dxa"/>
            <w:vMerge/>
            <w:tcBorders>
              <w:top w:val="single" w:sz="4" w:space="0" w:color="auto"/>
              <w:left w:val="single" w:sz="4" w:space="0" w:color="auto"/>
              <w:bottom w:val="single" w:sz="4" w:space="0" w:color="auto"/>
              <w:right w:val="nil"/>
            </w:tcBorders>
            <w:vAlign w:val="center"/>
            <w:hideMark/>
          </w:tcPr>
          <w:p w14:paraId="28E89B00"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E8F07A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w:t>
            </w:r>
          </w:p>
        </w:tc>
        <w:tc>
          <w:tcPr>
            <w:tcW w:w="709" w:type="dxa"/>
            <w:tcBorders>
              <w:top w:val="nil"/>
              <w:left w:val="nil"/>
              <w:bottom w:val="nil"/>
              <w:right w:val="nil"/>
            </w:tcBorders>
            <w:shd w:val="clear" w:color="auto" w:fill="auto"/>
            <w:noWrap/>
            <w:vAlign w:val="center"/>
            <w:hideMark/>
          </w:tcPr>
          <w:p w14:paraId="50252B1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0.014</w:t>
            </w:r>
          </w:p>
        </w:tc>
        <w:tc>
          <w:tcPr>
            <w:tcW w:w="709" w:type="dxa"/>
            <w:tcBorders>
              <w:top w:val="nil"/>
              <w:left w:val="nil"/>
              <w:bottom w:val="nil"/>
              <w:right w:val="nil"/>
            </w:tcBorders>
            <w:shd w:val="clear" w:color="auto" w:fill="auto"/>
            <w:noWrap/>
            <w:vAlign w:val="center"/>
            <w:hideMark/>
          </w:tcPr>
          <w:p w14:paraId="3CF21B3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0.033</w:t>
            </w:r>
          </w:p>
        </w:tc>
        <w:tc>
          <w:tcPr>
            <w:tcW w:w="1417" w:type="dxa"/>
            <w:tcBorders>
              <w:top w:val="nil"/>
              <w:left w:val="nil"/>
              <w:bottom w:val="nil"/>
              <w:right w:val="nil"/>
            </w:tcBorders>
            <w:shd w:val="clear" w:color="auto" w:fill="auto"/>
            <w:noWrap/>
            <w:vAlign w:val="center"/>
            <w:hideMark/>
          </w:tcPr>
          <w:p w14:paraId="2F0A15D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-0.064***</w:t>
            </w:r>
          </w:p>
        </w:tc>
        <w:tc>
          <w:tcPr>
            <w:tcW w:w="1559" w:type="dxa"/>
            <w:tcBorders>
              <w:top w:val="nil"/>
              <w:left w:val="nil"/>
              <w:bottom w:val="nil"/>
              <w:right w:val="nil"/>
            </w:tcBorders>
            <w:shd w:val="clear" w:color="auto" w:fill="auto"/>
            <w:noWrap/>
            <w:vAlign w:val="center"/>
            <w:hideMark/>
          </w:tcPr>
          <w:p w14:paraId="30F4E0A7"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19.16***</w:t>
            </w:r>
          </w:p>
        </w:tc>
        <w:tc>
          <w:tcPr>
            <w:tcW w:w="993" w:type="dxa"/>
            <w:tcBorders>
              <w:top w:val="nil"/>
              <w:left w:val="nil"/>
              <w:bottom w:val="nil"/>
              <w:right w:val="nil"/>
            </w:tcBorders>
            <w:shd w:val="clear" w:color="auto" w:fill="auto"/>
            <w:noWrap/>
            <w:vAlign w:val="center"/>
            <w:hideMark/>
          </w:tcPr>
          <w:p w14:paraId="3D5B30B3"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26.32</w:t>
            </w:r>
          </w:p>
        </w:tc>
        <w:tc>
          <w:tcPr>
            <w:tcW w:w="992" w:type="dxa"/>
            <w:tcBorders>
              <w:top w:val="nil"/>
              <w:left w:val="nil"/>
              <w:bottom w:val="dashSmallGap" w:sz="18" w:space="0" w:color="70AD47" w:themeColor="accent6"/>
              <w:right w:val="nil"/>
            </w:tcBorders>
            <w:shd w:val="clear" w:color="auto" w:fill="auto"/>
            <w:noWrap/>
            <w:vAlign w:val="center"/>
            <w:hideMark/>
          </w:tcPr>
          <w:p w14:paraId="6E68082F"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-0.064**</w:t>
            </w:r>
          </w:p>
        </w:tc>
        <w:tc>
          <w:tcPr>
            <w:tcW w:w="1134" w:type="dxa"/>
            <w:tcBorders>
              <w:top w:val="nil"/>
              <w:left w:val="nil"/>
              <w:bottom w:val="nil"/>
              <w:right w:val="dashSmallGap" w:sz="18" w:space="0" w:color="70AD47" w:themeColor="accent6"/>
            </w:tcBorders>
            <w:shd w:val="clear" w:color="auto" w:fill="auto"/>
            <w:noWrap/>
            <w:vAlign w:val="center"/>
            <w:hideMark/>
          </w:tcPr>
          <w:p w14:paraId="280EE60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-0.155***</w:t>
            </w:r>
          </w:p>
        </w:tc>
        <w:tc>
          <w:tcPr>
            <w:tcW w:w="1134"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5E9AF35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-0.137***</w:t>
            </w:r>
          </w:p>
        </w:tc>
      </w:tr>
      <w:tr w:rsidR="00A32841" w:rsidRPr="00A32841" w14:paraId="4C963376" w14:textId="77777777" w:rsidTr="00CB227A">
        <w:trPr>
          <w:trHeight w:val="138"/>
        </w:trPr>
        <w:tc>
          <w:tcPr>
            <w:tcW w:w="993" w:type="dxa"/>
            <w:vMerge/>
            <w:tcBorders>
              <w:top w:val="single" w:sz="4" w:space="0" w:color="auto"/>
              <w:left w:val="single" w:sz="4" w:space="0" w:color="auto"/>
              <w:bottom w:val="single" w:sz="4" w:space="0" w:color="auto"/>
              <w:right w:val="nil"/>
            </w:tcBorders>
            <w:vAlign w:val="center"/>
            <w:hideMark/>
          </w:tcPr>
          <w:p w14:paraId="5C490019"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center"/>
            <w:hideMark/>
          </w:tcPr>
          <w:p w14:paraId="7795946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Q3</w:t>
            </w:r>
          </w:p>
        </w:tc>
        <w:tc>
          <w:tcPr>
            <w:tcW w:w="709" w:type="dxa"/>
            <w:tcBorders>
              <w:top w:val="nil"/>
              <w:left w:val="nil"/>
              <w:right w:val="nil"/>
            </w:tcBorders>
            <w:shd w:val="clear" w:color="auto" w:fill="auto"/>
            <w:noWrap/>
            <w:vAlign w:val="center"/>
            <w:hideMark/>
          </w:tcPr>
          <w:p w14:paraId="406BEF2B"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-0.078</w:t>
            </w:r>
          </w:p>
        </w:tc>
        <w:tc>
          <w:tcPr>
            <w:tcW w:w="709" w:type="dxa"/>
            <w:tcBorders>
              <w:top w:val="nil"/>
              <w:left w:val="nil"/>
              <w:right w:val="nil"/>
            </w:tcBorders>
            <w:shd w:val="clear" w:color="auto" w:fill="auto"/>
            <w:noWrap/>
            <w:vAlign w:val="center"/>
            <w:hideMark/>
          </w:tcPr>
          <w:p w14:paraId="07C308BC"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0.082</w:t>
            </w:r>
          </w:p>
        </w:tc>
        <w:tc>
          <w:tcPr>
            <w:tcW w:w="1417" w:type="dxa"/>
            <w:tcBorders>
              <w:top w:val="nil"/>
              <w:left w:val="nil"/>
              <w:right w:val="nil"/>
            </w:tcBorders>
            <w:shd w:val="clear" w:color="auto" w:fill="auto"/>
            <w:noWrap/>
            <w:vAlign w:val="center"/>
            <w:hideMark/>
          </w:tcPr>
          <w:p w14:paraId="6032CC0B"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-0.155***</w:t>
            </w:r>
          </w:p>
        </w:tc>
        <w:tc>
          <w:tcPr>
            <w:tcW w:w="1559" w:type="dxa"/>
            <w:tcBorders>
              <w:top w:val="nil"/>
              <w:left w:val="nil"/>
              <w:right w:val="nil"/>
            </w:tcBorders>
            <w:shd w:val="clear" w:color="auto" w:fill="auto"/>
            <w:noWrap/>
            <w:vAlign w:val="center"/>
            <w:hideMark/>
          </w:tcPr>
          <w:p w14:paraId="17CAA13C"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Ho: βQn==βQn</w:t>
            </w:r>
          </w:p>
        </w:tc>
        <w:tc>
          <w:tcPr>
            <w:tcW w:w="993" w:type="dxa"/>
            <w:tcBorders>
              <w:top w:val="nil"/>
              <w:left w:val="nil"/>
              <w:right w:val="dashSmallGap" w:sz="18" w:space="0" w:color="70AD47" w:themeColor="accent6"/>
            </w:tcBorders>
            <w:shd w:val="clear" w:color="auto" w:fill="auto"/>
            <w:noWrap/>
            <w:vAlign w:val="center"/>
            <w:hideMark/>
          </w:tcPr>
          <w:p w14:paraId="5398291A"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P-Val</w:t>
            </w:r>
          </w:p>
        </w:tc>
        <w:tc>
          <w:tcPr>
            <w:tcW w:w="992" w:type="dxa"/>
            <w:tcBorders>
              <w:top w:val="dashSmallGap" w:sz="18" w:space="0" w:color="70AD47" w:themeColor="accent6"/>
              <w:left w:val="dashSmallGap" w:sz="18" w:space="0" w:color="70AD47" w:themeColor="accent6"/>
              <w:right w:val="dashSmallGap" w:sz="18" w:space="0" w:color="70AD47" w:themeColor="accent6"/>
            </w:tcBorders>
            <w:shd w:val="clear" w:color="auto" w:fill="auto"/>
            <w:noWrap/>
            <w:vAlign w:val="center"/>
            <w:hideMark/>
          </w:tcPr>
          <w:p w14:paraId="0F6DAE07"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Q3</w:t>
            </w:r>
          </w:p>
        </w:tc>
        <w:tc>
          <w:tcPr>
            <w:tcW w:w="1134" w:type="dxa"/>
            <w:tcBorders>
              <w:top w:val="nil"/>
              <w:left w:val="dashSmallGap" w:sz="18" w:space="0" w:color="70AD47" w:themeColor="accent6"/>
              <w:right w:val="nil"/>
            </w:tcBorders>
            <w:shd w:val="clear" w:color="auto" w:fill="auto"/>
            <w:noWrap/>
            <w:vAlign w:val="center"/>
            <w:hideMark/>
          </w:tcPr>
          <w:p w14:paraId="7DBA056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Q2 vs Q4</w:t>
            </w:r>
          </w:p>
        </w:tc>
        <w:tc>
          <w:tcPr>
            <w:tcW w:w="1134" w:type="dxa"/>
            <w:tcBorders>
              <w:top w:val="dashSmallGap" w:sz="18" w:space="0" w:color="70AD47" w:themeColor="accent6"/>
              <w:left w:val="nil"/>
              <w:right w:val="single" w:sz="4" w:space="0" w:color="auto"/>
            </w:tcBorders>
            <w:shd w:val="clear" w:color="auto" w:fill="auto"/>
            <w:noWrap/>
            <w:vAlign w:val="center"/>
            <w:hideMark/>
          </w:tcPr>
          <w:p w14:paraId="646D34F9"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 vs Q3</w:t>
            </w:r>
          </w:p>
        </w:tc>
      </w:tr>
      <w:tr w:rsidR="00A32841" w:rsidRPr="00A32841" w14:paraId="797755B2" w14:textId="77777777" w:rsidTr="00737D78">
        <w:trPr>
          <w:trHeight w:val="54"/>
        </w:trPr>
        <w:tc>
          <w:tcPr>
            <w:tcW w:w="993" w:type="dxa"/>
            <w:vMerge/>
            <w:tcBorders>
              <w:top w:val="single" w:sz="4" w:space="0" w:color="auto"/>
              <w:left w:val="single" w:sz="4" w:space="0" w:color="auto"/>
              <w:bottom w:val="single" w:sz="4" w:space="0" w:color="auto"/>
              <w:right w:val="nil"/>
            </w:tcBorders>
            <w:vAlign w:val="center"/>
            <w:hideMark/>
          </w:tcPr>
          <w:p w14:paraId="39410B23" w14:textId="77777777" w:rsidR="00737D78" w:rsidRPr="00A32841" w:rsidRDefault="00737D78" w:rsidP="00CB227A">
            <w:pPr>
              <w:pStyle w:val="NoSpacing"/>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noWrap/>
            <w:vAlign w:val="center"/>
            <w:hideMark/>
          </w:tcPr>
          <w:p w14:paraId="0F550C51"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Q4</w:t>
            </w:r>
          </w:p>
        </w:tc>
        <w:tc>
          <w:tcPr>
            <w:tcW w:w="709" w:type="dxa"/>
            <w:tcBorders>
              <w:top w:val="nil"/>
              <w:left w:val="nil"/>
              <w:bottom w:val="single" w:sz="4" w:space="0" w:color="auto"/>
              <w:right w:val="nil"/>
            </w:tcBorders>
            <w:shd w:val="clear" w:color="auto" w:fill="auto"/>
            <w:noWrap/>
            <w:vAlign w:val="center"/>
            <w:hideMark/>
          </w:tcPr>
          <w:p w14:paraId="4CC647A8" w14:textId="77777777" w:rsidR="00737D78" w:rsidRPr="00A32841" w:rsidRDefault="00737D78" w:rsidP="00CB227A">
            <w:pPr>
              <w:pStyle w:val="NoSpacing"/>
              <w:jc w:val="center"/>
              <w:rPr>
                <w:rFonts w:ascii="Times New Roman" w:eastAsia="Times New Roman" w:hAnsi="Times New Roman" w:cs="Times New Roman"/>
                <w:sz w:val="18"/>
                <w:szCs w:val="18"/>
              </w:rPr>
            </w:pPr>
            <w:r w:rsidRPr="00A32841">
              <w:rPr>
                <w:rFonts w:ascii="Times New Roman" w:eastAsia="Times New Roman" w:hAnsi="Times New Roman" w:cs="Times New Roman"/>
                <w:sz w:val="18"/>
                <w:szCs w:val="18"/>
              </w:rPr>
              <w:t>-0.059</w:t>
            </w:r>
          </w:p>
        </w:tc>
        <w:tc>
          <w:tcPr>
            <w:tcW w:w="709" w:type="dxa"/>
            <w:tcBorders>
              <w:top w:val="nil"/>
              <w:left w:val="nil"/>
              <w:bottom w:val="single" w:sz="4" w:space="0" w:color="auto"/>
              <w:right w:val="nil"/>
            </w:tcBorders>
            <w:shd w:val="clear" w:color="auto" w:fill="auto"/>
            <w:noWrap/>
            <w:vAlign w:val="center"/>
            <w:hideMark/>
          </w:tcPr>
          <w:p w14:paraId="6DB7D5C4"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0.063</w:t>
            </w:r>
          </w:p>
        </w:tc>
        <w:tc>
          <w:tcPr>
            <w:tcW w:w="1417" w:type="dxa"/>
            <w:tcBorders>
              <w:top w:val="nil"/>
              <w:left w:val="nil"/>
              <w:bottom w:val="single" w:sz="4" w:space="0" w:color="auto"/>
              <w:right w:val="nil"/>
            </w:tcBorders>
            <w:shd w:val="clear" w:color="auto" w:fill="auto"/>
            <w:noWrap/>
            <w:vAlign w:val="center"/>
            <w:hideMark/>
          </w:tcPr>
          <w:p w14:paraId="4090A2F5"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-0.137***</w:t>
            </w:r>
          </w:p>
        </w:tc>
        <w:tc>
          <w:tcPr>
            <w:tcW w:w="1559" w:type="dxa"/>
            <w:tcBorders>
              <w:top w:val="nil"/>
              <w:left w:val="nil"/>
              <w:bottom w:val="single" w:sz="4" w:space="0" w:color="auto"/>
              <w:right w:val="nil"/>
            </w:tcBorders>
            <w:shd w:val="clear" w:color="auto" w:fill="auto"/>
            <w:noWrap/>
            <w:vAlign w:val="center"/>
            <w:hideMark/>
          </w:tcPr>
          <w:p w14:paraId="07C87A4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F: 18.90***</w:t>
            </w:r>
          </w:p>
        </w:tc>
        <w:tc>
          <w:tcPr>
            <w:tcW w:w="993" w:type="dxa"/>
            <w:tcBorders>
              <w:top w:val="nil"/>
              <w:left w:val="nil"/>
              <w:bottom w:val="single" w:sz="4" w:space="0" w:color="auto"/>
              <w:right w:val="dashSmallGap" w:sz="18" w:space="0" w:color="70AD47" w:themeColor="accent6"/>
            </w:tcBorders>
            <w:shd w:val="clear" w:color="auto" w:fill="auto"/>
            <w:noWrap/>
            <w:vAlign w:val="center"/>
            <w:hideMark/>
          </w:tcPr>
          <w:p w14:paraId="3107D780"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0.000</w:t>
            </w:r>
          </w:p>
        </w:tc>
        <w:tc>
          <w:tcPr>
            <w:tcW w:w="992" w:type="dxa"/>
            <w:tcBorders>
              <w:top w:val="nil"/>
              <w:left w:val="dashSmallGap" w:sz="18" w:space="0" w:color="70AD47" w:themeColor="accent6"/>
              <w:bottom w:val="dashSmallGap" w:sz="18" w:space="0" w:color="70AD47" w:themeColor="accent6"/>
              <w:right w:val="dashSmallGap" w:sz="18" w:space="0" w:color="70AD47" w:themeColor="accent6"/>
            </w:tcBorders>
            <w:shd w:val="clear" w:color="auto" w:fill="auto"/>
            <w:noWrap/>
            <w:vAlign w:val="center"/>
            <w:hideMark/>
          </w:tcPr>
          <w:p w14:paraId="14E31DF2"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18"/>
                <w:szCs w:val="18"/>
              </w:rPr>
              <w:t>-0.091***</w:t>
            </w:r>
          </w:p>
        </w:tc>
        <w:tc>
          <w:tcPr>
            <w:tcW w:w="1134" w:type="dxa"/>
            <w:tcBorders>
              <w:top w:val="nil"/>
              <w:left w:val="dashSmallGap" w:sz="18" w:space="0" w:color="70AD47" w:themeColor="accent6"/>
              <w:bottom w:val="single" w:sz="4" w:space="0" w:color="auto"/>
              <w:right w:val="nil"/>
            </w:tcBorders>
            <w:shd w:val="clear" w:color="auto" w:fill="auto"/>
            <w:noWrap/>
            <w:vAlign w:val="center"/>
            <w:hideMark/>
          </w:tcPr>
          <w:p w14:paraId="68009B96"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-0.073**</w:t>
            </w:r>
          </w:p>
        </w:tc>
        <w:tc>
          <w:tcPr>
            <w:tcW w:w="1134" w:type="dxa"/>
            <w:tcBorders>
              <w:top w:val="nil"/>
              <w:left w:val="nil"/>
              <w:bottom w:val="single" w:sz="4" w:space="0" w:color="auto"/>
              <w:right w:val="single" w:sz="4" w:space="0" w:color="auto"/>
            </w:tcBorders>
            <w:shd w:val="clear" w:color="auto" w:fill="auto"/>
            <w:noWrap/>
            <w:vAlign w:val="center"/>
            <w:hideMark/>
          </w:tcPr>
          <w:p w14:paraId="7A5DBF0D" w14:textId="77777777" w:rsidR="00737D78" w:rsidRPr="00A32841" w:rsidRDefault="00737D78"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0.018</w:t>
            </w:r>
          </w:p>
        </w:tc>
      </w:tr>
      <w:tr w:rsidR="00A32841" w:rsidRPr="00A32841" w14:paraId="40F6BF5C" w14:textId="77777777" w:rsidTr="00CB227A">
        <w:trPr>
          <w:trHeight w:val="320"/>
        </w:trPr>
        <w:tc>
          <w:tcPr>
            <w:tcW w:w="10774" w:type="dxa"/>
            <w:gridSpan w:val="10"/>
            <w:tcBorders>
              <w:top w:val="single" w:sz="4" w:space="0" w:color="auto"/>
            </w:tcBorders>
            <w:vAlign w:val="center"/>
          </w:tcPr>
          <w:p w14:paraId="721F9728" w14:textId="77777777" w:rsidR="00737D78" w:rsidRPr="00A32841" w:rsidRDefault="00737D78" w:rsidP="00CB227A">
            <w:pPr>
              <w:pStyle w:val="NoSpacing"/>
              <w:rPr>
                <w:rFonts w:ascii="Times New Roman" w:eastAsia="Times New Roman" w:hAnsi="Times New Roman" w:cs="Times New Roman"/>
                <w:sz w:val="20"/>
                <w:szCs w:val="20"/>
              </w:rPr>
            </w:pPr>
            <w:r w:rsidRPr="00A32841">
              <w:rPr>
                <w:rFonts w:ascii="Times New Roman" w:hAnsi="Times New Roman" w:cs="Times New Roman"/>
                <w:kern w:val="0"/>
                <w:sz w:val="20"/>
                <w:szCs w:val="20"/>
              </w:rPr>
              <w:t>*** p&lt;0.01, ** p&lt;0.05, * p&lt;0.1</w:t>
            </w:r>
          </w:p>
        </w:tc>
      </w:tr>
    </w:tbl>
    <w:p w14:paraId="18F422E0" w14:textId="77777777" w:rsidR="00737D78" w:rsidRPr="00A32841" w:rsidRDefault="00737D78">
      <w:pPr>
        <w:sectPr w:rsidR="00737D78" w:rsidRPr="00A32841" w:rsidSect="00D50114">
          <w:pgSz w:w="11906" w:h="16838"/>
          <w:pgMar w:top="1272" w:right="1440" w:bottom="1227" w:left="1440" w:header="708" w:footer="708" w:gutter="0"/>
          <w:pgNumType w:fmt="lowerRoman"/>
          <w:cols w:space="708"/>
          <w:docGrid w:linePitch="360"/>
        </w:sectPr>
      </w:pPr>
    </w:p>
    <w:p w14:paraId="0E7F8EFB" w14:textId="6DEADCE5" w:rsidR="00A81B84" w:rsidRPr="00A32841" w:rsidRDefault="00E144C4">
      <w:r w:rsidRPr="00A32841">
        <w:rPr>
          <w:b/>
          <w:bCs/>
        </w:rPr>
        <w:lastRenderedPageBreak/>
        <w:t>Section E:</w:t>
      </w:r>
      <w:r w:rsidRPr="00A32841">
        <w:t xml:space="preserve"> </w:t>
      </w:r>
      <w:r w:rsidR="00737D78" w:rsidRPr="00A32841">
        <w:t>Replicating the Analysis with a Restricted Sample</w:t>
      </w:r>
    </w:p>
    <w:p w14:paraId="6BC3AE34" w14:textId="77777777" w:rsidR="00737D78" w:rsidRPr="00A32841" w:rsidRDefault="00737D78"/>
    <w:p w14:paraId="73E724D6" w14:textId="409C3AB2" w:rsidR="00EA67C5" w:rsidRPr="00A32841" w:rsidRDefault="00EA67C5" w:rsidP="00EA67C5">
      <w:pPr>
        <w:jc w:val="both"/>
        <w:rPr>
          <w:sz w:val="22"/>
          <w:szCs w:val="22"/>
        </w:rPr>
      </w:pPr>
      <w:r w:rsidRPr="00A32841">
        <w:rPr>
          <w:sz w:val="22"/>
          <w:szCs w:val="22"/>
        </w:rPr>
        <w:t xml:space="preserve">Here I carry out the descriptive analysis presented in </w:t>
      </w:r>
      <w:r w:rsidR="007443E4" w:rsidRPr="00A32841">
        <w:rPr>
          <w:sz w:val="22"/>
          <w:szCs w:val="22"/>
        </w:rPr>
        <w:t xml:space="preserve">Figure 3 of </w:t>
      </w:r>
      <w:r w:rsidRPr="00A32841">
        <w:rPr>
          <w:sz w:val="22"/>
          <w:szCs w:val="22"/>
        </w:rPr>
        <w:t>Section 4 restricting the sample: I first exclude values too close to zero</w:t>
      </w:r>
      <w:r w:rsidR="007443E4" w:rsidRPr="00A32841">
        <w:rPr>
          <w:sz w:val="22"/>
          <w:szCs w:val="22"/>
        </w:rPr>
        <w:t xml:space="preserve"> (falling within ½ standard deviations)</w:t>
      </w:r>
      <w:r w:rsidRPr="00A32841">
        <w:rPr>
          <w:sz w:val="22"/>
          <w:szCs w:val="22"/>
        </w:rPr>
        <w:t xml:space="preserve"> (navy blue square). Second, I exclude outlying cases (</w:t>
      </w:r>
      <w:r w:rsidR="007443E4" w:rsidRPr="00A32841">
        <w:rPr>
          <w:sz w:val="22"/>
          <w:szCs w:val="22"/>
        </w:rPr>
        <w:t xml:space="preserve">with values higher than twice the standard deviation) (cases </w:t>
      </w:r>
      <w:r w:rsidRPr="00A32841">
        <w:rPr>
          <w:sz w:val="22"/>
          <w:szCs w:val="22"/>
        </w:rPr>
        <w:t>outside the purple square). These ‘exclusion zones’ are built by averaging the standard deviation of the t</w:t>
      </w:r>
      <w:r w:rsidR="007443E4" w:rsidRPr="00A32841">
        <w:rPr>
          <w:sz w:val="22"/>
          <w:szCs w:val="22"/>
        </w:rPr>
        <w:t>w</w:t>
      </w:r>
      <w:r w:rsidRPr="00A32841">
        <w:rPr>
          <w:sz w:val="22"/>
          <w:szCs w:val="22"/>
        </w:rPr>
        <w:t xml:space="preserve">o variables.  </w:t>
      </w:r>
    </w:p>
    <w:p w14:paraId="2959F260" w14:textId="77777777" w:rsidR="00EA67C5" w:rsidRPr="00A32841" w:rsidRDefault="00EA67C5"/>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16"/>
        <w:gridCol w:w="3447"/>
      </w:tblGrid>
      <w:tr w:rsidR="00A32841" w:rsidRPr="00A32841" w14:paraId="1FE2EA43" w14:textId="77777777" w:rsidTr="007443E4">
        <w:trPr>
          <w:trHeight w:val="1572"/>
        </w:trPr>
        <w:tc>
          <w:tcPr>
            <w:tcW w:w="3719" w:type="dxa"/>
          </w:tcPr>
          <w:p w14:paraId="42328E5D" w14:textId="53453BFE" w:rsidR="00EA67C5" w:rsidRPr="00A32841" w:rsidRDefault="00EA67C5" w:rsidP="00EA67C5">
            <w:pPr>
              <w:pStyle w:val="NoSpacing"/>
              <w:rPr>
                <w:rFonts w:ascii="Times New Roman" w:hAnsi="Times New Roman" w:cs="Times New Roman"/>
                <w:sz w:val="10"/>
                <w:szCs w:val="10"/>
              </w:rPr>
            </w:pPr>
            <w:r w:rsidRPr="00A32841">
              <w:rPr>
                <w:rFonts w:ascii="Times New Roman" w:hAnsi="Times New Roman" w:cs="Times New Roman"/>
                <w:noProof/>
                <w:sz w:val="10"/>
                <w:szCs w:val="10"/>
              </w:rPr>
              <w:drawing>
                <wp:anchor distT="0" distB="0" distL="114300" distR="114300" simplePos="0" relativeHeight="251665408" behindDoc="1" locked="0" layoutInCell="1" allowOverlap="1" wp14:anchorId="221B700B" wp14:editId="2BC3C4F5">
                  <wp:simplePos x="0" y="0"/>
                  <wp:positionH relativeFrom="column">
                    <wp:posOffset>6985</wp:posOffset>
                  </wp:positionH>
                  <wp:positionV relativeFrom="paragraph">
                    <wp:posOffset>0</wp:posOffset>
                  </wp:positionV>
                  <wp:extent cx="2016000" cy="1981440"/>
                  <wp:effectExtent l="0" t="0" r="3810" b="0"/>
                  <wp:wrapSquare wrapText="bothSides"/>
                  <wp:docPr id="287255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55488" name="Picture 287255488"/>
                          <pic:cNvPicPr/>
                        </pic:nvPicPr>
                        <pic:blipFill rotWithShape="1">
                          <a:blip r:embed="rId16">
                            <a:extLst>
                              <a:ext uri="{28A0092B-C50C-407E-A947-70E740481C1C}">
                                <a14:useLocalDpi xmlns:a14="http://schemas.microsoft.com/office/drawing/2010/main" val="0"/>
                              </a:ext>
                            </a:extLst>
                          </a:blip>
                          <a:srcRect l="2778" t="1944" b="2500"/>
                          <a:stretch/>
                        </pic:blipFill>
                        <pic:spPr bwMode="auto">
                          <a:xfrm>
                            <a:off x="0" y="0"/>
                            <a:ext cx="2016000" cy="1981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005" w:type="dxa"/>
          </w:tcPr>
          <w:p w14:paraId="288C5583" w14:textId="525629D1" w:rsidR="00EA67C5" w:rsidRPr="00A32841" w:rsidRDefault="00EA67C5" w:rsidP="00EA67C5">
            <w:pPr>
              <w:pStyle w:val="NoSpacing"/>
              <w:rPr>
                <w:rFonts w:ascii="Times New Roman" w:hAnsi="Times New Roman" w:cs="Times New Roman"/>
                <w:sz w:val="10"/>
                <w:szCs w:val="10"/>
              </w:rPr>
            </w:pPr>
            <w:r w:rsidRPr="00A32841">
              <w:rPr>
                <w:rFonts w:ascii="Times New Roman" w:hAnsi="Times New Roman" w:cs="Times New Roman"/>
                <w:noProof/>
                <w:sz w:val="10"/>
                <w:szCs w:val="10"/>
              </w:rPr>
              <w:drawing>
                <wp:anchor distT="0" distB="0" distL="114300" distR="114300" simplePos="0" relativeHeight="251666432" behindDoc="0" locked="0" layoutInCell="1" allowOverlap="1" wp14:anchorId="4E8F0E5E" wp14:editId="1067AB85">
                  <wp:simplePos x="0" y="0"/>
                  <wp:positionH relativeFrom="column">
                    <wp:posOffset>1905</wp:posOffset>
                  </wp:positionH>
                  <wp:positionV relativeFrom="paragraph">
                    <wp:posOffset>1270</wp:posOffset>
                  </wp:positionV>
                  <wp:extent cx="2030400" cy="1978487"/>
                  <wp:effectExtent l="0" t="0" r="1905" b="3175"/>
                  <wp:wrapSquare wrapText="bothSides"/>
                  <wp:docPr id="397951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51878" name="Picture 397951878"/>
                          <pic:cNvPicPr/>
                        </pic:nvPicPr>
                        <pic:blipFill rotWithShape="1">
                          <a:blip r:embed="rId17">
                            <a:extLst>
                              <a:ext uri="{28A0092B-C50C-407E-A947-70E740481C1C}">
                                <a14:useLocalDpi xmlns:a14="http://schemas.microsoft.com/office/drawing/2010/main" val="0"/>
                              </a:ext>
                            </a:extLst>
                          </a:blip>
                          <a:srcRect l="2222" t="1944" b="2778"/>
                          <a:stretch/>
                        </pic:blipFill>
                        <pic:spPr bwMode="auto">
                          <a:xfrm>
                            <a:off x="0" y="0"/>
                            <a:ext cx="2030400" cy="197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24" w:type="dxa"/>
          </w:tcPr>
          <w:p w14:paraId="2AB94042" w14:textId="5944EEE8" w:rsidR="00EA67C5" w:rsidRPr="00A32841" w:rsidRDefault="00EA67C5" w:rsidP="00EA67C5">
            <w:pPr>
              <w:pStyle w:val="NoSpacing"/>
              <w:rPr>
                <w:rFonts w:ascii="Times New Roman" w:hAnsi="Times New Roman" w:cs="Times New Roman"/>
                <w:sz w:val="10"/>
                <w:szCs w:val="10"/>
              </w:rPr>
            </w:pPr>
            <w:r w:rsidRPr="00A32841">
              <w:rPr>
                <w:rFonts w:ascii="Times New Roman" w:hAnsi="Times New Roman" w:cs="Times New Roman"/>
                <w:noProof/>
                <w:sz w:val="10"/>
                <w:szCs w:val="10"/>
              </w:rPr>
              <w:drawing>
                <wp:anchor distT="0" distB="0" distL="114300" distR="114300" simplePos="0" relativeHeight="251667456" behindDoc="0" locked="0" layoutInCell="1" allowOverlap="1" wp14:anchorId="448E0D74" wp14:editId="742BCFDA">
                  <wp:simplePos x="0" y="0"/>
                  <wp:positionH relativeFrom="column">
                    <wp:posOffset>1905</wp:posOffset>
                  </wp:positionH>
                  <wp:positionV relativeFrom="paragraph">
                    <wp:posOffset>635</wp:posOffset>
                  </wp:positionV>
                  <wp:extent cx="2008800" cy="1980184"/>
                  <wp:effectExtent l="0" t="0" r="0" b="1270"/>
                  <wp:wrapSquare wrapText="bothSides"/>
                  <wp:docPr id="648592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92709" name="Picture 648592709"/>
                          <pic:cNvPicPr/>
                        </pic:nvPicPr>
                        <pic:blipFill rotWithShape="1">
                          <a:blip r:embed="rId18">
                            <a:extLst>
                              <a:ext uri="{28A0092B-C50C-407E-A947-70E740481C1C}">
                                <a14:useLocalDpi xmlns:a14="http://schemas.microsoft.com/office/drawing/2010/main" val="0"/>
                              </a:ext>
                            </a:extLst>
                          </a:blip>
                          <a:srcRect l="2500" t="1666" b="2222"/>
                          <a:stretch/>
                        </pic:blipFill>
                        <pic:spPr bwMode="auto">
                          <a:xfrm>
                            <a:off x="0" y="0"/>
                            <a:ext cx="2008800" cy="1980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32841" w:rsidRPr="00A32841" w14:paraId="75690A17" w14:textId="77777777" w:rsidTr="007443E4">
        <w:tc>
          <w:tcPr>
            <w:tcW w:w="10348" w:type="dxa"/>
            <w:gridSpan w:val="3"/>
          </w:tcPr>
          <w:p w14:paraId="6E5CB3C2" w14:textId="77A13E3A" w:rsidR="00EA67C5" w:rsidRPr="00A32841" w:rsidRDefault="007443E4" w:rsidP="00EA67C5">
            <w:pPr>
              <w:pStyle w:val="NoSpacing"/>
              <w:rPr>
                <w:rFonts w:ascii="Times New Roman" w:hAnsi="Times New Roman" w:cs="Times New Roman"/>
              </w:rPr>
            </w:pPr>
            <w:r w:rsidRPr="00A32841">
              <w:rPr>
                <w:rFonts w:ascii="Times New Roman" w:hAnsi="Times New Roman" w:cs="Times New Roman"/>
              </w:rPr>
              <w:t>Identifying Multilevel Regime Decoupling with Restricted Samples</w:t>
            </w:r>
          </w:p>
        </w:tc>
      </w:tr>
      <w:tr w:rsidR="00A32841" w:rsidRPr="00A32841" w14:paraId="301B0519" w14:textId="77777777" w:rsidTr="007443E4">
        <w:tc>
          <w:tcPr>
            <w:tcW w:w="10348" w:type="dxa"/>
            <w:gridSpan w:val="3"/>
          </w:tcPr>
          <w:p w14:paraId="4FFCCB95" w14:textId="4E2382DE" w:rsidR="00EA67C5" w:rsidRPr="00A32841" w:rsidRDefault="00EA67C5" w:rsidP="00EA67C5">
            <w:pPr>
              <w:pStyle w:val="NoSpacing"/>
              <w:rPr>
                <w:rFonts w:ascii="Times New Roman" w:hAnsi="Times New Roman" w:cs="Times New Roman"/>
                <w:sz w:val="20"/>
                <w:szCs w:val="20"/>
              </w:rPr>
            </w:pPr>
            <w:r w:rsidRPr="00A32841">
              <w:rPr>
                <w:rFonts w:ascii="Times New Roman" w:hAnsi="Times New Roman" w:cs="Times New Roman"/>
                <w:sz w:val="20"/>
                <w:szCs w:val="20"/>
              </w:rPr>
              <w:t xml:space="preserve">Note: </w:t>
            </w:r>
            <w:r w:rsidR="007443E4" w:rsidRPr="00A32841">
              <w:rPr>
                <w:rFonts w:ascii="Times New Roman" w:hAnsi="Times New Roman" w:cs="Times New Roman"/>
                <w:sz w:val="20"/>
                <w:szCs w:val="20"/>
              </w:rPr>
              <w:t>Built using V-Dem data. These ‘exclusion zones’ are built by averaging the standard deviation of the two variables</w:t>
            </w:r>
          </w:p>
        </w:tc>
      </w:tr>
    </w:tbl>
    <w:p w14:paraId="6C83B6C7" w14:textId="77777777" w:rsidR="00737D78" w:rsidRPr="00A32841" w:rsidRDefault="00737D78"/>
    <w:p w14:paraId="0D506AC6" w14:textId="77777777" w:rsidR="00594F99" w:rsidRPr="00A32841" w:rsidRDefault="00594F99"/>
    <w:tbl>
      <w:tblPr>
        <w:tblpPr w:leftFromText="180" w:rightFromText="180" w:vertAnchor="page" w:horzAnchor="margin" w:tblpXSpec="center" w:tblpY="7173"/>
        <w:tblW w:w="10149" w:type="dxa"/>
        <w:tblLook w:val="04A0" w:firstRow="1" w:lastRow="0" w:firstColumn="1" w:lastColumn="0" w:noHBand="0" w:noVBand="1"/>
      </w:tblPr>
      <w:tblGrid>
        <w:gridCol w:w="1228"/>
        <w:gridCol w:w="1083"/>
        <w:gridCol w:w="1083"/>
        <w:gridCol w:w="1083"/>
        <w:gridCol w:w="222"/>
        <w:gridCol w:w="1948"/>
        <w:gridCol w:w="1239"/>
        <w:gridCol w:w="1083"/>
        <w:gridCol w:w="1415"/>
      </w:tblGrid>
      <w:tr w:rsidR="00A32841" w:rsidRPr="00A32841" w14:paraId="20782994" w14:textId="77777777" w:rsidTr="00EA67C5">
        <w:trPr>
          <w:trHeight w:val="320"/>
        </w:trPr>
        <w:tc>
          <w:tcPr>
            <w:tcW w:w="10149" w:type="dxa"/>
            <w:gridSpan w:val="9"/>
            <w:tcBorders>
              <w:top w:val="nil"/>
              <w:left w:val="nil"/>
              <w:right w:val="nil"/>
            </w:tcBorders>
            <w:shd w:val="clear" w:color="auto" w:fill="auto"/>
            <w:noWrap/>
            <w:vAlign w:val="bottom"/>
          </w:tcPr>
          <w:p w14:paraId="64154EAD" w14:textId="77777777" w:rsidR="00EA67C5" w:rsidRPr="00A32841" w:rsidRDefault="00EA67C5" w:rsidP="00EA67C5">
            <w:pPr>
              <w:pStyle w:val="NoSpacing"/>
              <w:rPr>
                <w:rFonts w:ascii="Times New Roman" w:eastAsia="Times New Roman" w:hAnsi="Times New Roman" w:cs="Times New Roman"/>
              </w:rPr>
            </w:pPr>
            <w:r w:rsidRPr="00A32841">
              <w:rPr>
                <w:rFonts w:ascii="Times New Roman" w:hAnsi="Times New Roman" w:cs="Times New Roman"/>
              </w:rPr>
              <w:t xml:space="preserve">Analysis with restricted sample. </w:t>
            </w:r>
          </w:p>
        </w:tc>
      </w:tr>
      <w:tr w:rsidR="00A32841" w:rsidRPr="00A32841" w14:paraId="6FF02841" w14:textId="77777777" w:rsidTr="00EA67C5">
        <w:trPr>
          <w:trHeight w:val="102"/>
        </w:trPr>
        <w:tc>
          <w:tcPr>
            <w:tcW w:w="10149" w:type="dxa"/>
            <w:gridSpan w:val="9"/>
            <w:tcBorders>
              <w:top w:val="nil"/>
              <w:left w:val="nil"/>
              <w:bottom w:val="single" w:sz="4" w:space="0" w:color="auto"/>
              <w:right w:val="nil"/>
            </w:tcBorders>
            <w:shd w:val="clear" w:color="auto" w:fill="auto"/>
            <w:noWrap/>
            <w:vAlign w:val="center"/>
            <w:hideMark/>
          </w:tcPr>
          <w:p w14:paraId="3CDFC75E" w14:textId="0CF044EA"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hAnsi="Times New Roman" w:cs="Times New Roman"/>
                <w:b/>
                <w:bCs/>
                <w:sz w:val="20"/>
                <w:szCs w:val="20"/>
              </w:rPr>
              <w:t>Panel A.</w:t>
            </w:r>
            <w:r w:rsidRPr="00A32841">
              <w:rPr>
                <w:rFonts w:ascii="Times New Roman" w:hAnsi="Times New Roman" w:cs="Times New Roman"/>
                <w:sz w:val="20"/>
                <w:szCs w:val="20"/>
              </w:rPr>
              <w:t xml:space="preserve"> </w:t>
            </w:r>
            <w:r w:rsidRPr="00A32841">
              <w:rPr>
                <w:rFonts w:ascii="Times New Roman" w:eastAsia="Times New Roman" w:hAnsi="Times New Roman" w:cs="Times New Roman"/>
                <w:sz w:val="20"/>
                <w:szCs w:val="20"/>
              </w:rPr>
              <w:t>Exclud</w:t>
            </w:r>
            <w:r w:rsidRPr="00A32841">
              <w:rPr>
                <w:rFonts w:ascii="Times New Roman" w:hAnsi="Times New Roman" w:cs="Times New Roman"/>
                <w:sz w:val="20"/>
                <w:szCs w:val="20"/>
              </w:rPr>
              <w:t>ing</w:t>
            </w:r>
            <w:r w:rsidRPr="00A32841">
              <w:rPr>
                <w:rFonts w:ascii="Times New Roman" w:eastAsia="Times New Roman" w:hAnsi="Times New Roman" w:cs="Times New Roman"/>
                <w:sz w:val="20"/>
                <w:szCs w:val="20"/>
              </w:rPr>
              <w:t xml:space="preserve"> Values Too Close to </w:t>
            </w:r>
            <w:r w:rsidR="008049CF" w:rsidRPr="00A32841">
              <w:rPr>
                <w:rFonts w:ascii="Times New Roman" w:eastAsia="Times New Roman" w:hAnsi="Times New Roman" w:cs="Times New Roman"/>
                <w:sz w:val="20"/>
                <w:szCs w:val="20"/>
              </w:rPr>
              <w:t>Zero (&lt;1/2 Std. Dev.)</w:t>
            </w:r>
          </w:p>
        </w:tc>
      </w:tr>
      <w:tr w:rsidR="00A32841" w:rsidRPr="00A32841" w14:paraId="28882EFD" w14:textId="77777777" w:rsidTr="00EA67C5">
        <w:trPr>
          <w:trHeight w:val="320"/>
        </w:trPr>
        <w:tc>
          <w:tcPr>
            <w:tcW w:w="1228" w:type="dxa"/>
            <w:tcBorders>
              <w:top w:val="single" w:sz="4" w:space="0" w:color="auto"/>
              <w:left w:val="nil"/>
              <w:bottom w:val="nil"/>
              <w:right w:val="nil"/>
            </w:tcBorders>
            <w:shd w:val="clear" w:color="auto" w:fill="auto"/>
            <w:noWrap/>
            <w:vAlign w:val="bottom"/>
            <w:hideMark/>
          </w:tcPr>
          <w:p w14:paraId="6B452DE9" w14:textId="77777777" w:rsidR="00EA67C5" w:rsidRPr="00A32841" w:rsidRDefault="00EA67C5" w:rsidP="00EA67C5">
            <w:pPr>
              <w:pStyle w:val="NoSpacing"/>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noWrap/>
            <w:vAlign w:val="center"/>
            <w:hideMark/>
          </w:tcPr>
          <w:p w14:paraId="57FF3DDA"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w:t>
            </w:r>
          </w:p>
        </w:tc>
        <w:tc>
          <w:tcPr>
            <w:tcW w:w="0" w:type="auto"/>
            <w:tcBorders>
              <w:top w:val="single" w:sz="4" w:space="0" w:color="auto"/>
              <w:left w:val="nil"/>
              <w:bottom w:val="single" w:sz="4" w:space="0" w:color="auto"/>
              <w:right w:val="nil"/>
            </w:tcBorders>
            <w:shd w:val="clear" w:color="auto" w:fill="auto"/>
            <w:noWrap/>
            <w:vAlign w:val="center"/>
            <w:hideMark/>
          </w:tcPr>
          <w:p w14:paraId="75F4B7EC"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2000-2010</w:t>
            </w:r>
          </w:p>
        </w:tc>
        <w:tc>
          <w:tcPr>
            <w:tcW w:w="0" w:type="auto"/>
            <w:tcBorders>
              <w:top w:val="single" w:sz="4" w:space="0" w:color="auto"/>
              <w:left w:val="nil"/>
              <w:bottom w:val="single" w:sz="4" w:space="0" w:color="auto"/>
              <w:right w:val="nil"/>
            </w:tcBorders>
            <w:shd w:val="clear" w:color="auto" w:fill="auto"/>
            <w:noWrap/>
            <w:vAlign w:val="center"/>
            <w:hideMark/>
          </w:tcPr>
          <w:p w14:paraId="4840CFDF"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w:t>
            </w:r>
          </w:p>
        </w:tc>
        <w:tc>
          <w:tcPr>
            <w:tcW w:w="0" w:type="auto"/>
            <w:tcBorders>
              <w:top w:val="single" w:sz="4" w:space="0" w:color="auto"/>
              <w:left w:val="nil"/>
              <w:bottom w:val="nil"/>
              <w:right w:val="nil"/>
            </w:tcBorders>
            <w:shd w:val="clear" w:color="auto" w:fill="auto"/>
            <w:noWrap/>
            <w:vAlign w:val="bottom"/>
            <w:hideMark/>
          </w:tcPr>
          <w:p w14:paraId="79737081" w14:textId="77777777" w:rsidR="00EA67C5" w:rsidRPr="00A32841" w:rsidRDefault="00EA67C5" w:rsidP="00EA67C5">
            <w:pPr>
              <w:pStyle w:val="NoSpacing"/>
              <w:rPr>
                <w:rFonts w:ascii="Times New Roman" w:eastAsia="Times New Roman" w:hAnsi="Times New Roman" w:cs="Times New Roman"/>
                <w:sz w:val="20"/>
                <w:szCs w:val="20"/>
              </w:rPr>
            </w:pPr>
          </w:p>
        </w:tc>
        <w:tc>
          <w:tcPr>
            <w:tcW w:w="1948" w:type="dxa"/>
            <w:tcBorders>
              <w:top w:val="single" w:sz="4" w:space="0" w:color="auto"/>
              <w:left w:val="nil"/>
              <w:right w:val="nil"/>
            </w:tcBorders>
            <w:shd w:val="clear" w:color="auto" w:fill="auto"/>
            <w:noWrap/>
            <w:vAlign w:val="bottom"/>
            <w:hideMark/>
          </w:tcPr>
          <w:p w14:paraId="5CB0048A" w14:textId="77777777" w:rsidR="00EA67C5" w:rsidRPr="00A32841" w:rsidRDefault="00EA67C5" w:rsidP="00EA67C5">
            <w:pPr>
              <w:pStyle w:val="NoSpacing"/>
              <w:rPr>
                <w:rFonts w:ascii="Times New Roman" w:eastAsia="Times New Roman" w:hAnsi="Times New Roman" w:cs="Times New Roman"/>
                <w:sz w:val="20"/>
                <w:szCs w:val="20"/>
              </w:rPr>
            </w:pPr>
          </w:p>
        </w:tc>
        <w:tc>
          <w:tcPr>
            <w:tcW w:w="3678" w:type="dxa"/>
            <w:gridSpan w:val="3"/>
            <w:tcBorders>
              <w:top w:val="single" w:sz="4" w:space="0" w:color="auto"/>
              <w:left w:val="nil"/>
              <w:right w:val="nil"/>
            </w:tcBorders>
            <w:shd w:val="clear" w:color="auto" w:fill="6087A5"/>
            <w:noWrap/>
            <w:vAlign w:val="center"/>
            <w:hideMark/>
          </w:tcPr>
          <w:p w14:paraId="67AB0FC0" w14:textId="77777777" w:rsidR="00EA67C5" w:rsidRPr="00A32841" w:rsidRDefault="00EA67C5" w:rsidP="00EA67C5">
            <w:pPr>
              <w:pStyle w:val="NoSpacing"/>
              <w:jc w:val="center"/>
              <w:rPr>
                <w:rFonts w:ascii="Times New Roman" w:eastAsia="Times New Roman" w:hAnsi="Times New Roman" w:cs="Times New Roman"/>
                <w:b/>
                <w:bCs/>
                <w:color w:val="FFFFFF" w:themeColor="background1"/>
                <w:sz w:val="20"/>
                <w:szCs w:val="20"/>
              </w:rPr>
            </w:pPr>
            <w:r w:rsidRPr="00A32841">
              <w:rPr>
                <w:rFonts w:ascii="Times New Roman" w:hAnsi="Times New Roman" w:cs="Times New Roman"/>
                <w:b/>
                <w:bCs/>
                <w:color w:val="FFFFFF" w:themeColor="background1"/>
                <w:sz w:val="20"/>
                <w:szCs w:val="20"/>
              </w:rPr>
              <w:t xml:space="preserve">Cases </w:t>
            </w:r>
            <w:r w:rsidRPr="00A32841">
              <w:rPr>
                <w:rFonts w:ascii="Times New Roman" w:hAnsi="Times New Roman" w:cs="Times New Roman"/>
                <w:b/>
                <w:bCs/>
                <w:i/>
                <w:iCs/>
                <w:color w:val="FFFFFF" w:themeColor="background1"/>
                <w:sz w:val="20"/>
                <w:szCs w:val="20"/>
              </w:rPr>
              <w:t>outside</w:t>
            </w:r>
            <w:r w:rsidRPr="00A32841">
              <w:rPr>
                <w:rFonts w:ascii="Times New Roman" w:hAnsi="Times New Roman" w:cs="Times New Roman"/>
                <w:b/>
                <w:bCs/>
                <w:color w:val="FFFFFF" w:themeColor="background1"/>
                <w:sz w:val="20"/>
                <w:szCs w:val="20"/>
              </w:rPr>
              <w:t xml:space="preserve"> of blue square only</w:t>
            </w:r>
          </w:p>
        </w:tc>
      </w:tr>
      <w:tr w:rsidR="00A32841" w:rsidRPr="00A32841" w14:paraId="041838FD" w14:textId="77777777" w:rsidTr="00EA67C5">
        <w:trPr>
          <w:trHeight w:val="433"/>
        </w:trPr>
        <w:tc>
          <w:tcPr>
            <w:tcW w:w="1228" w:type="dxa"/>
            <w:tcBorders>
              <w:top w:val="single" w:sz="4" w:space="0" w:color="auto"/>
              <w:left w:val="nil"/>
              <w:bottom w:val="nil"/>
              <w:right w:val="nil"/>
            </w:tcBorders>
            <w:shd w:val="clear" w:color="auto" w:fill="auto"/>
            <w:noWrap/>
            <w:vAlign w:val="center"/>
            <w:hideMark/>
          </w:tcPr>
          <w:p w14:paraId="0B7F6B84"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w:t>
            </w:r>
          </w:p>
        </w:tc>
        <w:tc>
          <w:tcPr>
            <w:tcW w:w="0" w:type="auto"/>
            <w:tcBorders>
              <w:top w:val="single" w:sz="4" w:space="0" w:color="auto"/>
              <w:left w:val="nil"/>
              <w:bottom w:val="nil"/>
              <w:right w:val="nil"/>
            </w:tcBorders>
            <w:shd w:val="clear" w:color="auto" w:fill="auto"/>
            <w:noWrap/>
            <w:vAlign w:val="center"/>
            <w:hideMark/>
          </w:tcPr>
          <w:p w14:paraId="324C64F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77.3%</w:t>
            </w:r>
          </w:p>
          <w:p w14:paraId="37CB4D66"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(92)</w:t>
            </w:r>
          </w:p>
        </w:tc>
        <w:tc>
          <w:tcPr>
            <w:tcW w:w="0" w:type="auto"/>
            <w:tcBorders>
              <w:top w:val="single" w:sz="4" w:space="0" w:color="auto"/>
              <w:left w:val="nil"/>
              <w:bottom w:val="nil"/>
              <w:right w:val="nil"/>
            </w:tcBorders>
            <w:shd w:val="clear" w:color="auto" w:fill="auto"/>
            <w:noWrap/>
            <w:vAlign w:val="center"/>
            <w:hideMark/>
          </w:tcPr>
          <w:p w14:paraId="0D6515D4"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62.3%</w:t>
            </w:r>
          </w:p>
          <w:p w14:paraId="7A031C56"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(92)</w:t>
            </w:r>
          </w:p>
        </w:tc>
        <w:tc>
          <w:tcPr>
            <w:tcW w:w="0" w:type="auto"/>
            <w:tcBorders>
              <w:top w:val="single" w:sz="4" w:space="0" w:color="auto"/>
              <w:left w:val="nil"/>
              <w:bottom w:val="nil"/>
              <w:right w:val="nil"/>
            </w:tcBorders>
            <w:shd w:val="clear" w:color="auto" w:fill="auto"/>
            <w:noWrap/>
            <w:vAlign w:val="center"/>
            <w:hideMark/>
          </w:tcPr>
          <w:p w14:paraId="64630387"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37.4%</w:t>
            </w:r>
          </w:p>
          <w:p w14:paraId="458B4EA6"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(46)</w:t>
            </w:r>
          </w:p>
        </w:tc>
        <w:tc>
          <w:tcPr>
            <w:tcW w:w="0" w:type="auto"/>
            <w:tcBorders>
              <w:top w:val="nil"/>
              <w:left w:val="nil"/>
              <w:bottom w:val="nil"/>
              <w:right w:val="nil"/>
            </w:tcBorders>
            <w:shd w:val="clear" w:color="auto" w:fill="auto"/>
            <w:noWrap/>
            <w:vAlign w:val="bottom"/>
            <w:hideMark/>
          </w:tcPr>
          <w:p w14:paraId="0C5512C5" w14:textId="77777777" w:rsidR="00EA67C5" w:rsidRPr="00A32841" w:rsidRDefault="00EA67C5" w:rsidP="00EA67C5">
            <w:pPr>
              <w:pStyle w:val="NoSpacing"/>
              <w:rPr>
                <w:rFonts w:ascii="Times New Roman" w:eastAsia="Times New Roman" w:hAnsi="Times New Roman" w:cs="Times New Roman"/>
                <w:sz w:val="20"/>
                <w:szCs w:val="20"/>
              </w:rPr>
            </w:pPr>
          </w:p>
        </w:tc>
        <w:tc>
          <w:tcPr>
            <w:tcW w:w="1948" w:type="dxa"/>
            <w:tcBorders>
              <w:top w:val="nil"/>
              <w:left w:val="nil"/>
              <w:bottom w:val="single" w:sz="4" w:space="0" w:color="auto"/>
              <w:right w:val="nil"/>
            </w:tcBorders>
            <w:shd w:val="clear" w:color="auto" w:fill="auto"/>
            <w:noWrap/>
            <w:vAlign w:val="bottom"/>
            <w:hideMark/>
          </w:tcPr>
          <w:p w14:paraId="36BDC896" w14:textId="77777777" w:rsidR="00EA67C5" w:rsidRPr="00A32841" w:rsidRDefault="00EA67C5" w:rsidP="00EA67C5">
            <w:pPr>
              <w:pStyle w:val="NoSpacing"/>
              <w:rPr>
                <w:rFonts w:ascii="Times New Roman" w:eastAsia="Times New Roman" w:hAnsi="Times New Roman" w:cs="Times New Roman"/>
                <w:sz w:val="20"/>
                <w:szCs w:val="20"/>
              </w:rPr>
            </w:pPr>
          </w:p>
        </w:tc>
        <w:tc>
          <w:tcPr>
            <w:tcW w:w="1239" w:type="dxa"/>
            <w:tcBorders>
              <w:top w:val="nil"/>
              <w:left w:val="nil"/>
              <w:bottom w:val="single" w:sz="4" w:space="0" w:color="auto"/>
              <w:right w:val="nil"/>
            </w:tcBorders>
            <w:shd w:val="clear" w:color="auto" w:fill="auto"/>
            <w:noWrap/>
            <w:vAlign w:val="center"/>
            <w:hideMark/>
          </w:tcPr>
          <w:p w14:paraId="29C50519"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w:t>
            </w:r>
          </w:p>
        </w:tc>
        <w:tc>
          <w:tcPr>
            <w:tcW w:w="0" w:type="auto"/>
            <w:tcBorders>
              <w:top w:val="nil"/>
              <w:left w:val="nil"/>
              <w:bottom w:val="single" w:sz="4" w:space="0" w:color="auto"/>
              <w:right w:val="nil"/>
            </w:tcBorders>
            <w:shd w:val="clear" w:color="auto" w:fill="auto"/>
            <w:noWrap/>
            <w:vAlign w:val="center"/>
            <w:hideMark/>
          </w:tcPr>
          <w:p w14:paraId="06616B6C"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2000-2010</w:t>
            </w:r>
          </w:p>
        </w:tc>
        <w:tc>
          <w:tcPr>
            <w:tcW w:w="1415" w:type="dxa"/>
            <w:tcBorders>
              <w:top w:val="nil"/>
              <w:left w:val="nil"/>
              <w:bottom w:val="single" w:sz="4" w:space="0" w:color="auto"/>
              <w:right w:val="nil"/>
            </w:tcBorders>
            <w:shd w:val="clear" w:color="auto" w:fill="auto"/>
            <w:noWrap/>
            <w:vAlign w:val="center"/>
            <w:hideMark/>
          </w:tcPr>
          <w:p w14:paraId="6262D1D1"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w:t>
            </w:r>
          </w:p>
        </w:tc>
      </w:tr>
      <w:tr w:rsidR="00A32841" w:rsidRPr="00A32841" w14:paraId="322094E3" w14:textId="77777777" w:rsidTr="00EA67C5">
        <w:trPr>
          <w:trHeight w:val="320"/>
        </w:trPr>
        <w:tc>
          <w:tcPr>
            <w:tcW w:w="1228" w:type="dxa"/>
            <w:tcBorders>
              <w:top w:val="nil"/>
              <w:left w:val="nil"/>
              <w:bottom w:val="nil"/>
              <w:right w:val="nil"/>
            </w:tcBorders>
            <w:shd w:val="clear" w:color="auto" w:fill="auto"/>
            <w:noWrap/>
            <w:vAlign w:val="center"/>
            <w:hideMark/>
          </w:tcPr>
          <w:p w14:paraId="304EF144"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II</w:t>
            </w:r>
          </w:p>
        </w:tc>
        <w:tc>
          <w:tcPr>
            <w:tcW w:w="0" w:type="auto"/>
            <w:tcBorders>
              <w:top w:val="nil"/>
              <w:left w:val="nil"/>
              <w:bottom w:val="nil"/>
              <w:right w:val="nil"/>
            </w:tcBorders>
            <w:shd w:val="clear" w:color="auto" w:fill="auto"/>
            <w:noWrap/>
            <w:vAlign w:val="center"/>
            <w:hideMark/>
          </w:tcPr>
          <w:p w14:paraId="5F8A8FB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10.9%</w:t>
            </w:r>
          </w:p>
          <w:p w14:paraId="61B98E9E"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(13)</w:t>
            </w:r>
          </w:p>
        </w:tc>
        <w:tc>
          <w:tcPr>
            <w:tcW w:w="0" w:type="auto"/>
            <w:tcBorders>
              <w:top w:val="nil"/>
              <w:left w:val="nil"/>
              <w:bottom w:val="nil"/>
              <w:right w:val="nil"/>
            </w:tcBorders>
            <w:shd w:val="clear" w:color="auto" w:fill="auto"/>
            <w:noWrap/>
            <w:vAlign w:val="center"/>
            <w:hideMark/>
          </w:tcPr>
          <w:p w14:paraId="26A12362"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19.2%</w:t>
            </w:r>
          </w:p>
          <w:p w14:paraId="0ED7343B"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(27)</w:t>
            </w:r>
          </w:p>
        </w:tc>
        <w:tc>
          <w:tcPr>
            <w:tcW w:w="0" w:type="auto"/>
            <w:tcBorders>
              <w:top w:val="nil"/>
              <w:left w:val="nil"/>
              <w:bottom w:val="nil"/>
              <w:right w:val="nil"/>
            </w:tcBorders>
            <w:shd w:val="clear" w:color="auto" w:fill="auto"/>
            <w:noWrap/>
            <w:vAlign w:val="center"/>
            <w:hideMark/>
          </w:tcPr>
          <w:p w14:paraId="70FB75CD"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19.5%</w:t>
            </w:r>
          </w:p>
          <w:p w14:paraId="79E3266A"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(24)</w:t>
            </w:r>
          </w:p>
        </w:tc>
        <w:tc>
          <w:tcPr>
            <w:tcW w:w="0" w:type="auto"/>
            <w:tcBorders>
              <w:top w:val="nil"/>
              <w:left w:val="nil"/>
              <w:bottom w:val="nil"/>
              <w:right w:val="nil"/>
            </w:tcBorders>
            <w:shd w:val="clear" w:color="auto" w:fill="auto"/>
            <w:noWrap/>
            <w:vAlign w:val="bottom"/>
            <w:hideMark/>
          </w:tcPr>
          <w:p w14:paraId="1A45B4C2" w14:textId="77777777" w:rsidR="00EA67C5" w:rsidRPr="00A32841" w:rsidRDefault="00EA67C5" w:rsidP="00EA67C5">
            <w:pPr>
              <w:pStyle w:val="NoSpacing"/>
              <w:rPr>
                <w:rFonts w:ascii="Times New Roman" w:eastAsia="Times New Roman" w:hAnsi="Times New Roman" w:cs="Times New Roman"/>
                <w:sz w:val="20"/>
                <w:szCs w:val="20"/>
              </w:rPr>
            </w:pPr>
          </w:p>
        </w:tc>
        <w:tc>
          <w:tcPr>
            <w:tcW w:w="1948" w:type="dxa"/>
            <w:tcBorders>
              <w:top w:val="single" w:sz="4" w:space="0" w:color="auto"/>
              <w:left w:val="nil"/>
              <w:right w:val="nil"/>
            </w:tcBorders>
            <w:shd w:val="clear" w:color="auto" w:fill="auto"/>
            <w:noWrap/>
            <w:vAlign w:val="center"/>
            <w:hideMark/>
          </w:tcPr>
          <w:p w14:paraId="7F3440E0" w14:textId="77777777" w:rsidR="00EA67C5" w:rsidRPr="00A32841" w:rsidRDefault="00EA67C5" w:rsidP="00EA67C5">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Decoupled</w:t>
            </w:r>
            <w:r w:rsidRPr="00A32841">
              <w:rPr>
                <w:rFonts w:ascii="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12A9DFBE"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 II + Q IV)</w:t>
            </w:r>
          </w:p>
        </w:tc>
        <w:tc>
          <w:tcPr>
            <w:tcW w:w="1239" w:type="dxa"/>
            <w:tcBorders>
              <w:top w:val="single" w:sz="4" w:space="0" w:color="auto"/>
              <w:left w:val="nil"/>
              <w:right w:val="nil"/>
            </w:tcBorders>
            <w:shd w:val="clear" w:color="auto" w:fill="auto"/>
            <w:noWrap/>
            <w:vAlign w:val="center"/>
            <w:hideMark/>
          </w:tcPr>
          <w:p w14:paraId="19F933F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15.1%</w:t>
            </w:r>
          </w:p>
          <w:p w14:paraId="084C8B6A"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(18)</w:t>
            </w:r>
          </w:p>
        </w:tc>
        <w:tc>
          <w:tcPr>
            <w:tcW w:w="0" w:type="auto"/>
            <w:tcBorders>
              <w:top w:val="single" w:sz="4" w:space="0" w:color="auto"/>
              <w:left w:val="nil"/>
              <w:right w:val="nil"/>
            </w:tcBorders>
            <w:shd w:val="clear" w:color="auto" w:fill="auto"/>
            <w:noWrap/>
            <w:vAlign w:val="center"/>
            <w:hideMark/>
          </w:tcPr>
          <w:p w14:paraId="7B8D29C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26.3%</w:t>
            </w:r>
          </w:p>
          <w:p w14:paraId="7189F543"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(37)</w:t>
            </w:r>
          </w:p>
        </w:tc>
        <w:tc>
          <w:tcPr>
            <w:tcW w:w="1415" w:type="dxa"/>
            <w:tcBorders>
              <w:top w:val="single" w:sz="4" w:space="0" w:color="auto"/>
              <w:left w:val="nil"/>
              <w:right w:val="nil"/>
            </w:tcBorders>
            <w:shd w:val="clear" w:color="auto" w:fill="auto"/>
            <w:noWrap/>
            <w:vAlign w:val="center"/>
            <w:hideMark/>
          </w:tcPr>
          <w:p w14:paraId="54931056"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33.3%</w:t>
            </w:r>
          </w:p>
          <w:p w14:paraId="28E69CF8"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hAnsi="Times New Roman" w:cs="Times New Roman"/>
                <w:sz w:val="20"/>
                <w:szCs w:val="20"/>
              </w:rPr>
              <w:t>(</w:t>
            </w:r>
            <w:r w:rsidRPr="00A32841">
              <w:rPr>
                <w:rFonts w:ascii="Times New Roman" w:eastAsia="Times New Roman" w:hAnsi="Times New Roman" w:cs="Times New Roman"/>
                <w:sz w:val="20"/>
                <w:szCs w:val="20"/>
              </w:rPr>
              <w:t>41)</w:t>
            </w:r>
          </w:p>
        </w:tc>
      </w:tr>
      <w:tr w:rsidR="00A32841" w:rsidRPr="00A32841" w14:paraId="17AFA689" w14:textId="77777777" w:rsidTr="00EA67C5">
        <w:trPr>
          <w:trHeight w:val="513"/>
        </w:trPr>
        <w:tc>
          <w:tcPr>
            <w:tcW w:w="1228" w:type="dxa"/>
            <w:tcBorders>
              <w:top w:val="nil"/>
              <w:left w:val="nil"/>
              <w:right w:val="nil"/>
            </w:tcBorders>
            <w:shd w:val="clear" w:color="auto" w:fill="auto"/>
            <w:noWrap/>
            <w:vAlign w:val="center"/>
            <w:hideMark/>
          </w:tcPr>
          <w:p w14:paraId="26FC842F"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III</w:t>
            </w:r>
          </w:p>
        </w:tc>
        <w:tc>
          <w:tcPr>
            <w:tcW w:w="0" w:type="auto"/>
            <w:tcBorders>
              <w:top w:val="nil"/>
              <w:left w:val="nil"/>
              <w:right w:val="nil"/>
            </w:tcBorders>
            <w:shd w:val="clear" w:color="auto" w:fill="auto"/>
            <w:noWrap/>
            <w:vAlign w:val="center"/>
            <w:hideMark/>
          </w:tcPr>
          <w:p w14:paraId="4067CFF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7.6 %</w:t>
            </w:r>
          </w:p>
          <w:p w14:paraId="69A34A11"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(9)</w:t>
            </w:r>
          </w:p>
        </w:tc>
        <w:tc>
          <w:tcPr>
            <w:tcW w:w="0" w:type="auto"/>
            <w:tcBorders>
              <w:top w:val="nil"/>
              <w:left w:val="nil"/>
              <w:right w:val="nil"/>
            </w:tcBorders>
            <w:shd w:val="clear" w:color="auto" w:fill="auto"/>
            <w:noWrap/>
            <w:vAlign w:val="center"/>
            <w:hideMark/>
          </w:tcPr>
          <w:p w14:paraId="385D659D"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8.5%</w:t>
            </w:r>
          </w:p>
          <w:p w14:paraId="7210000A"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(12)</w:t>
            </w:r>
          </w:p>
        </w:tc>
        <w:tc>
          <w:tcPr>
            <w:tcW w:w="0" w:type="auto"/>
            <w:tcBorders>
              <w:top w:val="nil"/>
              <w:left w:val="nil"/>
              <w:right w:val="nil"/>
            </w:tcBorders>
            <w:shd w:val="clear" w:color="auto" w:fill="auto"/>
            <w:noWrap/>
            <w:vAlign w:val="center"/>
            <w:hideMark/>
          </w:tcPr>
          <w:p w14:paraId="6ADE6ED3"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29.3%</w:t>
            </w:r>
          </w:p>
          <w:p w14:paraId="724E83C5"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(36)</w:t>
            </w:r>
          </w:p>
        </w:tc>
        <w:tc>
          <w:tcPr>
            <w:tcW w:w="0" w:type="auto"/>
            <w:tcBorders>
              <w:top w:val="nil"/>
              <w:left w:val="nil"/>
              <w:right w:val="nil"/>
            </w:tcBorders>
            <w:shd w:val="clear" w:color="auto" w:fill="auto"/>
            <w:noWrap/>
            <w:vAlign w:val="bottom"/>
            <w:hideMark/>
          </w:tcPr>
          <w:p w14:paraId="492204CB" w14:textId="77777777" w:rsidR="00EA67C5" w:rsidRPr="00A32841" w:rsidRDefault="00EA67C5" w:rsidP="00EA67C5">
            <w:pPr>
              <w:pStyle w:val="NoSpacing"/>
              <w:rPr>
                <w:rFonts w:ascii="Times New Roman" w:eastAsia="Times New Roman" w:hAnsi="Times New Roman" w:cs="Times New Roman"/>
                <w:sz w:val="20"/>
                <w:szCs w:val="20"/>
              </w:rPr>
            </w:pPr>
          </w:p>
        </w:tc>
        <w:tc>
          <w:tcPr>
            <w:tcW w:w="1948" w:type="dxa"/>
            <w:tcBorders>
              <w:top w:val="nil"/>
              <w:left w:val="nil"/>
              <w:bottom w:val="single" w:sz="4" w:space="0" w:color="auto"/>
              <w:right w:val="nil"/>
            </w:tcBorders>
            <w:shd w:val="clear" w:color="auto" w:fill="auto"/>
            <w:noWrap/>
            <w:vAlign w:val="center"/>
            <w:hideMark/>
          </w:tcPr>
          <w:p w14:paraId="391EACB3" w14:textId="77777777" w:rsidR="00EA67C5" w:rsidRPr="00A32841" w:rsidRDefault="00EA67C5" w:rsidP="00EA67C5">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Coupled</w:t>
            </w:r>
            <w:r w:rsidRPr="00A32841">
              <w:rPr>
                <w:rFonts w:ascii="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68D41768"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(QI + Q III)</w:t>
            </w:r>
          </w:p>
        </w:tc>
        <w:tc>
          <w:tcPr>
            <w:tcW w:w="1239" w:type="dxa"/>
            <w:tcBorders>
              <w:top w:val="nil"/>
              <w:left w:val="nil"/>
              <w:bottom w:val="single" w:sz="4" w:space="0" w:color="auto"/>
              <w:right w:val="nil"/>
            </w:tcBorders>
            <w:shd w:val="clear" w:color="auto" w:fill="auto"/>
            <w:noWrap/>
            <w:vAlign w:val="center"/>
            <w:hideMark/>
          </w:tcPr>
          <w:p w14:paraId="2B92DC74"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84.9%</w:t>
            </w:r>
          </w:p>
          <w:p w14:paraId="3C2028A8"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(101)</w:t>
            </w:r>
          </w:p>
        </w:tc>
        <w:tc>
          <w:tcPr>
            <w:tcW w:w="0" w:type="auto"/>
            <w:tcBorders>
              <w:top w:val="nil"/>
              <w:left w:val="nil"/>
              <w:bottom w:val="single" w:sz="4" w:space="0" w:color="auto"/>
              <w:right w:val="nil"/>
            </w:tcBorders>
            <w:shd w:val="clear" w:color="auto" w:fill="auto"/>
            <w:noWrap/>
            <w:vAlign w:val="center"/>
            <w:hideMark/>
          </w:tcPr>
          <w:p w14:paraId="38C478B1"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73.7%</w:t>
            </w:r>
          </w:p>
          <w:p w14:paraId="6456F8F6"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(104)</w:t>
            </w:r>
          </w:p>
        </w:tc>
        <w:tc>
          <w:tcPr>
            <w:tcW w:w="1415" w:type="dxa"/>
            <w:tcBorders>
              <w:top w:val="nil"/>
              <w:left w:val="nil"/>
              <w:bottom w:val="single" w:sz="4" w:space="0" w:color="auto"/>
              <w:right w:val="nil"/>
            </w:tcBorders>
            <w:shd w:val="clear" w:color="auto" w:fill="auto"/>
            <w:noWrap/>
            <w:vAlign w:val="center"/>
            <w:hideMark/>
          </w:tcPr>
          <w:p w14:paraId="7799ED53"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 xml:space="preserve">66.7% </w:t>
            </w:r>
          </w:p>
          <w:p w14:paraId="673281EF"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82)</w:t>
            </w:r>
          </w:p>
        </w:tc>
      </w:tr>
      <w:tr w:rsidR="00A32841" w:rsidRPr="00A32841" w14:paraId="6192AC7D" w14:textId="77777777" w:rsidTr="00EA67C5">
        <w:trPr>
          <w:trHeight w:val="476"/>
        </w:trPr>
        <w:tc>
          <w:tcPr>
            <w:tcW w:w="1228" w:type="dxa"/>
            <w:tcBorders>
              <w:top w:val="nil"/>
              <w:left w:val="nil"/>
              <w:bottom w:val="single" w:sz="4" w:space="0" w:color="auto"/>
              <w:right w:val="nil"/>
            </w:tcBorders>
            <w:shd w:val="clear" w:color="auto" w:fill="auto"/>
            <w:noWrap/>
            <w:vAlign w:val="center"/>
            <w:hideMark/>
          </w:tcPr>
          <w:p w14:paraId="4894A126" w14:textId="77777777" w:rsidR="00EA67C5" w:rsidRPr="00A32841" w:rsidRDefault="00EA67C5" w:rsidP="00EA67C5">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IV</w:t>
            </w:r>
          </w:p>
        </w:tc>
        <w:tc>
          <w:tcPr>
            <w:tcW w:w="0" w:type="auto"/>
            <w:tcBorders>
              <w:top w:val="nil"/>
              <w:left w:val="nil"/>
              <w:bottom w:val="single" w:sz="4" w:space="0" w:color="auto"/>
              <w:right w:val="nil"/>
            </w:tcBorders>
            <w:shd w:val="clear" w:color="auto" w:fill="auto"/>
            <w:noWrap/>
            <w:vAlign w:val="center"/>
            <w:hideMark/>
          </w:tcPr>
          <w:p w14:paraId="08F6FE4F"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4.2%</w:t>
            </w:r>
          </w:p>
          <w:p w14:paraId="0686C577"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(5)</w:t>
            </w:r>
          </w:p>
        </w:tc>
        <w:tc>
          <w:tcPr>
            <w:tcW w:w="0" w:type="auto"/>
            <w:tcBorders>
              <w:top w:val="nil"/>
              <w:left w:val="nil"/>
              <w:bottom w:val="single" w:sz="4" w:space="0" w:color="auto"/>
              <w:right w:val="nil"/>
            </w:tcBorders>
            <w:shd w:val="clear" w:color="auto" w:fill="auto"/>
            <w:noWrap/>
            <w:vAlign w:val="center"/>
            <w:hideMark/>
          </w:tcPr>
          <w:p w14:paraId="7B521283"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7.1%</w:t>
            </w:r>
          </w:p>
          <w:p w14:paraId="169D12D8"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(10)</w:t>
            </w:r>
          </w:p>
        </w:tc>
        <w:tc>
          <w:tcPr>
            <w:tcW w:w="0" w:type="auto"/>
            <w:tcBorders>
              <w:top w:val="nil"/>
              <w:left w:val="nil"/>
              <w:bottom w:val="single" w:sz="4" w:space="0" w:color="auto"/>
              <w:right w:val="nil"/>
            </w:tcBorders>
            <w:shd w:val="clear" w:color="auto" w:fill="auto"/>
            <w:noWrap/>
            <w:vAlign w:val="center"/>
            <w:hideMark/>
          </w:tcPr>
          <w:p w14:paraId="22E8A77C" w14:textId="77777777" w:rsidR="00EA67C5" w:rsidRPr="00A32841" w:rsidRDefault="00EA67C5" w:rsidP="00EA67C5">
            <w:pPr>
              <w:pStyle w:val="NoSpacing"/>
              <w:jc w:val="center"/>
              <w:rPr>
                <w:rFonts w:ascii="Times New Roman" w:hAnsi="Times New Roman" w:cs="Times New Roman"/>
                <w:sz w:val="20"/>
                <w:szCs w:val="20"/>
              </w:rPr>
            </w:pPr>
            <w:r w:rsidRPr="00A32841">
              <w:rPr>
                <w:rFonts w:ascii="Times New Roman" w:eastAsia="Times New Roman" w:hAnsi="Times New Roman" w:cs="Times New Roman"/>
                <w:sz w:val="20"/>
                <w:szCs w:val="20"/>
              </w:rPr>
              <w:t>13.8%</w:t>
            </w:r>
          </w:p>
          <w:p w14:paraId="526E10AB" w14:textId="77777777" w:rsidR="00EA67C5" w:rsidRPr="00A32841" w:rsidRDefault="00EA67C5" w:rsidP="00EA67C5">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(17)</w:t>
            </w:r>
          </w:p>
        </w:tc>
        <w:tc>
          <w:tcPr>
            <w:tcW w:w="0" w:type="auto"/>
            <w:tcBorders>
              <w:top w:val="nil"/>
              <w:left w:val="nil"/>
              <w:bottom w:val="single" w:sz="4" w:space="0" w:color="auto"/>
              <w:right w:val="nil"/>
            </w:tcBorders>
            <w:shd w:val="clear" w:color="auto" w:fill="auto"/>
            <w:noWrap/>
            <w:vAlign w:val="bottom"/>
            <w:hideMark/>
          </w:tcPr>
          <w:p w14:paraId="63825B0B" w14:textId="77777777" w:rsidR="00EA67C5" w:rsidRPr="00A32841" w:rsidRDefault="00EA67C5" w:rsidP="00EA67C5">
            <w:pPr>
              <w:pStyle w:val="NoSpacing"/>
              <w:rPr>
                <w:rFonts w:ascii="Times New Roman" w:eastAsia="Times New Roman" w:hAnsi="Times New Roman" w:cs="Times New Roman"/>
                <w:sz w:val="20"/>
                <w:szCs w:val="20"/>
              </w:rPr>
            </w:pPr>
          </w:p>
        </w:tc>
        <w:tc>
          <w:tcPr>
            <w:tcW w:w="1948" w:type="dxa"/>
            <w:tcBorders>
              <w:top w:val="single" w:sz="4" w:space="0" w:color="auto"/>
              <w:left w:val="nil"/>
              <w:bottom w:val="single" w:sz="4" w:space="0" w:color="auto"/>
              <w:right w:val="nil"/>
            </w:tcBorders>
            <w:shd w:val="clear" w:color="auto" w:fill="auto"/>
            <w:noWrap/>
            <w:vAlign w:val="bottom"/>
            <w:hideMark/>
          </w:tcPr>
          <w:p w14:paraId="1AEB968E" w14:textId="77777777" w:rsidR="00EA67C5" w:rsidRPr="00A32841" w:rsidRDefault="00EA67C5" w:rsidP="00EA67C5">
            <w:pPr>
              <w:pStyle w:val="NoSpacing"/>
              <w:rPr>
                <w:rFonts w:ascii="Times New Roman" w:eastAsia="Times New Roman" w:hAnsi="Times New Roman" w:cs="Times New Roman"/>
                <w:sz w:val="20"/>
                <w:szCs w:val="20"/>
              </w:rPr>
            </w:pPr>
          </w:p>
        </w:tc>
        <w:tc>
          <w:tcPr>
            <w:tcW w:w="1239" w:type="dxa"/>
            <w:tcBorders>
              <w:top w:val="single" w:sz="4" w:space="0" w:color="auto"/>
              <w:left w:val="nil"/>
              <w:bottom w:val="single" w:sz="4" w:space="0" w:color="auto"/>
              <w:right w:val="nil"/>
            </w:tcBorders>
            <w:shd w:val="clear" w:color="auto" w:fill="auto"/>
            <w:noWrap/>
            <w:vAlign w:val="bottom"/>
            <w:hideMark/>
          </w:tcPr>
          <w:p w14:paraId="5AFB8C18" w14:textId="77777777" w:rsidR="00EA67C5" w:rsidRPr="00A32841" w:rsidRDefault="00EA67C5" w:rsidP="00EA67C5">
            <w:pPr>
              <w:pStyle w:val="NoSpacing"/>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14:paraId="7F3A4BA2" w14:textId="77777777" w:rsidR="00EA67C5" w:rsidRPr="00A32841" w:rsidRDefault="00EA67C5" w:rsidP="00EA67C5">
            <w:pPr>
              <w:pStyle w:val="NoSpacing"/>
              <w:rPr>
                <w:rFonts w:ascii="Times New Roman" w:eastAsia="Times New Roman" w:hAnsi="Times New Roman" w:cs="Times New Roman"/>
                <w:sz w:val="20"/>
                <w:szCs w:val="20"/>
              </w:rPr>
            </w:pPr>
          </w:p>
        </w:tc>
        <w:tc>
          <w:tcPr>
            <w:tcW w:w="1415" w:type="dxa"/>
            <w:tcBorders>
              <w:top w:val="single" w:sz="4" w:space="0" w:color="auto"/>
              <w:left w:val="nil"/>
              <w:bottom w:val="single" w:sz="4" w:space="0" w:color="auto"/>
              <w:right w:val="nil"/>
            </w:tcBorders>
            <w:shd w:val="clear" w:color="auto" w:fill="auto"/>
            <w:noWrap/>
            <w:vAlign w:val="bottom"/>
            <w:hideMark/>
          </w:tcPr>
          <w:p w14:paraId="7A747AA9" w14:textId="77777777" w:rsidR="00EA67C5" w:rsidRPr="00A32841" w:rsidRDefault="00EA67C5" w:rsidP="00EA67C5">
            <w:pPr>
              <w:pStyle w:val="NoSpacing"/>
              <w:rPr>
                <w:rFonts w:ascii="Times New Roman" w:eastAsia="Times New Roman" w:hAnsi="Times New Roman" w:cs="Times New Roman"/>
                <w:sz w:val="20"/>
                <w:szCs w:val="20"/>
              </w:rPr>
            </w:pPr>
          </w:p>
        </w:tc>
      </w:tr>
      <w:tr w:rsidR="00A32841" w:rsidRPr="00A32841" w14:paraId="61B274D0" w14:textId="77777777" w:rsidTr="00EA67C5">
        <w:trPr>
          <w:trHeight w:val="320"/>
        </w:trPr>
        <w:tc>
          <w:tcPr>
            <w:tcW w:w="10149" w:type="dxa"/>
            <w:gridSpan w:val="9"/>
            <w:tcBorders>
              <w:top w:val="single" w:sz="4" w:space="0" w:color="auto"/>
              <w:left w:val="nil"/>
              <w:bottom w:val="nil"/>
              <w:right w:val="nil"/>
            </w:tcBorders>
            <w:shd w:val="clear" w:color="auto" w:fill="auto"/>
            <w:noWrap/>
            <w:vAlign w:val="center"/>
            <w:hideMark/>
          </w:tcPr>
          <w:p w14:paraId="52F0246E" w14:textId="07C4FA89" w:rsidR="00EA67C5" w:rsidRPr="00A32841" w:rsidRDefault="00EA67C5" w:rsidP="00EA67C5">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 xml:space="preserve">Excludes values </w:t>
            </w:r>
            <w:r w:rsidRPr="00A32841">
              <w:rPr>
                <w:rFonts w:ascii="Times New Roman" w:eastAsia="Times New Roman" w:hAnsi="Times New Roman" w:cs="Times New Roman"/>
                <w:i/>
                <w:iCs/>
                <w:sz w:val="20"/>
                <w:szCs w:val="20"/>
              </w:rPr>
              <w:t>inside</w:t>
            </w:r>
            <w:r w:rsidRPr="00A32841">
              <w:rPr>
                <w:rFonts w:ascii="Times New Roman" w:eastAsia="Times New Roman" w:hAnsi="Times New Roman" w:cs="Times New Roman"/>
                <w:sz w:val="20"/>
                <w:szCs w:val="20"/>
              </w:rPr>
              <w:t xml:space="preserve"> the </w:t>
            </w:r>
            <w:r w:rsidRPr="00A32841">
              <w:rPr>
                <w:rFonts w:ascii="Times New Roman" w:hAnsi="Times New Roman" w:cs="Times New Roman"/>
                <w:sz w:val="20"/>
                <w:szCs w:val="20"/>
              </w:rPr>
              <w:t>navy-blue</w:t>
            </w:r>
            <w:r w:rsidRPr="00A32841">
              <w:rPr>
                <w:rFonts w:ascii="Times New Roman" w:eastAsia="Times New Roman" w:hAnsi="Times New Roman" w:cs="Times New Roman"/>
                <w:sz w:val="20"/>
                <w:szCs w:val="20"/>
              </w:rPr>
              <w:t xml:space="preserve"> squares of Figure X. That is, here I am </w:t>
            </w:r>
            <w:r w:rsidRPr="00A32841">
              <w:rPr>
                <w:rFonts w:ascii="Times New Roman" w:eastAsia="Times New Roman" w:hAnsi="Times New Roman" w:cs="Times New Roman"/>
                <w:i/>
                <w:iCs/>
                <w:sz w:val="20"/>
                <w:szCs w:val="20"/>
              </w:rPr>
              <w:t>excluding</w:t>
            </w:r>
            <w:r w:rsidRPr="00A32841">
              <w:rPr>
                <w:rFonts w:ascii="Times New Roman" w:eastAsia="Times New Roman" w:hAnsi="Times New Roman" w:cs="Times New Roman"/>
                <w:sz w:val="20"/>
                <w:szCs w:val="20"/>
              </w:rPr>
              <w:t xml:space="preserve"> cases whose X &amp; Y values are </w:t>
            </w:r>
            <w:r w:rsidRPr="00A32841">
              <w:rPr>
                <w:rFonts w:ascii="Times New Roman" w:eastAsia="Times New Roman" w:hAnsi="Times New Roman" w:cs="Times New Roman"/>
                <w:i/>
                <w:iCs/>
                <w:sz w:val="20"/>
                <w:szCs w:val="20"/>
              </w:rPr>
              <w:t>less</w:t>
            </w:r>
            <w:r w:rsidRPr="00A32841">
              <w:rPr>
                <w:rFonts w:ascii="Times New Roman" w:eastAsia="Times New Roman" w:hAnsi="Times New Roman" w:cs="Times New Roman"/>
                <w:sz w:val="20"/>
                <w:szCs w:val="20"/>
              </w:rPr>
              <w:t xml:space="preserve"> than half the average standard deviation of the two variables. The number of units is reported in parenthesis.  </w:t>
            </w:r>
          </w:p>
        </w:tc>
      </w:tr>
      <w:tr w:rsidR="00A32841" w:rsidRPr="00A32841" w14:paraId="0667C5C3" w14:textId="77777777" w:rsidTr="00EA67C5">
        <w:trPr>
          <w:trHeight w:val="71"/>
        </w:trPr>
        <w:tc>
          <w:tcPr>
            <w:tcW w:w="10149" w:type="dxa"/>
            <w:gridSpan w:val="9"/>
            <w:tcBorders>
              <w:top w:val="nil"/>
              <w:left w:val="nil"/>
              <w:bottom w:val="nil"/>
              <w:right w:val="nil"/>
            </w:tcBorders>
            <w:shd w:val="clear" w:color="auto" w:fill="auto"/>
            <w:noWrap/>
            <w:vAlign w:val="center"/>
            <w:hideMark/>
          </w:tcPr>
          <w:p w14:paraId="16383C23" w14:textId="77777777" w:rsidR="00EA67C5" w:rsidRPr="00A32841" w:rsidRDefault="00EA67C5" w:rsidP="00EA67C5">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Because of rounding up, the sum of shares can sometime be marginally larger than 100%.</w:t>
            </w:r>
          </w:p>
        </w:tc>
      </w:tr>
    </w:tbl>
    <w:p w14:paraId="1FD5597C" w14:textId="77777777" w:rsidR="00EA67C5" w:rsidRPr="00A32841" w:rsidRDefault="00EA67C5"/>
    <w:tbl>
      <w:tblPr>
        <w:tblW w:w="10055" w:type="dxa"/>
        <w:tblInd w:w="-426" w:type="dxa"/>
        <w:tblLook w:val="04A0" w:firstRow="1" w:lastRow="0" w:firstColumn="1" w:lastColumn="0" w:noHBand="0" w:noVBand="1"/>
      </w:tblPr>
      <w:tblGrid>
        <w:gridCol w:w="993"/>
        <w:gridCol w:w="1173"/>
        <w:gridCol w:w="1083"/>
        <w:gridCol w:w="1083"/>
        <w:gridCol w:w="222"/>
        <w:gridCol w:w="1832"/>
        <w:gridCol w:w="1083"/>
        <w:gridCol w:w="1083"/>
        <w:gridCol w:w="1503"/>
      </w:tblGrid>
      <w:tr w:rsidR="00A32841" w:rsidRPr="00A32841" w14:paraId="34DEE30C" w14:textId="77777777" w:rsidTr="00EA67C5">
        <w:trPr>
          <w:trHeight w:val="320"/>
        </w:trPr>
        <w:tc>
          <w:tcPr>
            <w:tcW w:w="10055" w:type="dxa"/>
            <w:gridSpan w:val="9"/>
            <w:tcBorders>
              <w:top w:val="nil"/>
              <w:left w:val="nil"/>
              <w:bottom w:val="single" w:sz="4" w:space="0" w:color="auto"/>
              <w:right w:val="nil"/>
            </w:tcBorders>
            <w:shd w:val="clear" w:color="auto" w:fill="auto"/>
            <w:noWrap/>
            <w:vAlign w:val="center"/>
            <w:hideMark/>
          </w:tcPr>
          <w:p w14:paraId="44817128" w14:textId="63983B63"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hAnsi="Times New Roman" w:cs="Times New Roman"/>
                <w:b/>
                <w:bCs/>
                <w:sz w:val="20"/>
                <w:szCs w:val="20"/>
              </w:rPr>
              <w:t>Panel B.</w:t>
            </w:r>
            <w:r w:rsidRPr="00A32841">
              <w:rPr>
                <w:rFonts w:ascii="Times New Roman" w:hAnsi="Times New Roman" w:cs="Times New Roman"/>
                <w:sz w:val="20"/>
                <w:szCs w:val="20"/>
              </w:rPr>
              <w:t xml:space="preserve"> </w:t>
            </w:r>
            <w:r w:rsidRPr="00A32841">
              <w:rPr>
                <w:rFonts w:ascii="Times New Roman" w:eastAsia="Times New Roman" w:hAnsi="Times New Roman" w:cs="Times New Roman"/>
                <w:sz w:val="20"/>
                <w:szCs w:val="20"/>
              </w:rPr>
              <w:t>Exclude Outliers</w:t>
            </w:r>
            <w:r w:rsidR="008049CF" w:rsidRPr="00A32841">
              <w:rPr>
                <w:rFonts w:ascii="Times New Roman" w:eastAsia="Times New Roman" w:hAnsi="Times New Roman" w:cs="Times New Roman"/>
                <w:sz w:val="20"/>
                <w:szCs w:val="20"/>
              </w:rPr>
              <w:t xml:space="preserve"> (&gt;2*Std</w:t>
            </w:r>
            <w:r w:rsidR="007443E4" w:rsidRPr="00A32841">
              <w:rPr>
                <w:rFonts w:ascii="Times New Roman" w:eastAsia="Times New Roman" w:hAnsi="Times New Roman" w:cs="Times New Roman"/>
                <w:sz w:val="20"/>
                <w:szCs w:val="20"/>
              </w:rPr>
              <w:t xml:space="preserve">. </w:t>
            </w:r>
            <w:r w:rsidR="008049CF" w:rsidRPr="00A32841">
              <w:rPr>
                <w:rFonts w:ascii="Times New Roman" w:eastAsia="Times New Roman" w:hAnsi="Times New Roman" w:cs="Times New Roman"/>
                <w:sz w:val="20"/>
                <w:szCs w:val="20"/>
              </w:rPr>
              <w:t>Dev.)</w:t>
            </w:r>
          </w:p>
        </w:tc>
      </w:tr>
      <w:tr w:rsidR="00A32841" w:rsidRPr="00A32841" w14:paraId="79CEC353" w14:textId="77777777" w:rsidTr="00EA67C5">
        <w:trPr>
          <w:trHeight w:val="320"/>
        </w:trPr>
        <w:tc>
          <w:tcPr>
            <w:tcW w:w="993" w:type="dxa"/>
            <w:tcBorders>
              <w:top w:val="single" w:sz="4" w:space="0" w:color="auto"/>
              <w:left w:val="nil"/>
              <w:bottom w:val="nil"/>
              <w:right w:val="nil"/>
            </w:tcBorders>
            <w:shd w:val="clear" w:color="auto" w:fill="auto"/>
            <w:noWrap/>
            <w:vAlign w:val="center"/>
            <w:hideMark/>
          </w:tcPr>
          <w:p w14:paraId="65B92331" w14:textId="77777777" w:rsidR="00EA67C5" w:rsidRPr="00A32841" w:rsidRDefault="00EA67C5" w:rsidP="00CB227A">
            <w:pPr>
              <w:pStyle w:val="NoSpacing"/>
              <w:jc w:val="center"/>
              <w:rPr>
                <w:rFonts w:ascii="Times New Roman" w:eastAsia="Times New Roman" w:hAnsi="Times New Roman" w:cs="Times New Roman"/>
                <w:sz w:val="20"/>
                <w:szCs w:val="20"/>
              </w:rPr>
            </w:pPr>
          </w:p>
        </w:tc>
        <w:tc>
          <w:tcPr>
            <w:tcW w:w="1173" w:type="dxa"/>
            <w:tcBorders>
              <w:top w:val="single" w:sz="4" w:space="0" w:color="auto"/>
              <w:left w:val="nil"/>
              <w:bottom w:val="single" w:sz="4" w:space="0" w:color="auto"/>
              <w:right w:val="nil"/>
            </w:tcBorders>
            <w:shd w:val="clear" w:color="auto" w:fill="auto"/>
            <w:noWrap/>
            <w:vAlign w:val="center"/>
            <w:hideMark/>
          </w:tcPr>
          <w:p w14:paraId="0A87F4DB"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w:t>
            </w:r>
          </w:p>
        </w:tc>
        <w:tc>
          <w:tcPr>
            <w:tcW w:w="0" w:type="auto"/>
            <w:tcBorders>
              <w:top w:val="single" w:sz="4" w:space="0" w:color="auto"/>
              <w:left w:val="nil"/>
              <w:bottom w:val="single" w:sz="4" w:space="0" w:color="auto"/>
              <w:right w:val="nil"/>
            </w:tcBorders>
            <w:shd w:val="clear" w:color="auto" w:fill="auto"/>
            <w:noWrap/>
            <w:vAlign w:val="center"/>
            <w:hideMark/>
          </w:tcPr>
          <w:p w14:paraId="1CC9382C"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2000-2010</w:t>
            </w:r>
          </w:p>
        </w:tc>
        <w:tc>
          <w:tcPr>
            <w:tcW w:w="0" w:type="auto"/>
            <w:tcBorders>
              <w:top w:val="single" w:sz="4" w:space="0" w:color="auto"/>
              <w:left w:val="nil"/>
              <w:bottom w:val="single" w:sz="4" w:space="0" w:color="auto"/>
              <w:right w:val="nil"/>
            </w:tcBorders>
            <w:shd w:val="clear" w:color="auto" w:fill="auto"/>
            <w:noWrap/>
            <w:vAlign w:val="center"/>
            <w:hideMark/>
          </w:tcPr>
          <w:p w14:paraId="6E7CB5D1"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w:t>
            </w:r>
          </w:p>
        </w:tc>
        <w:tc>
          <w:tcPr>
            <w:tcW w:w="0" w:type="auto"/>
            <w:tcBorders>
              <w:top w:val="single" w:sz="4" w:space="0" w:color="auto"/>
              <w:left w:val="nil"/>
              <w:bottom w:val="nil"/>
              <w:right w:val="nil"/>
            </w:tcBorders>
            <w:shd w:val="clear" w:color="auto" w:fill="auto"/>
            <w:noWrap/>
            <w:vAlign w:val="bottom"/>
            <w:hideMark/>
          </w:tcPr>
          <w:p w14:paraId="4157F7DB"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single" w:sz="4" w:space="0" w:color="auto"/>
              <w:left w:val="nil"/>
              <w:right w:val="nil"/>
            </w:tcBorders>
            <w:shd w:val="clear" w:color="auto" w:fill="auto"/>
            <w:noWrap/>
            <w:vAlign w:val="bottom"/>
            <w:hideMark/>
          </w:tcPr>
          <w:p w14:paraId="66CC59CF" w14:textId="77777777" w:rsidR="00EA67C5" w:rsidRPr="00A32841" w:rsidRDefault="00EA67C5" w:rsidP="00CB227A">
            <w:pPr>
              <w:pStyle w:val="NoSpacing"/>
              <w:rPr>
                <w:rFonts w:ascii="Times New Roman" w:eastAsia="Times New Roman" w:hAnsi="Times New Roman" w:cs="Times New Roman"/>
                <w:sz w:val="20"/>
                <w:szCs w:val="20"/>
              </w:rPr>
            </w:pPr>
          </w:p>
        </w:tc>
        <w:tc>
          <w:tcPr>
            <w:tcW w:w="3669" w:type="dxa"/>
            <w:gridSpan w:val="3"/>
            <w:tcBorders>
              <w:top w:val="single" w:sz="4" w:space="0" w:color="auto"/>
              <w:left w:val="nil"/>
              <w:right w:val="nil"/>
            </w:tcBorders>
            <w:shd w:val="clear" w:color="auto" w:fill="7F607C"/>
            <w:noWrap/>
            <w:vAlign w:val="center"/>
            <w:hideMark/>
          </w:tcPr>
          <w:p w14:paraId="489E3E74" w14:textId="77777777" w:rsidR="00EA67C5" w:rsidRPr="00A32841" w:rsidRDefault="00EA67C5" w:rsidP="00CB227A">
            <w:pPr>
              <w:pStyle w:val="NoSpacing"/>
              <w:jc w:val="center"/>
              <w:rPr>
                <w:rFonts w:ascii="Times New Roman" w:eastAsia="Times New Roman" w:hAnsi="Times New Roman" w:cs="Times New Roman"/>
                <w:b/>
                <w:bCs/>
                <w:color w:val="FFFFFF" w:themeColor="background1"/>
                <w:sz w:val="20"/>
                <w:szCs w:val="20"/>
              </w:rPr>
            </w:pPr>
            <w:r w:rsidRPr="00A32841">
              <w:rPr>
                <w:rFonts w:ascii="Times New Roman" w:eastAsia="Times New Roman" w:hAnsi="Times New Roman" w:cs="Times New Roman"/>
                <w:b/>
                <w:bCs/>
                <w:color w:val="FFFFFF" w:themeColor="background1"/>
                <w:sz w:val="20"/>
                <w:szCs w:val="20"/>
              </w:rPr>
              <w:t xml:space="preserve">Cases </w:t>
            </w:r>
            <w:r w:rsidRPr="00A32841">
              <w:rPr>
                <w:rFonts w:ascii="Times New Roman" w:eastAsia="Times New Roman" w:hAnsi="Times New Roman" w:cs="Times New Roman"/>
                <w:b/>
                <w:bCs/>
                <w:i/>
                <w:iCs/>
                <w:color w:val="FFFFFF" w:themeColor="background1"/>
                <w:sz w:val="20"/>
                <w:szCs w:val="20"/>
              </w:rPr>
              <w:t>inside</w:t>
            </w:r>
            <w:r w:rsidRPr="00A32841">
              <w:rPr>
                <w:rFonts w:ascii="Times New Roman" w:eastAsia="Times New Roman" w:hAnsi="Times New Roman" w:cs="Times New Roman"/>
                <w:b/>
                <w:bCs/>
                <w:color w:val="FFFFFF" w:themeColor="background1"/>
                <w:sz w:val="20"/>
                <w:szCs w:val="20"/>
              </w:rPr>
              <w:t xml:space="preserve"> purple square only</w:t>
            </w:r>
          </w:p>
        </w:tc>
      </w:tr>
      <w:tr w:rsidR="00A32841" w:rsidRPr="00A32841" w14:paraId="0D45D2D0" w14:textId="77777777" w:rsidTr="00EA67C5">
        <w:trPr>
          <w:trHeight w:val="320"/>
        </w:trPr>
        <w:tc>
          <w:tcPr>
            <w:tcW w:w="993" w:type="dxa"/>
            <w:tcBorders>
              <w:top w:val="single" w:sz="4" w:space="0" w:color="auto"/>
              <w:left w:val="nil"/>
              <w:bottom w:val="nil"/>
              <w:right w:val="nil"/>
            </w:tcBorders>
            <w:shd w:val="clear" w:color="auto" w:fill="auto"/>
            <w:noWrap/>
            <w:vAlign w:val="center"/>
            <w:hideMark/>
          </w:tcPr>
          <w:p w14:paraId="0C284988"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w:t>
            </w:r>
          </w:p>
        </w:tc>
        <w:tc>
          <w:tcPr>
            <w:tcW w:w="1173" w:type="dxa"/>
            <w:tcBorders>
              <w:top w:val="single" w:sz="4" w:space="0" w:color="auto"/>
              <w:left w:val="nil"/>
              <w:bottom w:val="nil"/>
              <w:right w:val="nil"/>
            </w:tcBorders>
            <w:shd w:val="clear" w:color="auto" w:fill="auto"/>
            <w:noWrap/>
            <w:vAlign w:val="center"/>
            <w:hideMark/>
          </w:tcPr>
          <w:p w14:paraId="00999BFC"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63.21%</w:t>
            </w:r>
          </w:p>
          <w:p w14:paraId="2001C128"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(67)</w:t>
            </w:r>
          </w:p>
        </w:tc>
        <w:tc>
          <w:tcPr>
            <w:tcW w:w="0" w:type="auto"/>
            <w:tcBorders>
              <w:top w:val="single" w:sz="4" w:space="0" w:color="auto"/>
              <w:left w:val="nil"/>
              <w:bottom w:val="nil"/>
              <w:right w:val="nil"/>
            </w:tcBorders>
            <w:shd w:val="clear" w:color="auto" w:fill="auto"/>
            <w:noWrap/>
            <w:vAlign w:val="center"/>
            <w:hideMark/>
          </w:tcPr>
          <w:p w14:paraId="7E5BCE41"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55.6%</w:t>
            </w:r>
          </w:p>
          <w:p w14:paraId="23049E32"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(65)</w:t>
            </w:r>
          </w:p>
        </w:tc>
        <w:tc>
          <w:tcPr>
            <w:tcW w:w="0" w:type="auto"/>
            <w:tcBorders>
              <w:top w:val="single" w:sz="4" w:space="0" w:color="auto"/>
              <w:left w:val="nil"/>
              <w:bottom w:val="nil"/>
              <w:right w:val="nil"/>
            </w:tcBorders>
            <w:shd w:val="clear" w:color="auto" w:fill="auto"/>
            <w:noWrap/>
            <w:vAlign w:val="center"/>
            <w:hideMark/>
          </w:tcPr>
          <w:p w14:paraId="0335A8BA"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25.6%</w:t>
            </w:r>
          </w:p>
          <w:p w14:paraId="3C96A2C4"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(31)</w:t>
            </w:r>
          </w:p>
        </w:tc>
        <w:tc>
          <w:tcPr>
            <w:tcW w:w="0" w:type="auto"/>
            <w:tcBorders>
              <w:top w:val="nil"/>
              <w:left w:val="nil"/>
              <w:bottom w:val="nil"/>
              <w:right w:val="nil"/>
            </w:tcBorders>
            <w:shd w:val="clear" w:color="auto" w:fill="auto"/>
            <w:noWrap/>
            <w:vAlign w:val="bottom"/>
            <w:hideMark/>
          </w:tcPr>
          <w:p w14:paraId="79EEFFB6"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hideMark/>
          </w:tcPr>
          <w:p w14:paraId="60D4D709" w14:textId="77777777" w:rsidR="00EA67C5" w:rsidRPr="00A32841" w:rsidRDefault="00EA67C5" w:rsidP="00CB227A">
            <w:pPr>
              <w:pStyle w:val="NoSpacing"/>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hideMark/>
          </w:tcPr>
          <w:p w14:paraId="604A6017"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1990-2000</w:t>
            </w:r>
          </w:p>
        </w:tc>
        <w:tc>
          <w:tcPr>
            <w:tcW w:w="0" w:type="auto"/>
            <w:tcBorders>
              <w:top w:val="nil"/>
              <w:left w:val="nil"/>
              <w:bottom w:val="single" w:sz="4" w:space="0" w:color="auto"/>
              <w:right w:val="nil"/>
            </w:tcBorders>
            <w:shd w:val="clear" w:color="auto" w:fill="auto"/>
            <w:noWrap/>
            <w:vAlign w:val="center"/>
            <w:hideMark/>
          </w:tcPr>
          <w:p w14:paraId="20553ACF"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2000-2010</w:t>
            </w:r>
          </w:p>
        </w:tc>
        <w:tc>
          <w:tcPr>
            <w:tcW w:w="1503" w:type="dxa"/>
            <w:tcBorders>
              <w:top w:val="nil"/>
              <w:left w:val="nil"/>
              <w:bottom w:val="single" w:sz="4" w:space="0" w:color="auto"/>
              <w:right w:val="nil"/>
            </w:tcBorders>
            <w:shd w:val="clear" w:color="auto" w:fill="auto"/>
            <w:noWrap/>
            <w:vAlign w:val="center"/>
            <w:hideMark/>
          </w:tcPr>
          <w:p w14:paraId="00BDD29F"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2010-2022</w:t>
            </w:r>
          </w:p>
        </w:tc>
      </w:tr>
      <w:tr w:rsidR="00A32841" w:rsidRPr="00A32841" w14:paraId="5A16C806" w14:textId="77777777" w:rsidTr="00EA67C5">
        <w:trPr>
          <w:trHeight w:val="320"/>
        </w:trPr>
        <w:tc>
          <w:tcPr>
            <w:tcW w:w="993" w:type="dxa"/>
            <w:tcBorders>
              <w:top w:val="nil"/>
              <w:left w:val="nil"/>
              <w:bottom w:val="nil"/>
              <w:right w:val="nil"/>
            </w:tcBorders>
            <w:shd w:val="clear" w:color="auto" w:fill="auto"/>
            <w:noWrap/>
            <w:vAlign w:val="center"/>
            <w:hideMark/>
          </w:tcPr>
          <w:p w14:paraId="4AB5401E"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II</w:t>
            </w:r>
          </w:p>
        </w:tc>
        <w:tc>
          <w:tcPr>
            <w:tcW w:w="1173" w:type="dxa"/>
            <w:tcBorders>
              <w:top w:val="nil"/>
              <w:left w:val="nil"/>
              <w:bottom w:val="nil"/>
              <w:right w:val="nil"/>
            </w:tcBorders>
            <w:shd w:val="clear" w:color="auto" w:fill="auto"/>
            <w:noWrap/>
            <w:vAlign w:val="center"/>
            <w:hideMark/>
          </w:tcPr>
          <w:p w14:paraId="266999FA"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25.5%</w:t>
            </w:r>
          </w:p>
          <w:p w14:paraId="3C44CA3C"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(27)</w:t>
            </w:r>
          </w:p>
        </w:tc>
        <w:tc>
          <w:tcPr>
            <w:tcW w:w="0" w:type="auto"/>
            <w:tcBorders>
              <w:top w:val="nil"/>
              <w:left w:val="nil"/>
              <w:bottom w:val="nil"/>
              <w:right w:val="nil"/>
            </w:tcBorders>
            <w:shd w:val="clear" w:color="auto" w:fill="auto"/>
            <w:noWrap/>
            <w:vAlign w:val="center"/>
            <w:hideMark/>
          </w:tcPr>
          <w:p w14:paraId="360F4567"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29.1%</w:t>
            </w:r>
          </w:p>
          <w:p w14:paraId="02E63F96"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(34)</w:t>
            </w:r>
          </w:p>
        </w:tc>
        <w:tc>
          <w:tcPr>
            <w:tcW w:w="0" w:type="auto"/>
            <w:tcBorders>
              <w:top w:val="nil"/>
              <w:left w:val="nil"/>
              <w:bottom w:val="nil"/>
              <w:right w:val="nil"/>
            </w:tcBorders>
            <w:shd w:val="clear" w:color="auto" w:fill="auto"/>
            <w:noWrap/>
            <w:vAlign w:val="center"/>
            <w:hideMark/>
          </w:tcPr>
          <w:p w14:paraId="562215B0"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31.4%</w:t>
            </w:r>
          </w:p>
          <w:p w14:paraId="74A6E39E"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(38)</w:t>
            </w:r>
          </w:p>
        </w:tc>
        <w:tc>
          <w:tcPr>
            <w:tcW w:w="0" w:type="auto"/>
            <w:tcBorders>
              <w:top w:val="nil"/>
              <w:left w:val="nil"/>
              <w:bottom w:val="nil"/>
              <w:right w:val="nil"/>
            </w:tcBorders>
            <w:shd w:val="clear" w:color="auto" w:fill="auto"/>
            <w:noWrap/>
            <w:vAlign w:val="bottom"/>
            <w:hideMark/>
          </w:tcPr>
          <w:p w14:paraId="41771DB5"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single" w:sz="4" w:space="0" w:color="auto"/>
              <w:left w:val="nil"/>
              <w:right w:val="nil"/>
            </w:tcBorders>
            <w:shd w:val="clear" w:color="auto" w:fill="auto"/>
            <w:noWrap/>
            <w:vAlign w:val="center"/>
            <w:hideMark/>
          </w:tcPr>
          <w:p w14:paraId="11BB8598" w14:textId="77777777" w:rsidR="00EA67C5" w:rsidRPr="00A32841" w:rsidRDefault="00EA67C5" w:rsidP="00CB227A">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Decoupled</w:t>
            </w:r>
            <w:r w:rsidRPr="00A32841">
              <w:rPr>
                <w:rFonts w:ascii="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6200CDB7"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 II + Q IV)</w:t>
            </w:r>
          </w:p>
        </w:tc>
        <w:tc>
          <w:tcPr>
            <w:tcW w:w="0" w:type="auto"/>
            <w:tcBorders>
              <w:top w:val="single" w:sz="4" w:space="0" w:color="auto"/>
              <w:left w:val="nil"/>
              <w:right w:val="nil"/>
            </w:tcBorders>
            <w:shd w:val="clear" w:color="auto" w:fill="auto"/>
            <w:noWrap/>
            <w:vAlign w:val="center"/>
            <w:hideMark/>
          </w:tcPr>
          <w:p w14:paraId="53E0D9D8"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28.3%</w:t>
            </w:r>
          </w:p>
          <w:p w14:paraId="741210AD"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(30)</w:t>
            </w:r>
          </w:p>
        </w:tc>
        <w:tc>
          <w:tcPr>
            <w:tcW w:w="0" w:type="auto"/>
            <w:tcBorders>
              <w:top w:val="single" w:sz="4" w:space="0" w:color="auto"/>
              <w:left w:val="nil"/>
              <w:right w:val="nil"/>
            </w:tcBorders>
            <w:shd w:val="clear" w:color="auto" w:fill="auto"/>
            <w:noWrap/>
            <w:vAlign w:val="center"/>
            <w:hideMark/>
          </w:tcPr>
          <w:p w14:paraId="7416BB8C"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35.9%</w:t>
            </w:r>
          </w:p>
          <w:p w14:paraId="2725F00F"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(42)</w:t>
            </w:r>
          </w:p>
        </w:tc>
        <w:tc>
          <w:tcPr>
            <w:tcW w:w="1503" w:type="dxa"/>
            <w:tcBorders>
              <w:top w:val="single" w:sz="4" w:space="0" w:color="auto"/>
              <w:left w:val="nil"/>
              <w:right w:val="nil"/>
            </w:tcBorders>
            <w:shd w:val="clear" w:color="auto" w:fill="auto"/>
            <w:noWrap/>
            <w:vAlign w:val="center"/>
            <w:hideMark/>
          </w:tcPr>
          <w:p w14:paraId="75772F36"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44.6%</w:t>
            </w:r>
          </w:p>
          <w:p w14:paraId="785B1A8F"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(54)</w:t>
            </w:r>
          </w:p>
        </w:tc>
      </w:tr>
      <w:tr w:rsidR="00A32841" w:rsidRPr="00A32841" w14:paraId="54331778" w14:textId="77777777" w:rsidTr="00EA67C5">
        <w:trPr>
          <w:trHeight w:val="320"/>
        </w:trPr>
        <w:tc>
          <w:tcPr>
            <w:tcW w:w="993" w:type="dxa"/>
            <w:tcBorders>
              <w:top w:val="nil"/>
              <w:left w:val="nil"/>
              <w:right w:val="nil"/>
            </w:tcBorders>
            <w:shd w:val="clear" w:color="auto" w:fill="auto"/>
            <w:noWrap/>
            <w:vAlign w:val="center"/>
            <w:hideMark/>
          </w:tcPr>
          <w:p w14:paraId="3704738F"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III</w:t>
            </w:r>
          </w:p>
        </w:tc>
        <w:tc>
          <w:tcPr>
            <w:tcW w:w="1173" w:type="dxa"/>
            <w:tcBorders>
              <w:top w:val="nil"/>
              <w:left w:val="nil"/>
              <w:right w:val="nil"/>
            </w:tcBorders>
            <w:shd w:val="clear" w:color="auto" w:fill="auto"/>
            <w:noWrap/>
            <w:vAlign w:val="center"/>
            <w:hideMark/>
          </w:tcPr>
          <w:p w14:paraId="40D20593"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8.5%</w:t>
            </w:r>
          </w:p>
          <w:p w14:paraId="542C9CF6"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(9)</w:t>
            </w:r>
          </w:p>
        </w:tc>
        <w:tc>
          <w:tcPr>
            <w:tcW w:w="0" w:type="auto"/>
            <w:tcBorders>
              <w:top w:val="nil"/>
              <w:left w:val="nil"/>
              <w:right w:val="nil"/>
            </w:tcBorders>
            <w:shd w:val="clear" w:color="auto" w:fill="auto"/>
            <w:noWrap/>
            <w:vAlign w:val="center"/>
            <w:hideMark/>
          </w:tcPr>
          <w:p w14:paraId="4E8E6AEC"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8.6%</w:t>
            </w:r>
          </w:p>
          <w:p w14:paraId="48A8CC9B"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(10)</w:t>
            </w:r>
          </w:p>
        </w:tc>
        <w:tc>
          <w:tcPr>
            <w:tcW w:w="0" w:type="auto"/>
            <w:tcBorders>
              <w:top w:val="nil"/>
              <w:left w:val="nil"/>
              <w:right w:val="nil"/>
            </w:tcBorders>
            <w:shd w:val="clear" w:color="auto" w:fill="auto"/>
            <w:noWrap/>
            <w:vAlign w:val="center"/>
            <w:hideMark/>
          </w:tcPr>
          <w:p w14:paraId="0EBE2D3B"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29.8%</w:t>
            </w:r>
          </w:p>
          <w:p w14:paraId="30D9D886"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(36)</w:t>
            </w:r>
          </w:p>
        </w:tc>
        <w:tc>
          <w:tcPr>
            <w:tcW w:w="0" w:type="auto"/>
            <w:tcBorders>
              <w:top w:val="nil"/>
              <w:left w:val="nil"/>
              <w:right w:val="nil"/>
            </w:tcBorders>
            <w:shd w:val="clear" w:color="auto" w:fill="auto"/>
            <w:noWrap/>
            <w:vAlign w:val="bottom"/>
            <w:hideMark/>
          </w:tcPr>
          <w:p w14:paraId="305446FA"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hideMark/>
          </w:tcPr>
          <w:p w14:paraId="2C33A470" w14:textId="77777777" w:rsidR="00EA67C5" w:rsidRPr="00A32841" w:rsidRDefault="00EA67C5" w:rsidP="00CB227A">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Coupled</w:t>
            </w:r>
            <w:r w:rsidRPr="00A32841">
              <w:rPr>
                <w:rFonts w:ascii="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54381854"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(QI + Q III)</w:t>
            </w:r>
          </w:p>
        </w:tc>
        <w:tc>
          <w:tcPr>
            <w:tcW w:w="0" w:type="auto"/>
            <w:tcBorders>
              <w:top w:val="nil"/>
              <w:left w:val="nil"/>
              <w:bottom w:val="single" w:sz="4" w:space="0" w:color="auto"/>
              <w:right w:val="nil"/>
            </w:tcBorders>
            <w:shd w:val="clear" w:color="auto" w:fill="auto"/>
            <w:noWrap/>
            <w:vAlign w:val="center"/>
            <w:hideMark/>
          </w:tcPr>
          <w:p w14:paraId="070A3ED6"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71.7%</w:t>
            </w:r>
          </w:p>
          <w:p w14:paraId="2F1955EF"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(76)</w:t>
            </w:r>
          </w:p>
        </w:tc>
        <w:tc>
          <w:tcPr>
            <w:tcW w:w="0" w:type="auto"/>
            <w:tcBorders>
              <w:top w:val="nil"/>
              <w:left w:val="nil"/>
              <w:bottom w:val="single" w:sz="4" w:space="0" w:color="auto"/>
              <w:right w:val="nil"/>
            </w:tcBorders>
            <w:shd w:val="clear" w:color="auto" w:fill="auto"/>
            <w:noWrap/>
            <w:vAlign w:val="center"/>
            <w:hideMark/>
          </w:tcPr>
          <w:p w14:paraId="7A028285"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64.1%</w:t>
            </w:r>
          </w:p>
          <w:p w14:paraId="4D561A35"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(75)</w:t>
            </w:r>
          </w:p>
        </w:tc>
        <w:tc>
          <w:tcPr>
            <w:tcW w:w="1503" w:type="dxa"/>
            <w:tcBorders>
              <w:top w:val="nil"/>
              <w:left w:val="nil"/>
              <w:bottom w:val="single" w:sz="4" w:space="0" w:color="auto"/>
              <w:right w:val="nil"/>
            </w:tcBorders>
            <w:shd w:val="clear" w:color="auto" w:fill="auto"/>
            <w:noWrap/>
            <w:vAlign w:val="center"/>
            <w:hideMark/>
          </w:tcPr>
          <w:p w14:paraId="7B3840B0"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55.4%</w:t>
            </w:r>
          </w:p>
          <w:p w14:paraId="38168D2F"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(67)</w:t>
            </w:r>
          </w:p>
        </w:tc>
      </w:tr>
      <w:tr w:rsidR="00A32841" w:rsidRPr="00A32841" w14:paraId="17BC7D84" w14:textId="77777777" w:rsidTr="00EA67C5">
        <w:trPr>
          <w:trHeight w:val="320"/>
        </w:trPr>
        <w:tc>
          <w:tcPr>
            <w:tcW w:w="993" w:type="dxa"/>
            <w:tcBorders>
              <w:top w:val="nil"/>
              <w:left w:val="nil"/>
              <w:bottom w:val="single" w:sz="4" w:space="0" w:color="auto"/>
              <w:right w:val="nil"/>
            </w:tcBorders>
            <w:shd w:val="clear" w:color="auto" w:fill="auto"/>
            <w:noWrap/>
            <w:vAlign w:val="center"/>
            <w:hideMark/>
          </w:tcPr>
          <w:p w14:paraId="471836CD" w14:textId="77777777" w:rsidR="00EA67C5" w:rsidRPr="00A32841" w:rsidRDefault="00EA67C5" w:rsidP="00CB227A">
            <w:pPr>
              <w:pStyle w:val="NoSpacing"/>
              <w:jc w:val="center"/>
              <w:rPr>
                <w:rFonts w:ascii="Times New Roman" w:eastAsia="Times New Roman" w:hAnsi="Times New Roman" w:cs="Times New Roman"/>
                <w:b/>
                <w:bCs/>
                <w:sz w:val="20"/>
                <w:szCs w:val="20"/>
              </w:rPr>
            </w:pPr>
            <w:r w:rsidRPr="00A32841">
              <w:rPr>
                <w:rFonts w:ascii="Times New Roman" w:eastAsia="Times New Roman" w:hAnsi="Times New Roman" w:cs="Times New Roman"/>
                <w:b/>
                <w:bCs/>
                <w:sz w:val="20"/>
                <w:szCs w:val="20"/>
              </w:rPr>
              <w:t>Q. IV</w:t>
            </w:r>
          </w:p>
        </w:tc>
        <w:tc>
          <w:tcPr>
            <w:tcW w:w="1173" w:type="dxa"/>
            <w:tcBorders>
              <w:top w:val="nil"/>
              <w:left w:val="nil"/>
              <w:bottom w:val="single" w:sz="4" w:space="0" w:color="auto"/>
              <w:right w:val="nil"/>
            </w:tcBorders>
            <w:shd w:val="clear" w:color="auto" w:fill="auto"/>
            <w:noWrap/>
            <w:vAlign w:val="center"/>
            <w:hideMark/>
          </w:tcPr>
          <w:p w14:paraId="06FB3902"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2.8%</w:t>
            </w:r>
          </w:p>
          <w:p w14:paraId="6EC6AFBB"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(3)</w:t>
            </w:r>
          </w:p>
        </w:tc>
        <w:tc>
          <w:tcPr>
            <w:tcW w:w="0" w:type="auto"/>
            <w:tcBorders>
              <w:top w:val="nil"/>
              <w:left w:val="nil"/>
              <w:bottom w:val="single" w:sz="4" w:space="0" w:color="auto"/>
              <w:right w:val="nil"/>
            </w:tcBorders>
            <w:shd w:val="clear" w:color="auto" w:fill="auto"/>
            <w:noWrap/>
            <w:vAlign w:val="center"/>
            <w:hideMark/>
          </w:tcPr>
          <w:p w14:paraId="57508701"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6.8%</w:t>
            </w:r>
          </w:p>
          <w:p w14:paraId="475804C2"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(8)</w:t>
            </w:r>
          </w:p>
        </w:tc>
        <w:tc>
          <w:tcPr>
            <w:tcW w:w="0" w:type="auto"/>
            <w:tcBorders>
              <w:top w:val="nil"/>
              <w:left w:val="nil"/>
              <w:bottom w:val="single" w:sz="4" w:space="0" w:color="auto"/>
              <w:right w:val="nil"/>
            </w:tcBorders>
            <w:shd w:val="clear" w:color="auto" w:fill="auto"/>
            <w:noWrap/>
            <w:vAlign w:val="center"/>
            <w:hideMark/>
          </w:tcPr>
          <w:p w14:paraId="16BB66B0"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13.2%</w:t>
            </w:r>
          </w:p>
          <w:p w14:paraId="2E5F2A1B" w14:textId="77777777" w:rsidR="00EA67C5" w:rsidRPr="00A32841" w:rsidRDefault="00EA67C5" w:rsidP="00CB227A">
            <w:pPr>
              <w:pStyle w:val="NoSpacing"/>
              <w:jc w:val="center"/>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(16)</w:t>
            </w:r>
          </w:p>
        </w:tc>
        <w:tc>
          <w:tcPr>
            <w:tcW w:w="0" w:type="auto"/>
            <w:tcBorders>
              <w:top w:val="nil"/>
              <w:left w:val="nil"/>
              <w:bottom w:val="single" w:sz="4" w:space="0" w:color="auto"/>
              <w:right w:val="nil"/>
            </w:tcBorders>
            <w:shd w:val="clear" w:color="auto" w:fill="auto"/>
            <w:noWrap/>
            <w:vAlign w:val="bottom"/>
            <w:hideMark/>
          </w:tcPr>
          <w:p w14:paraId="13DF222E"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14:paraId="722F066A"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14:paraId="11160A32" w14:textId="77777777" w:rsidR="00EA67C5" w:rsidRPr="00A32841" w:rsidRDefault="00EA67C5" w:rsidP="00CB227A">
            <w:pPr>
              <w:pStyle w:val="NoSpacing"/>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14:paraId="1591D30B" w14:textId="77777777" w:rsidR="00EA67C5" w:rsidRPr="00A32841" w:rsidRDefault="00EA67C5" w:rsidP="00CB227A">
            <w:pPr>
              <w:pStyle w:val="NoSpacing"/>
              <w:rPr>
                <w:rFonts w:ascii="Times New Roman" w:eastAsia="Times New Roman" w:hAnsi="Times New Roman" w:cs="Times New Roman"/>
                <w:sz w:val="20"/>
                <w:szCs w:val="20"/>
              </w:rPr>
            </w:pPr>
          </w:p>
        </w:tc>
        <w:tc>
          <w:tcPr>
            <w:tcW w:w="1503" w:type="dxa"/>
            <w:tcBorders>
              <w:top w:val="single" w:sz="4" w:space="0" w:color="auto"/>
              <w:left w:val="nil"/>
              <w:bottom w:val="single" w:sz="4" w:space="0" w:color="auto"/>
              <w:right w:val="nil"/>
            </w:tcBorders>
            <w:shd w:val="clear" w:color="auto" w:fill="auto"/>
            <w:noWrap/>
            <w:vAlign w:val="bottom"/>
            <w:hideMark/>
          </w:tcPr>
          <w:p w14:paraId="165A0D4A" w14:textId="77777777" w:rsidR="00EA67C5" w:rsidRPr="00A32841" w:rsidRDefault="00EA67C5" w:rsidP="00CB227A">
            <w:pPr>
              <w:pStyle w:val="NoSpacing"/>
              <w:rPr>
                <w:rFonts w:ascii="Times New Roman" w:eastAsia="Times New Roman" w:hAnsi="Times New Roman" w:cs="Times New Roman"/>
                <w:sz w:val="20"/>
                <w:szCs w:val="20"/>
              </w:rPr>
            </w:pPr>
          </w:p>
        </w:tc>
      </w:tr>
      <w:tr w:rsidR="00A32841" w:rsidRPr="00A32841" w14:paraId="5A0258A3" w14:textId="77777777" w:rsidTr="00EA67C5">
        <w:trPr>
          <w:trHeight w:val="320"/>
        </w:trPr>
        <w:tc>
          <w:tcPr>
            <w:tcW w:w="10055" w:type="dxa"/>
            <w:gridSpan w:val="9"/>
            <w:tcBorders>
              <w:top w:val="single" w:sz="4" w:space="0" w:color="auto"/>
              <w:left w:val="nil"/>
              <w:bottom w:val="nil"/>
              <w:right w:val="nil"/>
            </w:tcBorders>
            <w:shd w:val="clear" w:color="auto" w:fill="auto"/>
            <w:noWrap/>
            <w:vAlign w:val="center"/>
            <w:hideMark/>
          </w:tcPr>
          <w:p w14:paraId="3527FC2F" w14:textId="77777777" w:rsidR="00EA67C5" w:rsidRPr="00A32841" w:rsidRDefault="00EA67C5"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 xml:space="preserve">Only cases </w:t>
            </w:r>
            <w:r w:rsidRPr="00A32841">
              <w:rPr>
                <w:rFonts w:ascii="Times New Roman" w:eastAsia="Times New Roman" w:hAnsi="Times New Roman" w:cs="Times New Roman"/>
                <w:i/>
                <w:iCs/>
                <w:sz w:val="20"/>
                <w:szCs w:val="20"/>
              </w:rPr>
              <w:t>within</w:t>
            </w:r>
            <w:r w:rsidRPr="00A32841">
              <w:rPr>
                <w:rFonts w:ascii="Times New Roman" w:eastAsia="Times New Roman" w:hAnsi="Times New Roman" w:cs="Times New Roman"/>
                <w:sz w:val="20"/>
                <w:szCs w:val="20"/>
              </w:rPr>
              <w:t xml:space="preserve"> the purple squares of Figure X are counted. That is, here I am </w:t>
            </w:r>
            <w:r w:rsidRPr="00A32841">
              <w:rPr>
                <w:rFonts w:ascii="Times New Roman" w:eastAsia="Times New Roman" w:hAnsi="Times New Roman" w:cs="Times New Roman"/>
                <w:i/>
                <w:iCs/>
                <w:sz w:val="20"/>
                <w:szCs w:val="20"/>
              </w:rPr>
              <w:t>excluding</w:t>
            </w:r>
            <w:r w:rsidRPr="00A32841">
              <w:rPr>
                <w:rFonts w:ascii="Times New Roman" w:eastAsia="Times New Roman" w:hAnsi="Times New Roman" w:cs="Times New Roman"/>
                <w:sz w:val="20"/>
                <w:szCs w:val="20"/>
              </w:rPr>
              <w:t xml:space="preserve"> cases whose X &amp; Y values are two times </w:t>
            </w:r>
            <w:r w:rsidRPr="00A32841">
              <w:rPr>
                <w:rFonts w:ascii="Times New Roman" w:eastAsia="Times New Roman" w:hAnsi="Times New Roman" w:cs="Times New Roman"/>
                <w:i/>
                <w:iCs/>
                <w:sz w:val="20"/>
                <w:szCs w:val="20"/>
              </w:rPr>
              <w:t>larger</w:t>
            </w:r>
            <w:r w:rsidRPr="00A32841">
              <w:rPr>
                <w:rFonts w:ascii="Times New Roman" w:eastAsia="Times New Roman" w:hAnsi="Times New Roman" w:cs="Times New Roman"/>
                <w:sz w:val="20"/>
                <w:szCs w:val="20"/>
              </w:rPr>
              <w:t xml:space="preserve"> than the average standard deviation of the two variables. The number of units is reported in parenthesis.  </w:t>
            </w:r>
          </w:p>
        </w:tc>
      </w:tr>
      <w:tr w:rsidR="00A32841" w:rsidRPr="00A32841" w14:paraId="0E93F207" w14:textId="77777777" w:rsidTr="00EA67C5">
        <w:trPr>
          <w:trHeight w:val="92"/>
        </w:trPr>
        <w:tc>
          <w:tcPr>
            <w:tcW w:w="10055" w:type="dxa"/>
            <w:gridSpan w:val="9"/>
            <w:tcBorders>
              <w:top w:val="nil"/>
              <w:left w:val="nil"/>
              <w:bottom w:val="nil"/>
              <w:right w:val="nil"/>
            </w:tcBorders>
            <w:shd w:val="clear" w:color="auto" w:fill="auto"/>
            <w:noWrap/>
            <w:vAlign w:val="center"/>
            <w:hideMark/>
          </w:tcPr>
          <w:p w14:paraId="270F3C95" w14:textId="77777777" w:rsidR="00EA67C5" w:rsidRPr="00A32841" w:rsidRDefault="00EA67C5" w:rsidP="00CB227A">
            <w:pPr>
              <w:pStyle w:val="NoSpacing"/>
              <w:rPr>
                <w:rFonts w:ascii="Times New Roman" w:eastAsia="Times New Roman" w:hAnsi="Times New Roman" w:cs="Times New Roman"/>
                <w:sz w:val="20"/>
                <w:szCs w:val="20"/>
              </w:rPr>
            </w:pPr>
            <w:r w:rsidRPr="00A32841">
              <w:rPr>
                <w:rFonts w:ascii="Times New Roman" w:eastAsia="Times New Roman" w:hAnsi="Times New Roman" w:cs="Times New Roman"/>
                <w:sz w:val="20"/>
                <w:szCs w:val="20"/>
              </w:rPr>
              <w:t>Because of rounding up, the sum of shares can sometime be marginally larger than 100%.</w:t>
            </w:r>
          </w:p>
        </w:tc>
      </w:tr>
    </w:tbl>
    <w:p w14:paraId="36C42CB3" w14:textId="77777777" w:rsidR="00EA67C5" w:rsidRPr="00A32841" w:rsidRDefault="00EA67C5"/>
    <w:p w14:paraId="46CDF0E6" w14:textId="77777777" w:rsidR="00EA67C5" w:rsidRPr="00A32841" w:rsidRDefault="00EA67C5"/>
    <w:p w14:paraId="03183E57" w14:textId="77777777" w:rsidR="00EA67C5" w:rsidRPr="00A32841" w:rsidRDefault="00EA67C5"/>
    <w:p w14:paraId="62D23D62" w14:textId="77777777" w:rsidR="00EA67C5" w:rsidRPr="00A32841" w:rsidRDefault="00EA67C5">
      <w:pPr>
        <w:sectPr w:rsidR="00EA67C5" w:rsidRPr="00A32841" w:rsidSect="00D50114">
          <w:pgSz w:w="11906" w:h="16838"/>
          <w:pgMar w:top="1272" w:right="1440" w:bottom="1227" w:left="1440" w:header="708" w:footer="708" w:gutter="0"/>
          <w:pgNumType w:fmt="lowerRoman"/>
          <w:cols w:space="708"/>
          <w:docGrid w:linePitch="360"/>
        </w:sectPr>
      </w:pPr>
    </w:p>
    <w:p w14:paraId="2A28B9AA" w14:textId="757E6549" w:rsidR="00594F99" w:rsidRPr="00A32841" w:rsidRDefault="00E144C4" w:rsidP="00E144C4">
      <w:pPr>
        <w:ind w:left="-284" w:right="-755"/>
      </w:pPr>
      <w:r w:rsidRPr="00A32841">
        <w:rPr>
          <w:b/>
          <w:bCs/>
        </w:rPr>
        <w:lastRenderedPageBreak/>
        <w:t>Section F:</w:t>
      </w:r>
      <w:r w:rsidRPr="00A32841">
        <w:t xml:space="preserve"> </w:t>
      </w:r>
      <w:r w:rsidR="008049CF" w:rsidRPr="00A32841">
        <w:t xml:space="preserve">Replicating the Quantitative Analysis with </w:t>
      </w:r>
      <w:r w:rsidR="00594F99" w:rsidRPr="00A32841">
        <w:t>Alternative Measures</w:t>
      </w:r>
      <w:r w:rsidR="008049CF" w:rsidRPr="00A32841">
        <w:t xml:space="preserve"> of Subnational Democracy</w:t>
      </w:r>
    </w:p>
    <w:p w14:paraId="1CCC68EC" w14:textId="77777777" w:rsidR="00A23AC9" w:rsidRPr="00A32841" w:rsidRDefault="00A23AC9">
      <w:pPr>
        <w:rPr>
          <w:sz w:val="22"/>
          <w:szCs w:val="22"/>
        </w:rPr>
      </w:pPr>
    </w:p>
    <w:p w14:paraId="3B0641E9" w14:textId="2B02BCC1" w:rsidR="00A23AC9" w:rsidRPr="00A32841" w:rsidRDefault="000B78A7">
      <w:r w:rsidRPr="00A32841">
        <w:t xml:space="preserve">Here I present, on the first table, a short description of the SEDS, the ISED, Vanhanen’s Index of Democratization, and the V-Dem EDI. </w:t>
      </w:r>
      <w:r w:rsidR="00AB2FCD" w:rsidRPr="00A32841">
        <w:t xml:space="preserve">Next, I replicate the analysis presented in Section 4 using these indices. </w:t>
      </w:r>
    </w:p>
    <w:p w14:paraId="31BFF7E6" w14:textId="77777777" w:rsidR="000B78A7" w:rsidRPr="00A32841" w:rsidRDefault="000B78A7">
      <w:pPr>
        <w:rPr>
          <w:sz w:val="22"/>
          <w:szCs w:val="22"/>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4111"/>
        <w:gridCol w:w="3543"/>
        <w:gridCol w:w="988"/>
      </w:tblGrid>
      <w:tr w:rsidR="00A32841" w:rsidRPr="00A32841" w14:paraId="564EE53F" w14:textId="77777777" w:rsidTr="000B78A7">
        <w:tc>
          <w:tcPr>
            <w:tcW w:w="11058" w:type="dxa"/>
            <w:gridSpan w:val="4"/>
            <w:tcBorders>
              <w:bottom w:val="single" w:sz="4" w:space="0" w:color="auto"/>
            </w:tcBorders>
            <w:vAlign w:val="center"/>
          </w:tcPr>
          <w:p w14:paraId="295C55A8" w14:textId="0D9E78F5" w:rsidR="000B78A7" w:rsidRPr="00A32841" w:rsidRDefault="000B78A7" w:rsidP="000B78A7">
            <w:pPr>
              <w:rPr>
                <w:sz w:val="22"/>
                <w:szCs w:val="22"/>
              </w:rPr>
            </w:pPr>
            <w:r w:rsidRPr="00A32841">
              <w:rPr>
                <w:sz w:val="22"/>
                <w:szCs w:val="22"/>
              </w:rPr>
              <w:t>Brief Description of Alternative Indicators</w:t>
            </w:r>
          </w:p>
        </w:tc>
      </w:tr>
      <w:tr w:rsidR="00A32841" w:rsidRPr="00A32841" w14:paraId="56E298FF" w14:textId="77777777" w:rsidTr="00AB2FCD">
        <w:tc>
          <w:tcPr>
            <w:tcW w:w="2416" w:type="dxa"/>
            <w:tcBorders>
              <w:top w:val="single" w:sz="4" w:space="0" w:color="auto"/>
              <w:bottom w:val="single" w:sz="4" w:space="0" w:color="auto"/>
            </w:tcBorders>
            <w:vAlign w:val="center"/>
          </w:tcPr>
          <w:p w14:paraId="50EA3010" w14:textId="5822DC98" w:rsidR="004F23A3" w:rsidRPr="00A32841" w:rsidRDefault="004F23A3" w:rsidP="004F23A3">
            <w:pPr>
              <w:jc w:val="center"/>
              <w:rPr>
                <w:sz w:val="20"/>
                <w:szCs w:val="20"/>
              </w:rPr>
            </w:pPr>
            <w:r w:rsidRPr="00A32841">
              <w:rPr>
                <w:sz w:val="20"/>
                <w:szCs w:val="20"/>
              </w:rPr>
              <w:t>Indicator Name &amp; Author</w:t>
            </w:r>
          </w:p>
        </w:tc>
        <w:tc>
          <w:tcPr>
            <w:tcW w:w="4111" w:type="dxa"/>
            <w:tcBorders>
              <w:top w:val="single" w:sz="4" w:space="0" w:color="auto"/>
              <w:bottom w:val="single" w:sz="4" w:space="0" w:color="auto"/>
            </w:tcBorders>
            <w:vAlign w:val="center"/>
          </w:tcPr>
          <w:p w14:paraId="4342BE1D" w14:textId="5F9EF5D5" w:rsidR="004F23A3" w:rsidRPr="00A32841" w:rsidRDefault="004F23A3" w:rsidP="004F23A3">
            <w:pPr>
              <w:jc w:val="center"/>
              <w:rPr>
                <w:sz w:val="20"/>
                <w:szCs w:val="20"/>
              </w:rPr>
            </w:pPr>
            <w:r w:rsidRPr="00A32841">
              <w:rPr>
                <w:sz w:val="20"/>
                <w:szCs w:val="20"/>
              </w:rPr>
              <w:t>Dimensions and Indicators</w:t>
            </w:r>
          </w:p>
        </w:tc>
        <w:tc>
          <w:tcPr>
            <w:tcW w:w="3543" w:type="dxa"/>
            <w:tcBorders>
              <w:top w:val="single" w:sz="4" w:space="0" w:color="auto"/>
              <w:bottom w:val="single" w:sz="4" w:space="0" w:color="auto"/>
            </w:tcBorders>
            <w:vAlign w:val="center"/>
          </w:tcPr>
          <w:p w14:paraId="72843261" w14:textId="08A854BF" w:rsidR="004F23A3" w:rsidRPr="00A32841" w:rsidRDefault="004F23A3" w:rsidP="004F23A3">
            <w:pPr>
              <w:jc w:val="center"/>
              <w:rPr>
                <w:sz w:val="20"/>
                <w:szCs w:val="20"/>
              </w:rPr>
            </w:pPr>
            <w:r w:rsidRPr="00A32841">
              <w:rPr>
                <w:sz w:val="20"/>
                <w:szCs w:val="20"/>
              </w:rPr>
              <w:t>Countries Covered</w:t>
            </w:r>
          </w:p>
        </w:tc>
        <w:tc>
          <w:tcPr>
            <w:tcW w:w="988" w:type="dxa"/>
            <w:tcBorders>
              <w:top w:val="single" w:sz="4" w:space="0" w:color="auto"/>
              <w:bottom w:val="single" w:sz="4" w:space="0" w:color="auto"/>
            </w:tcBorders>
            <w:vAlign w:val="center"/>
          </w:tcPr>
          <w:p w14:paraId="548D96E4" w14:textId="5FAFC974" w:rsidR="004F23A3" w:rsidRPr="00A32841" w:rsidRDefault="004F23A3" w:rsidP="004F23A3">
            <w:pPr>
              <w:jc w:val="center"/>
              <w:rPr>
                <w:sz w:val="20"/>
                <w:szCs w:val="20"/>
              </w:rPr>
            </w:pPr>
            <w:r w:rsidRPr="00A32841">
              <w:rPr>
                <w:sz w:val="20"/>
                <w:szCs w:val="20"/>
              </w:rPr>
              <w:t xml:space="preserve">Years </w:t>
            </w:r>
          </w:p>
        </w:tc>
      </w:tr>
      <w:tr w:rsidR="00A32841" w:rsidRPr="00A32841" w14:paraId="7A7AEBD6" w14:textId="77777777" w:rsidTr="00AB2FCD">
        <w:trPr>
          <w:trHeight w:val="555"/>
        </w:trPr>
        <w:tc>
          <w:tcPr>
            <w:tcW w:w="2416" w:type="dxa"/>
            <w:tcBorders>
              <w:top w:val="single" w:sz="4" w:space="0" w:color="auto"/>
              <w:bottom w:val="single" w:sz="4" w:space="0" w:color="auto"/>
            </w:tcBorders>
            <w:vAlign w:val="center"/>
          </w:tcPr>
          <w:p w14:paraId="5D587F64" w14:textId="4DDE1DFB" w:rsidR="004F23A3" w:rsidRPr="00A32841" w:rsidRDefault="004F23A3" w:rsidP="00AB2FCD">
            <w:pPr>
              <w:rPr>
                <w:sz w:val="20"/>
                <w:szCs w:val="20"/>
              </w:rPr>
            </w:pPr>
            <w:r w:rsidRPr="00A32841">
              <w:rPr>
                <w:sz w:val="20"/>
                <w:szCs w:val="20"/>
              </w:rPr>
              <w:t>Subnational Electoral Democracy Score (SEDS) Fidalgo (2021)</w:t>
            </w:r>
          </w:p>
        </w:tc>
        <w:tc>
          <w:tcPr>
            <w:tcW w:w="4111" w:type="dxa"/>
            <w:tcBorders>
              <w:top w:val="single" w:sz="4" w:space="0" w:color="auto"/>
              <w:bottom w:val="single" w:sz="4" w:space="0" w:color="auto"/>
            </w:tcBorders>
            <w:vAlign w:val="center"/>
          </w:tcPr>
          <w:p w14:paraId="271BF712" w14:textId="573F5CEE" w:rsidR="004F23A3" w:rsidRPr="00A32841" w:rsidRDefault="004F23A3" w:rsidP="00AB2FCD">
            <w:pPr>
              <w:rPr>
                <w:sz w:val="20"/>
                <w:szCs w:val="20"/>
              </w:rPr>
            </w:pPr>
            <w:r w:rsidRPr="00A32841">
              <w:rPr>
                <w:sz w:val="20"/>
                <w:szCs w:val="20"/>
              </w:rPr>
              <w:t>Executive Control, Executive Turnover, Legislative Control of the executive.</w:t>
            </w:r>
          </w:p>
        </w:tc>
        <w:tc>
          <w:tcPr>
            <w:tcW w:w="3543" w:type="dxa"/>
            <w:tcBorders>
              <w:top w:val="single" w:sz="4" w:space="0" w:color="auto"/>
              <w:bottom w:val="single" w:sz="4" w:space="0" w:color="auto"/>
            </w:tcBorders>
            <w:vAlign w:val="center"/>
          </w:tcPr>
          <w:p w14:paraId="76E23BE9" w14:textId="54327FEE" w:rsidR="004F23A3" w:rsidRPr="00A32841" w:rsidRDefault="004F23A3" w:rsidP="00DE3770">
            <w:pPr>
              <w:rPr>
                <w:sz w:val="20"/>
                <w:szCs w:val="20"/>
                <w:lang w:val="es-ES"/>
              </w:rPr>
            </w:pPr>
            <w:r w:rsidRPr="00A32841">
              <w:rPr>
                <w:sz w:val="20"/>
                <w:szCs w:val="20"/>
                <w:lang w:val="es-ES"/>
              </w:rPr>
              <w:t xml:space="preserve">Argentina, Australia, Austria, </w:t>
            </w:r>
            <w:proofErr w:type="spellStart"/>
            <w:r w:rsidRPr="00A32841">
              <w:rPr>
                <w:sz w:val="20"/>
                <w:szCs w:val="20"/>
                <w:lang w:val="es-ES"/>
              </w:rPr>
              <w:t>Belgium</w:t>
            </w:r>
            <w:proofErr w:type="spellEnd"/>
            <w:r w:rsidRPr="00A32841">
              <w:rPr>
                <w:sz w:val="20"/>
                <w:szCs w:val="20"/>
                <w:lang w:val="es-ES"/>
              </w:rPr>
              <w:t xml:space="preserve">, </w:t>
            </w:r>
            <w:proofErr w:type="spellStart"/>
            <w:r w:rsidRPr="00A32841">
              <w:rPr>
                <w:sz w:val="20"/>
                <w:szCs w:val="20"/>
                <w:lang w:val="es-ES"/>
              </w:rPr>
              <w:t>Brazil</w:t>
            </w:r>
            <w:proofErr w:type="spellEnd"/>
            <w:r w:rsidRPr="00A32841">
              <w:rPr>
                <w:sz w:val="20"/>
                <w:szCs w:val="20"/>
                <w:lang w:val="es-ES"/>
              </w:rPr>
              <w:t xml:space="preserve">, </w:t>
            </w:r>
            <w:proofErr w:type="spellStart"/>
            <w:r w:rsidRPr="00A32841">
              <w:rPr>
                <w:sz w:val="20"/>
                <w:szCs w:val="20"/>
                <w:lang w:val="es-ES"/>
              </w:rPr>
              <w:t>Canada</w:t>
            </w:r>
            <w:proofErr w:type="spellEnd"/>
            <w:r w:rsidRPr="00A32841">
              <w:rPr>
                <w:sz w:val="20"/>
                <w:szCs w:val="20"/>
                <w:lang w:val="es-ES"/>
              </w:rPr>
              <w:t xml:space="preserve">, </w:t>
            </w:r>
            <w:proofErr w:type="spellStart"/>
            <w:r w:rsidRPr="00A32841">
              <w:rPr>
                <w:sz w:val="20"/>
                <w:szCs w:val="20"/>
                <w:lang w:val="es-ES"/>
              </w:rPr>
              <w:t>Germany</w:t>
            </w:r>
            <w:proofErr w:type="spellEnd"/>
            <w:r w:rsidRPr="00A32841">
              <w:rPr>
                <w:sz w:val="20"/>
                <w:szCs w:val="20"/>
                <w:lang w:val="es-ES"/>
              </w:rPr>
              <w:t xml:space="preserve">, India, </w:t>
            </w:r>
            <w:proofErr w:type="spellStart"/>
            <w:r w:rsidRPr="00A32841">
              <w:rPr>
                <w:sz w:val="20"/>
                <w:szCs w:val="20"/>
                <w:lang w:val="es-ES"/>
              </w:rPr>
              <w:t>Mexico</w:t>
            </w:r>
            <w:proofErr w:type="spellEnd"/>
            <w:r w:rsidRPr="00A32841">
              <w:rPr>
                <w:sz w:val="20"/>
                <w:szCs w:val="20"/>
                <w:lang w:val="es-ES"/>
              </w:rPr>
              <w:t xml:space="preserve">, South </w:t>
            </w:r>
            <w:proofErr w:type="spellStart"/>
            <w:r w:rsidRPr="00A32841">
              <w:rPr>
                <w:sz w:val="20"/>
                <w:szCs w:val="20"/>
                <w:lang w:val="es-ES"/>
              </w:rPr>
              <w:t>Africa</w:t>
            </w:r>
            <w:proofErr w:type="spellEnd"/>
            <w:r w:rsidRPr="00A32841">
              <w:rPr>
                <w:sz w:val="20"/>
                <w:szCs w:val="20"/>
                <w:lang w:val="es-ES"/>
              </w:rPr>
              <w:t xml:space="preserve">, </w:t>
            </w:r>
            <w:proofErr w:type="spellStart"/>
            <w:r w:rsidRPr="00A32841">
              <w:rPr>
                <w:sz w:val="20"/>
                <w:szCs w:val="20"/>
                <w:lang w:val="es-ES"/>
              </w:rPr>
              <w:t>Spain</w:t>
            </w:r>
            <w:proofErr w:type="spellEnd"/>
            <w:r w:rsidRPr="00A32841">
              <w:rPr>
                <w:sz w:val="20"/>
                <w:szCs w:val="20"/>
                <w:lang w:val="es-ES"/>
              </w:rPr>
              <w:t xml:space="preserve">, </w:t>
            </w:r>
            <w:proofErr w:type="spellStart"/>
            <w:r w:rsidRPr="00A32841">
              <w:rPr>
                <w:sz w:val="20"/>
                <w:szCs w:val="20"/>
                <w:lang w:val="es-ES"/>
              </w:rPr>
              <w:t>United</w:t>
            </w:r>
            <w:proofErr w:type="spellEnd"/>
            <w:r w:rsidRPr="00A32841">
              <w:rPr>
                <w:sz w:val="20"/>
                <w:szCs w:val="20"/>
                <w:lang w:val="es-ES"/>
              </w:rPr>
              <w:t xml:space="preserve"> </w:t>
            </w:r>
            <w:proofErr w:type="spellStart"/>
            <w:r w:rsidRPr="00A32841">
              <w:rPr>
                <w:sz w:val="20"/>
                <w:szCs w:val="20"/>
                <w:lang w:val="es-ES"/>
              </w:rPr>
              <w:t>States</w:t>
            </w:r>
            <w:proofErr w:type="spellEnd"/>
          </w:p>
        </w:tc>
        <w:tc>
          <w:tcPr>
            <w:tcW w:w="988" w:type="dxa"/>
            <w:tcBorders>
              <w:top w:val="single" w:sz="4" w:space="0" w:color="auto"/>
              <w:bottom w:val="single" w:sz="4" w:space="0" w:color="auto"/>
            </w:tcBorders>
            <w:vAlign w:val="center"/>
          </w:tcPr>
          <w:p w14:paraId="602159B2" w14:textId="25B23D94" w:rsidR="004F23A3" w:rsidRPr="00A32841" w:rsidRDefault="004F23A3" w:rsidP="00DE3770">
            <w:pPr>
              <w:jc w:val="center"/>
              <w:rPr>
                <w:sz w:val="20"/>
                <w:szCs w:val="20"/>
              </w:rPr>
            </w:pPr>
            <w:r w:rsidRPr="00A32841">
              <w:rPr>
                <w:sz w:val="20"/>
                <w:szCs w:val="20"/>
              </w:rPr>
              <w:t>1980-2016</w:t>
            </w:r>
          </w:p>
        </w:tc>
      </w:tr>
      <w:tr w:rsidR="00A32841" w:rsidRPr="00A32841" w14:paraId="3DF1F211" w14:textId="77777777" w:rsidTr="00AB2FCD">
        <w:tc>
          <w:tcPr>
            <w:tcW w:w="2416" w:type="dxa"/>
            <w:tcBorders>
              <w:top w:val="single" w:sz="4" w:space="0" w:color="auto"/>
              <w:bottom w:val="single" w:sz="4" w:space="0" w:color="auto"/>
            </w:tcBorders>
            <w:vAlign w:val="center"/>
          </w:tcPr>
          <w:p w14:paraId="024BB69C" w14:textId="771CB0E3" w:rsidR="004F23A3" w:rsidRPr="00A32841" w:rsidRDefault="004F23A3" w:rsidP="00AB2FCD">
            <w:pPr>
              <w:rPr>
                <w:sz w:val="20"/>
                <w:szCs w:val="20"/>
              </w:rPr>
            </w:pPr>
            <w:r w:rsidRPr="00A32841">
              <w:rPr>
                <w:sz w:val="20"/>
                <w:szCs w:val="20"/>
              </w:rPr>
              <w:t>Index of Subnational Electoral Democracy (ISED) Sandoval (2023)</w:t>
            </w:r>
          </w:p>
        </w:tc>
        <w:tc>
          <w:tcPr>
            <w:tcW w:w="4111" w:type="dxa"/>
            <w:tcBorders>
              <w:top w:val="single" w:sz="4" w:space="0" w:color="auto"/>
              <w:bottom w:val="single" w:sz="4" w:space="0" w:color="auto"/>
            </w:tcBorders>
            <w:vAlign w:val="center"/>
          </w:tcPr>
          <w:p w14:paraId="2DA92D81" w14:textId="0C99D19C" w:rsidR="004F23A3" w:rsidRPr="00A32841" w:rsidRDefault="004F23A3" w:rsidP="00AB2FCD">
            <w:pPr>
              <w:rPr>
                <w:sz w:val="20"/>
                <w:szCs w:val="20"/>
              </w:rPr>
            </w:pPr>
            <w:r w:rsidRPr="00A32841">
              <w:rPr>
                <w:sz w:val="20"/>
                <w:szCs w:val="20"/>
              </w:rPr>
              <w:t>Contestation &amp; Inclusiveness</w:t>
            </w:r>
            <w:r w:rsidR="000B78A7" w:rsidRPr="00A32841">
              <w:rPr>
                <w:sz w:val="20"/>
                <w:szCs w:val="20"/>
              </w:rPr>
              <w:t xml:space="preserve"> </w:t>
            </w:r>
            <w:r w:rsidRPr="00A32841">
              <w:rPr>
                <w:sz w:val="20"/>
                <w:szCs w:val="20"/>
              </w:rPr>
              <w:t>(Operationalized as electoral competition &amp; turnout as a share of the total population)</w:t>
            </w:r>
          </w:p>
        </w:tc>
        <w:tc>
          <w:tcPr>
            <w:tcW w:w="3543" w:type="dxa"/>
            <w:tcBorders>
              <w:top w:val="single" w:sz="4" w:space="0" w:color="auto"/>
              <w:bottom w:val="single" w:sz="4" w:space="0" w:color="auto"/>
            </w:tcBorders>
            <w:vAlign w:val="center"/>
          </w:tcPr>
          <w:p w14:paraId="4E43757F" w14:textId="429698E0" w:rsidR="004F23A3" w:rsidRPr="00A32841" w:rsidRDefault="00DE3770" w:rsidP="00DE3770">
            <w:pPr>
              <w:rPr>
                <w:sz w:val="20"/>
                <w:szCs w:val="20"/>
                <w:lang w:val="es-ES"/>
              </w:rPr>
            </w:pPr>
            <w:r w:rsidRPr="00A32841">
              <w:rPr>
                <w:sz w:val="20"/>
                <w:szCs w:val="20"/>
                <w:lang w:val="es-ES"/>
              </w:rPr>
              <w:t xml:space="preserve">Argentina, Bolivia, </w:t>
            </w:r>
            <w:proofErr w:type="spellStart"/>
            <w:r w:rsidRPr="00A32841">
              <w:rPr>
                <w:sz w:val="20"/>
                <w:szCs w:val="20"/>
                <w:lang w:val="es-ES"/>
              </w:rPr>
              <w:t>Brazil</w:t>
            </w:r>
            <w:proofErr w:type="spellEnd"/>
            <w:r w:rsidRPr="00A32841">
              <w:rPr>
                <w:sz w:val="20"/>
                <w:szCs w:val="20"/>
                <w:lang w:val="es-ES"/>
              </w:rPr>
              <w:t xml:space="preserve">, Colombia, Ecuador, </w:t>
            </w:r>
            <w:proofErr w:type="spellStart"/>
            <w:r w:rsidRPr="00A32841">
              <w:rPr>
                <w:sz w:val="20"/>
                <w:szCs w:val="20"/>
                <w:lang w:val="es-ES"/>
              </w:rPr>
              <w:t>Mexico</w:t>
            </w:r>
            <w:proofErr w:type="spellEnd"/>
            <w:r w:rsidRPr="00A32841">
              <w:rPr>
                <w:sz w:val="20"/>
                <w:szCs w:val="20"/>
                <w:lang w:val="es-ES"/>
              </w:rPr>
              <w:t xml:space="preserve">, </w:t>
            </w:r>
            <w:proofErr w:type="spellStart"/>
            <w:r w:rsidRPr="00A32841">
              <w:rPr>
                <w:sz w:val="20"/>
                <w:szCs w:val="20"/>
                <w:lang w:val="es-ES"/>
              </w:rPr>
              <w:t>Peru</w:t>
            </w:r>
            <w:proofErr w:type="spellEnd"/>
            <w:r w:rsidRPr="00A32841">
              <w:rPr>
                <w:sz w:val="20"/>
                <w:szCs w:val="20"/>
                <w:lang w:val="es-ES"/>
              </w:rPr>
              <w:t xml:space="preserve">, Uruguay, Venezuela, </w:t>
            </w:r>
            <w:proofErr w:type="spellStart"/>
            <w:r w:rsidRPr="00A32841">
              <w:rPr>
                <w:sz w:val="20"/>
                <w:szCs w:val="20"/>
                <w:lang w:val="es-ES"/>
              </w:rPr>
              <w:t>United</w:t>
            </w:r>
            <w:proofErr w:type="spellEnd"/>
            <w:r w:rsidRPr="00A32841">
              <w:rPr>
                <w:sz w:val="20"/>
                <w:szCs w:val="20"/>
                <w:lang w:val="es-ES"/>
              </w:rPr>
              <w:t xml:space="preserve"> </w:t>
            </w:r>
            <w:proofErr w:type="spellStart"/>
            <w:r w:rsidRPr="00A32841">
              <w:rPr>
                <w:sz w:val="20"/>
                <w:szCs w:val="20"/>
                <w:lang w:val="es-ES"/>
              </w:rPr>
              <w:t>States</w:t>
            </w:r>
            <w:proofErr w:type="spellEnd"/>
            <w:r w:rsidRPr="00A32841">
              <w:rPr>
                <w:sz w:val="20"/>
                <w:szCs w:val="20"/>
                <w:lang w:val="es-ES"/>
              </w:rPr>
              <w:t xml:space="preserve">, </w:t>
            </w:r>
            <w:proofErr w:type="spellStart"/>
            <w:r w:rsidRPr="00A32841">
              <w:rPr>
                <w:sz w:val="20"/>
                <w:szCs w:val="20"/>
                <w:lang w:val="es-ES"/>
              </w:rPr>
              <w:t>Canada</w:t>
            </w:r>
            <w:proofErr w:type="spellEnd"/>
            <w:r w:rsidRPr="00A32841">
              <w:rPr>
                <w:sz w:val="20"/>
                <w:szCs w:val="20"/>
                <w:lang w:val="es-ES"/>
              </w:rPr>
              <w:t>, India</w:t>
            </w:r>
          </w:p>
        </w:tc>
        <w:tc>
          <w:tcPr>
            <w:tcW w:w="988" w:type="dxa"/>
            <w:tcBorders>
              <w:top w:val="single" w:sz="4" w:space="0" w:color="auto"/>
              <w:bottom w:val="single" w:sz="4" w:space="0" w:color="auto"/>
            </w:tcBorders>
            <w:vAlign w:val="center"/>
          </w:tcPr>
          <w:p w14:paraId="0CFF6C7F" w14:textId="62A66841" w:rsidR="004F23A3" w:rsidRPr="00A32841" w:rsidRDefault="00DE3770" w:rsidP="00DE3770">
            <w:pPr>
              <w:jc w:val="center"/>
              <w:rPr>
                <w:sz w:val="20"/>
                <w:szCs w:val="20"/>
                <w:lang w:val="es-ES"/>
              </w:rPr>
            </w:pPr>
            <w:r w:rsidRPr="00A32841">
              <w:rPr>
                <w:sz w:val="20"/>
                <w:szCs w:val="20"/>
                <w:lang w:val="es-ES"/>
              </w:rPr>
              <w:t>1980-2022</w:t>
            </w:r>
          </w:p>
        </w:tc>
      </w:tr>
      <w:tr w:rsidR="00A32841" w:rsidRPr="00A32841" w14:paraId="625987F7" w14:textId="77777777" w:rsidTr="00AB2FCD">
        <w:tc>
          <w:tcPr>
            <w:tcW w:w="2416" w:type="dxa"/>
            <w:tcBorders>
              <w:top w:val="single" w:sz="4" w:space="0" w:color="auto"/>
              <w:bottom w:val="single" w:sz="4" w:space="0" w:color="auto"/>
            </w:tcBorders>
            <w:vAlign w:val="center"/>
          </w:tcPr>
          <w:p w14:paraId="611D80E7" w14:textId="77777777" w:rsidR="004F23A3" w:rsidRPr="00A32841" w:rsidRDefault="004F23A3" w:rsidP="00AB2FCD">
            <w:pPr>
              <w:rPr>
                <w:sz w:val="20"/>
                <w:szCs w:val="20"/>
              </w:rPr>
            </w:pPr>
            <w:r w:rsidRPr="00A32841">
              <w:rPr>
                <w:sz w:val="20"/>
                <w:szCs w:val="20"/>
              </w:rPr>
              <w:t>Index of Democratization</w:t>
            </w:r>
          </w:p>
          <w:p w14:paraId="158CB062" w14:textId="39F507BC" w:rsidR="004F23A3" w:rsidRPr="00A32841" w:rsidRDefault="004F23A3" w:rsidP="00AB2FCD">
            <w:pPr>
              <w:rPr>
                <w:sz w:val="20"/>
                <w:szCs w:val="20"/>
              </w:rPr>
            </w:pPr>
            <w:r w:rsidRPr="00A32841">
              <w:rPr>
                <w:sz w:val="20"/>
                <w:szCs w:val="20"/>
              </w:rPr>
              <w:t>Vanhanen (2000)</w:t>
            </w:r>
          </w:p>
        </w:tc>
        <w:tc>
          <w:tcPr>
            <w:tcW w:w="4111" w:type="dxa"/>
            <w:tcBorders>
              <w:top w:val="single" w:sz="4" w:space="0" w:color="auto"/>
              <w:bottom w:val="single" w:sz="4" w:space="0" w:color="auto"/>
            </w:tcBorders>
            <w:vAlign w:val="center"/>
          </w:tcPr>
          <w:p w14:paraId="5DFE2830" w14:textId="77777777" w:rsidR="004F23A3" w:rsidRPr="00A32841" w:rsidRDefault="004F23A3" w:rsidP="00AB2FCD">
            <w:pPr>
              <w:rPr>
                <w:sz w:val="20"/>
                <w:szCs w:val="20"/>
              </w:rPr>
            </w:pPr>
            <w:r w:rsidRPr="00A32841">
              <w:rPr>
                <w:sz w:val="20"/>
                <w:szCs w:val="20"/>
              </w:rPr>
              <w:t>Contestation &amp; Inclusiveness</w:t>
            </w:r>
          </w:p>
          <w:p w14:paraId="515757DF" w14:textId="7A5896F2" w:rsidR="004F23A3" w:rsidRPr="00A32841" w:rsidRDefault="004F23A3" w:rsidP="00AB2FCD">
            <w:pPr>
              <w:rPr>
                <w:sz w:val="20"/>
                <w:szCs w:val="20"/>
              </w:rPr>
            </w:pPr>
            <w:r w:rsidRPr="00A32841">
              <w:rPr>
                <w:sz w:val="20"/>
                <w:szCs w:val="20"/>
              </w:rPr>
              <w:t>(Operationalized as electoral competition &amp; turnout as a share of the total population)</w:t>
            </w:r>
          </w:p>
        </w:tc>
        <w:tc>
          <w:tcPr>
            <w:tcW w:w="3543" w:type="dxa"/>
            <w:tcBorders>
              <w:top w:val="single" w:sz="4" w:space="0" w:color="auto"/>
              <w:bottom w:val="single" w:sz="4" w:space="0" w:color="auto"/>
            </w:tcBorders>
            <w:vAlign w:val="center"/>
          </w:tcPr>
          <w:p w14:paraId="1ED2EFAA" w14:textId="3A755996" w:rsidR="004F23A3" w:rsidRPr="00A32841" w:rsidRDefault="00DE3770" w:rsidP="00DE3770">
            <w:pPr>
              <w:jc w:val="center"/>
              <w:rPr>
                <w:sz w:val="20"/>
                <w:szCs w:val="20"/>
              </w:rPr>
            </w:pPr>
            <w:r w:rsidRPr="00A32841">
              <w:rPr>
                <w:sz w:val="20"/>
                <w:szCs w:val="20"/>
              </w:rPr>
              <w:t>176 countries</w:t>
            </w:r>
          </w:p>
        </w:tc>
        <w:tc>
          <w:tcPr>
            <w:tcW w:w="988" w:type="dxa"/>
            <w:tcBorders>
              <w:top w:val="single" w:sz="4" w:space="0" w:color="auto"/>
              <w:bottom w:val="single" w:sz="4" w:space="0" w:color="auto"/>
            </w:tcBorders>
            <w:vAlign w:val="center"/>
          </w:tcPr>
          <w:p w14:paraId="1D410495" w14:textId="152B8D98" w:rsidR="004F23A3" w:rsidRPr="00A32841" w:rsidRDefault="00DE3770" w:rsidP="00DE3770">
            <w:pPr>
              <w:jc w:val="center"/>
              <w:rPr>
                <w:sz w:val="20"/>
                <w:szCs w:val="20"/>
              </w:rPr>
            </w:pPr>
            <w:r w:rsidRPr="00A32841">
              <w:rPr>
                <w:sz w:val="20"/>
                <w:szCs w:val="20"/>
              </w:rPr>
              <w:t>1810-2021</w:t>
            </w:r>
          </w:p>
        </w:tc>
      </w:tr>
      <w:tr w:rsidR="00A32841" w:rsidRPr="00A32841" w14:paraId="0EF9F043" w14:textId="77777777" w:rsidTr="00AB2FCD">
        <w:trPr>
          <w:trHeight w:val="321"/>
        </w:trPr>
        <w:tc>
          <w:tcPr>
            <w:tcW w:w="2416" w:type="dxa"/>
            <w:tcBorders>
              <w:top w:val="single" w:sz="4" w:space="0" w:color="auto"/>
              <w:bottom w:val="single" w:sz="4" w:space="0" w:color="auto"/>
            </w:tcBorders>
            <w:vAlign w:val="center"/>
          </w:tcPr>
          <w:p w14:paraId="239469D7" w14:textId="65E7611C" w:rsidR="00DE3770" w:rsidRPr="00A32841" w:rsidRDefault="00DE3770" w:rsidP="00AB2FCD">
            <w:pPr>
              <w:rPr>
                <w:sz w:val="20"/>
                <w:szCs w:val="20"/>
              </w:rPr>
            </w:pPr>
            <w:r w:rsidRPr="00A32841">
              <w:rPr>
                <w:sz w:val="20"/>
                <w:szCs w:val="20"/>
              </w:rPr>
              <w:t>V-Dem (Polyarchy) Electoral Democracy Index</w:t>
            </w:r>
          </w:p>
          <w:p w14:paraId="5C56CA4D" w14:textId="59AD129C" w:rsidR="00DE3770" w:rsidRPr="00A32841" w:rsidRDefault="00DE3770" w:rsidP="00AB2FCD">
            <w:pPr>
              <w:rPr>
                <w:sz w:val="20"/>
                <w:szCs w:val="20"/>
              </w:rPr>
            </w:pPr>
            <w:r w:rsidRPr="00A32841">
              <w:rPr>
                <w:sz w:val="20"/>
                <w:szCs w:val="20"/>
              </w:rPr>
              <w:t>Coppedge et al. (2023)</w:t>
            </w:r>
          </w:p>
        </w:tc>
        <w:tc>
          <w:tcPr>
            <w:tcW w:w="4111" w:type="dxa"/>
            <w:tcBorders>
              <w:top w:val="single" w:sz="4" w:space="0" w:color="auto"/>
              <w:bottom w:val="single" w:sz="4" w:space="0" w:color="auto"/>
            </w:tcBorders>
            <w:vAlign w:val="center"/>
          </w:tcPr>
          <w:p w14:paraId="089BE62F" w14:textId="5CE22CA7" w:rsidR="00DE3770" w:rsidRPr="00A32841" w:rsidRDefault="00DE3770" w:rsidP="00AB2FCD">
            <w:pPr>
              <w:rPr>
                <w:sz w:val="20"/>
                <w:szCs w:val="20"/>
              </w:rPr>
            </w:pPr>
            <w:r w:rsidRPr="00A32841">
              <w:rPr>
                <w:sz w:val="20"/>
                <w:szCs w:val="20"/>
              </w:rPr>
              <w:t>The v2x_polyarchy item is configured by 5 differently weighted subcomponents</w:t>
            </w:r>
          </w:p>
        </w:tc>
        <w:tc>
          <w:tcPr>
            <w:tcW w:w="3543" w:type="dxa"/>
            <w:tcBorders>
              <w:top w:val="single" w:sz="4" w:space="0" w:color="auto"/>
              <w:bottom w:val="single" w:sz="4" w:space="0" w:color="auto"/>
            </w:tcBorders>
            <w:vAlign w:val="center"/>
          </w:tcPr>
          <w:p w14:paraId="5FDA565D" w14:textId="2293FD53" w:rsidR="00DE3770" w:rsidRPr="00A32841" w:rsidRDefault="00DE3770" w:rsidP="00DE3770">
            <w:pPr>
              <w:jc w:val="center"/>
              <w:rPr>
                <w:sz w:val="20"/>
                <w:szCs w:val="20"/>
              </w:rPr>
            </w:pPr>
            <w:r w:rsidRPr="00A32841">
              <w:rPr>
                <w:sz w:val="20"/>
                <w:szCs w:val="20"/>
              </w:rPr>
              <w:t>202 countries</w:t>
            </w:r>
          </w:p>
        </w:tc>
        <w:tc>
          <w:tcPr>
            <w:tcW w:w="988" w:type="dxa"/>
            <w:tcBorders>
              <w:top w:val="single" w:sz="4" w:space="0" w:color="auto"/>
              <w:bottom w:val="single" w:sz="4" w:space="0" w:color="auto"/>
            </w:tcBorders>
            <w:vAlign w:val="center"/>
          </w:tcPr>
          <w:p w14:paraId="56301DF4" w14:textId="705D8DAD" w:rsidR="00DE3770" w:rsidRPr="00A32841" w:rsidRDefault="00DE3770" w:rsidP="00DE3770">
            <w:pPr>
              <w:jc w:val="center"/>
              <w:rPr>
                <w:sz w:val="20"/>
                <w:szCs w:val="20"/>
              </w:rPr>
            </w:pPr>
            <w:r w:rsidRPr="00A32841">
              <w:rPr>
                <w:sz w:val="20"/>
                <w:szCs w:val="20"/>
              </w:rPr>
              <w:t>1789-2022</w:t>
            </w:r>
          </w:p>
        </w:tc>
      </w:tr>
    </w:tbl>
    <w:p w14:paraId="2CC161EC" w14:textId="77777777" w:rsidR="000B78A7" w:rsidRPr="00A32841" w:rsidRDefault="000B78A7">
      <w:pPr>
        <w:rPr>
          <w:sz w:val="22"/>
          <w:szCs w:val="22"/>
        </w:rPr>
      </w:pPr>
    </w:p>
    <w:tbl>
      <w:tblPr>
        <w:tblW w:w="9363" w:type="dxa"/>
        <w:jc w:val="center"/>
        <w:tblLayout w:type="fixed"/>
        <w:tblLook w:val="04A0" w:firstRow="1" w:lastRow="0" w:firstColumn="1" w:lastColumn="0" w:noHBand="0" w:noVBand="1"/>
      </w:tblPr>
      <w:tblGrid>
        <w:gridCol w:w="4111"/>
        <w:gridCol w:w="1843"/>
        <w:gridCol w:w="1243"/>
        <w:gridCol w:w="1083"/>
        <w:gridCol w:w="1083"/>
      </w:tblGrid>
      <w:tr w:rsidR="00A32841" w:rsidRPr="00A32841" w14:paraId="48FC4EB5" w14:textId="77777777" w:rsidTr="000B78A7">
        <w:trPr>
          <w:trHeight w:val="116"/>
          <w:jc w:val="center"/>
        </w:trPr>
        <w:tc>
          <w:tcPr>
            <w:tcW w:w="9363" w:type="dxa"/>
            <w:gridSpan w:val="5"/>
            <w:tcBorders>
              <w:bottom w:val="single" w:sz="4" w:space="0" w:color="auto"/>
            </w:tcBorders>
          </w:tcPr>
          <w:p w14:paraId="553AB9F2" w14:textId="16DF2421" w:rsidR="008049CF" w:rsidRPr="00A32841" w:rsidRDefault="008049CF" w:rsidP="00CB227A">
            <w:r w:rsidRPr="00A32841">
              <w:t xml:space="preserve">Identifying </w:t>
            </w:r>
            <w:r w:rsidR="000B78A7" w:rsidRPr="00A32841">
              <w:t>MRD</w:t>
            </w:r>
            <w:r w:rsidRPr="00A32841">
              <w:t xml:space="preserve"> </w:t>
            </w:r>
            <w:r w:rsidR="007443E4" w:rsidRPr="00A32841">
              <w:t>with</w:t>
            </w:r>
            <w:r w:rsidRPr="00A32841">
              <w:t xml:space="preserve"> Alternative Measures of Subnational and National Democracy.</w:t>
            </w:r>
          </w:p>
        </w:tc>
      </w:tr>
      <w:tr w:rsidR="00A32841" w:rsidRPr="00A32841" w14:paraId="2D2EAD51" w14:textId="77777777" w:rsidTr="000B78A7">
        <w:trPr>
          <w:trHeight w:val="109"/>
          <w:jc w:val="center"/>
        </w:trPr>
        <w:tc>
          <w:tcPr>
            <w:tcW w:w="9363" w:type="dxa"/>
            <w:gridSpan w:val="5"/>
            <w:tcBorders>
              <w:top w:val="single" w:sz="4" w:space="0" w:color="auto"/>
              <w:bottom w:val="single" w:sz="4" w:space="0" w:color="auto"/>
            </w:tcBorders>
            <w:vAlign w:val="center"/>
          </w:tcPr>
          <w:p w14:paraId="12644EC6" w14:textId="77777777" w:rsidR="008049CF" w:rsidRPr="00A32841" w:rsidRDefault="008049CF" w:rsidP="008049CF">
            <w:pPr>
              <w:pStyle w:val="ListParagraph"/>
              <w:numPr>
                <w:ilvl w:val="0"/>
                <w:numId w:val="3"/>
              </w:numPr>
              <w:rPr>
                <w:sz w:val="22"/>
                <w:szCs w:val="22"/>
              </w:rPr>
            </w:pPr>
            <w:r w:rsidRPr="00A32841">
              <w:rPr>
                <w:sz w:val="22"/>
                <w:szCs w:val="22"/>
              </w:rPr>
              <w:t xml:space="preserve">Using ISED and Vanhanen </w:t>
            </w:r>
          </w:p>
        </w:tc>
      </w:tr>
      <w:tr w:rsidR="00A32841" w:rsidRPr="00A32841" w14:paraId="3E5A7EEC" w14:textId="77777777" w:rsidTr="000B78A7">
        <w:trPr>
          <w:trHeight w:val="318"/>
          <w:jc w:val="center"/>
        </w:trPr>
        <w:tc>
          <w:tcPr>
            <w:tcW w:w="4111" w:type="dxa"/>
            <w:vMerge w:val="restart"/>
            <w:tcBorders>
              <w:top w:val="single" w:sz="4" w:space="0" w:color="auto"/>
              <w:bottom w:val="single" w:sz="4" w:space="0" w:color="auto"/>
            </w:tcBorders>
          </w:tcPr>
          <w:p w14:paraId="72BBB66B" w14:textId="77777777" w:rsidR="008049CF" w:rsidRPr="00A32841" w:rsidRDefault="008049CF" w:rsidP="00CB227A">
            <w:pPr>
              <w:jc w:val="center"/>
              <w:rPr>
                <w:sz w:val="10"/>
                <w:szCs w:val="10"/>
              </w:rPr>
            </w:pPr>
            <w:r w:rsidRPr="00A32841">
              <w:rPr>
                <w:noProof/>
                <w:sz w:val="10"/>
                <w:szCs w:val="10"/>
              </w:rPr>
              <w:drawing>
                <wp:anchor distT="0" distB="0" distL="114300" distR="114300" simplePos="0" relativeHeight="251669504" behindDoc="0" locked="0" layoutInCell="1" allowOverlap="1" wp14:anchorId="2ECA3A56" wp14:editId="77B5A7DB">
                  <wp:simplePos x="0" y="0"/>
                  <wp:positionH relativeFrom="column">
                    <wp:posOffset>1270</wp:posOffset>
                  </wp:positionH>
                  <wp:positionV relativeFrom="paragraph">
                    <wp:posOffset>1905</wp:posOffset>
                  </wp:positionV>
                  <wp:extent cx="2484000" cy="2484000"/>
                  <wp:effectExtent l="0" t="0" r="5715" b="5715"/>
                  <wp:wrapSquare wrapText="bothSides"/>
                  <wp:docPr id="71132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498" name="Picture 71132498"/>
                          <pic:cNvPicPr/>
                        </pic:nvPicPr>
                        <pic:blipFill rotWithShape="1">
                          <a:blip r:embed="rId19"/>
                          <a:srcRect l="2446" b="2437"/>
                          <a:stretch/>
                        </pic:blipFill>
                        <pic:spPr bwMode="auto">
                          <a:xfrm>
                            <a:off x="0" y="0"/>
                            <a:ext cx="2484000" cy="248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auto"/>
            </w:tcBorders>
            <w:shd w:val="clear" w:color="auto" w:fill="auto"/>
            <w:noWrap/>
            <w:vAlign w:val="center"/>
            <w:hideMark/>
          </w:tcPr>
          <w:p w14:paraId="26521757" w14:textId="77777777" w:rsidR="008049CF" w:rsidRPr="00A32841" w:rsidRDefault="008049CF" w:rsidP="00CB227A">
            <w:pPr>
              <w:jc w:val="center"/>
              <w:rPr>
                <w:sz w:val="20"/>
                <w:szCs w:val="20"/>
              </w:rPr>
            </w:pPr>
          </w:p>
        </w:tc>
        <w:tc>
          <w:tcPr>
            <w:tcW w:w="1243" w:type="dxa"/>
            <w:tcBorders>
              <w:top w:val="single" w:sz="4" w:space="0" w:color="auto"/>
            </w:tcBorders>
            <w:shd w:val="clear" w:color="auto" w:fill="auto"/>
            <w:noWrap/>
            <w:vAlign w:val="center"/>
            <w:hideMark/>
          </w:tcPr>
          <w:p w14:paraId="365630CF" w14:textId="77777777" w:rsidR="008049CF" w:rsidRPr="00A32841" w:rsidRDefault="008049CF" w:rsidP="00CB227A">
            <w:pPr>
              <w:jc w:val="center"/>
              <w:rPr>
                <w:b/>
                <w:bCs/>
                <w:sz w:val="20"/>
                <w:szCs w:val="20"/>
              </w:rPr>
            </w:pPr>
            <w:r w:rsidRPr="00A32841">
              <w:rPr>
                <w:b/>
                <w:bCs/>
                <w:sz w:val="20"/>
                <w:szCs w:val="20"/>
              </w:rPr>
              <w:t>1990-2000</w:t>
            </w:r>
          </w:p>
        </w:tc>
        <w:tc>
          <w:tcPr>
            <w:tcW w:w="1083" w:type="dxa"/>
            <w:tcBorders>
              <w:top w:val="single" w:sz="4" w:space="0" w:color="auto"/>
            </w:tcBorders>
            <w:shd w:val="clear" w:color="auto" w:fill="auto"/>
            <w:noWrap/>
            <w:vAlign w:val="center"/>
            <w:hideMark/>
          </w:tcPr>
          <w:p w14:paraId="239B44A0" w14:textId="77777777" w:rsidR="008049CF" w:rsidRPr="00A32841" w:rsidRDefault="008049CF" w:rsidP="00CB227A">
            <w:pPr>
              <w:jc w:val="center"/>
              <w:rPr>
                <w:b/>
                <w:bCs/>
                <w:sz w:val="20"/>
                <w:szCs w:val="20"/>
              </w:rPr>
            </w:pPr>
            <w:r w:rsidRPr="00A32841">
              <w:rPr>
                <w:b/>
                <w:bCs/>
                <w:sz w:val="20"/>
                <w:szCs w:val="20"/>
              </w:rPr>
              <w:t>2000-2010</w:t>
            </w:r>
          </w:p>
        </w:tc>
        <w:tc>
          <w:tcPr>
            <w:tcW w:w="1083" w:type="dxa"/>
            <w:tcBorders>
              <w:top w:val="single" w:sz="4" w:space="0" w:color="auto"/>
            </w:tcBorders>
            <w:shd w:val="clear" w:color="auto" w:fill="auto"/>
            <w:noWrap/>
            <w:vAlign w:val="center"/>
            <w:hideMark/>
          </w:tcPr>
          <w:p w14:paraId="16A47649" w14:textId="77777777" w:rsidR="008049CF" w:rsidRPr="00A32841" w:rsidRDefault="008049CF" w:rsidP="00CB227A">
            <w:pPr>
              <w:jc w:val="center"/>
              <w:rPr>
                <w:b/>
                <w:bCs/>
                <w:sz w:val="20"/>
                <w:szCs w:val="20"/>
              </w:rPr>
            </w:pPr>
            <w:r w:rsidRPr="00A32841">
              <w:rPr>
                <w:b/>
                <w:bCs/>
                <w:sz w:val="20"/>
                <w:szCs w:val="20"/>
              </w:rPr>
              <w:t>2010-2020</w:t>
            </w:r>
          </w:p>
        </w:tc>
      </w:tr>
      <w:tr w:rsidR="00A32841" w:rsidRPr="00A32841" w14:paraId="43E6B99A" w14:textId="77777777" w:rsidTr="000B78A7">
        <w:trPr>
          <w:trHeight w:val="534"/>
          <w:jc w:val="center"/>
        </w:trPr>
        <w:tc>
          <w:tcPr>
            <w:tcW w:w="4111" w:type="dxa"/>
            <w:vMerge/>
            <w:tcBorders>
              <w:bottom w:val="single" w:sz="4" w:space="0" w:color="auto"/>
            </w:tcBorders>
          </w:tcPr>
          <w:p w14:paraId="30C40A9D" w14:textId="77777777" w:rsidR="008049CF" w:rsidRPr="00A32841" w:rsidRDefault="008049CF" w:rsidP="00CB227A">
            <w:pPr>
              <w:jc w:val="center"/>
              <w:rPr>
                <w:sz w:val="20"/>
                <w:szCs w:val="20"/>
              </w:rPr>
            </w:pPr>
          </w:p>
        </w:tc>
        <w:tc>
          <w:tcPr>
            <w:tcW w:w="1843" w:type="dxa"/>
            <w:shd w:val="clear" w:color="auto" w:fill="auto"/>
            <w:noWrap/>
            <w:vAlign w:val="center"/>
            <w:hideMark/>
          </w:tcPr>
          <w:p w14:paraId="6BD7EB92" w14:textId="77777777" w:rsidR="008049CF" w:rsidRPr="00A32841" w:rsidRDefault="008049CF" w:rsidP="00CB227A">
            <w:pPr>
              <w:jc w:val="center"/>
              <w:rPr>
                <w:sz w:val="20"/>
                <w:szCs w:val="20"/>
              </w:rPr>
            </w:pPr>
            <w:r w:rsidRPr="00A32841">
              <w:rPr>
                <w:sz w:val="20"/>
                <w:szCs w:val="20"/>
              </w:rPr>
              <w:t>Q. I</w:t>
            </w:r>
          </w:p>
        </w:tc>
        <w:tc>
          <w:tcPr>
            <w:tcW w:w="1243" w:type="dxa"/>
            <w:shd w:val="clear" w:color="auto" w:fill="auto"/>
            <w:vAlign w:val="center"/>
            <w:hideMark/>
          </w:tcPr>
          <w:p w14:paraId="55752544" w14:textId="77777777" w:rsidR="008049CF" w:rsidRPr="00A32841" w:rsidRDefault="008049CF" w:rsidP="00CB227A">
            <w:pPr>
              <w:jc w:val="center"/>
              <w:rPr>
                <w:sz w:val="20"/>
                <w:szCs w:val="20"/>
              </w:rPr>
            </w:pPr>
            <w:r w:rsidRPr="00A32841">
              <w:rPr>
                <w:sz w:val="20"/>
                <w:szCs w:val="20"/>
              </w:rPr>
              <w:t>37.5%</w:t>
            </w:r>
          </w:p>
          <w:p w14:paraId="0A238AD5" w14:textId="77777777" w:rsidR="008049CF" w:rsidRPr="00A32841" w:rsidRDefault="008049CF" w:rsidP="00CB227A">
            <w:pPr>
              <w:jc w:val="center"/>
              <w:rPr>
                <w:sz w:val="20"/>
                <w:szCs w:val="20"/>
              </w:rPr>
            </w:pPr>
            <w:r w:rsidRPr="00A32841">
              <w:rPr>
                <w:sz w:val="20"/>
                <w:szCs w:val="20"/>
              </w:rPr>
              <w:t>(3)</w:t>
            </w:r>
          </w:p>
        </w:tc>
        <w:tc>
          <w:tcPr>
            <w:tcW w:w="1083" w:type="dxa"/>
            <w:shd w:val="clear" w:color="auto" w:fill="auto"/>
            <w:vAlign w:val="center"/>
            <w:hideMark/>
          </w:tcPr>
          <w:p w14:paraId="1091BACA" w14:textId="77777777" w:rsidR="008049CF" w:rsidRPr="00A32841" w:rsidRDefault="008049CF" w:rsidP="00CB227A">
            <w:pPr>
              <w:jc w:val="center"/>
              <w:rPr>
                <w:sz w:val="20"/>
                <w:szCs w:val="20"/>
              </w:rPr>
            </w:pPr>
            <w:r w:rsidRPr="00A32841">
              <w:rPr>
                <w:sz w:val="20"/>
                <w:szCs w:val="20"/>
              </w:rPr>
              <w:t>58.33%</w:t>
            </w:r>
          </w:p>
          <w:p w14:paraId="41B78DB5" w14:textId="77777777" w:rsidR="008049CF" w:rsidRPr="00A32841" w:rsidRDefault="008049CF" w:rsidP="00CB227A">
            <w:pPr>
              <w:jc w:val="center"/>
              <w:rPr>
                <w:sz w:val="20"/>
                <w:szCs w:val="20"/>
              </w:rPr>
            </w:pPr>
            <w:r w:rsidRPr="00A32841">
              <w:rPr>
                <w:sz w:val="20"/>
                <w:szCs w:val="20"/>
              </w:rPr>
              <w:t>(7)</w:t>
            </w:r>
          </w:p>
        </w:tc>
        <w:tc>
          <w:tcPr>
            <w:tcW w:w="1083" w:type="dxa"/>
            <w:shd w:val="clear" w:color="auto" w:fill="auto"/>
            <w:vAlign w:val="center"/>
            <w:hideMark/>
          </w:tcPr>
          <w:p w14:paraId="39C426AE" w14:textId="77777777" w:rsidR="008049CF" w:rsidRPr="00A32841" w:rsidRDefault="008049CF" w:rsidP="00CB227A">
            <w:pPr>
              <w:jc w:val="center"/>
              <w:rPr>
                <w:sz w:val="20"/>
                <w:szCs w:val="20"/>
              </w:rPr>
            </w:pPr>
            <w:r w:rsidRPr="00A32841">
              <w:rPr>
                <w:sz w:val="20"/>
                <w:szCs w:val="20"/>
              </w:rPr>
              <w:t>58.33%</w:t>
            </w:r>
          </w:p>
          <w:p w14:paraId="350CB774" w14:textId="77777777" w:rsidR="008049CF" w:rsidRPr="00A32841" w:rsidRDefault="008049CF" w:rsidP="00CB227A">
            <w:pPr>
              <w:jc w:val="center"/>
              <w:rPr>
                <w:sz w:val="20"/>
                <w:szCs w:val="20"/>
              </w:rPr>
            </w:pPr>
            <w:r w:rsidRPr="00A32841">
              <w:rPr>
                <w:sz w:val="20"/>
                <w:szCs w:val="20"/>
              </w:rPr>
              <w:t>(7)</w:t>
            </w:r>
          </w:p>
        </w:tc>
      </w:tr>
      <w:tr w:rsidR="00A32841" w:rsidRPr="00A32841" w14:paraId="0487C427" w14:textId="77777777" w:rsidTr="000B78A7">
        <w:trPr>
          <w:trHeight w:val="556"/>
          <w:jc w:val="center"/>
        </w:trPr>
        <w:tc>
          <w:tcPr>
            <w:tcW w:w="4111" w:type="dxa"/>
            <w:vMerge/>
            <w:tcBorders>
              <w:bottom w:val="single" w:sz="4" w:space="0" w:color="auto"/>
            </w:tcBorders>
          </w:tcPr>
          <w:p w14:paraId="056B2855" w14:textId="77777777" w:rsidR="008049CF" w:rsidRPr="00A32841" w:rsidRDefault="008049CF" w:rsidP="00CB227A">
            <w:pPr>
              <w:jc w:val="center"/>
              <w:rPr>
                <w:sz w:val="20"/>
                <w:szCs w:val="20"/>
              </w:rPr>
            </w:pPr>
          </w:p>
        </w:tc>
        <w:tc>
          <w:tcPr>
            <w:tcW w:w="1843" w:type="dxa"/>
            <w:shd w:val="clear" w:color="auto" w:fill="auto"/>
            <w:noWrap/>
            <w:vAlign w:val="center"/>
            <w:hideMark/>
          </w:tcPr>
          <w:p w14:paraId="7AF7011E" w14:textId="77777777" w:rsidR="008049CF" w:rsidRPr="00A32841" w:rsidRDefault="008049CF" w:rsidP="00CB227A">
            <w:pPr>
              <w:jc w:val="center"/>
              <w:rPr>
                <w:sz w:val="20"/>
                <w:szCs w:val="20"/>
              </w:rPr>
            </w:pPr>
            <w:r w:rsidRPr="00A32841">
              <w:rPr>
                <w:sz w:val="20"/>
                <w:szCs w:val="20"/>
              </w:rPr>
              <w:t>Q. II</w:t>
            </w:r>
          </w:p>
        </w:tc>
        <w:tc>
          <w:tcPr>
            <w:tcW w:w="1243" w:type="dxa"/>
            <w:shd w:val="clear" w:color="auto" w:fill="auto"/>
            <w:vAlign w:val="center"/>
            <w:hideMark/>
          </w:tcPr>
          <w:p w14:paraId="70F2DD99" w14:textId="77777777" w:rsidR="008049CF" w:rsidRPr="00A32841" w:rsidRDefault="008049CF" w:rsidP="00CB227A">
            <w:pPr>
              <w:jc w:val="center"/>
              <w:rPr>
                <w:sz w:val="20"/>
                <w:szCs w:val="20"/>
              </w:rPr>
            </w:pPr>
            <w:r w:rsidRPr="00A32841">
              <w:rPr>
                <w:sz w:val="20"/>
                <w:szCs w:val="20"/>
              </w:rPr>
              <w:t>25%</w:t>
            </w:r>
          </w:p>
          <w:p w14:paraId="302C209B" w14:textId="77777777" w:rsidR="008049CF" w:rsidRPr="00A32841" w:rsidRDefault="008049CF" w:rsidP="00CB227A">
            <w:pPr>
              <w:jc w:val="center"/>
              <w:rPr>
                <w:sz w:val="20"/>
                <w:szCs w:val="20"/>
              </w:rPr>
            </w:pPr>
            <w:r w:rsidRPr="00A32841">
              <w:rPr>
                <w:sz w:val="20"/>
                <w:szCs w:val="20"/>
              </w:rPr>
              <w:t>(2)</w:t>
            </w:r>
          </w:p>
        </w:tc>
        <w:tc>
          <w:tcPr>
            <w:tcW w:w="1083" w:type="dxa"/>
            <w:shd w:val="clear" w:color="auto" w:fill="auto"/>
            <w:vAlign w:val="center"/>
            <w:hideMark/>
          </w:tcPr>
          <w:p w14:paraId="27EBB50C" w14:textId="77777777" w:rsidR="008049CF" w:rsidRPr="00A32841" w:rsidRDefault="008049CF" w:rsidP="00CB227A">
            <w:pPr>
              <w:jc w:val="center"/>
              <w:rPr>
                <w:sz w:val="20"/>
                <w:szCs w:val="20"/>
              </w:rPr>
            </w:pPr>
            <w:r w:rsidRPr="00A32841">
              <w:rPr>
                <w:sz w:val="20"/>
                <w:szCs w:val="20"/>
              </w:rPr>
              <w:t>8.33%</w:t>
            </w:r>
          </w:p>
          <w:p w14:paraId="188D65ED"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vAlign w:val="center"/>
            <w:hideMark/>
          </w:tcPr>
          <w:p w14:paraId="038C0367" w14:textId="77777777" w:rsidR="008049CF" w:rsidRPr="00A32841" w:rsidRDefault="008049CF" w:rsidP="00CB227A">
            <w:pPr>
              <w:jc w:val="center"/>
              <w:rPr>
                <w:sz w:val="20"/>
                <w:szCs w:val="20"/>
              </w:rPr>
            </w:pPr>
            <w:r w:rsidRPr="00A32841">
              <w:rPr>
                <w:sz w:val="20"/>
                <w:szCs w:val="20"/>
              </w:rPr>
              <w:t>16.67%</w:t>
            </w:r>
          </w:p>
          <w:p w14:paraId="2D6B32C7" w14:textId="77777777" w:rsidR="008049CF" w:rsidRPr="00A32841" w:rsidRDefault="008049CF" w:rsidP="00CB227A">
            <w:pPr>
              <w:jc w:val="center"/>
              <w:rPr>
                <w:sz w:val="20"/>
                <w:szCs w:val="20"/>
              </w:rPr>
            </w:pPr>
            <w:r w:rsidRPr="00A32841">
              <w:rPr>
                <w:sz w:val="20"/>
                <w:szCs w:val="20"/>
              </w:rPr>
              <w:t>(2)</w:t>
            </w:r>
          </w:p>
        </w:tc>
      </w:tr>
      <w:tr w:rsidR="00A32841" w:rsidRPr="00A32841" w14:paraId="4C7C612E" w14:textId="77777777" w:rsidTr="000B78A7">
        <w:trPr>
          <w:trHeight w:val="550"/>
          <w:jc w:val="center"/>
        </w:trPr>
        <w:tc>
          <w:tcPr>
            <w:tcW w:w="4111" w:type="dxa"/>
            <w:vMerge/>
            <w:tcBorders>
              <w:bottom w:val="single" w:sz="4" w:space="0" w:color="auto"/>
            </w:tcBorders>
          </w:tcPr>
          <w:p w14:paraId="677CC70F" w14:textId="77777777" w:rsidR="008049CF" w:rsidRPr="00A32841" w:rsidRDefault="008049CF" w:rsidP="00CB227A">
            <w:pPr>
              <w:jc w:val="center"/>
              <w:rPr>
                <w:sz w:val="20"/>
                <w:szCs w:val="20"/>
              </w:rPr>
            </w:pPr>
          </w:p>
        </w:tc>
        <w:tc>
          <w:tcPr>
            <w:tcW w:w="1843" w:type="dxa"/>
            <w:shd w:val="clear" w:color="auto" w:fill="auto"/>
            <w:noWrap/>
            <w:vAlign w:val="center"/>
            <w:hideMark/>
          </w:tcPr>
          <w:p w14:paraId="38ED81D0" w14:textId="77777777" w:rsidR="008049CF" w:rsidRPr="00A32841" w:rsidRDefault="008049CF" w:rsidP="00CB227A">
            <w:pPr>
              <w:jc w:val="center"/>
              <w:rPr>
                <w:sz w:val="20"/>
                <w:szCs w:val="20"/>
              </w:rPr>
            </w:pPr>
            <w:r w:rsidRPr="00A32841">
              <w:rPr>
                <w:sz w:val="20"/>
                <w:szCs w:val="20"/>
              </w:rPr>
              <w:t>Q. III</w:t>
            </w:r>
          </w:p>
        </w:tc>
        <w:tc>
          <w:tcPr>
            <w:tcW w:w="1243" w:type="dxa"/>
            <w:shd w:val="clear" w:color="auto" w:fill="auto"/>
            <w:vAlign w:val="center"/>
            <w:hideMark/>
          </w:tcPr>
          <w:p w14:paraId="0A99C99B" w14:textId="77777777" w:rsidR="008049CF" w:rsidRPr="00A32841" w:rsidRDefault="008049CF" w:rsidP="00CB227A">
            <w:pPr>
              <w:jc w:val="center"/>
              <w:rPr>
                <w:sz w:val="20"/>
                <w:szCs w:val="20"/>
              </w:rPr>
            </w:pPr>
            <w:r w:rsidRPr="00A32841">
              <w:rPr>
                <w:sz w:val="20"/>
                <w:szCs w:val="20"/>
              </w:rPr>
              <w:t>25%</w:t>
            </w:r>
          </w:p>
          <w:p w14:paraId="48D7E5E5" w14:textId="77777777" w:rsidR="008049CF" w:rsidRPr="00A32841" w:rsidRDefault="008049CF" w:rsidP="00CB227A">
            <w:pPr>
              <w:jc w:val="center"/>
              <w:rPr>
                <w:sz w:val="20"/>
                <w:szCs w:val="20"/>
              </w:rPr>
            </w:pPr>
            <w:r w:rsidRPr="00A32841">
              <w:rPr>
                <w:sz w:val="20"/>
                <w:szCs w:val="20"/>
              </w:rPr>
              <w:t>(2)</w:t>
            </w:r>
          </w:p>
        </w:tc>
        <w:tc>
          <w:tcPr>
            <w:tcW w:w="1083" w:type="dxa"/>
            <w:shd w:val="clear" w:color="auto" w:fill="auto"/>
            <w:vAlign w:val="center"/>
            <w:hideMark/>
          </w:tcPr>
          <w:p w14:paraId="1D9B70F0" w14:textId="77777777" w:rsidR="008049CF" w:rsidRPr="00A32841" w:rsidRDefault="008049CF" w:rsidP="00CB227A">
            <w:pPr>
              <w:jc w:val="center"/>
              <w:rPr>
                <w:sz w:val="20"/>
                <w:szCs w:val="20"/>
              </w:rPr>
            </w:pPr>
            <w:r w:rsidRPr="00A32841">
              <w:rPr>
                <w:sz w:val="20"/>
                <w:szCs w:val="20"/>
              </w:rPr>
              <w:t>8.33%</w:t>
            </w:r>
          </w:p>
          <w:p w14:paraId="6F486C7E"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vAlign w:val="center"/>
            <w:hideMark/>
          </w:tcPr>
          <w:p w14:paraId="48771EA6" w14:textId="77777777" w:rsidR="008049CF" w:rsidRPr="00A32841" w:rsidRDefault="008049CF" w:rsidP="00CB227A">
            <w:pPr>
              <w:jc w:val="center"/>
              <w:rPr>
                <w:sz w:val="20"/>
                <w:szCs w:val="20"/>
              </w:rPr>
            </w:pPr>
            <w:r w:rsidRPr="00A32841">
              <w:rPr>
                <w:sz w:val="20"/>
                <w:szCs w:val="20"/>
              </w:rPr>
              <w:t>16.67%</w:t>
            </w:r>
          </w:p>
          <w:p w14:paraId="1CDFB055" w14:textId="77777777" w:rsidR="008049CF" w:rsidRPr="00A32841" w:rsidRDefault="008049CF" w:rsidP="00CB227A">
            <w:pPr>
              <w:jc w:val="center"/>
              <w:rPr>
                <w:sz w:val="20"/>
                <w:szCs w:val="20"/>
              </w:rPr>
            </w:pPr>
            <w:r w:rsidRPr="00A32841">
              <w:rPr>
                <w:sz w:val="20"/>
                <w:szCs w:val="20"/>
              </w:rPr>
              <w:t>(2)</w:t>
            </w:r>
          </w:p>
        </w:tc>
      </w:tr>
      <w:tr w:rsidR="00A32841" w:rsidRPr="00A32841" w14:paraId="15AA3258" w14:textId="77777777" w:rsidTr="000B78A7">
        <w:trPr>
          <w:trHeight w:val="645"/>
          <w:jc w:val="center"/>
        </w:trPr>
        <w:tc>
          <w:tcPr>
            <w:tcW w:w="4111" w:type="dxa"/>
            <w:vMerge/>
            <w:tcBorders>
              <w:bottom w:val="single" w:sz="4" w:space="0" w:color="auto"/>
            </w:tcBorders>
          </w:tcPr>
          <w:p w14:paraId="5AA8F34E" w14:textId="77777777" w:rsidR="008049CF" w:rsidRPr="00A32841" w:rsidRDefault="008049CF" w:rsidP="00CB227A">
            <w:pPr>
              <w:jc w:val="center"/>
              <w:rPr>
                <w:sz w:val="20"/>
                <w:szCs w:val="20"/>
              </w:rPr>
            </w:pPr>
          </w:p>
        </w:tc>
        <w:tc>
          <w:tcPr>
            <w:tcW w:w="1843" w:type="dxa"/>
            <w:shd w:val="clear" w:color="auto" w:fill="auto"/>
            <w:noWrap/>
            <w:vAlign w:val="center"/>
            <w:hideMark/>
          </w:tcPr>
          <w:p w14:paraId="1E8AF01F" w14:textId="77777777" w:rsidR="008049CF" w:rsidRPr="00A32841" w:rsidRDefault="008049CF" w:rsidP="00CB227A">
            <w:pPr>
              <w:jc w:val="center"/>
              <w:rPr>
                <w:sz w:val="20"/>
                <w:szCs w:val="20"/>
              </w:rPr>
            </w:pPr>
            <w:r w:rsidRPr="00A32841">
              <w:rPr>
                <w:sz w:val="20"/>
                <w:szCs w:val="20"/>
              </w:rPr>
              <w:t>Q. IV</w:t>
            </w:r>
          </w:p>
        </w:tc>
        <w:tc>
          <w:tcPr>
            <w:tcW w:w="1243" w:type="dxa"/>
            <w:shd w:val="clear" w:color="auto" w:fill="auto"/>
            <w:vAlign w:val="center"/>
            <w:hideMark/>
          </w:tcPr>
          <w:p w14:paraId="532AA79B" w14:textId="77777777" w:rsidR="008049CF" w:rsidRPr="00A32841" w:rsidRDefault="008049CF" w:rsidP="00CB227A">
            <w:pPr>
              <w:jc w:val="center"/>
              <w:rPr>
                <w:sz w:val="20"/>
                <w:szCs w:val="20"/>
              </w:rPr>
            </w:pPr>
            <w:r w:rsidRPr="00A32841">
              <w:rPr>
                <w:sz w:val="20"/>
                <w:szCs w:val="20"/>
              </w:rPr>
              <w:t>12.5%</w:t>
            </w:r>
          </w:p>
          <w:p w14:paraId="266CD70D"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vAlign w:val="center"/>
            <w:hideMark/>
          </w:tcPr>
          <w:p w14:paraId="3882DD39" w14:textId="77777777" w:rsidR="008049CF" w:rsidRPr="00A32841" w:rsidRDefault="008049CF" w:rsidP="00CB227A">
            <w:pPr>
              <w:jc w:val="center"/>
              <w:rPr>
                <w:sz w:val="20"/>
                <w:szCs w:val="20"/>
              </w:rPr>
            </w:pPr>
            <w:r w:rsidRPr="00A32841">
              <w:rPr>
                <w:sz w:val="20"/>
                <w:szCs w:val="20"/>
              </w:rPr>
              <w:t>25%</w:t>
            </w:r>
          </w:p>
          <w:p w14:paraId="0F6DA2D6" w14:textId="77777777" w:rsidR="008049CF" w:rsidRPr="00A32841" w:rsidRDefault="008049CF" w:rsidP="00CB227A">
            <w:pPr>
              <w:jc w:val="center"/>
              <w:rPr>
                <w:sz w:val="20"/>
                <w:szCs w:val="20"/>
              </w:rPr>
            </w:pPr>
            <w:r w:rsidRPr="00A32841">
              <w:rPr>
                <w:sz w:val="20"/>
                <w:szCs w:val="20"/>
              </w:rPr>
              <w:t>(3)</w:t>
            </w:r>
          </w:p>
        </w:tc>
        <w:tc>
          <w:tcPr>
            <w:tcW w:w="1083" w:type="dxa"/>
            <w:shd w:val="clear" w:color="auto" w:fill="auto"/>
            <w:vAlign w:val="center"/>
            <w:hideMark/>
          </w:tcPr>
          <w:p w14:paraId="7C0C9805" w14:textId="77777777" w:rsidR="008049CF" w:rsidRPr="00A32841" w:rsidRDefault="008049CF" w:rsidP="00CB227A">
            <w:pPr>
              <w:jc w:val="center"/>
              <w:rPr>
                <w:sz w:val="20"/>
                <w:szCs w:val="20"/>
              </w:rPr>
            </w:pPr>
            <w:r w:rsidRPr="00A32841">
              <w:rPr>
                <w:sz w:val="20"/>
                <w:szCs w:val="20"/>
              </w:rPr>
              <w:t>8.33%</w:t>
            </w:r>
          </w:p>
          <w:p w14:paraId="0A31056F" w14:textId="77777777" w:rsidR="008049CF" w:rsidRPr="00A32841" w:rsidRDefault="008049CF" w:rsidP="00CB227A">
            <w:pPr>
              <w:jc w:val="center"/>
              <w:rPr>
                <w:sz w:val="20"/>
                <w:szCs w:val="20"/>
              </w:rPr>
            </w:pPr>
            <w:r w:rsidRPr="00A32841">
              <w:rPr>
                <w:sz w:val="20"/>
                <w:szCs w:val="20"/>
              </w:rPr>
              <w:t>(1)</w:t>
            </w:r>
          </w:p>
        </w:tc>
      </w:tr>
      <w:tr w:rsidR="00A32841" w:rsidRPr="00A32841" w14:paraId="17F3FA0E" w14:textId="77777777" w:rsidTr="000B78A7">
        <w:trPr>
          <w:trHeight w:val="269"/>
          <w:jc w:val="center"/>
        </w:trPr>
        <w:tc>
          <w:tcPr>
            <w:tcW w:w="4111" w:type="dxa"/>
            <w:vMerge/>
            <w:tcBorders>
              <w:bottom w:val="single" w:sz="4" w:space="0" w:color="auto"/>
            </w:tcBorders>
          </w:tcPr>
          <w:p w14:paraId="3D5A043B" w14:textId="77777777" w:rsidR="008049CF" w:rsidRPr="00A32841" w:rsidRDefault="008049CF" w:rsidP="00CB227A">
            <w:pPr>
              <w:jc w:val="center"/>
              <w:rPr>
                <w:sz w:val="20"/>
                <w:szCs w:val="20"/>
              </w:rPr>
            </w:pPr>
          </w:p>
        </w:tc>
        <w:tc>
          <w:tcPr>
            <w:tcW w:w="1843" w:type="dxa"/>
            <w:shd w:val="clear" w:color="auto" w:fill="auto"/>
            <w:noWrap/>
            <w:hideMark/>
          </w:tcPr>
          <w:p w14:paraId="41610FFE" w14:textId="77777777" w:rsidR="008049CF" w:rsidRPr="00A32841" w:rsidRDefault="008049CF" w:rsidP="00CB227A">
            <w:pPr>
              <w:jc w:val="center"/>
              <w:rPr>
                <w:sz w:val="20"/>
                <w:szCs w:val="20"/>
              </w:rPr>
            </w:pPr>
          </w:p>
        </w:tc>
        <w:tc>
          <w:tcPr>
            <w:tcW w:w="1243" w:type="dxa"/>
            <w:shd w:val="clear" w:color="auto" w:fill="auto"/>
            <w:noWrap/>
            <w:vAlign w:val="bottom"/>
            <w:hideMark/>
          </w:tcPr>
          <w:p w14:paraId="43AF64D5" w14:textId="77777777" w:rsidR="008049CF" w:rsidRPr="00A32841" w:rsidRDefault="008049CF" w:rsidP="00CB227A">
            <w:pPr>
              <w:jc w:val="center"/>
              <w:rPr>
                <w:b/>
                <w:bCs/>
                <w:sz w:val="20"/>
                <w:szCs w:val="20"/>
              </w:rPr>
            </w:pPr>
            <w:r w:rsidRPr="00A32841">
              <w:rPr>
                <w:b/>
                <w:bCs/>
                <w:sz w:val="20"/>
                <w:szCs w:val="20"/>
              </w:rPr>
              <w:t>1990-2000</w:t>
            </w:r>
          </w:p>
        </w:tc>
        <w:tc>
          <w:tcPr>
            <w:tcW w:w="1083" w:type="dxa"/>
            <w:shd w:val="clear" w:color="auto" w:fill="auto"/>
            <w:noWrap/>
            <w:vAlign w:val="bottom"/>
            <w:hideMark/>
          </w:tcPr>
          <w:p w14:paraId="3ABC05E3" w14:textId="77777777" w:rsidR="008049CF" w:rsidRPr="00A32841" w:rsidRDefault="008049CF" w:rsidP="00CB227A">
            <w:pPr>
              <w:jc w:val="center"/>
              <w:rPr>
                <w:b/>
                <w:bCs/>
                <w:sz w:val="20"/>
                <w:szCs w:val="20"/>
              </w:rPr>
            </w:pPr>
            <w:r w:rsidRPr="00A32841">
              <w:rPr>
                <w:b/>
                <w:bCs/>
                <w:sz w:val="20"/>
                <w:szCs w:val="20"/>
              </w:rPr>
              <w:t>2000-2010</w:t>
            </w:r>
          </w:p>
        </w:tc>
        <w:tc>
          <w:tcPr>
            <w:tcW w:w="1083" w:type="dxa"/>
            <w:shd w:val="clear" w:color="auto" w:fill="auto"/>
            <w:noWrap/>
            <w:vAlign w:val="bottom"/>
            <w:hideMark/>
          </w:tcPr>
          <w:p w14:paraId="5A3AAC61" w14:textId="77777777" w:rsidR="008049CF" w:rsidRPr="00A32841" w:rsidRDefault="008049CF" w:rsidP="00CB227A">
            <w:pPr>
              <w:jc w:val="center"/>
              <w:rPr>
                <w:b/>
                <w:bCs/>
                <w:sz w:val="20"/>
                <w:szCs w:val="20"/>
              </w:rPr>
            </w:pPr>
            <w:r w:rsidRPr="00A32841">
              <w:rPr>
                <w:b/>
                <w:bCs/>
                <w:sz w:val="20"/>
                <w:szCs w:val="20"/>
              </w:rPr>
              <w:t>2010-2020</w:t>
            </w:r>
          </w:p>
        </w:tc>
      </w:tr>
      <w:tr w:rsidR="00A32841" w:rsidRPr="00A32841" w14:paraId="7F3A1738" w14:textId="77777777" w:rsidTr="000B78A7">
        <w:trPr>
          <w:trHeight w:val="265"/>
          <w:jc w:val="center"/>
        </w:trPr>
        <w:tc>
          <w:tcPr>
            <w:tcW w:w="4111" w:type="dxa"/>
            <w:vMerge/>
            <w:tcBorders>
              <w:bottom w:val="single" w:sz="4" w:space="0" w:color="auto"/>
            </w:tcBorders>
          </w:tcPr>
          <w:p w14:paraId="05CCA562" w14:textId="77777777" w:rsidR="008049CF" w:rsidRPr="00A32841" w:rsidRDefault="008049CF" w:rsidP="00CB227A">
            <w:pPr>
              <w:jc w:val="center"/>
              <w:rPr>
                <w:sz w:val="20"/>
                <w:szCs w:val="20"/>
              </w:rPr>
            </w:pPr>
          </w:p>
        </w:tc>
        <w:tc>
          <w:tcPr>
            <w:tcW w:w="1843" w:type="dxa"/>
            <w:shd w:val="clear" w:color="auto" w:fill="auto"/>
            <w:noWrap/>
            <w:vAlign w:val="center"/>
            <w:hideMark/>
          </w:tcPr>
          <w:p w14:paraId="4504FFFD" w14:textId="0801E4A4" w:rsidR="008049CF" w:rsidRPr="00A32841" w:rsidRDefault="008049CF" w:rsidP="000B78A7">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Decoupled</w:t>
            </w:r>
            <w:r w:rsidR="000B78A7" w:rsidRPr="00A32841">
              <w:rPr>
                <w:rFonts w:ascii="Times New Roman" w:eastAsia="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6BDD56DD" w14:textId="77777777" w:rsidR="008049CF" w:rsidRPr="00A32841" w:rsidRDefault="008049CF" w:rsidP="00CB227A">
            <w:pPr>
              <w:jc w:val="center"/>
              <w:rPr>
                <w:sz w:val="20"/>
                <w:szCs w:val="20"/>
              </w:rPr>
            </w:pPr>
            <w:r w:rsidRPr="00A32841">
              <w:rPr>
                <w:sz w:val="20"/>
                <w:szCs w:val="20"/>
              </w:rPr>
              <w:t>(Q II + Q IV)</w:t>
            </w:r>
          </w:p>
        </w:tc>
        <w:tc>
          <w:tcPr>
            <w:tcW w:w="1243" w:type="dxa"/>
            <w:shd w:val="clear" w:color="auto" w:fill="auto"/>
            <w:noWrap/>
            <w:vAlign w:val="center"/>
            <w:hideMark/>
          </w:tcPr>
          <w:p w14:paraId="255A40D7" w14:textId="77777777" w:rsidR="008049CF" w:rsidRPr="00A32841" w:rsidRDefault="008049CF" w:rsidP="00CB227A">
            <w:pPr>
              <w:jc w:val="center"/>
              <w:rPr>
                <w:sz w:val="20"/>
                <w:szCs w:val="20"/>
              </w:rPr>
            </w:pPr>
            <w:r w:rsidRPr="00A32841">
              <w:rPr>
                <w:sz w:val="20"/>
                <w:szCs w:val="20"/>
              </w:rPr>
              <w:t>37.5%</w:t>
            </w:r>
          </w:p>
        </w:tc>
        <w:tc>
          <w:tcPr>
            <w:tcW w:w="1083" w:type="dxa"/>
            <w:shd w:val="clear" w:color="auto" w:fill="auto"/>
            <w:noWrap/>
            <w:vAlign w:val="center"/>
            <w:hideMark/>
          </w:tcPr>
          <w:p w14:paraId="127648CE" w14:textId="77777777" w:rsidR="008049CF" w:rsidRPr="00A32841" w:rsidRDefault="008049CF" w:rsidP="00CB227A">
            <w:pPr>
              <w:jc w:val="center"/>
              <w:rPr>
                <w:sz w:val="20"/>
                <w:szCs w:val="20"/>
              </w:rPr>
            </w:pPr>
            <w:r w:rsidRPr="00A32841">
              <w:rPr>
                <w:sz w:val="20"/>
                <w:szCs w:val="20"/>
              </w:rPr>
              <w:t>33.3%</w:t>
            </w:r>
          </w:p>
        </w:tc>
        <w:tc>
          <w:tcPr>
            <w:tcW w:w="1083" w:type="dxa"/>
            <w:shd w:val="clear" w:color="auto" w:fill="auto"/>
            <w:noWrap/>
            <w:vAlign w:val="center"/>
            <w:hideMark/>
          </w:tcPr>
          <w:p w14:paraId="5ED3D25D" w14:textId="77777777" w:rsidR="008049CF" w:rsidRPr="00A32841" w:rsidRDefault="008049CF" w:rsidP="00CB227A">
            <w:pPr>
              <w:jc w:val="center"/>
              <w:rPr>
                <w:sz w:val="20"/>
                <w:szCs w:val="20"/>
              </w:rPr>
            </w:pPr>
            <w:r w:rsidRPr="00A32841">
              <w:rPr>
                <w:sz w:val="20"/>
                <w:szCs w:val="20"/>
              </w:rPr>
              <w:t>25.0%</w:t>
            </w:r>
          </w:p>
        </w:tc>
      </w:tr>
      <w:tr w:rsidR="00A32841" w:rsidRPr="00A32841" w14:paraId="7E91753F" w14:textId="77777777" w:rsidTr="000B78A7">
        <w:trPr>
          <w:trHeight w:val="505"/>
          <w:jc w:val="center"/>
        </w:trPr>
        <w:tc>
          <w:tcPr>
            <w:tcW w:w="4111" w:type="dxa"/>
            <w:vMerge/>
            <w:tcBorders>
              <w:bottom w:val="single" w:sz="4" w:space="0" w:color="auto"/>
            </w:tcBorders>
          </w:tcPr>
          <w:p w14:paraId="7299AC96" w14:textId="77777777" w:rsidR="008049CF" w:rsidRPr="00A32841" w:rsidRDefault="008049CF" w:rsidP="00CB227A">
            <w:pPr>
              <w:jc w:val="center"/>
              <w:rPr>
                <w:sz w:val="20"/>
                <w:szCs w:val="20"/>
              </w:rPr>
            </w:pPr>
          </w:p>
        </w:tc>
        <w:tc>
          <w:tcPr>
            <w:tcW w:w="1843" w:type="dxa"/>
            <w:tcBorders>
              <w:bottom w:val="single" w:sz="4" w:space="0" w:color="auto"/>
            </w:tcBorders>
            <w:shd w:val="clear" w:color="auto" w:fill="auto"/>
            <w:noWrap/>
            <w:vAlign w:val="center"/>
            <w:hideMark/>
          </w:tcPr>
          <w:p w14:paraId="7CD3A788" w14:textId="4914F0BF" w:rsidR="008049CF" w:rsidRPr="00A32841" w:rsidRDefault="008049CF" w:rsidP="000B78A7">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Coupled</w:t>
            </w:r>
            <w:r w:rsidR="000B78A7" w:rsidRPr="00A32841">
              <w:rPr>
                <w:rFonts w:ascii="Times New Roman" w:eastAsia="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5ECEF5E7" w14:textId="77777777" w:rsidR="008049CF" w:rsidRPr="00A32841" w:rsidRDefault="008049CF" w:rsidP="00CB227A">
            <w:pPr>
              <w:jc w:val="center"/>
              <w:rPr>
                <w:sz w:val="20"/>
                <w:szCs w:val="20"/>
              </w:rPr>
            </w:pPr>
            <w:r w:rsidRPr="00A32841">
              <w:rPr>
                <w:sz w:val="20"/>
                <w:szCs w:val="20"/>
              </w:rPr>
              <w:t>(QI + Q III)</w:t>
            </w:r>
          </w:p>
        </w:tc>
        <w:tc>
          <w:tcPr>
            <w:tcW w:w="1243" w:type="dxa"/>
            <w:tcBorders>
              <w:bottom w:val="single" w:sz="4" w:space="0" w:color="auto"/>
            </w:tcBorders>
            <w:shd w:val="clear" w:color="auto" w:fill="auto"/>
            <w:noWrap/>
            <w:vAlign w:val="center"/>
            <w:hideMark/>
          </w:tcPr>
          <w:p w14:paraId="44BC9588" w14:textId="77777777" w:rsidR="008049CF" w:rsidRPr="00A32841" w:rsidRDefault="008049CF" w:rsidP="00CB227A">
            <w:pPr>
              <w:jc w:val="center"/>
              <w:rPr>
                <w:sz w:val="20"/>
                <w:szCs w:val="20"/>
              </w:rPr>
            </w:pPr>
            <w:r w:rsidRPr="00A32841">
              <w:rPr>
                <w:sz w:val="20"/>
                <w:szCs w:val="20"/>
              </w:rPr>
              <w:t>62.5%</w:t>
            </w:r>
          </w:p>
        </w:tc>
        <w:tc>
          <w:tcPr>
            <w:tcW w:w="1083" w:type="dxa"/>
            <w:tcBorders>
              <w:bottom w:val="single" w:sz="4" w:space="0" w:color="auto"/>
            </w:tcBorders>
            <w:shd w:val="clear" w:color="auto" w:fill="auto"/>
            <w:noWrap/>
            <w:vAlign w:val="center"/>
            <w:hideMark/>
          </w:tcPr>
          <w:p w14:paraId="11C14A7E" w14:textId="77777777" w:rsidR="008049CF" w:rsidRPr="00A32841" w:rsidRDefault="008049CF" w:rsidP="00CB227A">
            <w:pPr>
              <w:jc w:val="center"/>
              <w:rPr>
                <w:sz w:val="20"/>
                <w:szCs w:val="20"/>
              </w:rPr>
            </w:pPr>
            <w:r w:rsidRPr="00A32841">
              <w:rPr>
                <w:sz w:val="20"/>
                <w:szCs w:val="20"/>
              </w:rPr>
              <w:t>66.7%</w:t>
            </w:r>
          </w:p>
        </w:tc>
        <w:tc>
          <w:tcPr>
            <w:tcW w:w="1083" w:type="dxa"/>
            <w:tcBorders>
              <w:bottom w:val="single" w:sz="4" w:space="0" w:color="auto"/>
            </w:tcBorders>
            <w:shd w:val="clear" w:color="auto" w:fill="auto"/>
            <w:noWrap/>
            <w:vAlign w:val="center"/>
            <w:hideMark/>
          </w:tcPr>
          <w:p w14:paraId="3F536D36" w14:textId="77777777" w:rsidR="008049CF" w:rsidRPr="00A32841" w:rsidRDefault="008049CF" w:rsidP="00CB227A">
            <w:pPr>
              <w:jc w:val="center"/>
              <w:rPr>
                <w:sz w:val="20"/>
                <w:szCs w:val="20"/>
              </w:rPr>
            </w:pPr>
            <w:r w:rsidRPr="00A32841">
              <w:rPr>
                <w:sz w:val="20"/>
                <w:szCs w:val="20"/>
              </w:rPr>
              <w:t>75.0%</w:t>
            </w:r>
          </w:p>
        </w:tc>
      </w:tr>
      <w:tr w:rsidR="00A32841" w:rsidRPr="00A32841" w14:paraId="57C694C1" w14:textId="77777777" w:rsidTr="000B78A7">
        <w:trPr>
          <w:trHeight w:val="52"/>
          <w:jc w:val="center"/>
        </w:trPr>
        <w:tc>
          <w:tcPr>
            <w:tcW w:w="9363" w:type="dxa"/>
            <w:gridSpan w:val="5"/>
          </w:tcPr>
          <w:p w14:paraId="2D4C00C7" w14:textId="77777777" w:rsidR="008049CF" w:rsidRPr="00A32841" w:rsidRDefault="008049CF" w:rsidP="00CB227A">
            <w:pPr>
              <w:rPr>
                <w:sz w:val="10"/>
                <w:szCs w:val="10"/>
              </w:rPr>
            </w:pPr>
          </w:p>
        </w:tc>
      </w:tr>
      <w:tr w:rsidR="00A32841" w:rsidRPr="00A32841" w14:paraId="1F73BFAF" w14:textId="77777777" w:rsidTr="000B78A7">
        <w:trPr>
          <w:trHeight w:val="62"/>
          <w:jc w:val="center"/>
        </w:trPr>
        <w:tc>
          <w:tcPr>
            <w:tcW w:w="9363" w:type="dxa"/>
            <w:gridSpan w:val="5"/>
            <w:tcBorders>
              <w:bottom w:val="single" w:sz="4" w:space="0" w:color="auto"/>
            </w:tcBorders>
          </w:tcPr>
          <w:p w14:paraId="78458E5F" w14:textId="77777777" w:rsidR="008049CF" w:rsidRPr="00A32841" w:rsidRDefault="008049CF" w:rsidP="008049CF">
            <w:pPr>
              <w:pStyle w:val="ListParagraph"/>
              <w:numPr>
                <w:ilvl w:val="0"/>
                <w:numId w:val="3"/>
              </w:numPr>
            </w:pPr>
            <w:r w:rsidRPr="00A32841">
              <w:t xml:space="preserve">Using SEDS and V-Dem Polyarchy </w:t>
            </w:r>
          </w:p>
        </w:tc>
      </w:tr>
      <w:tr w:rsidR="00A32841" w:rsidRPr="00A32841" w14:paraId="5039E7CA" w14:textId="77777777" w:rsidTr="000B78A7">
        <w:trPr>
          <w:trHeight w:val="172"/>
          <w:jc w:val="center"/>
        </w:trPr>
        <w:tc>
          <w:tcPr>
            <w:tcW w:w="4111" w:type="dxa"/>
            <w:vMerge w:val="restart"/>
            <w:tcBorders>
              <w:top w:val="single" w:sz="4" w:space="0" w:color="auto"/>
              <w:bottom w:val="single" w:sz="4" w:space="0" w:color="auto"/>
            </w:tcBorders>
          </w:tcPr>
          <w:p w14:paraId="368D6914" w14:textId="77777777" w:rsidR="008049CF" w:rsidRPr="00A32841" w:rsidRDefault="008049CF" w:rsidP="00CB227A">
            <w:pPr>
              <w:jc w:val="center"/>
              <w:rPr>
                <w:sz w:val="10"/>
                <w:szCs w:val="10"/>
              </w:rPr>
            </w:pPr>
            <w:r w:rsidRPr="00A32841">
              <w:rPr>
                <w:noProof/>
                <w:sz w:val="10"/>
                <w:szCs w:val="10"/>
              </w:rPr>
              <w:drawing>
                <wp:anchor distT="0" distB="0" distL="114300" distR="114300" simplePos="0" relativeHeight="251670528" behindDoc="0" locked="0" layoutInCell="1" allowOverlap="1" wp14:anchorId="13B559F4" wp14:editId="0EF566F6">
                  <wp:simplePos x="0" y="0"/>
                  <wp:positionH relativeFrom="column">
                    <wp:posOffset>10795</wp:posOffset>
                  </wp:positionH>
                  <wp:positionV relativeFrom="paragraph">
                    <wp:posOffset>12700</wp:posOffset>
                  </wp:positionV>
                  <wp:extent cx="2467610" cy="2488565"/>
                  <wp:effectExtent l="0" t="0" r="0" b="635"/>
                  <wp:wrapSquare wrapText="bothSides"/>
                  <wp:docPr id="1047804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04472" name="Picture 1047804472"/>
                          <pic:cNvPicPr/>
                        </pic:nvPicPr>
                        <pic:blipFill rotWithShape="1">
                          <a:blip r:embed="rId20"/>
                          <a:srcRect l="2500" b="1666"/>
                          <a:stretch/>
                        </pic:blipFill>
                        <pic:spPr bwMode="auto">
                          <a:xfrm>
                            <a:off x="0" y="0"/>
                            <a:ext cx="2467610" cy="2488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auto"/>
            </w:tcBorders>
            <w:shd w:val="clear" w:color="auto" w:fill="auto"/>
            <w:noWrap/>
            <w:vAlign w:val="center"/>
            <w:hideMark/>
          </w:tcPr>
          <w:p w14:paraId="6A04E933" w14:textId="77777777" w:rsidR="008049CF" w:rsidRPr="00A32841" w:rsidRDefault="008049CF" w:rsidP="00CB227A">
            <w:pPr>
              <w:jc w:val="center"/>
              <w:rPr>
                <w:sz w:val="20"/>
                <w:szCs w:val="20"/>
              </w:rPr>
            </w:pPr>
          </w:p>
        </w:tc>
        <w:tc>
          <w:tcPr>
            <w:tcW w:w="1243" w:type="dxa"/>
            <w:tcBorders>
              <w:top w:val="single" w:sz="4" w:space="0" w:color="auto"/>
            </w:tcBorders>
            <w:shd w:val="clear" w:color="auto" w:fill="auto"/>
            <w:noWrap/>
            <w:vAlign w:val="center"/>
            <w:hideMark/>
          </w:tcPr>
          <w:p w14:paraId="59732790" w14:textId="77777777" w:rsidR="008049CF" w:rsidRPr="00A32841" w:rsidRDefault="008049CF" w:rsidP="00CB227A">
            <w:pPr>
              <w:jc w:val="center"/>
              <w:rPr>
                <w:b/>
                <w:bCs/>
                <w:sz w:val="20"/>
                <w:szCs w:val="20"/>
              </w:rPr>
            </w:pPr>
            <w:r w:rsidRPr="00A32841">
              <w:rPr>
                <w:b/>
                <w:bCs/>
                <w:sz w:val="20"/>
                <w:szCs w:val="20"/>
              </w:rPr>
              <w:t>1990-2000</w:t>
            </w:r>
          </w:p>
        </w:tc>
        <w:tc>
          <w:tcPr>
            <w:tcW w:w="1083" w:type="dxa"/>
            <w:tcBorders>
              <w:top w:val="single" w:sz="4" w:space="0" w:color="auto"/>
            </w:tcBorders>
            <w:shd w:val="clear" w:color="auto" w:fill="auto"/>
            <w:noWrap/>
            <w:vAlign w:val="center"/>
            <w:hideMark/>
          </w:tcPr>
          <w:p w14:paraId="31C19794" w14:textId="77777777" w:rsidR="008049CF" w:rsidRPr="00A32841" w:rsidRDefault="008049CF" w:rsidP="00CB227A">
            <w:pPr>
              <w:jc w:val="center"/>
              <w:rPr>
                <w:b/>
                <w:bCs/>
                <w:sz w:val="20"/>
                <w:szCs w:val="20"/>
              </w:rPr>
            </w:pPr>
            <w:r w:rsidRPr="00A32841">
              <w:rPr>
                <w:b/>
                <w:bCs/>
                <w:sz w:val="20"/>
                <w:szCs w:val="20"/>
              </w:rPr>
              <w:t>2000-2010</w:t>
            </w:r>
          </w:p>
        </w:tc>
        <w:tc>
          <w:tcPr>
            <w:tcW w:w="1083" w:type="dxa"/>
            <w:tcBorders>
              <w:top w:val="single" w:sz="4" w:space="0" w:color="auto"/>
            </w:tcBorders>
            <w:shd w:val="clear" w:color="auto" w:fill="auto"/>
            <w:noWrap/>
            <w:vAlign w:val="center"/>
            <w:hideMark/>
          </w:tcPr>
          <w:p w14:paraId="6AE0E18E" w14:textId="77777777" w:rsidR="008049CF" w:rsidRPr="00A32841" w:rsidRDefault="008049CF" w:rsidP="00CB227A">
            <w:pPr>
              <w:jc w:val="center"/>
              <w:rPr>
                <w:b/>
                <w:bCs/>
                <w:sz w:val="20"/>
                <w:szCs w:val="20"/>
              </w:rPr>
            </w:pPr>
            <w:r w:rsidRPr="00A32841">
              <w:rPr>
                <w:b/>
                <w:bCs/>
                <w:sz w:val="20"/>
                <w:szCs w:val="20"/>
              </w:rPr>
              <w:t>2010-2020</w:t>
            </w:r>
          </w:p>
        </w:tc>
      </w:tr>
      <w:tr w:rsidR="00A32841" w:rsidRPr="00A32841" w14:paraId="2698C23C" w14:textId="77777777" w:rsidTr="000B78A7">
        <w:trPr>
          <w:trHeight w:val="367"/>
          <w:jc w:val="center"/>
        </w:trPr>
        <w:tc>
          <w:tcPr>
            <w:tcW w:w="4111" w:type="dxa"/>
            <w:vMerge/>
            <w:tcBorders>
              <w:bottom w:val="single" w:sz="4" w:space="0" w:color="auto"/>
            </w:tcBorders>
          </w:tcPr>
          <w:p w14:paraId="587E1D1A" w14:textId="77777777" w:rsidR="008049CF" w:rsidRPr="00A32841" w:rsidRDefault="008049CF" w:rsidP="00CB227A">
            <w:pPr>
              <w:jc w:val="center"/>
              <w:rPr>
                <w:sz w:val="20"/>
                <w:szCs w:val="20"/>
              </w:rPr>
            </w:pPr>
          </w:p>
        </w:tc>
        <w:tc>
          <w:tcPr>
            <w:tcW w:w="1843" w:type="dxa"/>
            <w:shd w:val="clear" w:color="auto" w:fill="auto"/>
            <w:noWrap/>
            <w:vAlign w:val="center"/>
            <w:hideMark/>
          </w:tcPr>
          <w:p w14:paraId="792F5DC9" w14:textId="77777777" w:rsidR="008049CF" w:rsidRPr="00A32841" w:rsidRDefault="008049CF" w:rsidP="00CB227A">
            <w:pPr>
              <w:jc w:val="center"/>
              <w:rPr>
                <w:sz w:val="20"/>
                <w:szCs w:val="20"/>
              </w:rPr>
            </w:pPr>
            <w:r w:rsidRPr="00A32841">
              <w:rPr>
                <w:sz w:val="20"/>
                <w:szCs w:val="20"/>
              </w:rPr>
              <w:t>Q. I</w:t>
            </w:r>
          </w:p>
        </w:tc>
        <w:tc>
          <w:tcPr>
            <w:tcW w:w="1243" w:type="dxa"/>
            <w:shd w:val="clear" w:color="auto" w:fill="auto"/>
            <w:noWrap/>
            <w:vAlign w:val="center"/>
            <w:hideMark/>
          </w:tcPr>
          <w:p w14:paraId="292DE514" w14:textId="77777777" w:rsidR="008049CF" w:rsidRPr="00A32841" w:rsidRDefault="008049CF" w:rsidP="00CB227A">
            <w:pPr>
              <w:jc w:val="center"/>
              <w:rPr>
                <w:sz w:val="20"/>
                <w:szCs w:val="20"/>
              </w:rPr>
            </w:pPr>
            <w:r w:rsidRPr="00A32841">
              <w:rPr>
                <w:sz w:val="20"/>
                <w:szCs w:val="20"/>
              </w:rPr>
              <w:t>36.4%</w:t>
            </w:r>
          </w:p>
          <w:p w14:paraId="60B9E9E2" w14:textId="77777777" w:rsidR="008049CF" w:rsidRPr="00A32841" w:rsidRDefault="008049CF" w:rsidP="00CB227A">
            <w:pPr>
              <w:jc w:val="center"/>
              <w:rPr>
                <w:sz w:val="20"/>
                <w:szCs w:val="20"/>
              </w:rPr>
            </w:pPr>
            <w:r w:rsidRPr="00A32841">
              <w:rPr>
                <w:sz w:val="20"/>
                <w:szCs w:val="20"/>
              </w:rPr>
              <w:t>(4)</w:t>
            </w:r>
          </w:p>
        </w:tc>
        <w:tc>
          <w:tcPr>
            <w:tcW w:w="1083" w:type="dxa"/>
            <w:shd w:val="clear" w:color="auto" w:fill="auto"/>
            <w:noWrap/>
            <w:vAlign w:val="center"/>
            <w:hideMark/>
          </w:tcPr>
          <w:p w14:paraId="574E7717" w14:textId="77777777" w:rsidR="008049CF" w:rsidRPr="00A32841" w:rsidRDefault="008049CF" w:rsidP="00CB227A">
            <w:pPr>
              <w:jc w:val="center"/>
              <w:rPr>
                <w:sz w:val="20"/>
                <w:szCs w:val="20"/>
              </w:rPr>
            </w:pPr>
            <w:r w:rsidRPr="00A32841">
              <w:rPr>
                <w:sz w:val="20"/>
                <w:szCs w:val="20"/>
              </w:rPr>
              <w:t>8.33%</w:t>
            </w:r>
          </w:p>
          <w:p w14:paraId="783B8E16"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noWrap/>
            <w:vAlign w:val="center"/>
            <w:hideMark/>
          </w:tcPr>
          <w:p w14:paraId="1FC6CEF1" w14:textId="77777777" w:rsidR="008049CF" w:rsidRPr="00A32841" w:rsidRDefault="008049CF" w:rsidP="00CB227A">
            <w:pPr>
              <w:jc w:val="center"/>
              <w:rPr>
                <w:sz w:val="20"/>
                <w:szCs w:val="20"/>
              </w:rPr>
            </w:pPr>
            <w:r w:rsidRPr="00A32841">
              <w:rPr>
                <w:sz w:val="20"/>
                <w:szCs w:val="20"/>
              </w:rPr>
              <w:t>10%</w:t>
            </w:r>
          </w:p>
          <w:p w14:paraId="28FDAB13" w14:textId="77777777" w:rsidR="008049CF" w:rsidRPr="00A32841" w:rsidRDefault="008049CF" w:rsidP="00CB227A">
            <w:pPr>
              <w:jc w:val="center"/>
              <w:rPr>
                <w:sz w:val="20"/>
                <w:szCs w:val="20"/>
              </w:rPr>
            </w:pPr>
            <w:r w:rsidRPr="00A32841">
              <w:rPr>
                <w:sz w:val="20"/>
                <w:szCs w:val="20"/>
              </w:rPr>
              <w:t>(1)</w:t>
            </w:r>
          </w:p>
        </w:tc>
      </w:tr>
      <w:tr w:rsidR="00A32841" w:rsidRPr="00A32841" w14:paraId="2C9B7AF2" w14:textId="77777777" w:rsidTr="000B78A7">
        <w:trPr>
          <w:trHeight w:val="318"/>
          <w:jc w:val="center"/>
        </w:trPr>
        <w:tc>
          <w:tcPr>
            <w:tcW w:w="4111" w:type="dxa"/>
            <w:vMerge/>
            <w:tcBorders>
              <w:bottom w:val="single" w:sz="4" w:space="0" w:color="auto"/>
            </w:tcBorders>
          </w:tcPr>
          <w:p w14:paraId="4D603277" w14:textId="77777777" w:rsidR="008049CF" w:rsidRPr="00A32841" w:rsidRDefault="008049CF" w:rsidP="00CB227A">
            <w:pPr>
              <w:jc w:val="center"/>
              <w:rPr>
                <w:sz w:val="20"/>
                <w:szCs w:val="20"/>
              </w:rPr>
            </w:pPr>
          </w:p>
        </w:tc>
        <w:tc>
          <w:tcPr>
            <w:tcW w:w="1843" w:type="dxa"/>
            <w:shd w:val="clear" w:color="auto" w:fill="auto"/>
            <w:noWrap/>
            <w:vAlign w:val="center"/>
            <w:hideMark/>
          </w:tcPr>
          <w:p w14:paraId="7E7CE1AF" w14:textId="77777777" w:rsidR="008049CF" w:rsidRPr="00A32841" w:rsidRDefault="008049CF" w:rsidP="00CB227A">
            <w:pPr>
              <w:jc w:val="center"/>
              <w:rPr>
                <w:sz w:val="20"/>
                <w:szCs w:val="20"/>
              </w:rPr>
            </w:pPr>
            <w:r w:rsidRPr="00A32841">
              <w:rPr>
                <w:sz w:val="20"/>
                <w:szCs w:val="20"/>
              </w:rPr>
              <w:t>Q. II</w:t>
            </w:r>
          </w:p>
        </w:tc>
        <w:tc>
          <w:tcPr>
            <w:tcW w:w="1243" w:type="dxa"/>
            <w:shd w:val="clear" w:color="auto" w:fill="auto"/>
            <w:noWrap/>
            <w:vAlign w:val="center"/>
            <w:hideMark/>
          </w:tcPr>
          <w:p w14:paraId="17EAEA57" w14:textId="77777777" w:rsidR="008049CF" w:rsidRPr="00A32841" w:rsidRDefault="008049CF" w:rsidP="00CB227A">
            <w:pPr>
              <w:jc w:val="center"/>
              <w:rPr>
                <w:sz w:val="20"/>
                <w:szCs w:val="20"/>
              </w:rPr>
            </w:pPr>
            <w:r w:rsidRPr="00A32841">
              <w:rPr>
                <w:sz w:val="20"/>
                <w:szCs w:val="20"/>
              </w:rPr>
              <w:t>9.1%</w:t>
            </w:r>
          </w:p>
          <w:p w14:paraId="2A2CD782"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noWrap/>
            <w:vAlign w:val="center"/>
            <w:hideMark/>
          </w:tcPr>
          <w:p w14:paraId="15547025" w14:textId="77777777" w:rsidR="008049CF" w:rsidRPr="00A32841" w:rsidRDefault="008049CF" w:rsidP="00CB227A">
            <w:pPr>
              <w:jc w:val="center"/>
              <w:rPr>
                <w:sz w:val="20"/>
                <w:szCs w:val="20"/>
              </w:rPr>
            </w:pPr>
            <w:r w:rsidRPr="00A32841">
              <w:rPr>
                <w:sz w:val="20"/>
                <w:szCs w:val="20"/>
              </w:rPr>
              <w:t>16.7%</w:t>
            </w:r>
          </w:p>
          <w:p w14:paraId="635EEDB7" w14:textId="77777777" w:rsidR="008049CF" w:rsidRPr="00A32841" w:rsidRDefault="008049CF" w:rsidP="00CB227A">
            <w:pPr>
              <w:jc w:val="center"/>
              <w:rPr>
                <w:sz w:val="20"/>
                <w:szCs w:val="20"/>
              </w:rPr>
            </w:pPr>
            <w:r w:rsidRPr="00A32841">
              <w:rPr>
                <w:sz w:val="20"/>
                <w:szCs w:val="20"/>
              </w:rPr>
              <w:t>(2)</w:t>
            </w:r>
          </w:p>
        </w:tc>
        <w:tc>
          <w:tcPr>
            <w:tcW w:w="1083" w:type="dxa"/>
            <w:shd w:val="clear" w:color="auto" w:fill="auto"/>
            <w:noWrap/>
            <w:vAlign w:val="center"/>
            <w:hideMark/>
          </w:tcPr>
          <w:p w14:paraId="4BD2811D" w14:textId="77777777" w:rsidR="008049CF" w:rsidRPr="00A32841" w:rsidRDefault="008049CF" w:rsidP="00CB227A">
            <w:pPr>
              <w:jc w:val="center"/>
              <w:rPr>
                <w:sz w:val="20"/>
                <w:szCs w:val="20"/>
              </w:rPr>
            </w:pPr>
            <w:r w:rsidRPr="00A32841">
              <w:rPr>
                <w:sz w:val="20"/>
                <w:szCs w:val="20"/>
              </w:rPr>
              <w:t>60%</w:t>
            </w:r>
          </w:p>
          <w:p w14:paraId="65B00422" w14:textId="77777777" w:rsidR="008049CF" w:rsidRPr="00A32841" w:rsidRDefault="008049CF" w:rsidP="00CB227A">
            <w:pPr>
              <w:jc w:val="center"/>
              <w:rPr>
                <w:sz w:val="20"/>
                <w:szCs w:val="20"/>
              </w:rPr>
            </w:pPr>
            <w:r w:rsidRPr="00A32841">
              <w:rPr>
                <w:sz w:val="20"/>
                <w:szCs w:val="20"/>
              </w:rPr>
              <w:t>(6)</w:t>
            </w:r>
          </w:p>
        </w:tc>
      </w:tr>
      <w:tr w:rsidR="00A32841" w:rsidRPr="00A32841" w14:paraId="795B924A" w14:textId="77777777" w:rsidTr="000B78A7">
        <w:trPr>
          <w:trHeight w:val="268"/>
          <w:jc w:val="center"/>
        </w:trPr>
        <w:tc>
          <w:tcPr>
            <w:tcW w:w="4111" w:type="dxa"/>
            <w:vMerge/>
            <w:tcBorders>
              <w:bottom w:val="single" w:sz="4" w:space="0" w:color="auto"/>
            </w:tcBorders>
          </w:tcPr>
          <w:p w14:paraId="63C873A6" w14:textId="77777777" w:rsidR="008049CF" w:rsidRPr="00A32841" w:rsidRDefault="008049CF" w:rsidP="00CB227A">
            <w:pPr>
              <w:jc w:val="center"/>
              <w:rPr>
                <w:sz w:val="20"/>
                <w:szCs w:val="20"/>
              </w:rPr>
            </w:pPr>
          </w:p>
        </w:tc>
        <w:tc>
          <w:tcPr>
            <w:tcW w:w="1843" w:type="dxa"/>
            <w:shd w:val="clear" w:color="auto" w:fill="auto"/>
            <w:noWrap/>
            <w:vAlign w:val="center"/>
            <w:hideMark/>
          </w:tcPr>
          <w:p w14:paraId="1C098A10" w14:textId="77777777" w:rsidR="008049CF" w:rsidRPr="00A32841" w:rsidRDefault="008049CF" w:rsidP="00CB227A">
            <w:pPr>
              <w:jc w:val="center"/>
              <w:rPr>
                <w:sz w:val="20"/>
                <w:szCs w:val="20"/>
              </w:rPr>
            </w:pPr>
            <w:r w:rsidRPr="00A32841">
              <w:rPr>
                <w:sz w:val="20"/>
                <w:szCs w:val="20"/>
              </w:rPr>
              <w:t>Q. III</w:t>
            </w:r>
          </w:p>
        </w:tc>
        <w:tc>
          <w:tcPr>
            <w:tcW w:w="1243" w:type="dxa"/>
            <w:shd w:val="clear" w:color="auto" w:fill="auto"/>
            <w:noWrap/>
            <w:vAlign w:val="center"/>
            <w:hideMark/>
          </w:tcPr>
          <w:p w14:paraId="35024AB9" w14:textId="77777777" w:rsidR="008049CF" w:rsidRPr="00A32841" w:rsidRDefault="008049CF" w:rsidP="00CB227A">
            <w:pPr>
              <w:jc w:val="center"/>
              <w:rPr>
                <w:sz w:val="20"/>
                <w:szCs w:val="20"/>
              </w:rPr>
            </w:pPr>
            <w:r w:rsidRPr="00A32841">
              <w:rPr>
                <w:sz w:val="20"/>
                <w:szCs w:val="20"/>
              </w:rPr>
              <w:t>9.1%</w:t>
            </w:r>
          </w:p>
          <w:p w14:paraId="33F97CEA" w14:textId="77777777" w:rsidR="008049CF" w:rsidRPr="00A32841" w:rsidRDefault="008049CF" w:rsidP="00CB227A">
            <w:pPr>
              <w:jc w:val="center"/>
              <w:rPr>
                <w:sz w:val="20"/>
                <w:szCs w:val="20"/>
              </w:rPr>
            </w:pPr>
            <w:r w:rsidRPr="00A32841">
              <w:rPr>
                <w:sz w:val="20"/>
                <w:szCs w:val="20"/>
              </w:rPr>
              <w:t>(1)</w:t>
            </w:r>
          </w:p>
        </w:tc>
        <w:tc>
          <w:tcPr>
            <w:tcW w:w="1083" w:type="dxa"/>
            <w:shd w:val="clear" w:color="auto" w:fill="auto"/>
            <w:noWrap/>
            <w:vAlign w:val="center"/>
            <w:hideMark/>
          </w:tcPr>
          <w:p w14:paraId="0539F175" w14:textId="77777777" w:rsidR="008049CF" w:rsidRPr="00A32841" w:rsidRDefault="008049CF" w:rsidP="00CB227A">
            <w:pPr>
              <w:jc w:val="center"/>
              <w:rPr>
                <w:sz w:val="20"/>
                <w:szCs w:val="20"/>
              </w:rPr>
            </w:pPr>
            <w:r w:rsidRPr="00A32841">
              <w:rPr>
                <w:sz w:val="20"/>
                <w:szCs w:val="20"/>
              </w:rPr>
              <w:t>41.7%</w:t>
            </w:r>
          </w:p>
          <w:p w14:paraId="1AF0BDD1" w14:textId="77777777" w:rsidR="008049CF" w:rsidRPr="00A32841" w:rsidRDefault="008049CF" w:rsidP="00CB227A">
            <w:pPr>
              <w:jc w:val="center"/>
              <w:rPr>
                <w:sz w:val="20"/>
                <w:szCs w:val="20"/>
              </w:rPr>
            </w:pPr>
            <w:r w:rsidRPr="00A32841">
              <w:rPr>
                <w:sz w:val="20"/>
                <w:szCs w:val="20"/>
              </w:rPr>
              <w:t>(5)</w:t>
            </w:r>
          </w:p>
        </w:tc>
        <w:tc>
          <w:tcPr>
            <w:tcW w:w="1083" w:type="dxa"/>
            <w:shd w:val="clear" w:color="auto" w:fill="auto"/>
            <w:noWrap/>
            <w:vAlign w:val="center"/>
            <w:hideMark/>
          </w:tcPr>
          <w:p w14:paraId="20AECA21" w14:textId="77777777" w:rsidR="008049CF" w:rsidRPr="00A32841" w:rsidRDefault="008049CF" w:rsidP="00CB227A">
            <w:pPr>
              <w:jc w:val="center"/>
              <w:rPr>
                <w:sz w:val="20"/>
                <w:szCs w:val="20"/>
              </w:rPr>
            </w:pPr>
            <w:r w:rsidRPr="00A32841">
              <w:rPr>
                <w:sz w:val="20"/>
                <w:szCs w:val="20"/>
              </w:rPr>
              <w:t>30%</w:t>
            </w:r>
          </w:p>
          <w:p w14:paraId="6C8D073D" w14:textId="77777777" w:rsidR="008049CF" w:rsidRPr="00A32841" w:rsidRDefault="008049CF" w:rsidP="00CB227A">
            <w:pPr>
              <w:jc w:val="center"/>
              <w:rPr>
                <w:sz w:val="20"/>
                <w:szCs w:val="20"/>
              </w:rPr>
            </w:pPr>
            <w:r w:rsidRPr="00A32841">
              <w:rPr>
                <w:sz w:val="20"/>
                <w:szCs w:val="20"/>
              </w:rPr>
              <w:t>(3)</w:t>
            </w:r>
          </w:p>
        </w:tc>
      </w:tr>
      <w:tr w:rsidR="00A32841" w:rsidRPr="00A32841" w14:paraId="2E0BD759" w14:textId="77777777" w:rsidTr="000B78A7">
        <w:trPr>
          <w:trHeight w:val="205"/>
          <w:jc w:val="center"/>
        </w:trPr>
        <w:tc>
          <w:tcPr>
            <w:tcW w:w="4111" w:type="dxa"/>
            <w:vMerge/>
            <w:tcBorders>
              <w:bottom w:val="single" w:sz="4" w:space="0" w:color="auto"/>
            </w:tcBorders>
          </w:tcPr>
          <w:p w14:paraId="490806B6" w14:textId="77777777" w:rsidR="008049CF" w:rsidRPr="00A32841" w:rsidRDefault="008049CF" w:rsidP="00CB227A">
            <w:pPr>
              <w:jc w:val="center"/>
              <w:rPr>
                <w:sz w:val="20"/>
                <w:szCs w:val="20"/>
              </w:rPr>
            </w:pPr>
          </w:p>
        </w:tc>
        <w:tc>
          <w:tcPr>
            <w:tcW w:w="1843" w:type="dxa"/>
            <w:shd w:val="clear" w:color="auto" w:fill="auto"/>
            <w:noWrap/>
            <w:vAlign w:val="center"/>
            <w:hideMark/>
          </w:tcPr>
          <w:p w14:paraId="53F64843" w14:textId="77777777" w:rsidR="008049CF" w:rsidRPr="00A32841" w:rsidRDefault="008049CF" w:rsidP="00CB227A">
            <w:pPr>
              <w:jc w:val="center"/>
              <w:rPr>
                <w:sz w:val="20"/>
                <w:szCs w:val="20"/>
              </w:rPr>
            </w:pPr>
            <w:r w:rsidRPr="00A32841">
              <w:rPr>
                <w:sz w:val="20"/>
                <w:szCs w:val="20"/>
              </w:rPr>
              <w:t>Q. IV</w:t>
            </w:r>
          </w:p>
        </w:tc>
        <w:tc>
          <w:tcPr>
            <w:tcW w:w="1243" w:type="dxa"/>
            <w:shd w:val="clear" w:color="auto" w:fill="auto"/>
            <w:noWrap/>
            <w:vAlign w:val="center"/>
            <w:hideMark/>
          </w:tcPr>
          <w:p w14:paraId="2A3F0B82" w14:textId="77777777" w:rsidR="008049CF" w:rsidRPr="00A32841" w:rsidRDefault="008049CF" w:rsidP="00CB227A">
            <w:pPr>
              <w:jc w:val="center"/>
              <w:rPr>
                <w:sz w:val="20"/>
                <w:szCs w:val="20"/>
              </w:rPr>
            </w:pPr>
            <w:r w:rsidRPr="00A32841">
              <w:rPr>
                <w:sz w:val="20"/>
                <w:szCs w:val="20"/>
              </w:rPr>
              <w:t>45.5%</w:t>
            </w:r>
          </w:p>
          <w:p w14:paraId="4FA9338C" w14:textId="77777777" w:rsidR="008049CF" w:rsidRPr="00A32841" w:rsidRDefault="008049CF" w:rsidP="00CB227A">
            <w:pPr>
              <w:jc w:val="center"/>
              <w:rPr>
                <w:sz w:val="20"/>
                <w:szCs w:val="20"/>
              </w:rPr>
            </w:pPr>
            <w:r w:rsidRPr="00A32841">
              <w:rPr>
                <w:sz w:val="20"/>
                <w:szCs w:val="20"/>
              </w:rPr>
              <w:t>(5)</w:t>
            </w:r>
          </w:p>
        </w:tc>
        <w:tc>
          <w:tcPr>
            <w:tcW w:w="1083" w:type="dxa"/>
            <w:shd w:val="clear" w:color="auto" w:fill="auto"/>
            <w:noWrap/>
            <w:vAlign w:val="center"/>
            <w:hideMark/>
          </w:tcPr>
          <w:p w14:paraId="292B59FA" w14:textId="77777777" w:rsidR="008049CF" w:rsidRPr="00A32841" w:rsidRDefault="008049CF" w:rsidP="00CB227A">
            <w:pPr>
              <w:jc w:val="center"/>
              <w:rPr>
                <w:sz w:val="20"/>
                <w:szCs w:val="20"/>
              </w:rPr>
            </w:pPr>
            <w:r w:rsidRPr="00A32841">
              <w:rPr>
                <w:sz w:val="20"/>
                <w:szCs w:val="20"/>
              </w:rPr>
              <w:t>33.33%</w:t>
            </w:r>
          </w:p>
          <w:p w14:paraId="7F2796AC" w14:textId="77777777" w:rsidR="008049CF" w:rsidRPr="00A32841" w:rsidRDefault="008049CF" w:rsidP="00CB227A">
            <w:pPr>
              <w:jc w:val="center"/>
              <w:rPr>
                <w:sz w:val="20"/>
                <w:szCs w:val="20"/>
              </w:rPr>
            </w:pPr>
            <w:r w:rsidRPr="00A32841">
              <w:rPr>
                <w:sz w:val="20"/>
                <w:szCs w:val="20"/>
              </w:rPr>
              <w:t>(4)</w:t>
            </w:r>
          </w:p>
        </w:tc>
        <w:tc>
          <w:tcPr>
            <w:tcW w:w="1083" w:type="dxa"/>
            <w:shd w:val="clear" w:color="auto" w:fill="auto"/>
            <w:noWrap/>
            <w:vAlign w:val="center"/>
            <w:hideMark/>
          </w:tcPr>
          <w:p w14:paraId="2CCC2FEF" w14:textId="77777777" w:rsidR="008049CF" w:rsidRPr="00A32841" w:rsidRDefault="008049CF" w:rsidP="00CB227A">
            <w:pPr>
              <w:jc w:val="center"/>
              <w:rPr>
                <w:sz w:val="20"/>
                <w:szCs w:val="20"/>
              </w:rPr>
            </w:pPr>
            <w:r w:rsidRPr="00A32841">
              <w:rPr>
                <w:sz w:val="20"/>
                <w:szCs w:val="20"/>
              </w:rPr>
              <w:t>0%</w:t>
            </w:r>
          </w:p>
          <w:p w14:paraId="3057A96F" w14:textId="77777777" w:rsidR="008049CF" w:rsidRPr="00A32841" w:rsidRDefault="008049CF" w:rsidP="00CB227A">
            <w:pPr>
              <w:jc w:val="center"/>
              <w:rPr>
                <w:sz w:val="20"/>
                <w:szCs w:val="20"/>
              </w:rPr>
            </w:pPr>
            <w:r w:rsidRPr="00A32841">
              <w:rPr>
                <w:sz w:val="20"/>
                <w:szCs w:val="20"/>
              </w:rPr>
              <w:t>(0)</w:t>
            </w:r>
          </w:p>
        </w:tc>
      </w:tr>
      <w:tr w:rsidR="00A32841" w:rsidRPr="00A32841" w14:paraId="4921D11D" w14:textId="77777777" w:rsidTr="000B78A7">
        <w:trPr>
          <w:trHeight w:val="52"/>
          <w:jc w:val="center"/>
        </w:trPr>
        <w:tc>
          <w:tcPr>
            <w:tcW w:w="4111" w:type="dxa"/>
            <w:vMerge/>
            <w:tcBorders>
              <w:bottom w:val="single" w:sz="4" w:space="0" w:color="auto"/>
            </w:tcBorders>
          </w:tcPr>
          <w:p w14:paraId="17514AE0" w14:textId="77777777" w:rsidR="008049CF" w:rsidRPr="00A32841" w:rsidRDefault="008049CF" w:rsidP="00CB227A">
            <w:pPr>
              <w:jc w:val="center"/>
              <w:rPr>
                <w:sz w:val="20"/>
                <w:szCs w:val="20"/>
              </w:rPr>
            </w:pPr>
          </w:p>
        </w:tc>
        <w:tc>
          <w:tcPr>
            <w:tcW w:w="1843" w:type="dxa"/>
            <w:shd w:val="clear" w:color="auto" w:fill="auto"/>
            <w:noWrap/>
            <w:vAlign w:val="center"/>
            <w:hideMark/>
          </w:tcPr>
          <w:p w14:paraId="24B2292D" w14:textId="77777777" w:rsidR="008049CF" w:rsidRPr="00A32841" w:rsidRDefault="008049CF" w:rsidP="00CB227A">
            <w:pPr>
              <w:jc w:val="center"/>
              <w:rPr>
                <w:sz w:val="20"/>
                <w:szCs w:val="20"/>
              </w:rPr>
            </w:pPr>
          </w:p>
        </w:tc>
        <w:tc>
          <w:tcPr>
            <w:tcW w:w="1243" w:type="dxa"/>
            <w:shd w:val="clear" w:color="auto" w:fill="auto"/>
            <w:noWrap/>
            <w:vAlign w:val="bottom"/>
            <w:hideMark/>
          </w:tcPr>
          <w:p w14:paraId="61E266DB" w14:textId="77777777" w:rsidR="008049CF" w:rsidRPr="00A32841" w:rsidRDefault="008049CF" w:rsidP="00CB227A">
            <w:pPr>
              <w:jc w:val="center"/>
              <w:rPr>
                <w:b/>
                <w:bCs/>
                <w:sz w:val="20"/>
                <w:szCs w:val="20"/>
              </w:rPr>
            </w:pPr>
            <w:r w:rsidRPr="00A32841">
              <w:rPr>
                <w:b/>
                <w:bCs/>
                <w:sz w:val="20"/>
                <w:szCs w:val="20"/>
              </w:rPr>
              <w:t>1990-2000</w:t>
            </w:r>
          </w:p>
        </w:tc>
        <w:tc>
          <w:tcPr>
            <w:tcW w:w="1083" w:type="dxa"/>
            <w:shd w:val="clear" w:color="auto" w:fill="auto"/>
            <w:noWrap/>
            <w:vAlign w:val="bottom"/>
            <w:hideMark/>
          </w:tcPr>
          <w:p w14:paraId="4590D2A6" w14:textId="77777777" w:rsidR="008049CF" w:rsidRPr="00A32841" w:rsidRDefault="008049CF" w:rsidP="00CB227A">
            <w:pPr>
              <w:jc w:val="center"/>
              <w:rPr>
                <w:b/>
                <w:bCs/>
                <w:sz w:val="20"/>
                <w:szCs w:val="20"/>
              </w:rPr>
            </w:pPr>
            <w:r w:rsidRPr="00A32841">
              <w:rPr>
                <w:b/>
                <w:bCs/>
                <w:sz w:val="20"/>
                <w:szCs w:val="20"/>
              </w:rPr>
              <w:t>2000-2010</w:t>
            </w:r>
          </w:p>
        </w:tc>
        <w:tc>
          <w:tcPr>
            <w:tcW w:w="1083" w:type="dxa"/>
            <w:shd w:val="clear" w:color="auto" w:fill="auto"/>
            <w:noWrap/>
            <w:vAlign w:val="bottom"/>
            <w:hideMark/>
          </w:tcPr>
          <w:p w14:paraId="5FEE0424" w14:textId="77777777" w:rsidR="008049CF" w:rsidRPr="00A32841" w:rsidRDefault="008049CF" w:rsidP="00CB227A">
            <w:pPr>
              <w:jc w:val="center"/>
              <w:rPr>
                <w:b/>
                <w:bCs/>
                <w:sz w:val="20"/>
                <w:szCs w:val="20"/>
              </w:rPr>
            </w:pPr>
            <w:r w:rsidRPr="00A32841">
              <w:rPr>
                <w:b/>
                <w:bCs/>
                <w:sz w:val="20"/>
                <w:szCs w:val="20"/>
              </w:rPr>
              <w:t>2010-2020</w:t>
            </w:r>
          </w:p>
        </w:tc>
      </w:tr>
      <w:tr w:rsidR="00A32841" w:rsidRPr="00A32841" w14:paraId="5E2352BE" w14:textId="77777777" w:rsidTr="00AB2FCD">
        <w:trPr>
          <w:trHeight w:val="650"/>
          <w:jc w:val="center"/>
        </w:trPr>
        <w:tc>
          <w:tcPr>
            <w:tcW w:w="4111" w:type="dxa"/>
            <w:vMerge/>
            <w:tcBorders>
              <w:bottom w:val="single" w:sz="4" w:space="0" w:color="auto"/>
            </w:tcBorders>
          </w:tcPr>
          <w:p w14:paraId="31601EED" w14:textId="77777777" w:rsidR="008049CF" w:rsidRPr="00A32841" w:rsidRDefault="008049CF" w:rsidP="00CB227A">
            <w:pPr>
              <w:jc w:val="center"/>
              <w:rPr>
                <w:sz w:val="20"/>
                <w:szCs w:val="20"/>
              </w:rPr>
            </w:pPr>
          </w:p>
        </w:tc>
        <w:tc>
          <w:tcPr>
            <w:tcW w:w="1843" w:type="dxa"/>
            <w:shd w:val="clear" w:color="auto" w:fill="auto"/>
            <w:noWrap/>
            <w:vAlign w:val="center"/>
            <w:hideMark/>
          </w:tcPr>
          <w:p w14:paraId="447093E8" w14:textId="032C7269" w:rsidR="008049CF" w:rsidRPr="00A32841" w:rsidRDefault="008049CF" w:rsidP="000B78A7">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Decoupled</w:t>
            </w:r>
            <w:r w:rsidR="000B78A7" w:rsidRPr="00A32841">
              <w:rPr>
                <w:rFonts w:ascii="Times New Roman" w:eastAsia="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2DE6F743" w14:textId="77777777" w:rsidR="008049CF" w:rsidRPr="00A32841" w:rsidRDefault="008049CF" w:rsidP="00CB227A">
            <w:pPr>
              <w:jc w:val="center"/>
              <w:rPr>
                <w:sz w:val="20"/>
                <w:szCs w:val="20"/>
              </w:rPr>
            </w:pPr>
            <w:r w:rsidRPr="00A32841">
              <w:rPr>
                <w:sz w:val="20"/>
                <w:szCs w:val="20"/>
              </w:rPr>
              <w:t>(Q II + Q IV)</w:t>
            </w:r>
          </w:p>
        </w:tc>
        <w:tc>
          <w:tcPr>
            <w:tcW w:w="1243" w:type="dxa"/>
            <w:shd w:val="clear" w:color="auto" w:fill="auto"/>
            <w:noWrap/>
            <w:vAlign w:val="center"/>
            <w:hideMark/>
          </w:tcPr>
          <w:p w14:paraId="10A87FDD" w14:textId="77777777" w:rsidR="008049CF" w:rsidRPr="00A32841" w:rsidRDefault="008049CF" w:rsidP="00CB227A">
            <w:pPr>
              <w:jc w:val="center"/>
              <w:rPr>
                <w:sz w:val="20"/>
                <w:szCs w:val="20"/>
              </w:rPr>
            </w:pPr>
            <w:r w:rsidRPr="00A32841">
              <w:rPr>
                <w:sz w:val="20"/>
                <w:szCs w:val="20"/>
              </w:rPr>
              <w:t>54.5%</w:t>
            </w:r>
          </w:p>
        </w:tc>
        <w:tc>
          <w:tcPr>
            <w:tcW w:w="1083" w:type="dxa"/>
            <w:shd w:val="clear" w:color="auto" w:fill="auto"/>
            <w:noWrap/>
            <w:vAlign w:val="center"/>
            <w:hideMark/>
          </w:tcPr>
          <w:p w14:paraId="2B3DEF71" w14:textId="77777777" w:rsidR="008049CF" w:rsidRPr="00A32841" w:rsidRDefault="008049CF" w:rsidP="00CB227A">
            <w:pPr>
              <w:jc w:val="center"/>
              <w:rPr>
                <w:sz w:val="20"/>
                <w:szCs w:val="20"/>
              </w:rPr>
            </w:pPr>
            <w:r w:rsidRPr="00A32841">
              <w:rPr>
                <w:sz w:val="20"/>
                <w:szCs w:val="20"/>
              </w:rPr>
              <w:t>50.0%</w:t>
            </w:r>
          </w:p>
        </w:tc>
        <w:tc>
          <w:tcPr>
            <w:tcW w:w="1083" w:type="dxa"/>
            <w:shd w:val="clear" w:color="auto" w:fill="auto"/>
            <w:noWrap/>
            <w:vAlign w:val="center"/>
            <w:hideMark/>
          </w:tcPr>
          <w:p w14:paraId="021797B3" w14:textId="77777777" w:rsidR="008049CF" w:rsidRPr="00A32841" w:rsidRDefault="008049CF" w:rsidP="00CB227A">
            <w:pPr>
              <w:jc w:val="center"/>
              <w:rPr>
                <w:sz w:val="20"/>
                <w:szCs w:val="20"/>
              </w:rPr>
            </w:pPr>
            <w:r w:rsidRPr="00A32841">
              <w:rPr>
                <w:sz w:val="20"/>
                <w:szCs w:val="20"/>
              </w:rPr>
              <w:t>60.0%</w:t>
            </w:r>
          </w:p>
        </w:tc>
      </w:tr>
      <w:tr w:rsidR="008049CF" w:rsidRPr="00A32841" w14:paraId="5BCE87CC" w14:textId="77777777" w:rsidTr="000B78A7">
        <w:trPr>
          <w:trHeight w:val="592"/>
          <w:jc w:val="center"/>
        </w:trPr>
        <w:tc>
          <w:tcPr>
            <w:tcW w:w="4111" w:type="dxa"/>
            <w:vMerge/>
            <w:tcBorders>
              <w:bottom w:val="single" w:sz="4" w:space="0" w:color="auto"/>
            </w:tcBorders>
          </w:tcPr>
          <w:p w14:paraId="0C2A1D05" w14:textId="77777777" w:rsidR="008049CF" w:rsidRPr="00A32841" w:rsidRDefault="008049CF" w:rsidP="00CB227A">
            <w:pPr>
              <w:jc w:val="center"/>
              <w:rPr>
                <w:sz w:val="20"/>
                <w:szCs w:val="20"/>
              </w:rPr>
            </w:pPr>
          </w:p>
        </w:tc>
        <w:tc>
          <w:tcPr>
            <w:tcW w:w="1843" w:type="dxa"/>
            <w:tcBorders>
              <w:bottom w:val="single" w:sz="4" w:space="0" w:color="auto"/>
            </w:tcBorders>
            <w:shd w:val="clear" w:color="auto" w:fill="auto"/>
            <w:noWrap/>
            <w:vAlign w:val="center"/>
            <w:hideMark/>
          </w:tcPr>
          <w:p w14:paraId="3416AB79" w14:textId="0889BFDF" w:rsidR="008049CF" w:rsidRPr="00A32841" w:rsidRDefault="008049CF" w:rsidP="000B78A7">
            <w:pPr>
              <w:pStyle w:val="NoSpacing"/>
              <w:jc w:val="center"/>
              <w:rPr>
                <w:rFonts w:ascii="Times New Roman" w:hAnsi="Times New Roman" w:cs="Times New Roman"/>
                <w:b/>
                <w:bCs/>
                <w:sz w:val="20"/>
                <w:szCs w:val="20"/>
              </w:rPr>
            </w:pPr>
            <w:r w:rsidRPr="00A32841">
              <w:rPr>
                <w:rFonts w:ascii="Times New Roman" w:eastAsia="Times New Roman" w:hAnsi="Times New Roman" w:cs="Times New Roman"/>
                <w:b/>
                <w:bCs/>
                <w:sz w:val="20"/>
                <w:szCs w:val="20"/>
              </w:rPr>
              <w:t>Coupled</w:t>
            </w:r>
            <w:r w:rsidR="000B78A7" w:rsidRPr="00A32841">
              <w:rPr>
                <w:rFonts w:ascii="Times New Roman" w:eastAsia="Times New Roman" w:hAnsi="Times New Roman" w:cs="Times New Roman"/>
                <w:b/>
                <w:bCs/>
                <w:sz w:val="20"/>
                <w:szCs w:val="20"/>
              </w:rPr>
              <w:t xml:space="preserve"> </w:t>
            </w:r>
            <w:r w:rsidRPr="00A32841">
              <w:rPr>
                <w:rFonts w:ascii="Times New Roman" w:hAnsi="Times New Roman" w:cs="Times New Roman"/>
                <w:b/>
                <w:bCs/>
                <w:sz w:val="20"/>
                <w:szCs w:val="20"/>
              </w:rPr>
              <w:sym w:font="Symbol" w:char="F044"/>
            </w:r>
            <w:r w:rsidRPr="00A32841">
              <w:rPr>
                <w:rFonts w:ascii="Times New Roman" w:hAnsi="Times New Roman" w:cs="Times New Roman"/>
                <w:b/>
                <w:bCs/>
                <w:sz w:val="20"/>
                <w:szCs w:val="20"/>
              </w:rPr>
              <w:t xml:space="preserve"> Cases</w:t>
            </w:r>
          </w:p>
          <w:p w14:paraId="64BD10C1" w14:textId="77777777" w:rsidR="008049CF" w:rsidRPr="00A32841" w:rsidRDefault="008049CF" w:rsidP="00CB227A">
            <w:pPr>
              <w:jc w:val="center"/>
              <w:rPr>
                <w:sz w:val="20"/>
                <w:szCs w:val="20"/>
              </w:rPr>
            </w:pPr>
            <w:r w:rsidRPr="00A32841">
              <w:rPr>
                <w:sz w:val="20"/>
                <w:szCs w:val="20"/>
              </w:rPr>
              <w:t>(QI + Q III)</w:t>
            </w:r>
          </w:p>
        </w:tc>
        <w:tc>
          <w:tcPr>
            <w:tcW w:w="1243" w:type="dxa"/>
            <w:tcBorders>
              <w:bottom w:val="single" w:sz="4" w:space="0" w:color="auto"/>
            </w:tcBorders>
            <w:shd w:val="clear" w:color="auto" w:fill="auto"/>
            <w:noWrap/>
            <w:vAlign w:val="center"/>
            <w:hideMark/>
          </w:tcPr>
          <w:p w14:paraId="4438A71C" w14:textId="77777777" w:rsidR="008049CF" w:rsidRPr="00A32841" w:rsidRDefault="008049CF" w:rsidP="00CB227A">
            <w:pPr>
              <w:jc w:val="center"/>
              <w:rPr>
                <w:sz w:val="20"/>
                <w:szCs w:val="20"/>
              </w:rPr>
            </w:pPr>
            <w:r w:rsidRPr="00A32841">
              <w:rPr>
                <w:sz w:val="20"/>
                <w:szCs w:val="20"/>
              </w:rPr>
              <w:t>45.5%</w:t>
            </w:r>
          </w:p>
        </w:tc>
        <w:tc>
          <w:tcPr>
            <w:tcW w:w="1083" w:type="dxa"/>
            <w:tcBorders>
              <w:bottom w:val="single" w:sz="4" w:space="0" w:color="auto"/>
            </w:tcBorders>
            <w:shd w:val="clear" w:color="auto" w:fill="auto"/>
            <w:noWrap/>
            <w:vAlign w:val="center"/>
            <w:hideMark/>
          </w:tcPr>
          <w:p w14:paraId="4C6FC5B2" w14:textId="77777777" w:rsidR="008049CF" w:rsidRPr="00A32841" w:rsidRDefault="008049CF" w:rsidP="00CB227A">
            <w:pPr>
              <w:jc w:val="center"/>
              <w:rPr>
                <w:sz w:val="20"/>
                <w:szCs w:val="20"/>
              </w:rPr>
            </w:pPr>
            <w:r w:rsidRPr="00A32841">
              <w:rPr>
                <w:sz w:val="20"/>
                <w:szCs w:val="20"/>
              </w:rPr>
              <w:t>50.0%</w:t>
            </w:r>
          </w:p>
        </w:tc>
        <w:tc>
          <w:tcPr>
            <w:tcW w:w="1083" w:type="dxa"/>
            <w:tcBorders>
              <w:bottom w:val="single" w:sz="4" w:space="0" w:color="auto"/>
            </w:tcBorders>
            <w:shd w:val="clear" w:color="auto" w:fill="auto"/>
            <w:noWrap/>
            <w:vAlign w:val="center"/>
            <w:hideMark/>
          </w:tcPr>
          <w:p w14:paraId="77002669" w14:textId="77777777" w:rsidR="008049CF" w:rsidRPr="00A32841" w:rsidRDefault="008049CF" w:rsidP="00CB227A">
            <w:pPr>
              <w:jc w:val="center"/>
              <w:rPr>
                <w:sz w:val="20"/>
                <w:szCs w:val="20"/>
              </w:rPr>
            </w:pPr>
            <w:r w:rsidRPr="00A32841">
              <w:rPr>
                <w:sz w:val="20"/>
                <w:szCs w:val="20"/>
              </w:rPr>
              <w:t>40.0%</w:t>
            </w:r>
          </w:p>
        </w:tc>
      </w:tr>
    </w:tbl>
    <w:p w14:paraId="6CC828E1" w14:textId="77777777" w:rsidR="008049CF" w:rsidRPr="00A32841" w:rsidRDefault="008049CF">
      <w:pPr>
        <w:sectPr w:rsidR="008049CF" w:rsidRPr="00A32841" w:rsidSect="00D50114">
          <w:pgSz w:w="11906" w:h="16838"/>
          <w:pgMar w:top="1272" w:right="1440" w:bottom="1227" w:left="1440" w:header="708" w:footer="708" w:gutter="0"/>
          <w:pgNumType w:fmt="lowerRoman"/>
          <w:cols w:space="708"/>
          <w:docGrid w:linePitch="360"/>
        </w:sectPr>
      </w:pPr>
    </w:p>
    <w:p w14:paraId="55454CB5" w14:textId="0D46D623" w:rsidR="008049CF" w:rsidRPr="00A32841" w:rsidRDefault="00E144C4">
      <w:r w:rsidRPr="00A32841">
        <w:rPr>
          <w:b/>
          <w:bCs/>
        </w:rPr>
        <w:lastRenderedPageBreak/>
        <w:t>Section G:</w:t>
      </w:r>
      <w:r w:rsidRPr="00A32841">
        <w:t xml:space="preserve"> </w:t>
      </w:r>
      <w:r w:rsidR="00AB2FCD" w:rsidRPr="00A32841">
        <w:t>Exploratory Regression Analyses</w:t>
      </w:r>
    </w:p>
    <w:p w14:paraId="301A1B2D" w14:textId="77777777" w:rsidR="00AB2FCD" w:rsidRPr="00A32841" w:rsidRDefault="00AB2FCD"/>
    <w:p w14:paraId="6BEF9BC0" w14:textId="2ACC1437" w:rsidR="00AB2FCD" w:rsidRPr="00A32841" w:rsidRDefault="00AB2FCD" w:rsidP="00D9441D">
      <w:pPr>
        <w:jc w:val="both"/>
      </w:pPr>
      <w:r w:rsidRPr="00A32841">
        <w:t xml:space="preserve">Here I first present the variables used to conduct the exploratory regression analysis. </w:t>
      </w:r>
      <w:r w:rsidR="007A1956" w:rsidRPr="00A32841">
        <w:t>I</w:t>
      </w:r>
      <w:r w:rsidRPr="00A32841">
        <w:t xml:space="preserve"> include sources and </w:t>
      </w:r>
      <w:r w:rsidR="007A1956" w:rsidRPr="00A32841">
        <w:t xml:space="preserve">descriptive statistics. Afterwards, I present the tables with the results of several bivariate and multivariate (or saturated) two-way fixed effects models. The factors and coefficients listed in Panel C of Figure 4 are taken from Model 10 (EMB Type), Model A (Fragile State Index and EMB Capacity), Model </w:t>
      </w:r>
      <w:r w:rsidR="00D9441D" w:rsidRPr="00A32841">
        <w:t>B (</w:t>
      </w:r>
      <w:r w:rsidR="007A1956" w:rsidRPr="00A32841">
        <w:t>Regional Autonomy), and Model C (Regional Fiscal Autonomy</w:t>
      </w:r>
      <w:r w:rsidR="00D9441D" w:rsidRPr="00A32841">
        <w:t>). Pulling data from different sources results in non-coinciding observations across merged datasets. This issue escalates with the inclusion of additional variables, which is why it is important to note that the number of observations drops considerably in (the multivariate) models A and B</w:t>
      </w:r>
    </w:p>
    <w:p w14:paraId="23826F16" w14:textId="77777777" w:rsidR="007443E4" w:rsidRPr="00A32841" w:rsidRDefault="007443E4"/>
    <w:p w14:paraId="0514FFCC" w14:textId="77777777" w:rsidR="00D9441D" w:rsidRPr="00A32841" w:rsidRDefault="00D9441D"/>
    <w:tbl>
      <w:tblPr>
        <w:tblStyle w:val="TableGrid"/>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103"/>
        <w:gridCol w:w="1415"/>
        <w:gridCol w:w="850"/>
        <w:gridCol w:w="1418"/>
        <w:gridCol w:w="986"/>
        <w:gridCol w:w="10"/>
        <w:gridCol w:w="850"/>
        <w:gridCol w:w="851"/>
      </w:tblGrid>
      <w:tr w:rsidR="00A32841" w:rsidRPr="00A32841" w14:paraId="00792F7E" w14:textId="77777777" w:rsidTr="00F95BBA">
        <w:trPr>
          <w:trHeight w:val="213"/>
          <w:tblHeader/>
          <w:jc w:val="center"/>
        </w:trPr>
        <w:tc>
          <w:tcPr>
            <w:tcW w:w="12181" w:type="dxa"/>
            <w:gridSpan w:val="6"/>
            <w:tcBorders>
              <w:bottom w:val="single" w:sz="4" w:space="0" w:color="auto"/>
              <w:right w:val="single" w:sz="4" w:space="0" w:color="auto"/>
            </w:tcBorders>
            <w:vAlign w:val="center"/>
          </w:tcPr>
          <w:p w14:paraId="0AC751FB" w14:textId="77777777" w:rsidR="00D9441D" w:rsidRPr="00A32841" w:rsidRDefault="00D9441D" w:rsidP="00CB227A">
            <w:r w:rsidRPr="00A32841">
              <w:t>Description of Structural, Institutional, and Territorial ‘Usual Suspects’</w:t>
            </w:r>
          </w:p>
        </w:tc>
        <w:tc>
          <w:tcPr>
            <w:tcW w:w="1711" w:type="dxa"/>
            <w:gridSpan w:val="3"/>
            <w:tcBorders>
              <w:top w:val="single" w:sz="4" w:space="0" w:color="auto"/>
              <w:left w:val="single" w:sz="4" w:space="0" w:color="auto"/>
              <w:bottom w:val="single" w:sz="4" w:space="0" w:color="auto"/>
              <w:right w:val="single" w:sz="4" w:space="0" w:color="auto"/>
            </w:tcBorders>
            <w:vAlign w:val="center"/>
          </w:tcPr>
          <w:p w14:paraId="1BA0BCD6" w14:textId="77777777" w:rsidR="00D9441D" w:rsidRPr="00A32841" w:rsidRDefault="00D9441D" w:rsidP="00CB227A">
            <w:pPr>
              <w:jc w:val="center"/>
            </w:pPr>
            <w:r w:rsidRPr="00A32841">
              <w:t>1990-2022</w:t>
            </w:r>
          </w:p>
        </w:tc>
      </w:tr>
      <w:tr w:rsidR="00A32841" w:rsidRPr="00A32841" w14:paraId="5CE67BA6" w14:textId="77777777" w:rsidTr="00F95BBA">
        <w:trPr>
          <w:trHeight w:val="277"/>
          <w:tblHeader/>
          <w:jc w:val="center"/>
        </w:trPr>
        <w:tc>
          <w:tcPr>
            <w:tcW w:w="2409" w:type="dxa"/>
            <w:tcBorders>
              <w:top w:val="single" w:sz="4" w:space="0" w:color="auto"/>
              <w:bottom w:val="single" w:sz="4" w:space="0" w:color="auto"/>
            </w:tcBorders>
            <w:vAlign w:val="center"/>
          </w:tcPr>
          <w:p w14:paraId="441FAEC5" w14:textId="77777777" w:rsidR="00D9441D" w:rsidRPr="00A32841" w:rsidRDefault="00D9441D" w:rsidP="00CB227A">
            <w:pPr>
              <w:jc w:val="center"/>
              <w:rPr>
                <w:sz w:val="20"/>
                <w:szCs w:val="20"/>
              </w:rPr>
            </w:pPr>
            <w:r w:rsidRPr="00A32841">
              <w:rPr>
                <w:sz w:val="20"/>
                <w:szCs w:val="20"/>
              </w:rPr>
              <w:t>Variables Name</w:t>
            </w:r>
          </w:p>
        </w:tc>
        <w:tc>
          <w:tcPr>
            <w:tcW w:w="5103" w:type="dxa"/>
            <w:tcBorders>
              <w:top w:val="single" w:sz="4" w:space="0" w:color="auto"/>
              <w:bottom w:val="single" w:sz="4" w:space="0" w:color="auto"/>
            </w:tcBorders>
            <w:vAlign w:val="center"/>
          </w:tcPr>
          <w:p w14:paraId="0E8085AD" w14:textId="77777777" w:rsidR="00D9441D" w:rsidRPr="00A32841" w:rsidRDefault="00D9441D" w:rsidP="00CB227A">
            <w:pPr>
              <w:jc w:val="center"/>
              <w:rPr>
                <w:sz w:val="20"/>
                <w:szCs w:val="20"/>
              </w:rPr>
            </w:pPr>
            <w:r w:rsidRPr="00A32841">
              <w:rPr>
                <w:sz w:val="20"/>
                <w:szCs w:val="20"/>
              </w:rPr>
              <w:t>Description</w:t>
            </w:r>
          </w:p>
        </w:tc>
        <w:tc>
          <w:tcPr>
            <w:tcW w:w="2265" w:type="dxa"/>
            <w:gridSpan w:val="2"/>
            <w:tcBorders>
              <w:top w:val="single" w:sz="4" w:space="0" w:color="auto"/>
              <w:bottom w:val="single" w:sz="4" w:space="0" w:color="auto"/>
            </w:tcBorders>
            <w:vAlign w:val="center"/>
          </w:tcPr>
          <w:p w14:paraId="7394EF13" w14:textId="77777777" w:rsidR="00D9441D" w:rsidRPr="00A32841" w:rsidRDefault="00D9441D" w:rsidP="00CB227A">
            <w:pPr>
              <w:jc w:val="center"/>
              <w:rPr>
                <w:sz w:val="20"/>
                <w:szCs w:val="20"/>
              </w:rPr>
            </w:pPr>
            <w:r w:rsidRPr="00A32841">
              <w:rPr>
                <w:sz w:val="20"/>
                <w:szCs w:val="20"/>
              </w:rPr>
              <w:t>Source</w:t>
            </w:r>
          </w:p>
        </w:tc>
        <w:tc>
          <w:tcPr>
            <w:tcW w:w="1418" w:type="dxa"/>
            <w:tcBorders>
              <w:top w:val="single" w:sz="4" w:space="0" w:color="auto"/>
              <w:bottom w:val="single" w:sz="4" w:space="0" w:color="auto"/>
            </w:tcBorders>
            <w:vAlign w:val="center"/>
          </w:tcPr>
          <w:p w14:paraId="33A492B4" w14:textId="77777777" w:rsidR="00D9441D" w:rsidRPr="00A32841" w:rsidRDefault="00D9441D" w:rsidP="00CB227A">
            <w:pPr>
              <w:jc w:val="center"/>
              <w:rPr>
                <w:sz w:val="20"/>
                <w:szCs w:val="20"/>
              </w:rPr>
            </w:pPr>
            <w:r w:rsidRPr="00A32841">
              <w:rPr>
                <w:sz w:val="20"/>
                <w:szCs w:val="20"/>
              </w:rPr>
              <w:t>No. Countries Covered</w:t>
            </w:r>
          </w:p>
        </w:tc>
        <w:tc>
          <w:tcPr>
            <w:tcW w:w="996" w:type="dxa"/>
            <w:gridSpan w:val="2"/>
            <w:tcBorders>
              <w:top w:val="single" w:sz="4" w:space="0" w:color="auto"/>
              <w:bottom w:val="single" w:sz="4" w:space="0" w:color="auto"/>
              <w:right w:val="single" w:sz="4" w:space="0" w:color="auto"/>
            </w:tcBorders>
            <w:vAlign w:val="center"/>
          </w:tcPr>
          <w:p w14:paraId="4B9CE552" w14:textId="77777777" w:rsidR="00D9441D" w:rsidRPr="00A32841" w:rsidRDefault="00D9441D" w:rsidP="00CB227A">
            <w:pPr>
              <w:jc w:val="center"/>
              <w:rPr>
                <w:sz w:val="20"/>
                <w:szCs w:val="20"/>
              </w:rPr>
            </w:pPr>
            <w:r w:rsidRPr="00A32841">
              <w:rPr>
                <w:sz w:val="20"/>
                <w:szCs w:val="20"/>
              </w:rPr>
              <w:t>Years Covered</w:t>
            </w:r>
          </w:p>
        </w:tc>
        <w:tc>
          <w:tcPr>
            <w:tcW w:w="850" w:type="dxa"/>
            <w:tcBorders>
              <w:top w:val="single" w:sz="4" w:space="0" w:color="auto"/>
              <w:left w:val="single" w:sz="4" w:space="0" w:color="auto"/>
              <w:bottom w:val="single" w:sz="4" w:space="0" w:color="auto"/>
              <w:right w:val="single" w:sz="4" w:space="0" w:color="auto"/>
            </w:tcBorders>
            <w:vAlign w:val="center"/>
          </w:tcPr>
          <w:p w14:paraId="5D166423" w14:textId="77777777" w:rsidR="00D9441D" w:rsidRPr="00A32841" w:rsidRDefault="00D9441D" w:rsidP="00CB227A">
            <w:pPr>
              <w:jc w:val="center"/>
              <w:rPr>
                <w:sz w:val="20"/>
                <w:szCs w:val="20"/>
              </w:rPr>
            </w:pPr>
            <w:r w:rsidRPr="00A32841">
              <w:rPr>
                <w:sz w:val="20"/>
                <w:szCs w:val="20"/>
              </w:rPr>
              <w:t>Mean</w:t>
            </w:r>
          </w:p>
        </w:tc>
        <w:tc>
          <w:tcPr>
            <w:tcW w:w="851" w:type="dxa"/>
            <w:tcBorders>
              <w:top w:val="single" w:sz="4" w:space="0" w:color="auto"/>
              <w:left w:val="single" w:sz="4" w:space="0" w:color="auto"/>
              <w:bottom w:val="single" w:sz="4" w:space="0" w:color="auto"/>
              <w:right w:val="single" w:sz="4" w:space="0" w:color="auto"/>
            </w:tcBorders>
            <w:vAlign w:val="center"/>
          </w:tcPr>
          <w:p w14:paraId="3F0C7B64" w14:textId="77777777" w:rsidR="00D9441D" w:rsidRPr="00A32841" w:rsidRDefault="00D9441D" w:rsidP="00CB227A">
            <w:pPr>
              <w:jc w:val="center"/>
              <w:rPr>
                <w:sz w:val="20"/>
                <w:szCs w:val="20"/>
              </w:rPr>
            </w:pPr>
            <w:r w:rsidRPr="00A32841">
              <w:rPr>
                <w:sz w:val="20"/>
                <w:szCs w:val="20"/>
              </w:rPr>
              <w:t>Std. Dev</w:t>
            </w:r>
          </w:p>
        </w:tc>
      </w:tr>
      <w:tr w:rsidR="00A32841" w:rsidRPr="00A32841" w14:paraId="4CDEA383" w14:textId="77777777" w:rsidTr="00F95BBA">
        <w:trPr>
          <w:trHeight w:val="525"/>
          <w:jc w:val="center"/>
        </w:trPr>
        <w:tc>
          <w:tcPr>
            <w:tcW w:w="2409" w:type="dxa"/>
            <w:tcBorders>
              <w:top w:val="single" w:sz="4" w:space="0" w:color="auto"/>
            </w:tcBorders>
            <w:vAlign w:val="center"/>
          </w:tcPr>
          <w:p w14:paraId="112284B8" w14:textId="77777777" w:rsidR="00D9441D" w:rsidRPr="00A32841" w:rsidRDefault="00D9441D" w:rsidP="00D9441D">
            <w:pPr>
              <w:rPr>
                <w:sz w:val="20"/>
                <w:szCs w:val="20"/>
              </w:rPr>
            </w:pPr>
            <w:r w:rsidRPr="00A32841">
              <w:rPr>
                <w:sz w:val="20"/>
                <w:szCs w:val="20"/>
              </w:rPr>
              <w:t>GDP per capita USD-PPP (log)</w:t>
            </w:r>
          </w:p>
        </w:tc>
        <w:tc>
          <w:tcPr>
            <w:tcW w:w="5103" w:type="dxa"/>
            <w:tcBorders>
              <w:top w:val="single" w:sz="4" w:space="0" w:color="auto"/>
            </w:tcBorders>
            <w:vAlign w:val="center"/>
          </w:tcPr>
          <w:p w14:paraId="744A5285" w14:textId="77777777" w:rsidR="00D9441D" w:rsidRPr="00A32841" w:rsidRDefault="00D9441D" w:rsidP="00CB227A">
            <w:pPr>
              <w:rPr>
                <w:sz w:val="20"/>
                <w:szCs w:val="20"/>
              </w:rPr>
            </w:pPr>
            <w:r w:rsidRPr="00A32841">
              <w:rPr>
                <w:sz w:val="20"/>
                <w:szCs w:val="20"/>
              </w:rPr>
              <w:t>Natural logarithm of the gross domestic product (GDP) expressed in per capita terms in current international dollars converted by purchasing power parity (PPP).</w:t>
            </w:r>
          </w:p>
        </w:tc>
        <w:tc>
          <w:tcPr>
            <w:tcW w:w="2265" w:type="dxa"/>
            <w:gridSpan w:val="2"/>
            <w:tcBorders>
              <w:top w:val="single" w:sz="4" w:space="0" w:color="auto"/>
            </w:tcBorders>
            <w:vAlign w:val="center"/>
          </w:tcPr>
          <w:p w14:paraId="624CA3B0" w14:textId="77777777" w:rsidR="00D9441D" w:rsidRPr="00A32841" w:rsidRDefault="00D9441D" w:rsidP="00D9441D">
            <w:pPr>
              <w:rPr>
                <w:sz w:val="20"/>
                <w:szCs w:val="20"/>
              </w:rPr>
            </w:pPr>
            <w:r w:rsidRPr="00A32841">
              <w:rPr>
                <w:sz w:val="20"/>
                <w:szCs w:val="20"/>
              </w:rPr>
              <w:t>World Bank</w:t>
            </w:r>
          </w:p>
        </w:tc>
        <w:tc>
          <w:tcPr>
            <w:tcW w:w="1418" w:type="dxa"/>
            <w:tcBorders>
              <w:top w:val="single" w:sz="4" w:space="0" w:color="auto"/>
            </w:tcBorders>
            <w:vAlign w:val="center"/>
          </w:tcPr>
          <w:p w14:paraId="31307C04" w14:textId="77777777" w:rsidR="00D9441D" w:rsidRPr="00A32841" w:rsidRDefault="00D9441D" w:rsidP="00D9441D">
            <w:pPr>
              <w:jc w:val="center"/>
              <w:rPr>
                <w:sz w:val="20"/>
                <w:szCs w:val="20"/>
              </w:rPr>
            </w:pPr>
            <w:r w:rsidRPr="00A32841">
              <w:rPr>
                <w:sz w:val="20"/>
                <w:szCs w:val="20"/>
              </w:rPr>
              <w:t>176</w:t>
            </w:r>
          </w:p>
        </w:tc>
        <w:tc>
          <w:tcPr>
            <w:tcW w:w="996" w:type="dxa"/>
            <w:gridSpan w:val="2"/>
            <w:tcBorders>
              <w:top w:val="single" w:sz="4" w:space="0" w:color="auto"/>
            </w:tcBorders>
            <w:vAlign w:val="center"/>
          </w:tcPr>
          <w:p w14:paraId="2C128091" w14:textId="77777777" w:rsidR="00D9441D" w:rsidRPr="00A32841" w:rsidRDefault="00D9441D" w:rsidP="00D9441D">
            <w:pPr>
              <w:jc w:val="center"/>
              <w:rPr>
                <w:sz w:val="20"/>
                <w:szCs w:val="20"/>
              </w:rPr>
            </w:pPr>
            <w:r w:rsidRPr="00A32841">
              <w:rPr>
                <w:sz w:val="20"/>
                <w:szCs w:val="20"/>
              </w:rPr>
              <w:t>1990-2022</w:t>
            </w:r>
          </w:p>
        </w:tc>
        <w:tc>
          <w:tcPr>
            <w:tcW w:w="850" w:type="dxa"/>
            <w:tcBorders>
              <w:top w:val="single" w:sz="4" w:space="0" w:color="auto"/>
            </w:tcBorders>
            <w:vAlign w:val="center"/>
          </w:tcPr>
          <w:p w14:paraId="5CDB0FB8" w14:textId="77777777" w:rsidR="00D9441D" w:rsidRPr="00A32841" w:rsidRDefault="00D9441D" w:rsidP="00D9441D">
            <w:pPr>
              <w:jc w:val="center"/>
              <w:rPr>
                <w:sz w:val="20"/>
                <w:szCs w:val="20"/>
              </w:rPr>
            </w:pPr>
            <w:r w:rsidRPr="00A32841">
              <w:rPr>
                <w:sz w:val="20"/>
                <w:szCs w:val="20"/>
              </w:rPr>
              <w:t>8.92</w:t>
            </w:r>
          </w:p>
        </w:tc>
        <w:tc>
          <w:tcPr>
            <w:tcW w:w="851" w:type="dxa"/>
            <w:tcBorders>
              <w:top w:val="single" w:sz="4" w:space="0" w:color="auto"/>
            </w:tcBorders>
            <w:vAlign w:val="center"/>
          </w:tcPr>
          <w:p w14:paraId="5AF6E5E7" w14:textId="77777777" w:rsidR="00D9441D" w:rsidRPr="00A32841" w:rsidRDefault="00D9441D" w:rsidP="00D9441D">
            <w:pPr>
              <w:jc w:val="center"/>
              <w:rPr>
                <w:sz w:val="20"/>
                <w:szCs w:val="20"/>
              </w:rPr>
            </w:pPr>
            <w:r w:rsidRPr="00A32841">
              <w:rPr>
                <w:sz w:val="20"/>
                <w:szCs w:val="20"/>
              </w:rPr>
              <w:t>1.26</w:t>
            </w:r>
          </w:p>
        </w:tc>
      </w:tr>
      <w:tr w:rsidR="00A32841" w:rsidRPr="00A32841" w14:paraId="2481C096" w14:textId="77777777" w:rsidTr="00F95BBA">
        <w:trPr>
          <w:trHeight w:val="173"/>
          <w:jc w:val="center"/>
        </w:trPr>
        <w:tc>
          <w:tcPr>
            <w:tcW w:w="2409" w:type="dxa"/>
            <w:vAlign w:val="center"/>
          </w:tcPr>
          <w:p w14:paraId="1433B534" w14:textId="77777777" w:rsidR="00D9441D" w:rsidRPr="00A32841" w:rsidRDefault="00D9441D" w:rsidP="00D9441D">
            <w:pPr>
              <w:rPr>
                <w:sz w:val="20"/>
                <w:szCs w:val="20"/>
              </w:rPr>
            </w:pPr>
            <w:r w:rsidRPr="00A32841">
              <w:rPr>
                <w:sz w:val="20"/>
                <w:szCs w:val="20"/>
              </w:rPr>
              <w:t>Total Population (log)</w:t>
            </w:r>
          </w:p>
        </w:tc>
        <w:tc>
          <w:tcPr>
            <w:tcW w:w="5103" w:type="dxa"/>
            <w:vAlign w:val="center"/>
          </w:tcPr>
          <w:p w14:paraId="1EBB52DA" w14:textId="77777777" w:rsidR="00D9441D" w:rsidRPr="00A32841" w:rsidRDefault="00D9441D" w:rsidP="00CB227A">
            <w:pPr>
              <w:rPr>
                <w:sz w:val="20"/>
                <w:szCs w:val="20"/>
              </w:rPr>
            </w:pPr>
            <w:r w:rsidRPr="00A32841">
              <w:rPr>
                <w:sz w:val="20"/>
                <w:szCs w:val="20"/>
              </w:rPr>
              <w:t>Natural logarithm of the total population regardless of citizenship status.</w:t>
            </w:r>
          </w:p>
        </w:tc>
        <w:tc>
          <w:tcPr>
            <w:tcW w:w="2265" w:type="dxa"/>
            <w:gridSpan w:val="2"/>
            <w:vAlign w:val="center"/>
          </w:tcPr>
          <w:p w14:paraId="13662933" w14:textId="77777777" w:rsidR="00D9441D" w:rsidRPr="00A32841" w:rsidRDefault="00D9441D" w:rsidP="00D9441D">
            <w:pPr>
              <w:rPr>
                <w:sz w:val="20"/>
                <w:szCs w:val="20"/>
              </w:rPr>
            </w:pPr>
            <w:r w:rsidRPr="00A32841">
              <w:rPr>
                <w:sz w:val="20"/>
                <w:szCs w:val="20"/>
              </w:rPr>
              <w:t>World Bank</w:t>
            </w:r>
          </w:p>
        </w:tc>
        <w:tc>
          <w:tcPr>
            <w:tcW w:w="1418" w:type="dxa"/>
            <w:vAlign w:val="center"/>
          </w:tcPr>
          <w:p w14:paraId="51473F40" w14:textId="77777777" w:rsidR="00D9441D" w:rsidRPr="00A32841" w:rsidRDefault="00D9441D" w:rsidP="00D9441D">
            <w:pPr>
              <w:jc w:val="center"/>
              <w:rPr>
                <w:sz w:val="20"/>
                <w:szCs w:val="20"/>
              </w:rPr>
            </w:pPr>
            <w:r w:rsidRPr="00A32841">
              <w:rPr>
                <w:sz w:val="20"/>
                <w:szCs w:val="20"/>
              </w:rPr>
              <w:t>172</w:t>
            </w:r>
          </w:p>
        </w:tc>
        <w:tc>
          <w:tcPr>
            <w:tcW w:w="996" w:type="dxa"/>
            <w:gridSpan w:val="2"/>
            <w:vAlign w:val="center"/>
          </w:tcPr>
          <w:p w14:paraId="35525D28" w14:textId="77777777" w:rsidR="00D9441D" w:rsidRPr="00A32841" w:rsidRDefault="00D9441D" w:rsidP="00D9441D">
            <w:pPr>
              <w:jc w:val="center"/>
              <w:rPr>
                <w:sz w:val="20"/>
                <w:szCs w:val="20"/>
              </w:rPr>
            </w:pPr>
            <w:r w:rsidRPr="00A32841">
              <w:rPr>
                <w:sz w:val="20"/>
                <w:szCs w:val="20"/>
              </w:rPr>
              <w:t>1990-2022</w:t>
            </w:r>
          </w:p>
        </w:tc>
        <w:tc>
          <w:tcPr>
            <w:tcW w:w="850" w:type="dxa"/>
            <w:vAlign w:val="center"/>
          </w:tcPr>
          <w:p w14:paraId="33CC9861" w14:textId="77777777" w:rsidR="00D9441D" w:rsidRPr="00A32841" w:rsidRDefault="00D9441D" w:rsidP="00D9441D">
            <w:pPr>
              <w:jc w:val="center"/>
              <w:rPr>
                <w:sz w:val="20"/>
                <w:szCs w:val="20"/>
              </w:rPr>
            </w:pPr>
            <w:r w:rsidRPr="00A32841">
              <w:rPr>
                <w:sz w:val="20"/>
                <w:szCs w:val="20"/>
              </w:rPr>
              <w:t>15.97</w:t>
            </w:r>
          </w:p>
        </w:tc>
        <w:tc>
          <w:tcPr>
            <w:tcW w:w="851" w:type="dxa"/>
            <w:vAlign w:val="center"/>
          </w:tcPr>
          <w:p w14:paraId="4AFE9AB4" w14:textId="77777777" w:rsidR="00D9441D" w:rsidRPr="00A32841" w:rsidRDefault="00D9441D" w:rsidP="00D9441D">
            <w:pPr>
              <w:jc w:val="center"/>
              <w:rPr>
                <w:sz w:val="20"/>
                <w:szCs w:val="20"/>
              </w:rPr>
            </w:pPr>
            <w:r w:rsidRPr="00A32841">
              <w:rPr>
                <w:sz w:val="20"/>
                <w:szCs w:val="20"/>
              </w:rPr>
              <w:t>1.68</w:t>
            </w:r>
          </w:p>
        </w:tc>
      </w:tr>
      <w:tr w:rsidR="00A32841" w:rsidRPr="00A32841" w14:paraId="6EC4FC60" w14:textId="77777777" w:rsidTr="00F95BBA">
        <w:trPr>
          <w:trHeight w:val="846"/>
          <w:jc w:val="center"/>
        </w:trPr>
        <w:tc>
          <w:tcPr>
            <w:tcW w:w="2409" w:type="dxa"/>
            <w:vAlign w:val="center"/>
          </w:tcPr>
          <w:p w14:paraId="20C60220" w14:textId="77777777" w:rsidR="00D9441D" w:rsidRPr="00A32841" w:rsidRDefault="00D9441D" w:rsidP="00D9441D">
            <w:pPr>
              <w:rPr>
                <w:sz w:val="20"/>
                <w:szCs w:val="20"/>
              </w:rPr>
            </w:pPr>
            <w:r w:rsidRPr="00A32841">
              <w:rPr>
                <w:sz w:val="20"/>
                <w:szCs w:val="20"/>
              </w:rPr>
              <w:t>Ethnic Fractionalization</w:t>
            </w:r>
          </w:p>
        </w:tc>
        <w:tc>
          <w:tcPr>
            <w:tcW w:w="5103" w:type="dxa"/>
            <w:vAlign w:val="center"/>
          </w:tcPr>
          <w:p w14:paraId="674C51FA" w14:textId="77777777" w:rsidR="00D9441D" w:rsidRPr="00A32841" w:rsidRDefault="00D9441D" w:rsidP="00CB227A">
            <w:pPr>
              <w:rPr>
                <w:sz w:val="20"/>
                <w:szCs w:val="20"/>
              </w:rPr>
            </w:pPr>
            <w:r w:rsidRPr="00A32841">
              <w:rPr>
                <w:sz w:val="20"/>
                <w:szCs w:val="20"/>
              </w:rPr>
              <w:t>Varying between 0 (homogeneous) and 1(heterogeneous), shows the probability that two individuals selected at random will be part of an ethno-linguistic group.</w:t>
            </w:r>
          </w:p>
        </w:tc>
        <w:tc>
          <w:tcPr>
            <w:tcW w:w="2265" w:type="dxa"/>
            <w:gridSpan w:val="2"/>
            <w:vAlign w:val="center"/>
          </w:tcPr>
          <w:p w14:paraId="75F1C12E" w14:textId="77777777" w:rsidR="00D9441D" w:rsidRPr="00A32841" w:rsidRDefault="00D9441D" w:rsidP="00D9441D">
            <w:pPr>
              <w:rPr>
                <w:sz w:val="20"/>
                <w:szCs w:val="20"/>
              </w:rPr>
            </w:pPr>
            <w:r w:rsidRPr="00A32841">
              <w:rPr>
                <w:sz w:val="20"/>
                <w:szCs w:val="20"/>
              </w:rPr>
              <w:t xml:space="preserve">Fearon </w:t>
            </w:r>
            <w:proofErr w:type="gramStart"/>
            <w:r w:rsidRPr="00A32841">
              <w:rPr>
                <w:sz w:val="20"/>
                <w:szCs w:val="20"/>
              </w:rPr>
              <w:t>2003;</w:t>
            </w:r>
            <w:proofErr w:type="gramEnd"/>
          </w:p>
          <w:p w14:paraId="568CE7FD" w14:textId="70A60D43" w:rsidR="00D9441D" w:rsidRPr="00A32841" w:rsidRDefault="00D9441D" w:rsidP="00D9441D">
            <w:pPr>
              <w:rPr>
                <w:sz w:val="20"/>
                <w:szCs w:val="20"/>
              </w:rPr>
            </w:pPr>
            <w:r w:rsidRPr="00A32841">
              <w:rPr>
                <w:sz w:val="20"/>
                <w:szCs w:val="20"/>
              </w:rPr>
              <w:t>Teorell et al. 2024 (</w:t>
            </w:r>
            <w:proofErr w:type="spellStart"/>
            <w:r w:rsidRPr="00A32841">
              <w:rPr>
                <w:sz w:val="20"/>
                <w:szCs w:val="20"/>
              </w:rPr>
              <w:t>QoG</w:t>
            </w:r>
            <w:proofErr w:type="spellEnd"/>
            <w:r w:rsidRPr="00A32841">
              <w:rPr>
                <w:sz w:val="20"/>
                <w:szCs w:val="20"/>
              </w:rPr>
              <w:t>)</w:t>
            </w:r>
          </w:p>
        </w:tc>
        <w:tc>
          <w:tcPr>
            <w:tcW w:w="1418" w:type="dxa"/>
            <w:vAlign w:val="center"/>
          </w:tcPr>
          <w:p w14:paraId="76ACAC80" w14:textId="77777777" w:rsidR="00D9441D" w:rsidRPr="00A32841" w:rsidRDefault="00D9441D" w:rsidP="00D9441D">
            <w:pPr>
              <w:jc w:val="center"/>
              <w:rPr>
                <w:sz w:val="20"/>
                <w:szCs w:val="20"/>
              </w:rPr>
            </w:pPr>
            <w:r w:rsidRPr="00A32841">
              <w:rPr>
                <w:sz w:val="20"/>
                <w:szCs w:val="20"/>
              </w:rPr>
              <w:t>160</w:t>
            </w:r>
          </w:p>
        </w:tc>
        <w:tc>
          <w:tcPr>
            <w:tcW w:w="996" w:type="dxa"/>
            <w:gridSpan w:val="2"/>
            <w:vAlign w:val="center"/>
          </w:tcPr>
          <w:p w14:paraId="5962914D" w14:textId="77777777" w:rsidR="00D9441D" w:rsidRPr="00A32841" w:rsidRDefault="00D9441D" w:rsidP="00D9441D">
            <w:pPr>
              <w:jc w:val="center"/>
              <w:rPr>
                <w:sz w:val="20"/>
                <w:szCs w:val="20"/>
              </w:rPr>
            </w:pPr>
            <w:r w:rsidRPr="00A32841">
              <w:rPr>
                <w:sz w:val="20"/>
                <w:szCs w:val="20"/>
              </w:rPr>
              <w:t>1990-2022</w:t>
            </w:r>
          </w:p>
        </w:tc>
        <w:tc>
          <w:tcPr>
            <w:tcW w:w="850" w:type="dxa"/>
            <w:vAlign w:val="center"/>
          </w:tcPr>
          <w:p w14:paraId="356D18E8" w14:textId="77777777" w:rsidR="00D9441D" w:rsidRPr="00A32841" w:rsidRDefault="00D9441D" w:rsidP="00D9441D">
            <w:pPr>
              <w:jc w:val="center"/>
              <w:rPr>
                <w:sz w:val="20"/>
                <w:szCs w:val="20"/>
              </w:rPr>
            </w:pPr>
            <w:r w:rsidRPr="00A32841">
              <w:rPr>
                <w:sz w:val="20"/>
                <w:szCs w:val="20"/>
              </w:rPr>
              <w:t>0.47</w:t>
            </w:r>
          </w:p>
        </w:tc>
        <w:tc>
          <w:tcPr>
            <w:tcW w:w="851" w:type="dxa"/>
            <w:vAlign w:val="center"/>
          </w:tcPr>
          <w:p w14:paraId="35613F45" w14:textId="77777777" w:rsidR="00D9441D" w:rsidRPr="00A32841" w:rsidRDefault="00D9441D" w:rsidP="00D9441D">
            <w:pPr>
              <w:jc w:val="center"/>
              <w:rPr>
                <w:sz w:val="20"/>
                <w:szCs w:val="20"/>
              </w:rPr>
            </w:pPr>
            <w:r w:rsidRPr="00A32841">
              <w:rPr>
                <w:sz w:val="20"/>
                <w:szCs w:val="20"/>
              </w:rPr>
              <w:t>0.26</w:t>
            </w:r>
          </w:p>
        </w:tc>
      </w:tr>
      <w:tr w:rsidR="00A32841" w:rsidRPr="00A32841" w14:paraId="027E2CD1" w14:textId="77777777" w:rsidTr="00F95BBA">
        <w:trPr>
          <w:trHeight w:val="701"/>
          <w:jc w:val="center"/>
        </w:trPr>
        <w:tc>
          <w:tcPr>
            <w:tcW w:w="2409" w:type="dxa"/>
            <w:vAlign w:val="center"/>
          </w:tcPr>
          <w:p w14:paraId="1612E590" w14:textId="77777777" w:rsidR="00D9441D" w:rsidRPr="00A32841" w:rsidRDefault="00D9441D" w:rsidP="00D9441D">
            <w:pPr>
              <w:rPr>
                <w:sz w:val="20"/>
                <w:szCs w:val="20"/>
              </w:rPr>
            </w:pPr>
            <w:r w:rsidRPr="00A32841">
              <w:rPr>
                <w:sz w:val="20"/>
                <w:szCs w:val="20"/>
              </w:rPr>
              <w:t>Terrain Ruggedness Index</w:t>
            </w:r>
          </w:p>
        </w:tc>
        <w:tc>
          <w:tcPr>
            <w:tcW w:w="5103" w:type="dxa"/>
            <w:vAlign w:val="center"/>
          </w:tcPr>
          <w:p w14:paraId="6DFD945C" w14:textId="77777777" w:rsidR="00D9441D" w:rsidRPr="00A32841" w:rsidRDefault="00D9441D" w:rsidP="00CB227A">
            <w:pPr>
              <w:rPr>
                <w:sz w:val="20"/>
                <w:szCs w:val="20"/>
              </w:rPr>
            </w:pPr>
            <w:r w:rsidRPr="00A32841">
              <w:rPr>
                <w:sz w:val="20"/>
                <w:szCs w:val="20"/>
              </w:rPr>
              <w:t>Measures how jagged or flat the terrain of a country is. It is an average expressed in meters of elevation.</w:t>
            </w:r>
          </w:p>
        </w:tc>
        <w:tc>
          <w:tcPr>
            <w:tcW w:w="2265" w:type="dxa"/>
            <w:gridSpan w:val="2"/>
            <w:vAlign w:val="center"/>
          </w:tcPr>
          <w:p w14:paraId="34317F77" w14:textId="77777777" w:rsidR="00D9441D" w:rsidRPr="00A32841" w:rsidRDefault="00D9441D" w:rsidP="00D9441D">
            <w:pPr>
              <w:rPr>
                <w:sz w:val="20"/>
                <w:szCs w:val="20"/>
              </w:rPr>
            </w:pPr>
            <w:r w:rsidRPr="00A32841">
              <w:rPr>
                <w:sz w:val="20"/>
                <w:szCs w:val="20"/>
              </w:rPr>
              <w:t xml:space="preserve">Nunn and </w:t>
            </w:r>
            <w:proofErr w:type="spellStart"/>
            <w:r w:rsidRPr="00A32841">
              <w:rPr>
                <w:sz w:val="20"/>
                <w:szCs w:val="20"/>
              </w:rPr>
              <w:t>Puga</w:t>
            </w:r>
            <w:proofErr w:type="spellEnd"/>
            <w:r w:rsidRPr="00A32841">
              <w:rPr>
                <w:sz w:val="20"/>
                <w:szCs w:val="20"/>
              </w:rPr>
              <w:t xml:space="preserve"> (2012)</w:t>
            </w:r>
          </w:p>
        </w:tc>
        <w:tc>
          <w:tcPr>
            <w:tcW w:w="1418" w:type="dxa"/>
            <w:vAlign w:val="center"/>
          </w:tcPr>
          <w:p w14:paraId="69F3BD3D" w14:textId="77777777" w:rsidR="00D9441D" w:rsidRPr="00A32841" w:rsidRDefault="00D9441D" w:rsidP="00D9441D">
            <w:pPr>
              <w:jc w:val="center"/>
              <w:rPr>
                <w:sz w:val="20"/>
                <w:szCs w:val="20"/>
              </w:rPr>
            </w:pPr>
            <w:r w:rsidRPr="00A32841">
              <w:rPr>
                <w:sz w:val="20"/>
                <w:szCs w:val="20"/>
              </w:rPr>
              <w:t>234</w:t>
            </w:r>
          </w:p>
        </w:tc>
        <w:tc>
          <w:tcPr>
            <w:tcW w:w="996" w:type="dxa"/>
            <w:gridSpan w:val="2"/>
            <w:vAlign w:val="center"/>
          </w:tcPr>
          <w:p w14:paraId="46AFB22A" w14:textId="77777777" w:rsidR="00D9441D" w:rsidRPr="00A32841" w:rsidRDefault="00D9441D" w:rsidP="00D9441D">
            <w:pPr>
              <w:jc w:val="center"/>
              <w:rPr>
                <w:sz w:val="20"/>
                <w:szCs w:val="20"/>
              </w:rPr>
            </w:pPr>
            <w:r w:rsidRPr="00A32841">
              <w:rPr>
                <w:sz w:val="20"/>
                <w:szCs w:val="20"/>
              </w:rPr>
              <w:t>n/a</w:t>
            </w:r>
          </w:p>
        </w:tc>
        <w:tc>
          <w:tcPr>
            <w:tcW w:w="850" w:type="dxa"/>
            <w:vAlign w:val="center"/>
          </w:tcPr>
          <w:p w14:paraId="5D52C967" w14:textId="77777777" w:rsidR="00D9441D" w:rsidRPr="00A32841" w:rsidRDefault="00D9441D" w:rsidP="00D9441D">
            <w:pPr>
              <w:jc w:val="center"/>
              <w:rPr>
                <w:sz w:val="20"/>
                <w:szCs w:val="20"/>
              </w:rPr>
            </w:pPr>
            <w:r w:rsidRPr="00A32841">
              <w:rPr>
                <w:sz w:val="20"/>
                <w:szCs w:val="20"/>
              </w:rPr>
              <w:t>135.68</w:t>
            </w:r>
          </w:p>
        </w:tc>
        <w:tc>
          <w:tcPr>
            <w:tcW w:w="851" w:type="dxa"/>
            <w:vAlign w:val="center"/>
          </w:tcPr>
          <w:p w14:paraId="4C054D95" w14:textId="77777777" w:rsidR="00D9441D" w:rsidRPr="00A32841" w:rsidRDefault="00D9441D" w:rsidP="00D9441D">
            <w:pPr>
              <w:jc w:val="center"/>
              <w:rPr>
                <w:sz w:val="20"/>
                <w:szCs w:val="20"/>
              </w:rPr>
            </w:pPr>
            <w:r w:rsidRPr="00A32841">
              <w:rPr>
                <w:sz w:val="20"/>
                <w:szCs w:val="20"/>
              </w:rPr>
              <w:t>123.21</w:t>
            </w:r>
          </w:p>
        </w:tc>
      </w:tr>
      <w:tr w:rsidR="00A32841" w:rsidRPr="00A32841" w14:paraId="7D24EC94" w14:textId="77777777" w:rsidTr="00F95BBA">
        <w:trPr>
          <w:trHeight w:val="701"/>
          <w:jc w:val="center"/>
        </w:trPr>
        <w:tc>
          <w:tcPr>
            <w:tcW w:w="2409" w:type="dxa"/>
            <w:vAlign w:val="center"/>
          </w:tcPr>
          <w:p w14:paraId="3D89FFAE" w14:textId="77777777" w:rsidR="00D9441D" w:rsidRPr="00A32841" w:rsidRDefault="00D9441D" w:rsidP="00D9441D">
            <w:pPr>
              <w:widowControl w:val="0"/>
              <w:autoSpaceDE w:val="0"/>
              <w:autoSpaceDN w:val="0"/>
              <w:adjustRightInd w:val="0"/>
              <w:rPr>
                <w:sz w:val="20"/>
                <w:szCs w:val="20"/>
              </w:rPr>
            </w:pPr>
            <w:r w:rsidRPr="00A32841">
              <w:rPr>
                <w:sz w:val="20"/>
                <w:szCs w:val="20"/>
              </w:rPr>
              <w:t>Federalism Binary</w:t>
            </w:r>
          </w:p>
          <w:p w14:paraId="72228110" w14:textId="77777777" w:rsidR="00D9441D" w:rsidRPr="00A32841" w:rsidRDefault="00D9441D" w:rsidP="00D9441D">
            <w:pPr>
              <w:rPr>
                <w:sz w:val="20"/>
                <w:szCs w:val="20"/>
              </w:rPr>
            </w:pPr>
            <w:r w:rsidRPr="00A32841">
              <w:rPr>
                <w:sz w:val="20"/>
                <w:szCs w:val="20"/>
              </w:rPr>
              <w:t>(Fed.= 1)</w:t>
            </w:r>
          </w:p>
        </w:tc>
        <w:tc>
          <w:tcPr>
            <w:tcW w:w="5103" w:type="dxa"/>
            <w:vAlign w:val="center"/>
          </w:tcPr>
          <w:p w14:paraId="30BE4544" w14:textId="77777777" w:rsidR="00D9441D" w:rsidRPr="00A32841" w:rsidRDefault="00D9441D" w:rsidP="00CB227A">
            <w:pPr>
              <w:rPr>
                <w:sz w:val="20"/>
                <w:szCs w:val="20"/>
              </w:rPr>
            </w:pPr>
            <w:r w:rsidRPr="00A32841">
              <w:rPr>
                <w:sz w:val="20"/>
                <w:szCs w:val="20"/>
              </w:rPr>
              <w:t>Binary indicator that is assigned zero (0) if the country is Unitary, and one (1) if the country is Federal.</w:t>
            </w:r>
          </w:p>
        </w:tc>
        <w:tc>
          <w:tcPr>
            <w:tcW w:w="2265" w:type="dxa"/>
            <w:gridSpan w:val="2"/>
            <w:vAlign w:val="center"/>
          </w:tcPr>
          <w:p w14:paraId="0E73FE53" w14:textId="77777777" w:rsidR="00D9441D" w:rsidRPr="00A32841" w:rsidRDefault="00D9441D" w:rsidP="00D9441D">
            <w:pPr>
              <w:rPr>
                <w:sz w:val="20"/>
                <w:szCs w:val="20"/>
              </w:rPr>
            </w:pPr>
            <w:r w:rsidRPr="00A32841">
              <w:rPr>
                <w:sz w:val="20"/>
                <w:szCs w:val="20"/>
              </w:rPr>
              <w:t xml:space="preserve">Forum of </w:t>
            </w:r>
            <w:proofErr w:type="gramStart"/>
            <w:r w:rsidRPr="00A32841">
              <w:rPr>
                <w:sz w:val="20"/>
                <w:szCs w:val="20"/>
              </w:rPr>
              <w:t>Federations;</w:t>
            </w:r>
            <w:proofErr w:type="gramEnd"/>
          </w:p>
          <w:p w14:paraId="12F0679C" w14:textId="1F988A15" w:rsidR="00D9441D" w:rsidRPr="00A32841" w:rsidRDefault="00D9441D" w:rsidP="00D9441D">
            <w:pPr>
              <w:rPr>
                <w:sz w:val="20"/>
                <w:szCs w:val="20"/>
              </w:rPr>
            </w:pPr>
            <w:r w:rsidRPr="00A32841">
              <w:rPr>
                <w:sz w:val="20"/>
                <w:szCs w:val="20"/>
              </w:rPr>
              <w:t>Blume and Voigt 20</w:t>
            </w:r>
            <w:r w:rsidR="00A754A9" w:rsidRPr="00A32841">
              <w:rPr>
                <w:sz w:val="20"/>
                <w:szCs w:val="20"/>
              </w:rPr>
              <w:t>11</w:t>
            </w:r>
          </w:p>
        </w:tc>
        <w:tc>
          <w:tcPr>
            <w:tcW w:w="1418" w:type="dxa"/>
            <w:vAlign w:val="center"/>
          </w:tcPr>
          <w:p w14:paraId="2BC37AA7" w14:textId="77777777" w:rsidR="00D9441D" w:rsidRPr="00A32841" w:rsidRDefault="00D9441D" w:rsidP="00D9441D">
            <w:pPr>
              <w:jc w:val="center"/>
              <w:rPr>
                <w:sz w:val="20"/>
                <w:szCs w:val="20"/>
              </w:rPr>
            </w:pPr>
            <w:r w:rsidRPr="00A32841">
              <w:rPr>
                <w:sz w:val="20"/>
                <w:szCs w:val="20"/>
              </w:rPr>
              <w:t>181</w:t>
            </w:r>
          </w:p>
        </w:tc>
        <w:tc>
          <w:tcPr>
            <w:tcW w:w="996" w:type="dxa"/>
            <w:gridSpan w:val="2"/>
            <w:vAlign w:val="center"/>
          </w:tcPr>
          <w:p w14:paraId="05452E3D" w14:textId="77777777" w:rsidR="00D9441D" w:rsidRPr="00A32841" w:rsidRDefault="00D9441D" w:rsidP="00D9441D">
            <w:pPr>
              <w:jc w:val="center"/>
              <w:rPr>
                <w:sz w:val="20"/>
                <w:szCs w:val="20"/>
              </w:rPr>
            </w:pPr>
            <w:r w:rsidRPr="00A32841">
              <w:rPr>
                <w:sz w:val="20"/>
                <w:szCs w:val="20"/>
              </w:rPr>
              <w:t>n/a</w:t>
            </w:r>
          </w:p>
        </w:tc>
        <w:tc>
          <w:tcPr>
            <w:tcW w:w="850" w:type="dxa"/>
            <w:vAlign w:val="center"/>
          </w:tcPr>
          <w:p w14:paraId="4A0B9E45" w14:textId="77777777" w:rsidR="00D9441D" w:rsidRPr="00A32841" w:rsidRDefault="00D9441D" w:rsidP="00D9441D">
            <w:pPr>
              <w:jc w:val="center"/>
              <w:rPr>
                <w:sz w:val="20"/>
                <w:szCs w:val="20"/>
              </w:rPr>
            </w:pPr>
            <w:r w:rsidRPr="00A32841">
              <w:rPr>
                <w:sz w:val="20"/>
                <w:szCs w:val="20"/>
              </w:rPr>
              <w:t>0.13</w:t>
            </w:r>
          </w:p>
        </w:tc>
        <w:tc>
          <w:tcPr>
            <w:tcW w:w="851" w:type="dxa"/>
            <w:vAlign w:val="center"/>
          </w:tcPr>
          <w:p w14:paraId="3AC39B2D" w14:textId="77777777" w:rsidR="00D9441D" w:rsidRPr="00A32841" w:rsidRDefault="00D9441D" w:rsidP="00D9441D">
            <w:pPr>
              <w:jc w:val="center"/>
              <w:rPr>
                <w:sz w:val="20"/>
                <w:szCs w:val="20"/>
              </w:rPr>
            </w:pPr>
            <w:r w:rsidRPr="00A32841">
              <w:rPr>
                <w:sz w:val="20"/>
                <w:szCs w:val="20"/>
              </w:rPr>
              <w:t>0.33</w:t>
            </w:r>
          </w:p>
        </w:tc>
      </w:tr>
      <w:tr w:rsidR="00A32841" w:rsidRPr="00A32841" w14:paraId="4EBBB1A4" w14:textId="77777777" w:rsidTr="00F95BBA">
        <w:trPr>
          <w:trHeight w:val="202"/>
          <w:jc w:val="center"/>
        </w:trPr>
        <w:tc>
          <w:tcPr>
            <w:tcW w:w="2409" w:type="dxa"/>
            <w:vAlign w:val="center"/>
          </w:tcPr>
          <w:p w14:paraId="0C94E4CD" w14:textId="77777777" w:rsidR="00D9441D" w:rsidRPr="00A32841" w:rsidRDefault="00D9441D" w:rsidP="00D9441D">
            <w:pPr>
              <w:rPr>
                <w:sz w:val="20"/>
                <w:szCs w:val="20"/>
              </w:rPr>
            </w:pPr>
            <w:r w:rsidRPr="00A32841">
              <w:rPr>
                <w:sz w:val="20"/>
                <w:szCs w:val="20"/>
              </w:rPr>
              <w:t>Fragile State Index</w:t>
            </w:r>
          </w:p>
        </w:tc>
        <w:tc>
          <w:tcPr>
            <w:tcW w:w="5103" w:type="dxa"/>
            <w:vAlign w:val="center"/>
          </w:tcPr>
          <w:p w14:paraId="471A49B0" w14:textId="77777777" w:rsidR="00D9441D" w:rsidRPr="00A32841" w:rsidRDefault="00D9441D" w:rsidP="00CB227A">
            <w:pPr>
              <w:rPr>
                <w:sz w:val="20"/>
                <w:szCs w:val="20"/>
              </w:rPr>
            </w:pPr>
            <w:r w:rsidRPr="00A32841">
              <w:rPr>
                <w:sz w:val="20"/>
                <w:szCs w:val="20"/>
              </w:rPr>
              <w:t>The index combines 12 dimensions and over 100 indicators to capture state capacity. The index has been transformed so that low(high) values mean low(high) state capacity.</w:t>
            </w:r>
          </w:p>
        </w:tc>
        <w:tc>
          <w:tcPr>
            <w:tcW w:w="2265" w:type="dxa"/>
            <w:gridSpan w:val="2"/>
            <w:vAlign w:val="center"/>
          </w:tcPr>
          <w:p w14:paraId="5689CE23" w14:textId="77777777" w:rsidR="00D9441D" w:rsidRPr="00A32841" w:rsidRDefault="00D9441D" w:rsidP="00D9441D">
            <w:pPr>
              <w:rPr>
                <w:sz w:val="20"/>
                <w:szCs w:val="20"/>
              </w:rPr>
            </w:pPr>
            <w:r w:rsidRPr="00A32841">
              <w:rPr>
                <w:sz w:val="20"/>
                <w:szCs w:val="20"/>
              </w:rPr>
              <w:t xml:space="preserve">Fund for </w:t>
            </w:r>
            <w:proofErr w:type="gramStart"/>
            <w:r w:rsidRPr="00A32841">
              <w:rPr>
                <w:sz w:val="20"/>
                <w:szCs w:val="20"/>
              </w:rPr>
              <w:t>Peace;</w:t>
            </w:r>
            <w:proofErr w:type="gramEnd"/>
          </w:p>
          <w:p w14:paraId="7FB5EF73" w14:textId="77777777" w:rsidR="00D9441D" w:rsidRPr="00A32841" w:rsidRDefault="00D9441D" w:rsidP="00D9441D">
            <w:pPr>
              <w:rPr>
                <w:sz w:val="20"/>
                <w:szCs w:val="20"/>
              </w:rPr>
            </w:pPr>
            <w:r w:rsidRPr="00A32841">
              <w:rPr>
                <w:sz w:val="20"/>
                <w:szCs w:val="20"/>
              </w:rPr>
              <w:t>Vaccaro 2023</w:t>
            </w:r>
          </w:p>
        </w:tc>
        <w:tc>
          <w:tcPr>
            <w:tcW w:w="1418" w:type="dxa"/>
            <w:vAlign w:val="center"/>
          </w:tcPr>
          <w:p w14:paraId="01B00DB6" w14:textId="77777777" w:rsidR="00D9441D" w:rsidRPr="00A32841" w:rsidRDefault="00D9441D" w:rsidP="00D9441D">
            <w:pPr>
              <w:jc w:val="center"/>
              <w:rPr>
                <w:sz w:val="20"/>
                <w:szCs w:val="20"/>
              </w:rPr>
            </w:pPr>
            <w:r w:rsidRPr="00A32841">
              <w:rPr>
                <w:sz w:val="20"/>
                <w:szCs w:val="20"/>
              </w:rPr>
              <w:t>178</w:t>
            </w:r>
          </w:p>
        </w:tc>
        <w:tc>
          <w:tcPr>
            <w:tcW w:w="996" w:type="dxa"/>
            <w:gridSpan w:val="2"/>
            <w:vAlign w:val="center"/>
          </w:tcPr>
          <w:p w14:paraId="5A0AA70D" w14:textId="77777777" w:rsidR="00D9441D" w:rsidRPr="00A32841" w:rsidRDefault="00D9441D" w:rsidP="00D9441D">
            <w:pPr>
              <w:jc w:val="center"/>
              <w:rPr>
                <w:sz w:val="20"/>
                <w:szCs w:val="20"/>
              </w:rPr>
            </w:pPr>
            <w:r w:rsidRPr="00A32841">
              <w:rPr>
                <w:sz w:val="20"/>
                <w:szCs w:val="20"/>
              </w:rPr>
              <w:t>2005-2022</w:t>
            </w:r>
          </w:p>
        </w:tc>
        <w:tc>
          <w:tcPr>
            <w:tcW w:w="850" w:type="dxa"/>
            <w:vAlign w:val="center"/>
          </w:tcPr>
          <w:p w14:paraId="65B796CF" w14:textId="77777777" w:rsidR="00D9441D" w:rsidRPr="00A32841" w:rsidRDefault="00D9441D" w:rsidP="00D9441D">
            <w:pPr>
              <w:jc w:val="center"/>
              <w:rPr>
                <w:sz w:val="20"/>
                <w:szCs w:val="20"/>
              </w:rPr>
            </w:pPr>
            <w:r w:rsidRPr="00A32841">
              <w:rPr>
                <w:sz w:val="20"/>
                <w:szCs w:val="20"/>
              </w:rPr>
              <w:t>60.51</w:t>
            </w:r>
          </w:p>
        </w:tc>
        <w:tc>
          <w:tcPr>
            <w:tcW w:w="851" w:type="dxa"/>
            <w:vAlign w:val="center"/>
          </w:tcPr>
          <w:p w14:paraId="4F21620F" w14:textId="77777777" w:rsidR="00D9441D" w:rsidRPr="00A32841" w:rsidRDefault="00D9441D" w:rsidP="00D9441D">
            <w:pPr>
              <w:jc w:val="center"/>
              <w:rPr>
                <w:sz w:val="20"/>
                <w:szCs w:val="20"/>
              </w:rPr>
            </w:pPr>
            <w:r w:rsidRPr="00A32841">
              <w:rPr>
                <w:sz w:val="20"/>
                <w:szCs w:val="20"/>
              </w:rPr>
              <w:t>24.41</w:t>
            </w:r>
          </w:p>
        </w:tc>
      </w:tr>
      <w:tr w:rsidR="00A32841" w:rsidRPr="00A32841" w14:paraId="0767869E" w14:textId="77777777" w:rsidTr="00F95BBA">
        <w:trPr>
          <w:trHeight w:val="701"/>
          <w:jc w:val="center"/>
        </w:trPr>
        <w:tc>
          <w:tcPr>
            <w:tcW w:w="2409" w:type="dxa"/>
            <w:tcBorders>
              <w:bottom w:val="single" w:sz="4" w:space="0" w:color="auto"/>
            </w:tcBorders>
            <w:vAlign w:val="center"/>
          </w:tcPr>
          <w:p w14:paraId="119AB267" w14:textId="77777777" w:rsidR="00D9441D" w:rsidRPr="00A32841" w:rsidRDefault="00D9441D" w:rsidP="00D9441D">
            <w:pPr>
              <w:rPr>
                <w:sz w:val="20"/>
                <w:szCs w:val="20"/>
              </w:rPr>
            </w:pPr>
            <w:r w:rsidRPr="00A32841">
              <w:rPr>
                <w:sz w:val="20"/>
                <w:szCs w:val="20"/>
              </w:rPr>
              <w:t>State Fragility Index</w:t>
            </w:r>
          </w:p>
        </w:tc>
        <w:tc>
          <w:tcPr>
            <w:tcW w:w="5103" w:type="dxa"/>
            <w:tcBorders>
              <w:bottom w:val="single" w:sz="4" w:space="0" w:color="auto"/>
            </w:tcBorders>
            <w:vAlign w:val="center"/>
          </w:tcPr>
          <w:p w14:paraId="76BADA61" w14:textId="77777777" w:rsidR="00D9441D" w:rsidRPr="00A32841" w:rsidRDefault="00D9441D" w:rsidP="00CB227A">
            <w:pPr>
              <w:rPr>
                <w:sz w:val="20"/>
                <w:szCs w:val="20"/>
              </w:rPr>
            </w:pPr>
            <w:r w:rsidRPr="00A32841">
              <w:rPr>
                <w:sz w:val="20"/>
                <w:szCs w:val="20"/>
              </w:rPr>
              <w:t>Based on two sub-dimensions (effectiveness and legitimacy), the index aggregates 14 indicators to capture coercive aspects of state capacity. The index has been transformed so that low(high) values mean low(high) state capacity.</w:t>
            </w:r>
          </w:p>
        </w:tc>
        <w:tc>
          <w:tcPr>
            <w:tcW w:w="2265" w:type="dxa"/>
            <w:gridSpan w:val="2"/>
            <w:tcBorders>
              <w:bottom w:val="single" w:sz="4" w:space="0" w:color="auto"/>
            </w:tcBorders>
            <w:vAlign w:val="center"/>
          </w:tcPr>
          <w:p w14:paraId="7958A795" w14:textId="77777777" w:rsidR="00D9441D" w:rsidRPr="00A32841" w:rsidRDefault="00D9441D" w:rsidP="00D9441D">
            <w:pPr>
              <w:rPr>
                <w:sz w:val="20"/>
                <w:szCs w:val="20"/>
              </w:rPr>
            </w:pPr>
            <w:proofErr w:type="spellStart"/>
            <w:r w:rsidRPr="00A32841">
              <w:rPr>
                <w:sz w:val="20"/>
                <w:szCs w:val="20"/>
              </w:rPr>
              <w:t>Center</w:t>
            </w:r>
            <w:proofErr w:type="spellEnd"/>
            <w:r w:rsidRPr="00A32841">
              <w:rPr>
                <w:sz w:val="20"/>
                <w:szCs w:val="20"/>
              </w:rPr>
              <w:t xml:space="preserve"> for Systemic Peace; Marshall and </w:t>
            </w:r>
            <w:proofErr w:type="spellStart"/>
            <w:r w:rsidRPr="00A32841">
              <w:rPr>
                <w:sz w:val="20"/>
                <w:szCs w:val="20"/>
              </w:rPr>
              <w:t>Elzinga</w:t>
            </w:r>
            <w:proofErr w:type="spellEnd"/>
            <w:r w:rsidRPr="00A32841">
              <w:rPr>
                <w:sz w:val="20"/>
                <w:szCs w:val="20"/>
              </w:rPr>
              <w:t>-Marshall 2017; Vaccaro 2023</w:t>
            </w:r>
          </w:p>
        </w:tc>
        <w:tc>
          <w:tcPr>
            <w:tcW w:w="1418" w:type="dxa"/>
            <w:tcBorders>
              <w:bottom w:val="single" w:sz="4" w:space="0" w:color="auto"/>
            </w:tcBorders>
            <w:vAlign w:val="center"/>
          </w:tcPr>
          <w:p w14:paraId="5921F1FE" w14:textId="77777777" w:rsidR="00D9441D" w:rsidRPr="00A32841" w:rsidRDefault="00D9441D" w:rsidP="00D9441D">
            <w:pPr>
              <w:jc w:val="center"/>
              <w:rPr>
                <w:sz w:val="20"/>
                <w:szCs w:val="20"/>
              </w:rPr>
            </w:pPr>
            <w:r w:rsidRPr="00A32841">
              <w:rPr>
                <w:sz w:val="20"/>
                <w:szCs w:val="20"/>
              </w:rPr>
              <w:t>169</w:t>
            </w:r>
          </w:p>
        </w:tc>
        <w:tc>
          <w:tcPr>
            <w:tcW w:w="996" w:type="dxa"/>
            <w:gridSpan w:val="2"/>
            <w:tcBorders>
              <w:bottom w:val="single" w:sz="4" w:space="0" w:color="auto"/>
            </w:tcBorders>
            <w:vAlign w:val="center"/>
          </w:tcPr>
          <w:p w14:paraId="064D88A6" w14:textId="77777777" w:rsidR="00D9441D" w:rsidRPr="00A32841" w:rsidRDefault="00D9441D" w:rsidP="00D9441D">
            <w:pPr>
              <w:jc w:val="center"/>
              <w:rPr>
                <w:sz w:val="20"/>
                <w:szCs w:val="20"/>
              </w:rPr>
            </w:pPr>
            <w:r w:rsidRPr="00A32841">
              <w:rPr>
                <w:sz w:val="20"/>
                <w:szCs w:val="20"/>
              </w:rPr>
              <w:t>1995-2018</w:t>
            </w:r>
          </w:p>
        </w:tc>
        <w:tc>
          <w:tcPr>
            <w:tcW w:w="850" w:type="dxa"/>
            <w:tcBorders>
              <w:bottom w:val="single" w:sz="4" w:space="0" w:color="auto"/>
            </w:tcBorders>
            <w:vAlign w:val="center"/>
          </w:tcPr>
          <w:p w14:paraId="678006F1" w14:textId="77777777" w:rsidR="00D9441D" w:rsidRPr="00A32841" w:rsidRDefault="00D9441D" w:rsidP="00D9441D">
            <w:pPr>
              <w:jc w:val="center"/>
              <w:rPr>
                <w:sz w:val="20"/>
                <w:szCs w:val="20"/>
              </w:rPr>
            </w:pPr>
            <w:r w:rsidRPr="00A32841">
              <w:rPr>
                <w:sz w:val="20"/>
                <w:szCs w:val="20"/>
              </w:rPr>
              <w:t>15.77</w:t>
            </w:r>
          </w:p>
        </w:tc>
        <w:tc>
          <w:tcPr>
            <w:tcW w:w="851" w:type="dxa"/>
            <w:tcBorders>
              <w:bottom w:val="single" w:sz="4" w:space="0" w:color="auto"/>
            </w:tcBorders>
            <w:vAlign w:val="center"/>
          </w:tcPr>
          <w:p w14:paraId="3597460F" w14:textId="77777777" w:rsidR="00D9441D" w:rsidRPr="00A32841" w:rsidRDefault="00D9441D" w:rsidP="00D9441D">
            <w:pPr>
              <w:jc w:val="center"/>
              <w:rPr>
                <w:sz w:val="20"/>
                <w:szCs w:val="20"/>
              </w:rPr>
            </w:pPr>
            <w:r w:rsidRPr="00A32841">
              <w:rPr>
                <w:sz w:val="20"/>
                <w:szCs w:val="20"/>
              </w:rPr>
              <w:t>6.54</w:t>
            </w:r>
          </w:p>
        </w:tc>
      </w:tr>
      <w:tr w:rsidR="00A32841" w:rsidRPr="00A32841" w14:paraId="13C335DC" w14:textId="77777777" w:rsidTr="00F95BBA">
        <w:trPr>
          <w:trHeight w:val="1362"/>
          <w:jc w:val="center"/>
        </w:trPr>
        <w:tc>
          <w:tcPr>
            <w:tcW w:w="2409" w:type="dxa"/>
            <w:tcBorders>
              <w:top w:val="single" w:sz="4" w:space="0" w:color="auto"/>
            </w:tcBorders>
            <w:vAlign w:val="center"/>
          </w:tcPr>
          <w:p w14:paraId="29A414B8" w14:textId="77777777" w:rsidR="00D9441D" w:rsidRPr="00A32841" w:rsidRDefault="00D9441D" w:rsidP="00CB227A">
            <w:pPr>
              <w:rPr>
                <w:sz w:val="20"/>
                <w:szCs w:val="20"/>
              </w:rPr>
            </w:pPr>
            <w:r w:rsidRPr="00A32841">
              <w:rPr>
                <w:sz w:val="20"/>
                <w:szCs w:val="20"/>
              </w:rPr>
              <w:lastRenderedPageBreak/>
              <w:t>Regional Authority Index</w:t>
            </w:r>
          </w:p>
        </w:tc>
        <w:tc>
          <w:tcPr>
            <w:tcW w:w="5103" w:type="dxa"/>
            <w:tcBorders>
              <w:top w:val="single" w:sz="4" w:space="0" w:color="auto"/>
            </w:tcBorders>
            <w:vAlign w:val="center"/>
          </w:tcPr>
          <w:p w14:paraId="16BBAEF6" w14:textId="77777777" w:rsidR="00D9441D" w:rsidRPr="00A32841" w:rsidRDefault="00D9441D" w:rsidP="00CB227A">
            <w:pPr>
              <w:rPr>
                <w:sz w:val="20"/>
                <w:szCs w:val="20"/>
              </w:rPr>
            </w:pPr>
            <w:r w:rsidRPr="00A32841">
              <w:rPr>
                <w:sz w:val="20"/>
                <w:szCs w:val="20"/>
              </w:rPr>
              <w:t xml:space="preserve">A country-year additive index, which varies between zero (0) and thirty (30), where higher values indicate the extent to which regional governments within countries have authority in two core dimensions: self-rule and shared (co-determined) rule. </w:t>
            </w:r>
          </w:p>
        </w:tc>
        <w:tc>
          <w:tcPr>
            <w:tcW w:w="2265" w:type="dxa"/>
            <w:gridSpan w:val="2"/>
            <w:tcBorders>
              <w:top w:val="single" w:sz="4" w:space="0" w:color="auto"/>
            </w:tcBorders>
            <w:vAlign w:val="center"/>
          </w:tcPr>
          <w:p w14:paraId="3933DE39" w14:textId="77777777" w:rsidR="00D9441D" w:rsidRPr="00A32841" w:rsidRDefault="00D9441D" w:rsidP="00CB227A">
            <w:pPr>
              <w:rPr>
                <w:sz w:val="20"/>
                <w:szCs w:val="20"/>
              </w:rPr>
            </w:pPr>
            <w:proofErr w:type="spellStart"/>
            <w:r w:rsidRPr="00A32841">
              <w:rPr>
                <w:sz w:val="20"/>
                <w:szCs w:val="20"/>
              </w:rPr>
              <w:t>Hooghe</w:t>
            </w:r>
            <w:proofErr w:type="spellEnd"/>
            <w:r w:rsidRPr="00A32841">
              <w:rPr>
                <w:sz w:val="20"/>
                <w:szCs w:val="20"/>
              </w:rPr>
              <w:t xml:space="preserve"> et al. 2016</w:t>
            </w:r>
          </w:p>
        </w:tc>
        <w:tc>
          <w:tcPr>
            <w:tcW w:w="1418" w:type="dxa"/>
            <w:tcBorders>
              <w:top w:val="single" w:sz="4" w:space="0" w:color="auto"/>
            </w:tcBorders>
            <w:vAlign w:val="center"/>
          </w:tcPr>
          <w:p w14:paraId="15E0F5CB" w14:textId="77777777" w:rsidR="00D9441D" w:rsidRPr="00A32841" w:rsidRDefault="00D9441D" w:rsidP="00CB227A">
            <w:pPr>
              <w:jc w:val="center"/>
              <w:rPr>
                <w:sz w:val="20"/>
                <w:szCs w:val="20"/>
              </w:rPr>
            </w:pPr>
            <w:r w:rsidRPr="00A32841">
              <w:rPr>
                <w:sz w:val="20"/>
                <w:szCs w:val="20"/>
              </w:rPr>
              <w:t>96</w:t>
            </w:r>
          </w:p>
        </w:tc>
        <w:tc>
          <w:tcPr>
            <w:tcW w:w="996" w:type="dxa"/>
            <w:gridSpan w:val="2"/>
            <w:tcBorders>
              <w:top w:val="single" w:sz="4" w:space="0" w:color="auto"/>
            </w:tcBorders>
            <w:vAlign w:val="center"/>
          </w:tcPr>
          <w:p w14:paraId="7242325A" w14:textId="77777777" w:rsidR="00D9441D" w:rsidRPr="00A32841" w:rsidRDefault="00D9441D" w:rsidP="00CB227A">
            <w:pPr>
              <w:jc w:val="center"/>
              <w:rPr>
                <w:sz w:val="20"/>
                <w:szCs w:val="20"/>
              </w:rPr>
            </w:pPr>
            <w:r w:rsidRPr="00A32841">
              <w:rPr>
                <w:sz w:val="20"/>
                <w:szCs w:val="20"/>
              </w:rPr>
              <w:t>1950-2018</w:t>
            </w:r>
          </w:p>
        </w:tc>
        <w:tc>
          <w:tcPr>
            <w:tcW w:w="850" w:type="dxa"/>
            <w:tcBorders>
              <w:top w:val="single" w:sz="4" w:space="0" w:color="auto"/>
            </w:tcBorders>
            <w:vAlign w:val="center"/>
          </w:tcPr>
          <w:p w14:paraId="70929D14" w14:textId="77777777" w:rsidR="00D9441D" w:rsidRPr="00A32841" w:rsidRDefault="00D9441D" w:rsidP="00CB227A">
            <w:pPr>
              <w:jc w:val="center"/>
              <w:rPr>
                <w:sz w:val="20"/>
                <w:szCs w:val="20"/>
              </w:rPr>
            </w:pPr>
            <w:r w:rsidRPr="00A32841">
              <w:rPr>
                <w:sz w:val="20"/>
                <w:szCs w:val="20"/>
              </w:rPr>
              <w:t>10.25</w:t>
            </w:r>
          </w:p>
        </w:tc>
        <w:tc>
          <w:tcPr>
            <w:tcW w:w="851" w:type="dxa"/>
            <w:tcBorders>
              <w:top w:val="single" w:sz="4" w:space="0" w:color="auto"/>
            </w:tcBorders>
            <w:vAlign w:val="center"/>
          </w:tcPr>
          <w:p w14:paraId="43A1082B" w14:textId="77777777" w:rsidR="00D9441D" w:rsidRPr="00A32841" w:rsidRDefault="00D9441D" w:rsidP="00CB227A">
            <w:pPr>
              <w:jc w:val="center"/>
              <w:rPr>
                <w:sz w:val="20"/>
                <w:szCs w:val="20"/>
              </w:rPr>
            </w:pPr>
            <w:r w:rsidRPr="00A32841">
              <w:rPr>
                <w:sz w:val="20"/>
                <w:szCs w:val="20"/>
              </w:rPr>
              <w:t>9.90</w:t>
            </w:r>
          </w:p>
        </w:tc>
      </w:tr>
      <w:tr w:rsidR="00A32841" w:rsidRPr="00A32841" w14:paraId="48DF4B09" w14:textId="77777777" w:rsidTr="00F95BBA">
        <w:trPr>
          <w:trHeight w:val="866"/>
          <w:jc w:val="center"/>
        </w:trPr>
        <w:tc>
          <w:tcPr>
            <w:tcW w:w="2409" w:type="dxa"/>
            <w:vAlign w:val="center"/>
          </w:tcPr>
          <w:p w14:paraId="42F60367" w14:textId="77777777" w:rsidR="00D9441D" w:rsidRPr="00A32841" w:rsidRDefault="00D9441D" w:rsidP="00CB227A">
            <w:pPr>
              <w:rPr>
                <w:sz w:val="20"/>
                <w:szCs w:val="20"/>
              </w:rPr>
            </w:pPr>
            <w:r w:rsidRPr="00A32841">
              <w:rPr>
                <w:sz w:val="20"/>
                <w:szCs w:val="20"/>
              </w:rPr>
              <w:t>EMB Capacity</w:t>
            </w:r>
          </w:p>
        </w:tc>
        <w:tc>
          <w:tcPr>
            <w:tcW w:w="5103" w:type="dxa"/>
            <w:vAlign w:val="center"/>
          </w:tcPr>
          <w:p w14:paraId="72ED4F05" w14:textId="77777777" w:rsidR="00D9441D" w:rsidRPr="00A32841" w:rsidRDefault="00D9441D" w:rsidP="00CB227A">
            <w:pPr>
              <w:rPr>
                <w:sz w:val="20"/>
                <w:szCs w:val="20"/>
              </w:rPr>
            </w:pPr>
            <w:r w:rsidRPr="00A32841">
              <w:rPr>
                <w:sz w:val="20"/>
                <w:szCs w:val="20"/>
              </w:rPr>
              <w:t xml:space="preserve">Based on website content analysis, this score varies between 0 and 3, and captures the ability of electoral management bodies (EMB) to achieve their goals. </w:t>
            </w:r>
          </w:p>
        </w:tc>
        <w:tc>
          <w:tcPr>
            <w:tcW w:w="2265" w:type="dxa"/>
            <w:gridSpan w:val="2"/>
            <w:vAlign w:val="center"/>
          </w:tcPr>
          <w:p w14:paraId="14FD7365" w14:textId="77777777" w:rsidR="00D9441D" w:rsidRPr="00A32841" w:rsidRDefault="00D9441D" w:rsidP="00CB227A">
            <w:pPr>
              <w:rPr>
                <w:sz w:val="20"/>
                <w:szCs w:val="20"/>
              </w:rPr>
            </w:pPr>
            <w:r w:rsidRPr="00A32841">
              <w:rPr>
                <w:sz w:val="20"/>
                <w:szCs w:val="20"/>
              </w:rPr>
              <w:t>Garnett 2019</w:t>
            </w:r>
          </w:p>
        </w:tc>
        <w:tc>
          <w:tcPr>
            <w:tcW w:w="1418" w:type="dxa"/>
            <w:vAlign w:val="center"/>
          </w:tcPr>
          <w:p w14:paraId="5A40B7D7" w14:textId="77777777" w:rsidR="00D9441D" w:rsidRPr="00A32841" w:rsidRDefault="00D9441D" w:rsidP="00CB227A">
            <w:pPr>
              <w:jc w:val="center"/>
              <w:rPr>
                <w:sz w:val="20"/>
                <w:szCs w:val="20"/>
              </w:rPr>
            </w:pPr>
            <w:r w:rsidRPr="00A32841">
              <w:rPr>
                <w:sz w:val="20"/>
                <w:szCs w:val="20"/>
              </w:rPr>
              <w:t>99</w:t>
            </w:r>
          </w:p>
        </w:tc>
        <w:tc>
          <w:tcPr>
            <w:tcW w:w="996" w:type="dxa"/>
            <w:gridSpan w:val="2"/>
            <w:vAlign w:val="center"/>
          </w:tcPr>
          <w:p w14:paraId="7FD99E40" w14:textId="77777777" w:rsidR="00D9441D" w:rsidRPr="00A32841" w:rsidRDefault="00D9441D" w:rsidP="00CB227A">
            <w:pPr>
              <w:jc w:val="center"/>
              <w:rPr>
                <w:sz w:val="20"/>
                <w:szCs w:val="20"/>
              </w:rPr>
            </w:pPr>
            <w:r w:rsidRPr="00A32841">
              <w:rPr>
                <w:sz w:val="20"/>
                <w:szCs w:val="20"/>
              </w:rPr>
              <w:t>n/a</w:t>
            </w:r>
          </w:p>
        </w:tc>
        <w:tc>
          <w:tcPr>
            <w:tcW w:w="850" w:type="dxa"/>
            <w:vAlign w:val="center"/>
          </w:tcPr>
          <w:p w14:paraId="5A98F3B6" w14:textId="77777777" w:rsidR="00D9441D" w:rsidRPr="00A32841" w:rsidRDefault="00D9441D" w:rsidP="00CB227A">
            <w:pPr>
              <w:jc w:val="center"/>
              <w:rPr>
                <w:sz w:val="20"/>
                <w:szCs w:val="20"/>
              </w:rPr>
            </w:pPr>
            <w:r w:rsidRPr="00A32841">
              <w:rPr>
                <w:sz w:val="20"/>
                <w:szCs w:val="20"/>
              </w:rPr>
              <w:t>2.27</w:t>
            </w:r>
          </w:p>
        </w:tc>
        <w:tc>
          <w:tcPr>
            <w:tcW w:w="851" w:type="dxa"/>
            <w:vAlign w:val="center"/>
          </w:tcPr>
          <w:p w14:paraId="38CA6DB3" w14:textId="77777777" w:rsidR="00D9441D" w:rsidRPr="00A32841" w:rsidRDefault="00D9441D" w:rsidP="00CB227A">
            <w:pPr>
              <w:jc w:val="center"/>
              <w:rPr>
                <w:sz w:val="20"/>
                <w:szCs w:val="20"/>
              </w:rPr>
            </w:pPr>
            <w:r w:rsidRPr="00A32841">
              <w:rPr>
                <w:sz w:val="20"/>
                <w:szCs w:val="20"/>
              </w:rPr>
              <w:t>0.69</w:t>
            </w:r>
          </w:p>
        </w:tc>
      </w:tr>
      <w:tr w:rsidR="00A32841" w:rsidRPr="00A32841" w14:paraId="53E75EE0" w14:textId="77777777" w:rsidTr="00F95BBA">
        <w:trPr>
          <w:trHeight w:val="836"/>
          <w:jc w:val="center"/>
        </w:trPr>
        <w:tc>
          <w:tcPr>
            <w:tcW w:w="2409" w:type="dxa"/>
            <w:vAlign w:val="center"/>
          </w:tcPr>
          <w:p w14:paraId="394E7E66"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EMB Type </w:t>
            </w:r>
          </w:p>
          <w:p w14:paraId="1353D8A3" w14:textId="77777777" w:rsidR="00D9441D" w:rsidRPr="00A32841" w:rsidRDefault="00D9441D" w:rsidP="00CB227A">
            <w:pPr>
              <w:widowControl w:val="0"/>
              <w:autoSpaceDE w:val="0"/>
              <w:autoSpaceDN w:val="0"/>
              <w:adjustRightInd w:val="0"/>
              <w:rPr>
                <w:sz w:val="20"/>
                <w:szCs w:val="20"/>
              </w:rPr>
            </w:pPr>
            <w:r w:rsidRPr="00A32841">
              <w:rPr>
                <w:sz w:val="20"/>
                <w:szCs w:val="20"/>
              </w:rPr>
              <w:t>(Government/Mixed=1)</w:t>
            </w:r>
          </w:p>
        </w:tc>
        <w:tc>
          <w:tcPr>
            <w:tcW w:w="5103" w:type="dxa"/>
            <w:vAlign w:val="center"/>
          </w:tcPr>
          <w:p w14:paraId="12AAA6EE" w14:textId="77777777" w:rsidR="00D9441D" w:rsidRPr="00A32841" w:rsidRDefault="00D9441D" w:rsidP="00CB227A">
            <w:pPr>
              <w:tabs>
                <w:tab w:val="left" w:pos="921"/>
              </w:tabs>
              <w:rPr>
                <w:sz w:val="20"/>
                <w:szCs w:val="20"/>
              </w:rPr>
            </w:pPr>
            <w:r w:rsidRPr="00A32841">
              <w:rPr>
                <w:sz w:val="20"/>
                <w:szCs w:val="20"/>
              </w:rPr>
              <w:t>This binary indicator distinguishes whether EMBs are ‘Independent’ (0) or whether they are run by the ‘Government/Mixed’ (1).</w:t>
            </w:r>
          </w:p>
        </w:tc>
        <w:tc>
          <w:tcPr>
            <w:tcW w:w="2265" w:type="dxa"/>
            <w:gridSpan w:val="2"/>
            <w:vAlign w:val="center"/>
          </w:tcPr>
          <w:p w14:paraId="37D2B767" w14:textId="77777777" w:rsidR="00D9441D" w:rsidRPr="00A32841" w:rsidRDefault="00D9441D" w:rsidP="00CB227A">
            <w:pPr>
              <w:rPr>
                <w:sz w:val="20"/>
                <w:szCs w:val="20"/>
              </w:rPr>
            </w:pPr>
            <w:r w:rsidRPr="00A32841">
              <w:rPr>
                <w:sz w:val="20"/>
                <w:szCs w:val="20"/>
              </w:rPr>
              <w:t>International IDEA</w:t>
            </w:r>
          </w:p>
        </w:tc>
        <w:tc>
          <w:tcPr>
            <w:tcW w:w="1418" w:type="dxa"/>
            <w:vAlign w:val="center"/>
          </w:tcPr>
          <w:p w14:paraId="29D2B413" w14:textId="77777777" w:rsidR="00D9441D" w:rsidRPr="00A32841" w:rsidRDefault="00D9441D" w:rsidP="00CB227A">
            <w:pPr>
              <w:jc w:val="center"/>
              <w:rPr>
                <w:sz w:val="20"/>
                <w:szCs w:val="20"/>
              </w:rPr>
            </w:pPr>
            <w:r w:rsidRPr="00A32841">
              <w:rPr>
                <w:sz w:val="20"/>
                <w:szCs w:val="20"/>
              </w:rPr>
              <w:t>215</w:t>
            </w:r>
          </w:p>
        </w:tc>
        <w:tc>
          <w:tcPr>
            <w:tcW w:w="996" w:type="dxa"/>
            <w:gridSpan w:val="2"/>
            <w:vAlign w:val="center"/>
          </w:tcPr>
          <w:p w14:paraId="13530596" w14:textId="77777777" w:rsidR="00D9441D" w:rsidRPr="00A32841" w:rsidRDefault="00D9441D" w:rsidP="00CB227A">
            <w:pPr>
              <w:jc w:val="center"/>
              <w:rPr>
                <w:sz w:val="20"/>
                <w:szCs w:val="20"/>
              </w:rPr>
            </w:pPr>
            <w:r w:rsidRPr="00A32841">
              <w:rPr>
                <w:sz w:val="20"/>
                <w:szCs w:val="20"/>
              </w:rPr>
              <w:t>n/a</w:t>
            </w:r>
          </w:p>
        </w:tc>
        <w:tc>
          <w:tcPr>
            <w:tcW w:w="850" w:type="dxa"/>
            <w:vAlign w:val="center"/>
          </w:tcPr>
          <w:p w14:paraId="730A064F" w14:textId="77777777" w:rsidR="00D9441D" w:rsidRPr="00A32841" w:rsidRDefault="00D9441D" w:rsidP="00CB227A">
            <w:pPr>
              <w:jc w:val="center"/>
              <w:rPr>
                <w:sz w:val="20"/>
                <w:szCs w:val="20"/>
              </w:rPr>
            </w:pPr>
            <w:r w:rsidRPr="00A32841">
              <w:rPr>
                <w:sz w:val="20"/>
                <w:szCs w:val="20"/>
              </w:rPr>
              <w:t>0.27</w:t>
            </w:r>
          </w:p>
        </w:tc>
        <w:tc>
          <w:tcPr>
            <w:tcW w:w="851" w:type="dxa"/>
            <w:vAlign w:val="center"/>
          </w:tcPr>
          <w:p w14:paraId="62A0F517" w14:textId="77777777" w:rsidR="00D9441D" w:rsidRPr="00A32841" w:rsidRDefault="00D9441D" w:rsidP="00CB227A">
            <w:pPr>
              <w:jc w:val="center"/>
              <w:rPr>
                <w:sz w:val="20"/>
                <w:szCs w:val="20"/>
              </w:rPr>
            </w:pPr>
            <w:r w:rsidRPr="00A32841">
              <w:rPr>
                <w:sz w:val="20"/>
                <w:szCs w:val="20"/>
              </w:rPr>
              <w:t>0.44</w:t>
            </w:r>
          </w:p>
        </w:tc>
      </w:tr>
      <w:tr w:rsidR="00A32841" w:rsidRPr="00A32841" w14:paraId="23364E20" w14:textId="77777777" w:rsidTr="00F95BBA">
        <w:trPr>
          <w:trHeight w:val="345"/>
          <w:jc w:val="center"/>
        </w:trPr>
        <w:tc>
          <w:tcPr>
            <w:tcW w:w="2409" w:type="dxa"/>
            <w:vAlign w:val="center"/>
          </w:tcPr>
          <w:p w14:paraId="6E2FAA50" w14:textId="77777777" w:rsidR="00D9441D" w:rsidRPr="00A32841" w:rsidRDefault="00D9441D" w:rsidP="00CB227A">
            <w:pPr>
              <w:rPr>
                <w:sz w:val="20"/>
                <w:szCs w:val="20"/>
              </w:rPr>
            </w:pPr>
            <w:r w:rsidRPr="00A32841">
              <w:rPr>
                <w:sz w:val="20"/>
                <w:szCs w:val="20"/>
              </w:rPr>
              <w:t xml:space="preserve">Presidential System </w:t>
            </w:r>
          </w:p>
          <w:p w14:paraId="35A5B154" w14:textId="77777777" w:rsidR="00D9441D" w:rsidRPr="00A32841" w:rsidRDefault="00D9441D" w:rsidP="00CB227A">
            <w:pPr>
              <w:rPr>
                <w:sz w:val="20"/>
                <w:szCs w:val="20"/>
              </w:rPr>
            </w:pPr>
            <w:r w:rsidRPr="00A32841">
              <w:rPr>
                <w:sz w:val="20"/>
                <w:szCs w:val="20"/>
              </w:rPr>
              <w:t>(Pres.= 1)</w:t>
            </w:r>
          </w:p>
        </w:tc>
        <w:tc>
          <w:tcPr>
            <w:tcW w:w="5103" w:type="dxa"/>
            <w:vAlign w:val="center"/>
          </w:tcPr>
          <w:p w14:paraId="3090BD81" w14:textId="77777777" w:rsidR="00D9441D" w:rsidRPr="00A32841" w:rsidRDefault="00D9441D" w:rsidP="00CB227A">
            <w:pPr>
              <w:rPr>
                <w:sz w:val="20"/>
                <w:szCs w:val="20"/>
              </w:rPr>
            </w:pPr>
            <w:r w:rsidRPr="00A32841">
              <w:rPr>
                <w:sz w:val="20"/>
                <w:szCs w:val="20"/>
              </w:rPr>
              <w:t>This binary indicator distinguishes between Parliamentary (0) and Presidential systems (1).</w:t>
            </w:r>
          </w:p>
        </w:tc>
        <w:tc>
          <w:tcPr>
            <w:tcW w:w="2265" w:type="dxa"/>
            <w:gridSpan w:val="2"/>
            <w:vAlign w:val="center"/>
          </w:tcPr>
          <w:p w14:paraId="3BC2DD79" w14:textId="77777777" w:rsidR="00D9441D" w:rsidRPr="00A32841" w:rsidRDefault="00D9441D" w:rsidP="00CB227A">
            <w:pPr>
              <w:rPr>
                <w:sz w:val="20"/>
                <w:szCs w:val="20"/>
              </w:rPr>
            </w:pPr>
            <w:proofErr w:type="spellStart"/>
            <w:r w:rsidRPr="00A32841">
              <w:rPr>
                <w:sz w:val="20"/>
                <w:szCs w:val="20"/>
              </w:rPr>
              <w:t>Bjørnskov</w:t>
            </w:r>
            <w:proofErr w:type="spellEnd"/>
            <w:r w:rsidRPr="00A32841">
              <w:rPr>
                <w:sz w:val="20"/>
                <w:szCs w:val="20"/>
              </w:rPr>
              <w:t>, C., &amp;</w:t>
            </w:r>
          </w:p>
          <w:p w14:paraId="3DB73C1B" w14:textId="77777777" w:rsidR="00D9441D" w:rsidRPr="00A32841" w:rsidRDefault="00D9441D" w:rsidP="00CB227A">
            <w:pPr>
              <w:rPr>
                <w:sz w:val="20"/>
                <w:szCs w:val="20"/>
              </w:rPr>
            </w:pPr>
            <w:r w:rsidRPr="00A32841">
              <w:rPr>
                <w:sz w:val="20"/>
                <w:szCs w:val="20"/>
              </w:rPr>
              <w:t>Rode, M. (2020)</w:t>
            </w:r>
          </w:p>
          <w:p w14:paraId="3989A6C9" w14:textId="77777777" w:rsidR="00D9441D" w:rsidRPr="00A32841" w:rsidRDefault="00D9441D" w:rsidP="00CB227A">
            <w:pPr>
              <w:rPr>
                <w:sz w:val="20"/>
                <w:szCs w:val="20"/>
              </w:rPr>
            </w:pPr>
            <w:r w:rsidRPr="00A32841">
              <w:rPr>
                <w:sz w:val="20"/>
                <w:szCs w:val="20"/>
              </w:rPr>
              <w:t>Teorell et al. 2024 (</w:t>
            </w:r>
            <w:proofErr w:type="spellStart"/>
            <w:r w:rsidRPr="00A32841">
              <w:rPr>
                <w:sz w:val="20"/>
                <w:szCs w:val="20"/>
              </w:rPr>
              <w:t>QoG</w:t>
            </w:r>
            <w:proofErr w:type="spellEnd"/>
            <w:r w:rsidRPr="00A32841">
              <w:rPr>
                <w:sz w:val="20"/>
                <w:szCs w:val="20"/>
              </w:rPr>
              <w:t>)</w:t>
            </w:r>
          </w:p>
        </w:tc>
        <w:tc>
          <w:tcPr>
            <w:tcW w:w="1418" w:type="dxa"/>
            <w:vAlign w:val="center"/>
          </w:tcPr>
          <w:p w14:paraId="70D031BA" w14:textId="77777777" w:rsidR="00D9441D" w:rsidRPr="00A32841" w:rsidRDefault="00D9441D" w:rsidP="00CB227A">
            <w:pPr>
              <w:jc w:val="center"/>
              <w:rPr>
                <w:sz w:val="20"/>
                <w:szCs w:val="20"/>
              </w:rPr>
            </w:pPr>
            <w:r w:rsidRPr="00A32841">
              <w:rPr>
                <w:sz w:val="20"/>
                <w:szCs w:val="20"/>
              </w:rPr>
              <w:t>192</w:t>
            </w:r>
          </w:p>
        </w:tc>
        <w:tc>
          <w:tcPr>
            <w:tcW w:w="996" w:type="dxa"/>
            <w:gridSpan w:val="2"/>
            <w:vAlign w:val="center"/>
          </w:tcPr>
          <w:p w14:paraId="7E109C0F" w14:textId="77777777" w:rsidR="00D9441D" w:rsidRPr="00A32841" w:rsidRDefault="00D9441D" w:rsidP="00CB227A">
            <w:pPr>
              <w:jc w:val="center"/>
              <w:rPr>
                <w:sz w:val="20"/>
                <w:szCs w:val="20"/>
              </w:rPr>
            </w:pPr>
            <w:r w:rsidRPr="00A32841">
              <w:rPr>
                <w:sz w:val="20"/>
                <w:szCs w:val="20"/>
              </w:rPr>
              <w:t>1950-2023</w:t>
            </w:r>
          </w:p>
        </w:tc>
        <w:tc>
          <w:tcPr>
            <w:tcW w:w="850" w:type="dxa"/>
            <w:vAlign w:val="center"/>
          </w:tcPr>
          <w:p w14:paraId="5E3FF671" w14:textId="77777777" w:rsidR="00D9441D" w:rsidRPr="00A32841" w:rsidRDefault="00D9441D" w:rsidP="00CB227A">
            <w:pPr>
              <w:jc w:val="center"/>
              <w:rPr>
                <w:sz w:val="20"/>
                <w:szCs w:val="20"/>
              </w:rPr>
            </w:pPr>
            <w:r w:rsidRPr="00A32841">
              <w:rPr>
                <w:sz w:val="20"/>
                <w:szCs w:val="20"/>
              </w:rPr>
              <w:t>0.64</w:t>
            </w:r>
          </w:p>
        </w:tc>
        <w:tc>
          <w:tcPr>
            <w:tcW w:w="851" w:type="dxa"/>
            <w:vAlign w:val="center"/>
          </w:tcPr>
          <w:p w14:paraId="56DE24CA" w14:textId="77777777" w:rsidR="00D9441D" w:rsidRPr="00A32841" w:rsidRDefault="00D9441D" w:rsidP="00CB227A">
            <w:pPr>
              <w:jc w:val="center"/>
              <w:rPr>
                <w:sz w:val="20"/>
                <w:szCs w:val="20"/>
              </w:rPr>
            </w:pPr>
            <w:r w:rsidRPr="00A32841">
              <w:rPr>
                <w:sz w:val="20"/>
                <w:szCs w:val="20"/>
              </w:rPr>
              <w:t>0.48</w:t>
            </w:r>
          </w:p>
        </w:tc>
      </w:tr>
      <w:tr w:rsidR="00A32841" w:rsidRPr="00A32841" w14:paraId="5D6ED972" w14:textId="77777777" w:rsidTr="00F95BBA">
        <w:trPr>
          <w:trHeight w:val="872"/>
          <w:jc w:val="center"/>
        </w:trPr>
        <w:tc>
          <w:tcPr>
            <w:tcW w:w="2409" w:type="dxa"/>
            <w:tcBorders>
              <w:bottom w:val="single" w:sz="4" w:space="0" w:color="auto"/>
            </w:tcBorders>
            <w:vAlign w:val="center"/>
          </w:tcPr>
          <w:p w14:paraId="755FD4F3"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Prop. Rep. Binary </w:t>
            </w:r>
          </w:p>
          <w:p w14:paraId="7879585F" w14:textId="77777777" w:rsidR="00D9441D" w:rsidRPr="00A32841" w:rsidRDefault="00D9441D" w:rsidP="00CB227A">
            <w:pPr>
              <w:widowControl w:val="0"/>
              <w:autoSpaceDE w:val="0"/>
              <w:autoSpaceDN w:val="0"/>
              <w:adjustRightInd w:val="0"/>
              <w:rPr>
                <w:sz w:val="20"/>
                <w:szCs w:val="20"/>
              </w:rPr>
            </w:pPr>
            <w:r w:rsidRPr="00A32841">
              <w:rPr>
                <w:sz w:val="20"/>
                <w:szCs w:val="20"/>
              </w:rPr>
              <w:t>(Prep. Rep=1)</w:t>
            </w:r>
          </w:p>
        </w:tc>
        <w:tc>
          <w:tcPr>
            <w:tcW w:w="5103" w:type="dxa"/>
            <w:tcBorders>
              <w:bottom w:val="single" w:sz="4" w:space="0" w:color="auto"/>
            </w:tcBorders>
            <w:vAlign w:val="center"/>
          </w:tcPr>
          <w:p w14:paraId="62403C81" w14:textId="77777777" w:rsidR="00D9441D" w:rsidRPr="00A32841" w:rsidRDefault="00D9441D" w:rsidP="00CB227A">
            <w:pPr>
              <w:rPr>
                <w:sz w:val="20"/>
                <w:szCs w:val="20"/>
              </w:rPr>
            </w:pPr>
            <w:r w:rsidRPr="00A32841">
              <w:rPr>
                <w:sz w:val="20"/>
                <w:szCs w:val="20"/>
              </w:rPr>
              <w:t>This binary indicator distinguishes between electoral systems with Proportional representation (1) and those without (1).</w:t>
            </w:r>
          </w:p>
        </w:tc>
        <w:tc>
          <w:tcPr>
            <w:tcW w:w="2265" w:type="dxa"/>
            <w:gridSpan w:val="2"/>
            <w:tcBorders>
              <w:bottom w:val="single" w:sz="4" w:space="0" w:color="auto"/>
            </w:tcBorders>
            <w:vAlign w:val="center"/>
          </w:tcPr>
          <w:p w14:paraId="555E14C7" w14:textId="77777777" w:rsidR="00D9441D" w:rsidRPr="00A32841" w:rsidRDefault="00D9441D" w:rsidP="00CB227A">
            <w:pPr>
              <w:rPr>
                <w:sz w:val="20"/>
                <w:szCs w:val="20"/>
              </w:rPr>
            </w:pPr>
            <w:proofErr w:type="spellStart"/>
            <w:r w:rsidRPr="00A32841">
              <w:rPr>
                <w:sz w:val="20"/>
                <w:szCs w:val="20"/>
              </w:rPr>
              <w:t>Bjørnskov</w:t>
            </w:r>
            <w:proofErr w:type="spellEnd"/>
            <w:r w:rsidRPr="00A32841">
              <w:rPr>
                <w:sz w:val="20"/>
                <w:szCs w:val="20"/>
              </w:rPr>
              <w:t>, C., &amp; Rode, M. (2020)</w:t>
            </w:r>
          </w:p>
          <w:p w14:paraId="154FF00F" w14:textId="77777777" w:rsidR="00D9441D" w:rsidRPr="00A32841" w:rsidRDefault="00D9441D" w:rsidP="00CB227A">
            <w:pPr>
              <w:rPr>
                <w:sz w:val="20"/>
                <w:szCs w:val="20"/>
              </w:rPr>
            </w:pPr>
            <w:r w:rsidRPr="00A32841">
              <w:rPr>
                <w:sz w:val="20"/>
                <w:szCs w:val="20"/>
              </w:rPr>
              <w:t>Teorell et al. 2024 (</w:t>
            </w:r>
            <w:proofErr w:type="spellStart"/>
            <w:r w:rsidRPr="00A32841">
              <w:rPr>
                <w:sz w:val="20"/>
                <w:szCs w:val="20"/>
              </w:rPr>
              <w:t>QoG</w:t>
            </w:r>
            <w:proofErr w:type="spellEnd"/>
            <w:r w:rsidRPr="00A32841">
              <w:rPr>
                <w:sz w:val="20"/>
                <w:szCs w:val="20"/>
              </w:rPr>
              <w:t>)</w:t>
            </w:r>
          </w:p>
        </w:tc>
        <w:tc>
          <w:tcPr>
            <w:tcW w:w="1418" w:type="dxa"/>
            <w:tcBorders>
              <w:bottom w:val="single" w:sz="4" w:space="0" w:color="auto"/>
            </w:tcBorders>
            <w:vAlign w:val="center"/>
          </w:tcPr>
          <w:p w14:paraId="36B93A27" w14:textId="77777777" w:rsidR="00D9441D" w:rsidRPr="00A32841" w:rsidRDefault="00D9441D" w:rsidP="00CB227A">
            <w:pPr>
              <w:jc w:val="center"/>
              <w:rPr>
                <w:sz w:val="20"/>
                <w:szCs w:val="20"/>
              </w:rPr>
            </w:pPr>
            <w:r w:rsidRPr="00A32841">
              <w:rPr>
                <w:sz w:val="20"/>
                <w:szCs w:val="20"/>
              </w:rPr>
              <w:t>192</w:t>
            </w:r>
          </w:p>
        </w:tc>
        <w:tc>
          <w:tcPr>
            <w:tcW w:w="996" w:type="dxa"/>
            <w:gridSpan w:val="2"/>
            <w:tcBorders>
              <w:bottom w:val="single" w:sz="4" w:space="0" w:color="auto"/>
            </w:tcBorders>
            <w:vAlign w:val="center"/>
          </w:tcPr>
          <w:p w14:paraId="7AF8C7AD" w14:textId="77777777" w:rsidR="00D9441D" w:rsidRPr="00A32841" w:rsidRDefault="00D9441D" w:rsidP="00CB227A">
            <w:pPr>
              <w:jc w:val="center"/>
              <w:rPr>
                <w:sz w:val="20"/>
                <w:szCs w:val="20"/>
              </w:rPr>
            </w:pPr>
            <w:r w:rsidRPr="00A32841">
              <w:rPr>
                <w:sz w:val="20"/>
                <w:szCs w:val="20"/>
              </w:rPr>
              <w:t>1950-2023</w:t>
            </w:r>
          </w:p>
        </w:tc>
        <w:tc>
          <w:tcPr>
            <w:tcW w:w="850" w:type="dxa"/>
            <w:tcBorders>
              <w:bottom w:val="single" w:sz="4" w:space="0" w:color="auto"/>
            </w:tcBorders>
            <w:vAlign w:val="center"/>
          </w:tcPr>
          <w:p w14:paraId="35112C10" w14:textId="77777777" w:rsidR="00D9441D" w:rsidRPr="00A32841" w:rsidRDefault="00D9441D" w:rsidP="00CB227A">
            <w:pPr>
              <w:jc w:val="center"/>
              <w:rPr>
                <w:sz w:val="20"/>
                <w:szCs w:val="20"/>
              </w:rPr>
            </w:pPr>
            <w:r w:rsidRPr="00A32841">
              <w:rPr>
                <w:sz w:val="20"/>
                <w:szCs w:val="20"/>
              </w:rPr>
              <w:t>0.49</w:t>
            </w:r>
          </w:p>
        </w:tc>
        <w:tc>
          <w:tcPr>
            <w:tcW w:w="851" w:type="dxa"/>
            <w:tcBorders>
              <w:bottom w:val="single" w:sz="4" w:space="0" w:color="auto"/>
            </w:tcBorders>
            <w:vAlign w:val="center"/>
          </w:tcPr>
          <w:p w14:paraId="6ED43129" w14:textId="77777777" w:rsidR="00D9441D" w:rsidRPr="00A32841" w:rsidRDefault="00D9441D" w:rsidP="00CB227A">
            <w:pPr>
              <w:jc w:val="center"/>
              <w:rPr>
                <w:sz w:val="20"/>
                <w:szCs w:val="20"/>
              </w:rPr>
            </w:pPr>
            <w:r w:rsidRPr="00A32841">
              <w:rPr>
                <w:sz w:val="20"/>
                <w:szCs w:val="20"/>
              </w:rPr>
              <w:t>0.50</w:t>
            </w:r>
          </w:p>
        </w:tc>
      </w:tr>
      <w:tr w:rsidR="00A32841" w:rsidRPr="00A32841" w14:paraId="50036B61" w14:textId="77777777" w:rsidTr="00F95BBA">
        <w:trPr>
          <w:trHeight w:val="345"/>
          <w:jc w:val="center"/>
        </w:trPr>
        <w:tc>
          <w:tcPr>
            <w:tcW w:w="13892" w:type="dxa"/>
            <w:gridSpan w:val="9"/>
            <w:tcBorders>
              <w:top w:val="single" w:sz="4" w:space="0" w:color="auto"/>
            </w:tcBorders>
            <w:vAlign w:val="center"/>
          </w:tcPr>
          <w:p w14:paraId="0098C54E" w14:textId="77777777" w:rsidR="00D9441D" w:rsidRPr="00A32841" w:rsidRDefault="00D9441D" w:rsidP="00CB227A">
            <w:pPr>
              <w:rPr>
                <w:sz w:val="10"/>
                <w:szCs w:val="10"/>
              </w:rPr>
            </w:pPr>
          </w:p>
          <w:p w14:paraId="71EC9016" w14:textId="77777777" w:rsidR="00D9441D" w:rsidRPr="00A32841" w:rsidRDefault="00D9441D" w:rsidP="00CB227A">
            <w:pPr>
              <w:rPr>
                <w:sz w:val="10"/>
                <w:szCs w:val="10"/>
              </w:rPr>
            </w:pPr>
          </w:p>
          <w:p w14:paraId="616C7D54" w14:textId="77777777" w:rsidR="00D9441D" w:rsidRPr="00A32841" w:rsidRDefault="00D9441D" w:rsidP="00CB227A">
            <w:pPr>
              <w:rPr>
                <w:sz w:val="10"/>
                <w:szCs w:val="10"/>
              </w:rPr>
            </w:pPr>
          </w:p>
          <w:p w14:paraId="18183410" w14:textId="77777777" w:rsidR="00D9441D" w:rsidRPr="00A32841" w:rsidRDefault="00D9441D" w:rsidP="00CB227A">
            <w:pPr>
              <w:rPr>
                <w:sz w:val="10"/>
                <w:szCs w:val="10"/>
              </w:rPr>
            </w:pPr>
          </w:p>
          <w:p w14:paraId="7FD60179" w14:textId="77777777" w:rsidR="00D9441D" w:rsidRPr="00A32841" w:rsidRDefault="00D9441D" w:rsidP="00CB227A">
            <w:pPr>
              <w:rPr>
                <w:sz w:val="10"/>
                <w:szCs w:val="10"/>
              </w:rPr>
            </w:pPr>
          </w:p>
        </w:tc>
      </w:tr>
      <w:tr w:rsidR="00A32841" w:rsidRPr="00A32841" w14:paraId="33264225" w14:textId="61973DEF" w:rsidTr="00F95BBA">
        <w:trPr>
          <w:trHeight w:val="345"/>
          <w:jc w:val="center"/>
        </w:trPr>
        <w:tc>
          <w:tcPr>
            <w:tcW w:w="12191" w:type="dxa"/>
            <w:gridSpan w:val="7"/>
            <w:tcBorders>
              <w:bottom w:val="single" w:sz="4" w:space="0" w:color="auto"/>
              <w:right w:val="single" w:sz="4" w:space="0" w:color="auto"/>
            </w:tcBorders>
            <w:vAlign w:val="center"/>
          </w:tcPr>
          <w:p w14:paraId="2E3B472D" w14:textId="4D96905D" w:rsidR="00D9441D" w:rsidRPr="00A32841" w:rsidRDefault="00D9441D" w:rsidP="00CB227A">
            <w:r w:rsidRPr="00A32841">
              <w:t xml:space="preserve">Description of the Regional Authority Index Subcomponents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2FED7B" w14:textId="3BEB046E" w:rsidR="00D9441D" w:rsidRPr="00A32841" w:rsidRDefault="00D9441D" w:rsidP="00D9441D">
            <w:pPr>
              <w:jc w:val="center"/>
            </w:pPr>
            <w:r w:rsidRPr="00A32841">
              <w:t>1990-2018</w:t>
            </w:r>
          </w:p>
        </w:tc>
      </w:tr>
      <w:tr w:rsidR="00A32841" w:rsidRPr="00A32841" w14:paraId="5087C8C5" w14:textId="77777777" w:rsidTr="00F95BBA">
        <w:trPr>
          <w:trHeight w:val="345"/>
          <w:jc w:val="center"/>
        </w:trPr>
        <w:tc>
          <w:tcPr>
            <w:tcW w:w="2409" w:type="dxa"/>
            <w:tcBorders>
              <w:top w:val="single" w:sz="4" w:space="0" w:color="auto"/>
              <w:bottom w:val="single" w:sz="4" w:space="0" w:color="auto"/>
            </w:tcBorders>
            <w:vAlign w:val="center"/>
          </w:tcPr>
          <w:p w14:paraId="5DC45324" w14:textId="77777777" w:rsidR="00D9441D" w:rsidRPr="00A32841" w:rsidRDefault="00D9441D" w:rsidP="00CB227A">
            <w:pPr>
              <w:widowControl w:val="0"/>
              <w:autoSpaceDE w:val="0"/>
              <w:autoSpaceDN w:val="0"/>
              <w:adjustRightInd w:val="0"/>
              <w:jc w:val="center"/>
              <w:rPr>
                <w:sz w:val="20"/>
                <w:szCs w:val="20"/>
              </w:rPr>
            </w:pPr>
            <w:r w:rsidRPr="00A32841">
              <w:rPr>
                <w:b/>
                <w:bCs/>
                <w:sz w:val="20"/>
                <w:szCs w:val="20"/>
              </w:rPr>
              <w:t>Component Name</w:t>
            </w:r>
          </w:p>
        </w:tc>
        <w:tc>
          <w:tcPr>
            <w:tcW w:w="6518" w:type="dxa"/>
            <w:gridSpan w:val="2"/>
            <w:tcBorders>
              <w:top w:val="single" w:sz="4" w:space="0" w:color="auto"/>
              <w:bottom w:val="single" w:sz="4" w:space="0" w:color="auto"/>
            </w:tcBorders>
            <w:vAlign w:val="center"/>
          </w:tcPr>
          <w:p w14:paraId="4FB673C7" w14:textId="77777777" w:rsidR="00D9441D" w:rsidRPr="00A32841" w:rsidRDefault="00D9441D" w:rsidP="00CB227A">
            <w:pPr>
              <w:jc w:val="center"/>
              <w:rPr>
                <w:sz w:val="20"/>
                <w:szCs w:val="20"/>
              </w:rPr>
            </w:pPr>
            <w:r w:rsidRPr="00A32841">
              <w:rPr>
                <w:b/>
                <w:bCs/>
                <w:sz w:val="20"/>
                <w:szCs w:val="20"/>
              </w:rPr>
              <w:t>Description</w:t>
            </w:r>
          </w:p>
        </w:tc>
        <w:tc>
          <w:tcPr>
            <w:tcW w:w="850" w:type="dxa"/>
            <w:tcBorders>
              <w:top w:val="single" w:sz="4" w:space="0" w:color="auto"/>
              <w:bottom w:val="single" w:sz="4" w:space="0" w:color="auto"/>
            </w:tcBorders>
            <w:vAlign w:val="center"/>
          </w:tcPr>
          <w:p w14:paraId="2584821F" w14:textId="77777777" w:rsidR="00D9441D" w:rsidRPr="00A32841" w:rsidRDefault="00D9441D" w:rsidP="00CB227A">
            <w:pPr>
              <w:jc w:val="center"/>
              <w:rPr>
                <w:sz w:val="20"/>
                <w:szCs w:val="20"/>
              </w:rPr>
            </w:pPr>
            <w:r w:rsidRPr="00A32841">
              <w:rPr>
                <w:b/>
                <w:bCs/>
                <w:sz w:val="20"/>
                <w:szCs w:val="20"/>
              </w:rPr>
              <w:t>Source</w:t>
            </w:r>
          </w:p>
        </w:tc>
        <w:tc>
          <w:tcPr>
            <w:tcW w:w="1418" w:type="dxa"/>
            <w:tcBorders>
              <w:top w:val="single" w:sz="4" w:space="0" w:color="auto"/>
              <w:bottom w:val="single" w:sz="4" w:space="0" w:color="auto"/>
            </w:tcBorders>
            <w:vAlign w:val="center"/>
          </w:tcPr>
          <w:p w14:paraId="67809728" w14:textId="77777777" w:rsidR="00D9441D" w:rsidRPr="00A32841" w:rsidRDefault="00D9441D" w:rsidP="00CB227A">
            <w:pPr>
              <w:jc w:val="center"/>
              <w:rPr>
                <w:sz w:val="20"/>
                <w:szCs w:val="20"/>
              </w:rPr>
            </w:pPr>
            <w:r w:rsidRPr="00A32841">
              <w:rPr>
                <w:b/>
                <w:bCs/>
                <w:sz w:val="20"/>
                <w:szCs w:val="20"/>
              </w:rPr>
              <w:t>No. Countries Covered</w:t>
            </w:r>
          </w:p>
        </w:tc>
        <w:tc>
          <w:tcPr>
            <w:tcW w:w="996" w:type="dxa"/>
            <w:gridSpan w:val="2"/>
            <w:tcBorders>
              <w:top w:val="single" w:sz="4" w:space="0" w:color="auto"/>
              <w:bottom w:val="single" w:sz="4" w:space="0" w:color="auto"/>
              <w:right w:val="single" w:sz="4" w:space="0" w:color="auto"/>
            </w:tcBorders>
            <w:vAlign w:val="center"/>
          </w:tcPr>
          <w:p w14:paraId="4B33C6B4" w14:textId="77777777" w:rsidR="00D9441D" w:rsidRPr="00A32841" w:rsidRDefault="00D9441D" w:rsidP="00CB227A">
            <w:pPr>
              <w:jc w:val="center"/>
              <w:rPr>
                <w:sz w:val="20"/>
                <w:szCs w:val="20"/>
              </w:rPr>
            </w:pPr>
            <w:r w:rsidRPr="00A32841">
              <w:rPr>
                <w:b/>
                <w:bCs/>
                <w:sz w:val="20"/>
                <w:szCs w:val="20"/>
              </w:rPr>
              <w:t>Years Covered</w:t>
            </w:r>
          </w:p>
        </w:tc>
        <w:tc>
          <w:tcPr>
            <w:tcW w:w="850" w:type="dxa"/>
            <w:tcBorders>
              <w:top w:val="single" w:sz="4" w:space="0" w:color="auto"/>
              <w:left w:val="single" w:sz="4" w:space="0" w:color="auto"/>
              <w:bottom w:val="single" w:sz="4" w:space="0" w:color="auto"/>
              <w:right w:val="single" w:sz="4" w:space="0" w:color="auto"/>
            </w:tcBorders>
            <w:vAlign w:val="center"/>
          </w:tcPr>
          <w:p w14:paraId="1C5AB3D2" w14:textId="77777777" w:rsidR="00D9441D" w:rsidRPr="00A32841" w:rsidRDefault="00D9441D" w:rsidP="00CB227A">
            <w:pPr>
              <w:jc w:val="center"/>
              <w:rPr>
                <w:sz w:val="20"/>
                <w:szCs w:val="20"/>
              </w:rPr>
            </w:pPr>
            <w:r w:rsidRPr="00A32841">
              <w:rPr>
                <w:b/>
                <w:bCs/>
                <w:sz w:val="20"/>
                <w:szCs w:val="20"/>
              </w:rPr>
              <w:t>Mean</w:t>
            </w:r>
          </w:p>
        </w:tc>
        <w:tc>
          <w:tcPr>
            <w:tcW w:w="851" w:type="dxa"/>
            <w:tcBorders>
              <w:top w:val="single" w:sz="4" w:space="0" w:color="auto"/>
              <w:left w:val="single" w:sz="4" w:space="0" w:color="auto"/>
              <w:bottom w:val="single" w:sz="4" w:space="0" w:color="auto"/>
              <w:right w:val="single" w:sz="4" w:space="0" w:color="auto"/>
            </w:tcBorders>
            <w:vAlign w:val="center"/>
          </w:tcPr>
          <w:p w14:paraId="5EB13D41" w14:textId="77777777" w:rsidR="00D9441D" w:rsidRPr="00A32841" w:rsidRDefault="00D9441D" w:rsidP="00CB227A">
            <w:pPr>
              <w:jc w:val="center"/>
              <w:rPr>
                <w:sz w:val="20"/>
                <w:szCs w:val="20"/>
              </w:rPr>
            </w:pPr>
            <w:r w:rsidRPr="00A32841">
              <w:rPr>
                <w:b/>
                <w:bCs/>
                <w:sz w:val="20"/>
                <w:szCs w:val="20"/>
              </w:rPr>
              <w:t>Std. Dev</w:t>
            </w:r>
          </w:p>
        </w:tc>
      </w:tr>
      <w:tr w:rsidR="00A32841" w:rsidRPr="00A32841" w14:paraId="2C557882" w14:textId="77777777" w:rsidTr="00F95BBA">
        <w:trPr>
          <w:trHeight w:val="345"/>
          <w:jc w:val="center"/>
        </w:trPr>
        <w:tc>
          <w:tcPr>
            <w:tcW w:w="2409" w:type="dxa"/>
            <w:tcBorders>
              <w:top w:val="single" w:sz="4" w:space="0" w:color="auto"/>
            </w:tcBorders>
            <w:vAlign w:val="center"/>
          </w:tcPr>
          <w:p w14:paraId="042E0576" w14:textId="77777777" w:rsidR="00D9441D" w:rsidRPr="00A32841" w:rsidRDefault="00D9441D" w:rsidP="00CB227A">
            <w:pPr>
              <w:widowControl w:val="0"/>
              <w:autoSpaceDE w:val="0"/>
              <w:autoSpaceDN w:val="0"/>
              <w:adjustRightInd w:val="0"/>
              <w:rPr>
                <w:b/>
                <w:bCs/>
                <w:sz w:val="20"/>
                <w:szCs w:val="20"/>
              </w:rPr>
            </w:pPr>
            <w:r w:rsidRPr="00A32841">
              <w:rPr>
                <w:sz w:val="20"/>
                <w:szCs w:val="20"/>
              </w:rPr>
              <w:t>Self-Rule</w:t>
            </w:r>
          </w:p>
        </w:tc>
        <w:tc>
          <w:tcPr>
            <w:tcW w:w="6518" w:type="dxa"/>
            <w:gridSpan w:val="2"/>
            <w:tcBorders>
              <w:top w:val="single" w:sz="4" w:space="0" w:color="auto"/>
            </w:tcBorders>
            <w:vAlign w:val="center"/>
          </w:tcPr>
          <w:p w14:paraId="749435D0" w14:textId="77777777" w:rsidR="00D9441D" w:rsidRPr="00A32841" w:rsidRDefault="00D9441D" w:rsidP="00CB227A">
            <w:pPr>
              <w:rPr>
                <w:sz w:val="20"/>
                <w:szCs w:val="20"/>
              </w:rPr>
            </w:pPr>
            <w:r w:rsidRPr="00A32841">
              <w:rPr>
                <w:sz w:val="20"/>
                <w:szCs w:val="20"/>
              </w:rPr>
              <w:t>Additive subcomponent of the RAI index. It is the sum of 1,2,3,4 and 5 (See below. )</w:t>
            </w:r>
          </w:p>
        </w:tc>
        <w:tc>
          <w:tcPr>
            <w:tcW w:w="850" w:type="dxa"/>
            <w:vMerge w:val="restart"/>
            <w:tcBorders>
              <w:top w:val="single" w:sz="4" w:space="0" w:color="auto"/>
            </w:tcBorders>
            <w:vAlign w:val="center"/>
          </w:tcPr>
          <w:p w14:paraId="74E1645F" w14:textId="77777777" w:rsidR="00D9441D" w:rsidRPr="00A32841" w:rsidRDefault="00D9441D" w:rsidP="00CB227A">
            <w:pPr>
              <w:jc w:val="center"/>
              <w:rPr>
                <w:b/>
                <w:bCs/>
                <w:sz w:val="20"/>
                <w:szCs w:val="20"/>
              </w:rPr>
            </w:pPr>
            <w:proofErr w:type="spellStart"/>
            <w:r w:rsidRPr="00A32841">
              <w:rPr>
                <w:sz w:val="20"/>
                <w:szCs w:val="20"/>
              </w:rPr>
              <w:t>Hooghe</w:t>
            </w:r>
            <w:proofErr w:type="spellEnd"/>
            <w:r w:rsidRPr="00A32841">
              <w:rPr>
                <w:sz w:val="20"/>
                <w:szCs w:val="20"/>
              </w:rPr>
              <w:t xml:space="preserve"> et al. 2016</w:t>
            </w:r>
          </w:p>
        </w:tc>
        <w:tc>
          <w:tcPr>
            <w:tcW w:w="1418" w:type="dxa"/>
            <w:vMerge w:val="restart"/>
            <w:tcBorders>
              <w:top w:val="single" w:sz="4" w:space="0" w:color="auto"/>
            </w:tcBorders>
            <w:vAlign w:val="center"/>
          </w:tcPr>
          <w:p w14:paraId="05D47B70" w14:textId="77777777" w:rsidR="00D9441D" w:rsidRPr="00A32841" w:rsidRDefault="00D9441D" w:rsidP="00CB227A">
            <w:pPr>
              <w:jc w:val="center"/>
              <w:rPr>
                <w:b/>
                <w:bCs/>
                <w:sz w:val="20"/>
                <w:szCs w:val="20"/>
              </w:rPr>
            </w:pPr>
            <w:r w:rsidRPr="00A32841">
              <w:rPr>
                <w:sz w:val="20"/>
                <w:szCs w:val="20"/>
              </w:rPr>
              <w:t>96</w:t>
            </w:r>
          </w:p>
        </w:tc>
        <w:tc>
          <w:tcPr>
            <w:tcW w:w="996" w:type="dxa"/>
            <w:gridSpan w:val="2"/>
            <w:vMerge w:val="restart"/>
            <w:tcBorders>
              <w:top w:val="single" w:sz="4" w:space="0" w:color="auto"/>
            </w:tcBorders>
            <w:vAlign w:val="center"/>
          </w:tcPr>
          <w:p w14:paraId="439032F5" w14:textId="77777777" w:rsidR="00D9441D" w:rsidRPr="00A32841" w:rsidRDefault="00D9441D" w:rsidP="00CB227A">
            <w:pPr>
              <w:jc w:val="center"/>
              <w:rPr>
                <w:b/>
                <w:bCs/>
                <w:sz w:val="20"/>
                <w:szCs w:val="20"/>
              </w:rPr>
            </w:pPr>
            <w:r w:rsidRPr="00A32841">
              <w:rPr>
                <w:sz w:val="20"/>
                <w:szCs w:val="20"/>
              </w:rPr>
              <w:t>1950-2018</w:t>
            </w:r>
          </w:p>
        </w:tc>
        <w:tc>
          <w:tcPr>
            <w:tcW w:w="850" w:type="dxa"/>
            <w:tcBorders>
              <w:top w:val="single" w:sz="4" w:space="0" w:color="auto"/>
            </w:tcBorders>
            <w:vAlign w:val="center"/>
          </w:tcPr>
          <w:p w14:paraId="0DFFAE7C" w14:textId="77777777" w:rsidR="00D9441D" w:rsidRPr="00A32841" w:rsidRDefault="00D9441D" w:rsidP="00CB227A">
            <w:pPr>
              <w:jc w:val="center"/>
              <w:rPr>
                <w:sz w:val="20"/>
                <w:szCs w:val="20"/>
              </w:rPr>
            </w:pPr>
            <w:r w:rsidRPr="00A32841">
              <w:rPr>
                <w:sz w:val="20"/>
                <w:szCs w:val="20"/>
              </w:rPr>
              <w:t>8.41</w:t>
            </w:r>
          </w:p>
        </w:tc>
        <w:tc>
          <w:tcPr>
            <w:tcW w:w="851" w:type="dxa"/>
            <w:tcBorders>
              <w:top w:val="single" w:sz="4" w:space="0" w:color="auto"/>
            </w:tcBorders>
            <w:vAlign w:val="center"/>
          </w:tcPr>
          <w:p w14:paraId="24D5777B" w14:textId="77777777" w:rsidR="00D9441D" w:rsidRPr="00A32841" w:rsidRDefault="00D9441D" w:rsidP="00CB227A">
            <w:pPr>
              <w:jc w:val="center"/>
              <w:rPr>
                <w:sz w:val="20"/>
                <w:szCs w:val="20"/>
              </w:rPr>
            </w:pPr>
            <w:r w:rsidRPr="00A32841">
              <w:rPr>
                <w:sz w:val="20"/>
                <w:szCs w:val="20"/>
              </w:rPr>
              <w:t>7.41</w:t>
            </w:r>
          </w:p>
        </w:tc>
      </w:tr>
      <w:tr w:rsidR="00A32841" w:rsidRPr="00A32841" w14:paraId="6D09976A" w14:textId="77777777" w:rsidTr="00F95BBA">
        <w:trPr>
          <w:trHeight w:val="345"/>
          <w:jc w:val="center"/>
        </w:trPr>
        <w:tc>
          <w:tcPr>
            <w:tcW w:w="2409" w:type="dxa"/>
            <w:vAlign w:val="center"/>
          </w:tcPr>
          <w:p w14:paraId="65FCF05C" w14:textId="77777777" w:rsidR="00D9441D" w:rsidRPr="00A32841" w:rsidRDefault="00D9441D" w:rsidP="00CB227A">
            <w:pPr>
              <w:widowControl w:val="0"/>
              <w:autoSpaceDE w:val="0"/>
              <w:autoSpaceDN w:val="0"/>
              <w:adjustRightInd w:val="0"/>
              <w:rPr>
                <w:b/>
                <w:bCs/>
                <w:sz w:val="20"/>
                <w:szCs w:val="20"/>
              </w:rPr>
            </w:pPr>
            <w:r w:rsidRPr="00A32841">
              <w:rPr>
                <w:sz w:val="20"/>
                <w:szCs w:val="20"/>
              </w:rPr>
              <w:t>Shared Rule</w:t>
            </w:r>
          </w:p>
        </w:tc>
        <w:tc>
          <w:tcPr>
            <w:tcW w:w="6518" w:type="dxa"/>
            <w:gridSpan w:val="2"/>
            <w:vAlign w:val="center"/>
          </w:tcPr>
          <w:p w14:paraId="339DF129" w14:textId="77777777" w:rsidR="00D9441D" w:rsidRPr="00A32841" w:rsidRDefault="00D9441D" w:rsidP="00CB227A">
            <w:pPr>
              <w:rPr>
                <w:sz w:val="20"/>
                <w:szCs w:val="20"/>
              </w:rPr>
            </w:pPr>
            <w:r w:rsidRPr="00A32841">
              <w:rPr>
                <w:sz w:val="20"/>
                <w:szCs w:val="20"/>
              </w:rPr>
              <w:t>Additive subcomponent of the RAI index. It is the sum of indicators 6 through 10 (See below. )</w:t>
            </w:r>
          </w:p>
        </w:tc>
        <w:tc>
          <w:tcPr>
            <w:tcW w:w="850" w:type="dxa"/>
            <w:vMerge/>
            <w:vAlign w:val="center"/>
          </w:tcPr>
          <w:p w14:paraId="4D396F69" w14:textId="77777777" w:rsidR="00D9441D" w:rsidRPr="00A32841" w:rsidRDefault="00D9441D" w:rsidP="00CB227A">
            <w:pPr>
              <w:rPr>
                <w:b/>
                <w:bCs/>
                <w:sz w:val="20"/>
                <w:szCs w:val="20"/>
              </w:rPr>
            </w:pPr>
          </w:p>
        </w:tc>
        <w:tc>
          <w:tcPr>
            <w:tcW w:w="1418" w:type="dxa"/>
            <w:vMerge/>
            <w:vAlign w:val="center"/>
          </w:tcPr>
          <w:p w14:paraId="2F73EDDB" w14:textId="77777777" w:rsidR="00D9441D" w:rsidRPr="00A32841" w:rsidRDefault="00D9441D" w:rsidP="00CB227A">
            <w:pPr>
              <w:jc w:val="center"/>
              <w:rPr>
                <w:b/>
                <w:bCs/>
                <w:sz w:val="20"/>
                <w:szCs w:val="20"/>
              </w:rPr>
            </w:pPr>
          </w:p>
        </w:tc>
        <w:tc>
          <w:tcPr>
            <w:tcW w:w="996" w:type="dxa"/>
            <w:gridSpan w:val="2"/>
            <w:vMerge/>
            <w:vAlign w:val="center"/>
          </w:tcPr>
          <w:p w14:paraId="0D78B4D1" w14:textId="77777777" w:rsidR="00D9441D" w:rsidRPr="00A32841" w:rsidRDefault="00D9441D" w:rsidP="00CB227A">
            <w:pPr>
              <w:jc w:val="center"/>
              <w:rPr>
                <w:b/>
                <w:bCs/>
                <w:sz w:val="20"/>
                <w:szCs w:val="20"/>
              </w:rPr>
            </w:pPr>
          </w:p>
        </w:tc>
        <w:tc>
          <w:tcPr>
            <w:tcW w:w="850" w:type="dxa"/>
            <w:vAlign w:val="center"/>
          </w:tcPr>
          <w:p w14:paraId="6ABD69A0" w14:textId="77777777" w:rsidR="00D9441D" w:rsidRPr="00A32841" w:rsidRDefault="00D9441D" w:rsidP="00CB227A">
            <w:pPr>
              <w:jc w:val="center"/>
              <w:rPr>
                <w:sz w:val="20"/>
                <w:szCs w:val="20"/>
              </w:rPr>
            </w:pPr>
            <w:r w:rsidRPr="00A32841">
              <w:rPr>
                <w:sz w:val="20"/>
                <w:szCs w:val="20"/>
              </w:rPr>
              <w:t>1.84</w:t>
            </w:r>
          </w:p>
        </w:tc>
        <w:tc>
          <w:tcPr>
            <w:tcW w:w="851" w:type="dxa"/>
            <w:vAlign w:val="center"/>
          </w:tcPr>
          <w:p w14:paraId="7F8A05B3" w14:textId="77777777" w:rsidR="00D9441D" w:rsidRPr="00A32841" w:rsidRDefault="00D9441D" w:rsidP="00CB227A">
            <w:pPr>
              <w:jc w:val="center"/>
              <w:rPr>
                <w:sz w:val="20"/>
                <w:szCs w:val="20"/>
              </w:rPr>
            </w:pPr>
            <w:r w:rsidRPr="00A32841">
              <w:rPr>
                <w:sz w:val="20"/>
                <w:szCs w:val="20"/>
              </w:rPr>
              <w:t>3.31</w:t>
            </w:r>
          </w:p>
        </w:tc>
      </w:tr>
      <w:tr w:rsidR="00A32841" w:rsidRPr="00A32841" w14:paraId="19836676" w14:textId="77777777" w:rsidTr="00F95BBA">
        <w:trPr>
          <w:trHeight w:val="345"/>
          <w:jc w:val="center"/>
        </w:trPr>
        <w:tc>
          <w:tcPr>
            <w:tcW w:w="2409" w:type="dxa"/>
            <w:vAlign w:val="center"/>
          </w:tcPr>
          <w:p w14:paraId="2402B339" w14:textId="77777777" w:rsidR="00D9441D" w:rsidRPr="00A32841" w:rsidRDefault="00D9441D" w:rsidP="00CB227A">
            <w:pPr>
              <w:widowControl w:val="0"/>
              <w:autoSpaceDE w:val="0"/>
              <w:autoSpaceDN w:val="0"/>
              <w:adjustRightInd w:val="0"/>
              <w:rPr>
                <w:sz w:val="20"/>
                <w:szCs w:val="20"/>
              </w:rPr>
            </w:pPr>
            <w:r w:rsidRPr="00A32841">
              <w:rPr>
                <w:sz w:val="20"/>
                <w:szCs w:val="20"/>
              </w:rPr>
              <w:t>Reg. Gov. Autonomy (1)</w:t>
            </w:r>
          </w:p>
        </w:tc>
        <w:tc>
          <w:tcPr>
            <w:tcW w:w="6518" w:type="dxa"/>
            <w:gridSpan w:val="2"/>
            <w:vAlign w:val="center"/>
          </w:tcPr>
          <w:p w14:paraId="16A252F9" w14:textId="77777777" w:rsidR="00D9441D" w:rsidRPr="00A32841" w:rsidRDefault="00D9441D" w:rsidP="00CB227A">
            <w:pPr>
              <w:rPr>
                <w:sz w:val="20"/>
                <w:szCs w:val="20"/>
              </w:rPr>
            </w:pPr>
            <w:r w:rsidRPr="00A32841">
              <w:rPr>
                <w:sz w:val="20"/>
                <w:szCs w:val="20"/>
              </w:rPr>
              <w:t xml:space="preserve">Captures the extent to which the regional government is autonomous (high values) or subject to control/veto from the </w:t>
            </w:r>
            <w:proofErr w:type="spellStart"/>
            <w:r w:rsidRPr="00A32841">
              <w:rPr>
                <w:sz w:val="20"/>
                <w:szCs w:val="20"/>
              </w:rPr>
              <w:t>center</w:t>
            </w:r>
            <w:proofErr w:type="spellEnd"/>
            <w:r w:rsidRPr="00A32841">
              <w:rPr>
                <w:sz w:val="20"/>
                <w:szCs w:val="20"/>
              </w:rPr>
              <w:t xml:space="preserve"> (low values).</w:t>
            </w:r>
          </w:p>
        </w:tc>
        <w:tc>
          <w:tcPr>
            <w:tcW w:w="850" w:type="dxa"/>
            <w:vMerge/>
            <w:vAlign w:val="center"/>
          </w:tcPr>
          <w:p w14:paraId="6C55D5F3" w14:textId="77777777" w:rsidR="00D9441D" w:rsidRPr="00A32841" w:rsidRDefault="00D9441D" w:rsidP="00CB227A">
            <w:pPr>
              <w:rPr>
                <w:b/>
                <w:bCs/>
                <w:sz w:val="20"/>
                <w:szCs w:val="20"/>
              </w:rPr>
            </w:pPr>
          </w:p>
        </w:tc>
        <w:tc>
          <w:tcPr>
            <w:tcW w:w="1418" w:type="dxa"/>
            <w:vMerge/>
            <w:vAlign w:val="center"/>
          </w:tcPr>
          <w:p w14:paraId="33FDADA9" w14:textId="77777777" w:rsidR="00D9441D" w:rsidRPr="00A32841" w:rsidRDefault="00D9441D" w:rsidP="00CB227A">
            <w:pPr>
              <w:jc w:val="center"/>
              <w:rPr>
                <w:b/>
                <w:bCs/>
                <w:sz w:val="20"/>
                <w:szCs w:val="20"/>
              </w:rPr>
            </w:pPr>
          </w:p>
        </w:tc>
        <w:tc>
          <w:tcPr>
            <w:tcW w:w="996" w:type="dxa"/>
            <w:gridSpan w:val="2"/>
            <w:vMerge/>
            <w:vAlign w:val="center"/>
          </w:tcPr>
          <w:p w14:paraId="25FBF2E7" w14:textId="77777777" w:rsidR="00D9441D" w:rsidRPr="00A32841" w:rsidRDefault="00D9441D" w:rsidP="00CB227A">
            <w:pPr>
              <w:jc w:val="center"/>
              <w:rPr>
                <w:b/>
                <w:bCs/>
                <w:sz w:val="20"/>
                <w:szCs w:val="20"/>
              </w:rPr>
            </w:pPr>
          </w:p>
        </w:tc>
        <w:tc>
          <w:tcPr>
            <w:tcW w:w="850" w:type="dxa"/>
            <w:vAlign w:val="center"/>
          </w:tcPr>
          <w:p w14:paraId="4DA25ED6" w14:textId="77777777" w:rsidR="00D9441D" w:rsidRPr="00A32841" w:rsidRDefault="00D9441D" w:rsidP="00CB227A">
            <w:pPr>
              <w:jc w:val="center"/>
              <w:rPr>
                <w:b/>
                <w:bCs/>
                <w:sz w:val="20"/>
                <w:szCs w:val="20"/>
              </w:rPr>
            </w:pPr>
            <w:r w:rsidRPr="00A32841">
              <w:rPr>
                <w:sz w:val="20"/>
                <w:szCs w:val="20"/>
              </w:rPr>
              <w:t>2.12</w:t>
            </w:r>
          </w:p>
        </w:tc>
        <w:tc>
          <w:tcPr>
            <w:tcW w:w="851" w:type="dxa"/>
            <w:vAlign w:val="center"/>
          </w:tcPr>
          <w:p w14:paraId="691D0631" w14:textId="77777777" w:rsidR="00D9441D" w:rsidRPr="00A32841" w:rsidRDefault="00D9441D" w:rsidP="00CB227A">
            <w:pPr>
              <w:jc w:val="center"/>
              <w:rPr>
                <w:b/>
                <w:bCs/>
                <w:sz w:val="20"/>
                <w:szCs w:val="20"/>
              </w:rPr>
            </w:pPr>
            <w:r w:rsidRPr="00A32841">
              <w:rPr>
                <w:sz w:val="20"/>
                <w:szCs w:val="20"/>
              </w:rPr>
              <w:t>1.55</w:t>
            </w:r>
          </w:p>
        </w:tc>
      </w:tr>
      <w:tr w:rsidR="00A32841" w:rsidRPr="00A32841" w14:paraId="1765FA2C" w14:textId="77777777" w:rsidTr="00F95BBA">
        <w:trPr>
          <w:trHeight w:val="345"/>
          <w:jc w:val="center"/>
        </w:trPr>
        <w:tc>
          <w:tcPr>
            <w:tcW w:w="2409" w:type="dxa"/>
            <w:tcBorders>
              <w:bottom w:val="single" w:sz="4" w:space="0" w:color="auto"/>
            </w:tcBorders>
            <w:vAlign w:val="center"/>
          </w:tcPr>
          <w:p w14:paraId="60FE7C7B" w14:textId="77777777" w:rsidR="00D9441D" w:rsidRPr="00A32841" w:rsidRDefault="00D9441D" w:rsidP="00CB227A">
            <w:pPr>
              <w:widowControl w:val="0"/>
              <w:autoSpaceDE w:val="0"/>
              <w:autoSpaceDN w:val="0"/>
              <w:adjustRightInd w:val="0"/>
              <w:rPr>
                <w:sz w:val="20"/>
                <w:szCs w:val="20"/>
              </w:rPr>
            </w:pPr>
            <w:r w:rsidRPr="00A32841">
              <w:rPr>
                <w:sz w:val="20"/>
                <w:szCs w:val="20"/>
              </w:rPr>
              <w:t>Reg. Policy Autonomy (2)</w:t>
            </w:r>
          </w:p>
        </w:tc>
        <w:tc>
          <w:tcPr>
            <w:tcW w:w="6518" w:type="dxa"/>
            <w:gridSpan w:val="2"/>
            <w:tcBorders>
              <w:bottom w:val="single" w:sz="4" w:space="0" w:color="auto"/>
            </w:tcBorders>
            <w:vAlign w:val="center"/>
          </w:tcPr>
          <w:p w14:paraId="1DFA5CB1" w14:textId="77777777" w:rsidR="00D9441D" w:rsidRPr="00A32841" w:rsidRDefault="00D9441D" w:rsidP="00CB227A">
            <w:pPr>
              <w:rPr>
                <w:sz w:val="20"/>
                <w:szCs w:val="20"/>
              </w:rPr>
            </w:pPr>
            <w:r w:rsidRPr="00A32841">
              <w:rPr>
                <w:sz w:val="20"/>
                <w:szCs w:val="20"/>
              </w:rPr>
              <w:t xml:space="preserve">An ordinal level variable (0-4) capturing the range of policy domains regional governments are responsible for. </w:t>
            </w:r>
          </w:p>
        </w:tc>
        <w:tc>
          <w:tcPr>
            <w:tcW w:w="850" w:type="dxa"/>
            <w:vMerge/>
            <w:tcBorders>
              <w:bottom w:val="single" w:sz="4" w:space="0" w:color="auto"/>
            </w:tcBorders>
            <w:vAlign w:val="center"/>
          </w:tcPr>
          <w:p w14:paraId="28C2BC42" w14:textId="77777777" w:rsidR="00D9441D" w:rsidRPr="00A32841" w:rsidRDefault="00D9441D" w:rsidP="00CB227A">
            <w:pPr>
              <w:rPr>
                <w:b/>
                <w:bCs/>
                <w:sz w:val="20"/>
                <w:szCs w:val="20"/>
              </w:rPr>
            </w:pPr>
          </w:p>
        </w:tc>
        <w:tc>
          <w:tcPr>
            <w:tcW w:w="1418" w:type="dxa"/>
            <w:vMerge/>
            <w:tcBorders>
              <w:bottom w:val="single" w:sz="4" w:space="0" w:color="auto"/>
            </w:tcBorders>
            <w:vAlign w:val="center"/>
          </w:tcPr>
          <w:p w14:paraId="51BCEE2B" w14:textId="77777777" w:rsidR="00D9441D" w:rsidRPr="00A32841" w:rsidRDefault="00D9441D" w:rsidP="00CB227A">
            <w:pPr>
              <w:jc w:val="center"/>
              <w:rPr>
                <w:b/>
                <w:bCs/>
                <w:sz w:val="20"/>
                <w:szCs w:val="20"/>
              </w:rPr>
            </w:pPr>
          </w:p>
        </w:tc>
        <w:tc>
          <w:tcPr>
            <w:tcW w:w="996" w:type="dxa"/>
            <w:gridSpan w:val="2"/>
            <w:vMerge/>
            <w:tcBorders>
              <w:bottom w:val="single" w:sz="4" w:space="0" w:color="auto"/>
            </w:tcBorders>
            <w:vAlign w:val="center"/>
          </w:tcPr>
          <w:p w14:paraId="5809B851" w14:textId="77777777" w:rsidR="00D9441D" w:rsidRPr="00A32841" w:rsidRDefault="00D9441D" w:rsidP="00CB227A">
            <w:pPr>
              <w:jc w:val="center"/>
              <w:rPr>
                <w:b/>
                <w:bCs/>
                <w:sz w:val="20"/>
                <w:szCs w:val="20"/>
              </w:rPr>
            </w:pPr>
          </w:p>
        </w:tc>
        <w:tc>
          <w:tcPr>
            <w:tcW w:w="850" w:type="dxa"/>
            <w:tcBorders>
              <w:bottom w:val="single" w:sz="4" w:space="0" w:color="auto"/>
            </w:tcBorders>
            <w:vAlign w:val="center"/>
          </w:tcPr>
          <w:p w14:paraId="07F0ED52" w14:textId="77777777" w:rsidR="00D9441D" w:rsidRPr="00A32841" w:rsidRDefault="00D9441D" w:rsidP="00CB227A">
            <w:pPr>
              <w:jc w:val="center"/>
              <w:rPr>
                <w:b/>
                <w:bCs/>
                <w:sz w:val="20"/>
                <w:szCs w:val="20"/>
              </w:rPr>
            </w:pPr>
            <w:r w:rsidRPr="00A32841">
              <w:rPr>
                <w:sz w:val="20"/>
                <w:szCs w:val="20"/>
              </w:rPr>
              <w:t>1.53</w:t>
            </w:r>
          </w:p>
        </w:tc>
        <w:tc>
          <w:tcPr>
            <w:tcW w:w="851" w:type="dxa"/>
            <w:tcBorders>
              <w:bottom w:val="single" w:sz="4" w:space="0" w:color="auto"/>
            </w:tcBorders>
            <w:vAlign w:val="center"/>
          </w:tcPr>
          <w:p w14:paraId="40CD19DD" w14:textId="77777777" w:rsidR="00D9441D" w:rsidRPr="00A32841" w:rsidRDefault="00D9441D" w:rsidP="00CB227A">
            <w:pPr>
              <w:jc w:val="center"/>
              <w:rPr>
                <w:b/>
                <w:bCs/>
                <w:sz w:val="20"/>
                <w:szCs w:val="20"/>
              </w:rPr>
            </w:pPr>
            <w:r w:rsidRPr="00A32841">
              <w:rPr>
                <w:sz w:val="20"/>
                <w:szCs w:val="20"/>
              </w:rPr>
              <w:t>1.55</w:t>
            </w:r>
          </w:p>
        </w:tc>
      </w:tr>
      <w:tr w:rsidR="00A32841" w:rsidRPr="00A32841" w14:paraId="2340A204" w14:textId="77777777" w:rsidTr="00F95BBA">
        <w:trPr>
          <w:trHeight w:val="345"/>
          <w:jc w:val="center"/>
        </w:trPr>
        <w:tc>
          <w:tcPr>
            <w:tcW w:w="2409" w:type="dxa"/>
            <w:tcBorders>
              <w:top w:val="single" w:sz="4" w:space="0" w:color="auto"/>
            </w:tcBorders>
            <w:vAlign w:val="center"/>
          </w:tcPr>
          <w:p w14:paraId="3E3B1704" w14:textId="77777777" w:rsidR="00D9441D" w:rsidRPr="00A32841" w:rsidRDefault="00D9441D" w:rsidP="00CB227A">
            <w:pPr>
              <w:widowControl w:val="0"/>
              <w:autoSpaceDE w:val="0"/>
              <w:autoSpaceDN w:val="0"/>
              <w:adjustRightInd w:val="0"/>
              <w:rPr>
                <w:sz w:val="20"/>
                <w:szCs w:val="20"/>
              </w:rPr>
            </w:pPr>
            <w:r w:rsidRPr="00A32841">
              <w:rPr>
                <w:sz w:val="20"/>
                <w:szCs w:val="20"/>
              </w:rPr>
              <w:lastRenderedPageBreak/>
              <w:t>Reg. Fiscal Autonomy (3)</w:t>
            </w:r>
          </w:p>
        </w:tc>
        <w:tc>
          <w:tcPr>
            <w:tcW w:w="6518" w:type="dxa"/>
            <w:gridSpan w:val="2"/>
            <w:tcBorders>
              <w:top w:val="single" w:sz="4" w:space="0" w:color="auto"/>
            </w:tcBorders>
            <w:vAlign w:val="center"/>
          </w:tcPr>
          <w:p w14:paraId="7BEED4A8" w14:textId="77777777" w:rsidR="00D9441D" w:rsidRPr="00A32841" w:rsidRDefault="00D9441D" w:rsidP="00CB227A">
            <w:pPr>
              <w:rPr>
                <w:sz w:val="20"/>
                <w:szCs w:val="20"/>
              </w:rPr>
            </w:pPr>
            <w:r w:rsidRPr="00A32841">
              <w:rPr>
                <w:sz w:val="20"/>
                <w:szCs w:val="20"/>
              </w:rPr>
              <w:t>Measure the extent to which regional governments can set taxes and modify their rate. (Val 0-4)</w:t>
            </w:r>
          </w:p>
        </w:tc>
        <w:tc>
          <w:tcPr>
            <w:tcW w:w="850" w:type="dxa"/>
            <w:vMerge/>
            <w:tcBorders>
              <w:top w:val="single" w:sz="4" w:space="0" w:color="auto"/>
            </w:tcBorders>
            <w:vAlign w:val="center"/>
          </w:tcPr>
          <w:p w14:paraId="146139EE" w14:textId="77777777" w:rsidR="00D9441D" w:rsidRPr="00A32841" w:rsidRDefault="00D9441D" w:rsidP="00CB227A">
            <w:pPr>
              <w:rPr>
                <w:b/>
                <w:bCs/>
                <w:sz w:val="20"/>
                <w:szCs w:val="20"/>
              </w:rPr>
            </w:pPr>
          </w:p>
        </w:tc>
        <w:tc>
          <w:tcPr>
            <w:tcW w:w="1418" w:type="dxa"/>
            <w:vMerge/>
            <w:tcBorders>
              <w:top w:val="single" w:sz="4" w:space="0" w:color="auto"/>
            </w:tcBorders>
            <w:vAlign w:val="center"/>
          </w:tcPr>
          <w:p w14:paraId="70F80D8A" w14:textId="77777777" w:rsidR="00D9441D" w:rsidRPr="00A32841" w:rsidRDefault="00D9441D" w:rsidP="00CB227A">
            <w:pPr>
              <w:jc w:val="center"/>
              <w:rPr>
                <w:b/>
                <w:bCs/>
                <w:sz w:val="20"/>
                <w:szCs w:val="20"/>
              </w:rPr>
            </w:pPr>
          </w:p>
        </w:tc>
        <w:tc>
          <w:tcPr>
            <w:tcW w:w="996" w:type="dxa"/>
            <w:gridSpan w:val="2"/>
            <w:vMerge/>
            <w:tcBorders>
              <w:top w:val="single" w:sz="4" w:space="0" w:color="auto"/>
            </w:tcBorders>
            <w:vAlign w:val="center"/>
          </w:tcPr>
          <w:p w14:paraId="772C5C2B" w14:textId="77777777" w:rsidR="00D9441D" w:rsidRPr="00A32841" w:rsidRDefault="00D9441D" w:rsidP="00CB227A">
            <w:pPr>
              <w:jc w:val="center"/>
              <w:rPr>
                <w:b/>
                <w:bCs/>
                <w:sz w:val="20"/>
                <w:szCs w:val="20"/>
              </w:rPr>
            </w:pPr>
          </w:p>
        </w:tc>
        <w:tc>
          <w:tcPr>
            <w:tcW w:w="850" w:type="dxa"/>
            <w:tcBorders>
              <w:top w:val="single" w:sz="4" w:space="0" w:color="auto"/>
            </w:tcBorders>
            <w:vAlign w:val="center"/>
          </w:tcPr>
          <w:p w14:paraId="7BD8D32E" w14:textId="77777777" w:rsidR="00D9441D" w:rsidRPr="00A32841" w:rsidRDefault="00D9441D" w:rsidP="00CB227A">
            <w:pPr>
              <w:jc w:val="center"/>
              <w:rPr>
                <w:b/>
                <w:bCs/>
                <w:sz w:val="20"/>
                <w:szCs w:val="20"/>
              </w:rPr>
            </w:pPr>
            <w:r w:rsidRPr="00A32841">
              <w:rPr>
                <w:sz w:val="20"/>
                <w:szCs w:val="20"/>
              </w:rPr>
              <w:t>1.03</w:t>
            </w:r>
          </w:p>
        </w:tc>
        <w:tc>
          <w:tcPr>
            <w:tcW w:w="851" w:type="dxa"/>
            <w:tcBorders>
              <w:top w:val="single" w:sz="4" w:space="0" w:color="auto"/>
            </w:tcBorders>
            <w:vAlign w:val="center"/>
          </w:tcPr>
          <w:p w14:paraId="482A8BC3" w14:textId="77777777" w:rsidR="00D9441D" w:rsidRPr="00A32841" w:rsidRDefault="00D9441D" w:rsidP="00CB227A">
            <w:pPr>
              <w:jc w:val="center"/>
              <w:rPr>
                <w:b/>
                <w:bCs/>
                <w:sz w:val="20"/>
                <w:szCs w:val="20"/>
              </w:rPr>
            </w:pPr>
            <w:r w:rsidRPr="00A32841">
              <w:rPr>
                <w:sz w:val="20"/>
                <w:szCs w:val="20"/>
              </w:rPr>
              <w:t>1.52</w:t>
            </w:r>
          </w:p>
        </w:tc>
      </w:tr>
      <w:tr w:rsidR="00A32841" w:rsidRPr="00A32841" w14:paraId="23D48424" w14:textId="77777777" w:rsidTr="00F95BBA">
        <w:trPr>
          <w:trHeight w:val="345"/>
          <w:jc w:val="center"/>
        </w:trPr>
        <w:tc>
          <w:tcPr>
            <w:tcW w:w="2409" w:type="dxa"/>
            <w:vAlign w:val="center"/>
          </w:tcPr>
          <w:p w14:paraId="019435B2" w14:textId="77777777" w:rsidR="00D9441D" w:rsidRPr="00A32841" w:rsidRDefault="00D9441D" w:rsidP="00CB227A">
            <w:pPr>
              <w:widowControl w:val="0"/>
              <w:autoSpaceDE w:val="0"/>
              <w:autoSpaceDN w:val="0"/>
              <w:adjustRightInd w:val="0"/>
              <w:rPr>
                <w:sz w:val="20"/>
                <w:szCs w:val="20"/>
              </w:rPr>
            </w:pPr>
            <w:r w:rsidRPr="00A32841">
              <w:rPr>
                <w:sz w:val="20"/>
                <w:szCs w:val="20"/>
              </w:rPr>
              <w:t>Reg. Borrowing Autonomy (4)</w:t>
            </w:r>
          </w:p>
        </w:tc>
        <w:tc>
          <w:tcPr>
            <w:tcW w:w="6518" w:type="dxa"/>
            <w:gridSpan w:val="2"/>
            <w:vAlign w:val="center"/>
          </w:tcPr>
          <w:p w14:paraId="2DDC90A8" w14:textId="77777777" w:rsidR="00D9441D" w:rsidRPr="00A32841" w:rsidRDefault="00D9441D" w:rsidP="00CB227A">
            <w:pPr>
              <w:rPr>
                <w:sz w:val="20"/>
                <w:szCs w:val="20"/>
              </w:rPr>
            </w:pPr>
            <w:r w:rsidRPr="00A32841">
              <w:rPr>
                <w:sz w:val="20"/>
                <w:szCs w:val="20"/>
              </w:rPr>
              <w:t xml:space="preserve">Rates the degree to which regional </w:t>
            </w:r>
            <w:proofErr w:type="spellStart"/>
            <w:r w:rsidRPr="00A32841">
              <w:rPr>
                <w:sz w:val="20"/>
                <w:szCs w:val="20"/>
              </w:rPr>
              <w:t>govs</w:t>
            </w:r>
            <w:proofErr w:type="spellEnd"/>
            <w:r w:rsidRPr="00A32841">
              <w:rPr>
                <w:sz w:val="20"/>
                <w:szCs w:val="20"/>
              </w:rPr>
              <w:t>. can borrow independently from central restrictions. (Val 0-3)</w:t>
            </w:r>
          </w:p>
        </w:tc>
        <w:tc>
          <w:tcPr>
            <w:tcW w:w="850" w:type="dxa"/>
            <w:vMerge/>
            <w:vAlign w:val="center"/>
          </w:tcPr>
          <w:p w14:paraId="01A65035" w14:textId="77777777" w:rsidR="00D9441D" w:rsidRPr="00A32841" w:rsidRDefault="00D9441D" w:rsidP="00CB227A">
            <w:pPr>
              <w:rPr>
                <w:b/>
                <w:bCs/>
                <w:sz w:val="20"/>
                <w:szCs w:val="20"/>
              </w:rPr>
            </w:pPr>
          </w:p>
        </w:tc>
        <w:tc>
          <w:tcPr>
            <w:tcW w:w="1418" w:type="dxa"/>
            <w:vMerge/>
            <w:vAlign w:val="center"/>
          </w:tcPr>
          <w:p w14:paraId="645FB1B1" w14:textId="77777777" w:rsidR="00D9441D" w:rsidRPr="00A32841" w:rsidRDefault="00D9441D" w:rsidP="00CB227A">
            <w:pPr>
              <w:jc w:val="center"/>
              <w:rPr>
                <w:b/>
                <w:bCs/>
                <w:sz w:val="20"/>
                <w:szCs w:val="20"/>
              </w:rPr>
            </w:pPr>
          </w:p>
        </w:tc>
        <w:tc>
          <w:tcPr>
            <w:tcW w:w="996" w:type="dxa"/>
            <w:gridSpan w:val="2"/>
            <w:vMerge/>
            <w:vAlign w:val="center"/>
          </w:tcPr>
          <w:p w14:paraId="4630D0D8" w14:textId="77777777" w:rsidR="00D9441D" w:rsidRPr="00A32841" w:rsidRDefault="00D9441D" w:rsidP="00CB227A">
            <w:pPr>
              <w:jc w:val="center"/>
              <w:rPr>
                <w:b/>
                <w:bCs/>
                <w:sz w:val="20"/>
                <w:szCs w:val="20"/>
              </w:rPr>
            </w:pPr>
          </w:p>
        </w:tc>
        <w:tc>
          <w:tcPr>
            <w:tcW w:w="850" w:type="dxa"/>
            <w:vAlign w:val="center"/>
          </w:tcPr>
          <w:p w14:paraId="59C8CDA0" w14:textId="77777777" w:rsidR="00D9441D" w:rsidRPr="00A32841" w:rsidRDefault="00D9441D" w:rsidP="00CB227A">
            <w:pPr>
              <w:jc w:val="center"/>
              <w:rPr>
                <w:b/>
                <w:bCs/>
                <w:sz w:val="20"/>
                <w:szCs w:val="20"/>
              </w:rPr>
            </w:pPr>
            <w:r w:rsidRPr="00A32841">
              <w:rPr>
                <w:sz w:val="20"/>
                <w:szCs w:val="20"/>
              </w:rPr>
              <w:t>0.97</w:t>
            </w:r>
          </w:p>
        </w:tc>
        <w:tc>
          <w:tcPr>
            <w:tcW w:w="851" w:type="dxa"/>
            <w:vAlign w:val="center"/>
          </w:tcPr>
          <w:p w14:paraId="07856731" w14:textId="77777777" w:rsidR="00D9441D" w:rsidRPr="00A32841" w:rsidRDefault="00D9441D" w:rsidP="00CB227A">
            <w:pPr>
              <w:jc w:val="center"/>
              <w:rPr>
                <w:b/>
                <w:bCs/>
                <w:sz w:val="20"/>
                <w:szCs w:val="20"/>
              </w:rPr>
            </w:pPr>
            <w:r w:rsidRPr="00A32841">
              <w:rPr>
                <w:sz w:val="20"/>
                <w:szCs w:val="20"/>
              </w:rPr>
              <w:t>1.18</w:t>
            </w:r>
          </w:p>
        </w:tc>
      </w:tr>
      <w:tr w:rsidR="00A32841" w:rsidRPr="00A32841" w14:paraId="563A014B" w14:textId="77777777" w:rsidTr="00F95BBA">
        <w:trPr>
          <w:trHeight w:val="345"/>
          <w:jc w:val="center"/>
        </w:trPr>
        <w:tc>
          <w:tcPr>
            <w:tcW w:w="2409" w:type="dxa"/>
            <w:vAlign w:val="center"/>
          </w:tcPr>
          <w:p w14:paraId="2ADE1B8B"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Reg. </w:t>
            </w:r>
            <w:proofErr w:type="spellStart"/>
            <w:r w:rsidRPr="00A32841">
              <w:rPr>
                <w:sz w:val="20"/>
                <w:szCs w:val="20"/>
              </w:rPr>
              <w:t>Indep</w:t>
            </w:r>
            <w:proofErr w:type="spellEnd"/>
            <w:r w:rsidRPr="00A32841">
              <w:rPr>
                <w:sz w:val="20"/>
                <w:szCs w:val="20"/>
              </w:rPr>
              <w:t>. Rep. (5)</w:t>
            </w:r>
          </w:p>
        </w:tc>
        <w:tc>
          <w:tcPr>
            <w:tcW w:w="6518" w:type="dxa"/>
            <w:gridSpan w:val="2"/>
            <w:vAlign w:val="center"/>
          </w:tcPr>
          <w:p w14:paraId="25D35B65" w14:textId="77777777" w:rsidR="00D9441D" w:rsidRPr="00A32841" w:rsidRDefault="00D9441D" w:rsidP="00CB227A">
            <w:pPr>
              <w:rPr>
                <w:sz w:val="20"/>
                <w:szCs w:val="20"/>
              </w:rPr>
            </w:pPr>
            <w:r w:rsidRPr="00A32841">
              <w:rPr>
                <w:sz w:val="20"/>
                <w:szCs w:val="20"/>
              </w:rPr>
              <w:t xml:space="preserve">Proxies for independent, local representation </w:t>
            </w:r>
          </w:p>
          <w:p w14:paraId="3865F880" w14:textId="77777777" w:rsidR="00D9441D" w:rsidRPr="00A32841" w:rsidRDefault="00D9441D" w:rsidP="00CB227A">
            <w:pPr>
              <w:rPr>
                <w:sz w:val="20"/>
                <w:szCs w:val="20"/>
              </w:rPr>
            </w:pPr>
            <w:r w:rsidRPr="00A32841">
              <w:rPr>
                <w:sz w:val="20"/>
                <w:szCs w:val="20"/>
              </w:rPr>
              <w:t>(Addition of A and B, see below) (Val 0-4)</w:t>
            </w:r>
          </w:p>
        </w:tc>
        <w:tc>
          <w:tcPr>
            <w:tcW w:w="850" w:type="dxa"/>
            <w:vMerge/>
            <w:vAlign w:val="center"/>
          </w:tcPr>
          <w:p w14:paraId="3AFB12ED" w14:textId="77777777" w:rsidR="00D9441D" w:rsidRPr="00A32841" w:rsidRDefault="00D9441D" w:rsidP="00CB227A">
            <w:pPr>
              <w:rPr>
                <w:b/>
                <w:bCs/>
                <w:sz w:val="20"/>
                <w:szCs w:val="20"/>
              </w:rPr>
            </w:pPr>
          </w:p>
        </w:tc>
        <w:tc>
          <w:tcPr>
            <w:tcW w:w="1418" w:type="dxa"/>
            <w:vMerge/>
            <w:vAlign w:val="center"/>
          </w:tcPr>
          <w:p w14:paraId="4D11F26D" w14:textId="77777777" w:rsidR="00D9441D" w:rsidRPr="00A32841" w:rsidRDefault="00D9441D" w:rsidP="00CB227A">
            <w:pPr>
              <w:jc w:val="center"/>
              <w:rPr>
                <w:b/>
                <w:bCs/>
                <w:sz w:val="20"/>
                <w:szCs w:val="20"/>
              </w:rPr>
            </w:pPr>
          </w:p>
        </w:tc>
        <w:tc>
          <w:tcPr>
            <w:tcW w:w="996" w:type="dxa"/>
            <w:gridSpan w:val="2"/>
            <w:vMerge/>
            <w:vAlign w:val="center"/>
          </w:tcPr>
          <w:p w14:paraId="448E21C1" w14:textId="77777777" w:rsidR="00D9441D" w:rsidRPr="00A32841" w:rsidRDefault="00D9441D" w:rsidP="00CB227A">
            <w:pPr>
              <w:jc w:val="center"/>
              <w:rPr>
                <w:b/>
                <w:bCs/>
                <w:sz w:val="20"/>
                <w:szCs w:val="20"/>
              </w:rPr>
            </w:pPr>
          </w:p>
        </w:tc>
        <w:tc>
          <w:tcPr>
            <w:tcW w:w="850" w:type="dxa"/>
            <w:vAlign w:val="center"/>
          </w:tcPr>
          <w:p w14:paraId="1BB1C102" w14:textId="77777777" w:rsidR="00D9441D" w:rsidRPr="00A32841" w:rsidRDefault="00D9441D" w:rsidP="00CB227A">
            <w:pPr>
              <w:jc w:val="center"/>
              <w:rPr>
                <w:b/>
                <w:bCs/>
                <w:sz w:val="20"/>
                <w:szCs w:val="20"/>
              </w:rPr>
            </w:pPr>
            <w:r w:rsidRPr="00A32841">
              <w:rPr>
                <w:sz w:val="20"/>
                <w:szCs w:val="20"/>
              </w:rPr>
              <w:t>2.77</w:t>
            </w:r>
          </w:p>
        </w:tc>
        <w:tc>
          <w:tcPr>
            <w:tcW w:w="851" w:type="dxa"/>
            <w:vAlign w:val="center"/>
          </w:tcPr>
          <w:p w14:paraId="0D461FAE" w14:textId="77777777" w:rsidR="00D9441D" w:rsidRPr="00A32841" w:rsidRDefault="00D9441D" w:rsidP="00CB227A">
            <w:pPr>
              <w:jc w:val="center"/>
              <w:rPr>
                <w:b/>
                <w:bCs/>
                <w:sz w:val="20"/>
                <w:szCs w:val="20"/>
              </w:rPr>
            </w:pPr>
            <w:r w:rsidRPr="00A32841">
              <w:rPr>
                <w:sz w:val="20"/>
                <w:szCs w:val="20"/>
              </w:rPr>
              <w:t>2.33</w:t>
            </w:r>
          </w:p>
        </w:tc>
      </w:tr>
      <w:tr w:rsidR="00A32841" w:rsidRPr="00A32841" w14:paraId="2642D2C2" w14:textId="77777777" w:rsidTr="00F95BBA">
        <w:trPr>
          <w:trHeight w:val="345"/>
          <w:jc w:val="center"/>
        </w:trPr>
        <w:tc>
          <w:tcPr>
            <w:tcW w:w="2409" w:type="dxa"/>
            <w:vAlign w:val="center"/>
          </w:tcPr>
          <w:p w14:paraId="0A508519" w14:textId="77777777" w:rsidR="00D9441D" w:rsidRPr="00A32841" w:rsidRDefault="00D9441D" w:rsidP="00CB227A">
            <w:pPr>
              <w:widowControl w:val="0"/>
              <w:autoSpaceDE w:val="0"/>
              <w:autoSpaceDN w:val="0"/>
              <w:adjustRightInd w:val="0"/>
              <w:rPr>
                <w:sz w:val="20"/>
                <w:szCs w:val="20"/>
              </w:rPr>
            </w:pPr>
            <w:r w:rsidRPr="00A32841">
              <w:rPr>
                <w:sz w:val="20"/>
                <w:szCs w:val="20"/>
              </w:rPr>
              <w:t>Co-Determine Nat. Legislation (6)</w:t>
            </w:r>
          </w:p>
        </w:tc>
        <w:tc>
          <w:tcPr>
            <w:tcW w:w="6518" w:type="dxa"/>
            <w:gridSpan w:val="2"/>
            <w:vAlign w:val="center"/>
          </w:tcPr>
          <w:p w14:paraId="4E0EC44E" w14:textId="77777777" w:rsidR="00D9441D" w:rsidRPr="00A32841" w:rsidRDefault="00D9441D" w:rsidP="00CB227A">
            <w:pPr>
              <w:rPr>
                <w:sz w:val="20"/>
                <w:szCs w:val="20"/>
              </w:rPr>
            </w:pPr>
            <w:r w:rsidRPr="00A32841">
              <w:rPr>
                <w:sz w:val="20"/>
                <w:szCs w:val="20"/>
              </w:rPr>
              <w:t>Captures the extent to which regional representatives can co-determine or condition national level legislation. (Val 0-2)</w:t>
            </w:r>
          </w:p>
        </w:tc>
        <w:tc>
          <w:tcPr>
            <w:tcW w:w="850" w:type="dxa"/>
            <w:vMerge/>
            <w:vAlign w:val="center"/>
          </w:tcPr>
          <w:p w14:paraId="278DD554" w14:textId="77777777" w:rsidR="00D9441D" w:rsidRPr="00A32841" w:rsidRDefault="00D9441D" w:rsidP="00CB227A">
            <w:pPr>
              <w:rPr>
                <w:b/>
                <w:bCs/>
                <w:sz w:val="20"/>
                <w:szCs w:val="20"/>
              </w:rPr>
            </w:pPr>
          </w:p>
        </w:tc>
        <w:tc>
          <w:tcPr>
            <w:tcW w:w="1418" w:type="dxa"/>
            <w:vMerge/>
            <w:vAlign w:val="center"/>
          </w:tcPr>
          <w:p w14:paraId="073DCE10" w14:textId="77777777" w:rsidR="00D9441D" w:rsidRPr="00A32841" w:rsidRDefault="00D9441D" w:rsidP="00CB227A">
            <w:pPr>
              <w:jc w:val="center"/>
              <w:rPr>
                <w:b/>
                <w:bCs/>
                <w:sz w:val="20"/>
                <w:szCs w:val="20"/>
              </w:rPr>
            </w:pPr>
          </w:p>
        </w:tc>
        <w:tc>
          <w:tcPr>
            <w:tcW w:w="996" w:type="dxa"/>
            <w:gridSpan w:val="2"/>
            <w:vMerge/>
            <w:vAlign w:val="center"/>
          </w:tcPr>
          <w:p w14:paraId="6916E76B" w14:textId="77777777" w:rsidR="00D9441D" w:rsidRPr="00A32841" w:rsidRDefault="00D9441D" w:rsidP="00CB227A">
            <w:pPr>
              <w:jc w:val="center"/>
              <w:rPr>
                <w:b/>
                <w:bCs/>
                <w:sz w:val="20"/>
                <w:szCs w:val="20"/>
              </w:rPr>
            </w:pPr>
          </w:p>
        </w:tc>
        <w:tc>
          <w:tcPr>
            <w:tcW w:w="850" w:type="dxa"/>
            <w:vAlign w:val="center"/>
          </w:tcPr>
          <w:p w14:paraId="2EB8E923" w14:textId="77777777" w:rsidR="00D9441D" w:rsidRPr="00A32841" w:rsidRDefault="00D9441D" w:rsidP="00CB227A">
            <w:pPr>
              <w:jc w:val="center"/>
              <w:rPr>
                <w:b/>
                <w:bCs/>
                <w:sz w:val="20"/>
                <w:szCs w:val="20"/>
              </w:rPr>
            </w:pPr>
            <w:r w:rsidRPr="00A32841">
              <w:rPr>
                <w:sz w:val="20"/>
                <w:szCs w:val="20"/>
              </w:rPr>
              <w:t>0.38</w:t>
            </w:r>
          </w:p>
        </w:tc>
        <w:tc>
          <w:tcPr>
            <w:tcW w:w="851" w:type="dxa"/>
            <w:vAlign w:val="center"/>
          </w:tcPr>
          <w:p w14:paraId="06D4A176" w14:textId="77777777" w:rsidR="00D9441D" w:rsidRPr="00A32841" w:rsidRDefault="00D9441D" w:rsidP="00CB227A">
            <w:pPr>
              <w:jc w:val="center"/>
              <w:rPr>
                <w:b/>
                <w:bCs/>
                <w:sz w:val="20"/>
                <w:szCs w:val="20"/>
              </w:rPr>
            </w:pPr>
            <w:r w:rsidRPr="00A32841">
              <w:rPr>
                <w:sz w:val="20"/>
                <w:szCs w:val="20"/>
              </w:rPr>
              <w:t>0.66</w:t>
            </w:r>
          </w:p>
        </w:tc>
      </w:tr>
      <w:tr w:rsidR="00A32841" w:rsidRPr="00A32841" w14:paraId="370032EE" w14:textId="77777777" w:rsidTr="00F95BBA">
        <w:trPr>
          <w:trHeight w:val="345"/>
          <w:jc w:val="center"/>
        </w:trPr>
        <w:tc>
          <w:tcPr>
            <w:tcW w:w="2409" w:type="dxa"/>
            <w:vAlign w:val="center"/>
          </w:tcPr>
          <w:p w14:paraId="6C9C1A5D"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Co-Determine Nat. </w:t>
            </w:r>
          </w:p>
          <w:p w14:paraId="3BAC6356" w14:textId="77777777" w:rsidR="00D9441D" w:rsidRPr="00A32841" w:rsidRDefault="00D9441D" w:rsidP="00CB227A">
            <w:pPr>
              <w:widowControl w:val="0"/>
              <w:autoSpaceDE w:val="0"/>
              <w:autoSpaceDN w:val="0"/>
              <w:adjustRightInd w:val="0"/>
              <w:rPr>
                <w:sz w:val="20"/>
                <w:szCs w:val="20"/>
              </w:rPr>
            </w:pPr>
            <w:r w:rsidRPr="00A32841">
              <w:rPr>
                <w:sz w:val="20"/>
                <w:szCs w:val="20"/>
              </w:rPr>
              <w:t>Policy (7)</w:t>
            </w:r>
          </w:p>
        </w:tc>
        <w:tc>
          <w:tcPr>
            <w:tcW w:w="6518" w:type="dxa"/>
            <w:gridSpan w:val="2"/>
            <w:vAlign w:val="center"/>
          </w:tcPr>
          <w:p w14:paraId="5F6BB654" w14:textId="77777777" w:rsidR="00D9441D" w:rsidRPr="00A32841" w:rsidRDefault="00D9441D" w:rsidP="00CB227A">
            <w:pPr>
              <w:rPr>
                <w:sz w:val="20"/>
                <w:szCs w:val="20"/>
              </w:rPr>
            </w:pPr>
            <w:r w:rsidRPr="00A32841">
              <w:rPr>
                <w:sz w:val="20"/>
                <w:szCs w:val="20"/>
              </w:rPr>
              <w:t>Evaluates the extent to which regional governments can co-determine or condition national policies. (Val 0-2)</w:t>
            </w:r>
          </w:p>
        </w:tc>
        <w:tc>
          <w:tcPr>
            <w:tcW w:w="850" w:type="dxa"/>
            <w:vMerge/>
            <w:vAlign w:val="center"/>
          </w:tcPr>
          <w:p w14:paraId="423E976C" w14:textId="77777777" w:rsidR="00D9441D" w:rsidRPr="00A32841" w:rsidRDefault="00D9441D" w:rsidP="00CB227A">
            <w:pPr>
              <w:rPr>
                <w:b/>
                <w:bCs/>
                <w:sz w:val="20"/>
                <w:szCs w:val="20"/>
              </w:rPr>
            </w:pPr>
          </w:p>
        </w:tc>
        <w:tc>
          <w:tcPr>
            <w:tcW w:w="1418" w:type="dxa"/>
            <w:vMerge/>
            <w:vAlign w:val="center"/>
          </w:tcPr>
          <w:p w14:paraId="7643DB14" w14:textId="77777777" w:rsidR="00D9441D" w:rsidRPr="00A32841" w:rsidRDefault="00D9441D" w:rsidP="00CB227A">
            <w:pPr>
              <w:jc w:val="center"/>
              <w:rPr>
                <w:b/>
                <w:bCs/>
                <w:sz w:val="20"/>
                <w:szCs w:val="20"/>
              </w:rPr>
            </w:pPr>
          </w:p>
        </w:tc>
        <w:tc>
          <w:tcPr>
            <w:tcW w:w="996" w:type="dxa"/>
            <w:gridSpan w:val="2"/>
            <w:vMerge/>
            <w:vAlign w:val="center"/>
          </w:tcPr>
          <w:p w14:paraId="24388E18" w14:textId="77777777" w:rsidR="00D9441D" w:rsidRPr="00A32841" w:rsidRDefault="00D9441D" w:rsidP="00CB227A">
            <w:pPr>
              <w:jc w:val="center"/>
              <w:rPr>
                <w:b/>
                <w:bCs/>
                <w:sz w:val="20"/>
                <w:szCs w:val="20"/>
              </w:rPr>
            </w:pPr>
          </w:p>
        </w:tc>
        <w:tc>
          <w:tcPr>
            <w:tcW w:w="850" w:type="dxa"/>
            <w:vAlign w:val="center"/>
          </w:tcPr>
          <w:p w14:paraId="28B003EA" w14:textId="77777777" w:rsidR="00D9441D" w:rsidRPr="00A32841" w:rsidRDefault="00D9441D" w:rsidP="00CB227A">
            <w:pPr>
              <w:jc w:val="center"/>
              <w:rPr>
                <w:b/>
                <w:bCs/>
                <w:sz w:val="20"/>
                <w:szCs w:val="20"/>
              </w:rPr>
            </w:pPr>
            <w:r w:rsidRPr="00A32841">
              <w:rPr>
                <w:sz w:val="20"/>
                <w:szCs w:val="20"/>
              </w:rPr>
              <w:t>0.26</w:t>
            </w:r>
          </w:p>
        </w:tc>
        <w:tc>
          <w:tcPr>
            <w:tcW w:w="851" w:type="dxa"/>
            <w:vAlign w:val="center"/>
          </w:tcPr>
          <w:p w14:paraId="0392EFA5" w14:textId="77777777" w:rsidR="00D9441D" w:rsidRPr="00A32841" w:rsidRDefault="00D9441D" w:rsidP="00CB227A">
            <w:pPr>
              <w:jc w:val="center"/>
              <w:rPr>
                <w:b/>
                <w:bCs/>
                <w:sz w:val="20"/>
                <w:szCs w:val="20"/>
              </w:rPr>
            </w:pPr>
            <w:r w:rsidRPr="00A32841">
              <w:rPr>
                <w:sz w:val="20"/>
                <w:szCs w:val="20"/>
              </w:rPr>
              <w:t>0.56</w:t>
            </w:r>
          </w:p>
        </w:tc>
      </w:tr>
      <w:tr w:rsidR="00A32841" w:rsidRPr="00A32841" w14:paraId="60CA8B59" w14:textId="77777777" w:rsidTr="00F95BBA">
        <w:trPr>
          <w:trHeight w:val="345"/>
          <w:jc w:val="center"/>
        </w:trPr>
        <w:tc>
          <w:tcPr>
            <w:tcW w:w="2409" w:type="dxa"/>
            <w:vAlign w:val="center"/>
          </w:tcPr>
          <w:p w14:paraId="1DAEB1D3"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Co-Determine Nat. </w:t>
            </w:r>
          </w:p>
          <w:p w14:paraId="51E8AB91" w14:textId="77777777" w:rsidR="00D9441D" w:rsidRPr="00A32841" w:rsidRDefault="00D9441D" w:rsidP="00CB227A">
            <w:pPr>
              <w:widowControl w:val="0"/>
              <w:autoSpaceDE w:val="0"/>
              <w:autoSpaceDN w:val="0"/>
              <w:adjustRightInd w:val="0"/>
              <w:rPr>
                <w:sz w:val="20"/>
                <w:szCs w:val="20"/>
              </w:rPr>
            </w:pPr>
            <w:r w:rsidRPr="00A32841">
              <w:rPr>
                <w:sz w:val="20"/>
                <w:szCs w:val="20"/>
              </w:rPr>
              <w:t>Taxes (8)</w:t>
            </w:r>
          </w:p>
        </w:tc>
        <w:tc>
          <w:tcPr>
            <w:tcW w:w="6518" w:type="dxa"/>
            <w:gridSpan w:val="2"/>
            <w:vAlign w:val="center"/>
          </w:tcPr>
          <w:p w14:paraId="660AB131" w14:textId="77777777" w:rsidR="00D9441D" w:rsidRPr="00A32841" w:rsidRDefault="00D9441D" w:rsidP="00CB227A">
            <w:pPr>
              <w:rPr>
                <w:sz w:val="20"/>
                <w:szCs w:val="20"/>
              </w:rPr>
            </w:pPr>
            <w:r w:rsidRPr="00A32841">
              <w:rPr>
                <w:sz w:val="20"/>
                <w:szCs w:val="20"/>
              </w:rPr>
              <w:t>Measures the extent to which regional representatives can co-determine or condition national level taxation. (Val 0-2)</w:t>
            </w:r>
          </w:p>
        </w:tc>
        <w:tc>
          <w:tcPr>
            <w:tcW w:w="850" w:type="dxa"/>
            <w:vMerge/>
            <w:vAlign w:val="center"/>
          </w:tcPr>
          <w:p w14:paraId="433C84A2" w14:textId="77777777" w:rsidR="00D9441D" w:rsidRPr="00A32841" w:rsidRDefault="00D9441D" w:rsidP="00CB227A">
            <w:pPr>
              <w:rPr>
                <w:b/>
                <w:bCs/>
                <w:sz w:val="20"/>
                <w:szCs w:val="20"/>
              </w:rPr>
            </w:pPr>
          </w:p>
        </w:tc>
        <w:tc>
          <w:tcPr>
            <w:tcW w:w="1418" w:type="dxa"/>
            <w:vMerge/>
            <w:vAlign w:val="center"/>
          </w:tcPr>
          <w:p w14:paraId="03B920E8" w14:textId="77777777" w:rsidR="00D9441D" w:rsidRPr="00A32841" w:rsidRDefault="00D9441D" w:rsidP="00CB227A">
            <w:pPr>
              <w:jc w:val="center"/>
              <w:rPr>
                <w:b/>
                <w:bCs/>
                <w:sz w:val="20"/>
                <w:szCs w:val="20"/>
              </w:rPr>
            </w:pPr>
          </w:p>
        </w:tc>
        <w:tc>
          <w:tcPr>
            <w:tcW w:w="996" w:type="dxa"/>
            <w:gridSpan w:val="2"/>
            <w:vMerge/>
            <w:vAlign w:val="center"/>
          </w:tcPr>
          <w:p w14:paraId="703026E4" w14:textId="77777777" w:rsidR="00D9441D" w:rsidRPr="00A32841" w:rsidRDefault="00D9441D" w:rsidP="00CB227A">
            <w:pPr>
              <w:jc w:val="center"/>
              <w:rPr>
                <w:b/>
                <w:bCs/>
                <w:sz w:val="20"/>
                <w:szCs w:val="20"/>
              </w:rPr>
            </w:pPr>
          </w:p>
        </w:tc>
        <w:tc>
          <w:tcPr>
            <w:tcW w:w="850" w:type="dxa"/>
            <w:vAlign w:val="center"/>
          </w:tcPr>
          <w:p w14:paraId="0250E507" w14:textId="77777777" w:rsidR="00D9441D" w:rsidRPr="00A32841" w:rsidRDefault="00D9441D" w:rsidP="00CB227A">
            <w:pPr>
              <w:jc w:val="center"/>
              <w:rPr>
                <w:b/>
                <w:bCs/>
                <w:sz w:val="20"/>
                <w:szCs w:val="20"/>
              </w:rPr>
            </w:pPr>
            <w:r w:rsidRPr="00A32841">
              <w:rPr>
                <w:sz w:val="20"/>
                <w:szCs w:val="20"/>
              </w:rPr>
              <w:t>0.24</w:t>
            </w:r>
          </w:p>
        </w:tc>
        <w:tc>
          <w:tcPr>
            <w:tcW w:w="851" w:type="dxa"/>
            <w:vAlign w:val="center"/>
          </w:tcPr>
          <w:p w14:paraId="746EFC1B" w14:textId="77777777" w:rsidR="00D9441D" w:rsidRPr="00A32841" w:rsidRDefault="00D9441D" w:rsidP="00CB227A">
            <w:pPr>
              <w:jc w:val="center"/>
              <w:rPr>
                <w:b/>
                <w:bCs/>
                <w:sz w:val="20"/>
                <w:szCs w:val="20"/>
              </w:rPr>
            </w:pPr>
            <w:r w:rsidRPr="00A32841">
              <w:rPr>
                <w:sz w:val="20"/>
                <w:szCs w:val="20"/>
              </w:rPr>
              <w:t>0.58</w:t>
            </w:r>
          </w:p>
        </w:tc>
      </w:tr>
      <w:tr w:rsidR="00A32841" w:rsidRPr="00A32841" w14:paraId="172AE4F3" w14:textId="77777777" w:rsidTr="00F95BBA">
        <w:trPr>
          <w:trHeight w:val="345"/>
          <w:jc w:val="center"/>
        </w:trPr>
        <w:tc>
          <w:tcPr>
            <w:tcW w:w="2409" w:type="dxa"/>
            <w:vAlign w:val="center"/>
          </w:tcPr>
          <w:p w14:paraId="5550C98B" w14:textId="77777777" w:rsidR="00D9441D" w:rsidRPr="00A32841" w:rsidRDefault="00D9441D" w:rsidP="00CB227A">
            <w:pPr>
              <w:widowControl w:val="0"/>
              <w:autoSpaceDE w:val="0"/>
              <w:autoSpaceDN w:val="0"/>
              <w:adjustRightInd w:val="0"/>
              <w:rPr>
                <w:sz w:val="20"/>
                <w:szCs w:val="20"/>
              </w:rPr>
            </w:pPr>
            <w:r w:rsidRPr="00A32841">
              <w:rPr>
                <w:sz w:val="20"/>
                <w:szCs w:val="20"/>
              </w:rPr>
              <w:t>Co-Determine Nat. Borrowing (9)</w:t>
            </w:r>
          </w:p>
        </w:tc>
        <w:tc>
          <w:tcPr>
            <w:tcW w:w="6518" w:type="dxa"/>
            <w:gridSpan w:val="2"/>
            <w:vAlign w:val="center"/>
          </w:tcPr>
          <w:p w14:paraId="1750CF23" w14:textId="77777777" w:rsidR="00D9441D" w:rsidRPr="00A32841" w:rsidRDefault="00D9441D" w:rsidP="00CB227A">
            <w:pPr>
              <w:rPr>
                <w:sz w:val="20"/>
                <w:szCs w:val="20"/>
              </w:rPr>
            </w:pPr>
            <w:r w:rsidRPr="00A32841">
              <w:rPr>
                <w:sz w:val="20"/>
                <w:szCs w:val="20"/>
              </w:rPr>
              <w:t>Measures the extent to which regional representatives can constrain national and subnational borrowing. (Val 0-2)</w:t>
            </w:r>
          </w:p>
        </w:tc>
        <w:tc>
          <w:tcPr>
            <w:tcW w:w="850" w:type="dxa"/>
            <w:vMerge/>
            <w:vAlign w:val="center"/>
          </w:tcPr>
          <w:p w14:paraId="12272BF0" w14:textId="77777777" w:rsidR="00D9441D" w:rsidRPr="00A32841" w:rsidRDefault="00D9441D" w:rsidP="00CB227A">
            <w:pPr>
              <w:rPr>
                <w:b/>
                <w:bCs/>
                <w:sz w:val="20"/>
                <w:szCs w:val="20"/>
              </w:rPr>
            </w:pPr>
          </w:p>
        </w:tc>
        <w:tc>
          <w:tcPr>
            <w:tcW w:w="1418" w:type="dxa"/>
            <w:vMerge/>
            <w:vAlign w:val="center"/>
          </w:tcPr>
          <w:p w14:paraId="03CD4ED6" w14:textId="77777777" w:rsidR="00D9441D" w:rsidRPr="00A32841" w:rsidRDefault="00D9441D" w:rsidP="00CB227A">
            <w:pPr>
              <w:jc w:val="center"/>
              <w:rPr>
                <w:b/>
                <w:bCs/>
                <w:sz w:val="20"/>
                <w:szCs w:val="20"/>
              </w:rPr>
            </w:pPr>
          </w:p>
        </w:tc>
        <w:tc>
          <w:tcPr>
            <w:tcW w:w="996" w:type="dxa"/>
            <w:gridSpan w:val="2"/>
            <w:vMerge/>
            <w:vAlign w:val="center"/>
          </w:tcPr>
          <w:p w14:paraId="76562781" w14:textId="77777777" w:rsidR="00D9441D" w:rsidRPr="00A32841" w:rsidRDefault="00D9441D" w:rsidP="00CB227A">
            <w:pPr>
              <w:jc w:val="center"/>
              <w:rPr>
                <w:b/>
                <w:bCs/>
                <w:sz w:val="20"/>
                <w:szCs w:val="20"/>
              </w:rPr>
            </w:pPr>
          </w:p>
        </w:tc>
        <w:tc>
          <w:tcPr>
            <w:tcW w:w="850" w:type="dxa"/>
            <w:vAlign w:val="center"/>
          </w:tcPr>
          <w:p w14:paraId="62366FCE" w14:textId="77777777" w:rsidR="00D9441D" w:rsidRPr="00A32841" w:rsidRDefault="00D9441D" w:rsidP="00CB227A">
            <w:pPr>
              <w:jc w:val="center"/>
              <w:rPr>
                <w:b/>
                <w:bCs/>
                <w:sz w:val="20"/>
                <w:szCs w:val="20"/>
              </w:rPr>
            </w:pPr>
            <w:r w:rsidRPr="00A32841">
              <w:rPr>
                <w:sz w:val="20"/>
                <w:szCs w:val="20"/>
              </w:rPr>
              <w:t>0.12</w:t>
            </w:r>
          </w:p>
        </w:tc>
        <w:tc>
          <w:tcPr>
            <w:tcW w:w="851" w:type="dxa"/>
            <w:vAlign w:val="center"/>
          </w:tcPr>
          <w:p w14:paraId="5D6C19E9" w14:textId="77777777" w:rsidR="00D9441D" w:rsidRPr="00A32841" w:rsidRDefault="00D9441D" w:rsidP="00CB227A">
            <w:pPr>
              <w:jc w:val="center"/>
              <w:rPr>
                <w:b/>
                <w:bCs/>
                <w:sz w:val="20"/>
                <w:szCs w:val="20"/>
              </w:rPr>
            </w:pPr>
            <w:r w:rsidRPr="00A32841">
              <w:rPr>
                <w:sz w:val="20"/>
                <w:szCs w:val="20"/>
              </w:rPr>
              <w:t>0.43</w:t>
            </w:r>
          </w:p>
        </w:tc>
      </w:tr>
      <w:tr w:rsidR="00A32841" w:rsidRPr="00A32841" w14:paraId="571F827A" w14:textId="77777777" w:rsidTr="00F95BBA">
        <w:trPr>
          <w:trHeight w:val="345"/>
          <w:jc w:val="center"/>
        </w:trPr>
        <w:tc>
          <w:tcPr>
            <w:tcW w:w="2409" w:type="dxa"/>
            <w:vAlign w:val="center"/>
          </w:tcPr>
          <w:p w14:paraId="639E07EE" w14:textId="77777777" w:rsidR="00D9441D" w:rsidRPr="00A32841" w:rsidRDefault="00D9441D" w:rsidP="00CB227A">
            <w:pPr>
              <w:widowControl w:val="0"/>
              <w:autoSpaceDE w:val="0"/>
              <w:autoSpaceDN w:val="0"/>
              <w:adjustRightInd w:val="0"/>
              <w:rPr>
                <w:sz w:val="20"/>
                <w:szCs w:val="20"/>
              </w:rPr>
            </w:pPr>
            <w:r w:rsidRPr="00A32841">
              <w:rPr>
                <w:sz w:val="20"/>
                <w:szCs w:val="20"/>
              </w:rPr>
              <w:t xml:space="preserve">Co-Determine Nat. Const. </w:t>
            </w:r>
            <w:r w:rsidRPr="00A32841">
              <w:rPr>
                <w:sz w:val="20"/>
                <w:szCs w:val="20"/>
              </w:rPr>
              <w:sym w:font="Symbol" w:char="F044"/>
            </w:r>
            <w:r w:rsidRPr="00A32841">
              <w:rPr>
                <w:sz w:val="20"/>
                <w:szCs w:val="20"/>
              </w:rPr>
              <w:t xml:space="preserve"> (10)</w:t>
            </w:r>
          </w:p>
        </w:tc>
        <w:tc>
          <w:tcPr>
            <w:tcW w:w="6518" w:type="dxa"/>
            <w:gridSpan w:val="2"/>
            <w:vAlign w:val="center"/>
          </w:tcPr>
          <w:p w14:paraId="40A32481" w14:textId="77777777" w:rsidR="00D9441D" w:rsidRPr="00A32841" w:rsidRDefault="00D9441D" w:rsidP="00CB227A">
            <w:pPr>
              <w:rPr>
                <w:sz w:val="20"/>
                <w:szCs w:val="20"/>
              </w:rPr>
            </w:pPr>
            <w:r w:rsidRPr="00A32841">
              <w:rPr>
                <w:sz w:val="20"/>
                <w:szCs w:val="20"/>
              </w:rPr>
              <w:t>Captures de degree to which the regional government can condition or co-determine constitutional change (Val. 0-4)</w:t>
            </w:r>
          </w:p>
        </w:tc>
        <w:tc>
          <w:tcPr>
            <w:tcW w:w="850" w:type="dxa"/>
            <w:vMerge/>
            <w:vAlign w:val="center"/>
          </w:tcPr>
          <w:p w14:paraId="4DBC4A0B" w14:textId="77777777" w:rsidR="00D9441D" w:rsidRPr="00A32841" w:rsidRDefault="00D9441D" w:rsidP="00CB227A">
            <w:pPr>
              <w:rPr>
                <w:b/>
                <w:bCs/>
                <w:sz w:val="20"/>
                <w:szCs w:val="20"/>
              </w:rPr>
            </w:pPr>
          </w:p>
        </w:tc>
        <w:tc>
          <w:tcPr>
            <w:tcW w:w="1418" w:type="dxa"/>
            <w:vMerge/>
            <w:vAlign w:val="center"/>
          </w:tcPr>
          <w:p w14:paraId="4B717863" w14:textId="77777777" w:rsidR="00D9441D" w:rsidRPr="00A32841" w:rsidRDefault="00D9441D" w:rsidP="00CB227A">
            <w:pPr>
              <w:jc w:val="center"/>
              <w:rPr>
                <w:b/>
                <w:bCs/>
                <w:sz w:val="20"/>
                <w:szCs w:val="20"/>
              </w:rPr>
            </w:pPr>
          </w:p>
        </w:tc>
        <w:tc>
          <w:tcPr>
            <w:tcW w:w="996" w:type="dxa"/>
            <w:gridSpan w:val="2"/>
            <w:vMerge/>
            <w:vAlign w:val="center"/>
          </w:tcPr>
          <w:p w14:paraId="5B24597C" w14:textId="77777777" w:rsidR="00D9441D" w:rsidRPr="00A32841" w:rsidRDefault="00D9441D" w:rsidP="00CB227A">
            <w:pPr>
              <w:jc w:val="center"/>
              <w:rPr>
                <w:b/>
                <w:bCs/>
                <w:sz w:val="20"/>
                <w:szCs w:val="20"/>
              </w:rPr>
            </w:pPr>
          </w:p>
        </w:tc>
        <w:tc>
          <w:tcPr>
            <w:tcW w:w="850" w:type="dxa"/>
            <w:vAlign w:val="center"/>
          </w:tcPr>
          <w:p w14:paraId="1C89DCFD" w14:textId="77777777" w:rsidR="00D9441D" w:rsidRPr="00A32841" w:rsidRDefault="00D9441D" w:rsidP="00CB227A">
            <w:pPr>
              <w:jc w:val="center"/>
              <w:rPr>
                <w:b/>
                <w:bCs/>
                <w:sz w:val="20"/>
                <w:szCs w:val="20"/>
              </w:rPr>
            </w:pPr>
            <w:r w:rsidRPr="00A32841">
              <w:rPr>
                <w:sz w:val="20"/>
                <w:szCs w:val="20"/>
              </w:rPr>
              <w:t>0.84</w:t>
            </w:r>
          </w:p>
        </w:tc>
        <w:tc>
          <w:tcPr>
            <w:tcW w:w="851" w:type="dxa"/>
            <w:vAlign w:val="center"/>
          </w:tcPr>
          <w:p w14:paraId="6FEFA1CF" w14:textId="77777777" w:rsidR="00D9441D" w:rsidRPr="00A32841" w:rsidRDefault="00D9441D" w:rsidP="00CB227A">
            <w:pPr>
              <w:jc w:val="center"/>
              <w:rPr>
                <w:b/>
                <w:bCs/>
                <w:sz w:val="20"/>
                <w:szCs w:val="20"/>
              </w:rPr>
            </w:pPr>
            <w:r w:rsidRPr="00A32841">
              <w:rPr>
                <w:sz w:val="20"/>
                <w:szCs w:val="20"/>
              </w:rPr>
              <w:t>1.58</w:t>
            </w:r>
          </w:p>
        </w:tc>
      </w:tr>
      <w:tr w:rsidR="00A32841" w:rsidRPr="00A32841" w14:paraId="360E9500" w14:textId="77777777" w:rsidTr="00F95BBA">
        <w:trPr>
          <w:trHeight w:val="345"/>
          <w:jc w:val="center"/>
        </w:trPr>
        <w:tc>
          <w:tcPr>
            <w:tcW w:w="2409" w:type="dxa"/>
            <w:vAlign w:val="center"/>
          </w:tcPr>
          <w:p w14:paraId="6EDD5AF5" w14:textId="77777777" w:rsidR="00D9441D" w:rsidRPr="00A32841" w:rsidRDefault="00D9441D" w:rsidP="00CB227A">
            <w:pPr>
              <w:widowControl w:val="0"/>
              <w:autoSpaceDE w:val="0"/>
              <w:autoSpaceDN w:val="0"/>
              <w:adjustRightInd w:val="0"/>
              <w:rPr>
                <w:sz w:val="20"/>
                <w:szCs w:val="20"/>
              </w:rPr>
            </w:pPr>
            <w:r w:rsidRPr="00A32841">
              <w:rPr>
                <w:sz w:val="20"/>
                <w:szCs w:val="20"/>
              </w:rPr>
              <w:t>Regional Assembly (A)</w:t>
            </w:r>
          </w:p>
        </w:tc>
        <w:tc>
          <w:tcPr>
            <w:tcW w:w="6518" w:type="dxa"/>
            <w:gridSpan w:val="2"/>
            <w:vAlign w:val="center"/>
          </w:tcPr>
          <w:p w14:paraId="3CF764A3" w14:textId="77777777" w:rsidR="00D9441D" w:rsidRPr="00A32841" w:rsidRDefault="00D9441D" w:rsidP="00CB227A">
            <w:pPr>
              <w:rPr>
                <w:sz w:val="20"/>
                <w:szCs w:val="20"/>
              </w:rPr>
            </w:pPr>
            <w:r w:rsidRPr="00A32841">
              <w:rPr>
                <w:sz w:val="20"/>
                <w:szCs w:val="20"/>
              </w:rPr>
              <w:t xml:space="preserve">Proxy capturing if there are regional assemblies (0 if not), and whether they are indirectly (1) or directly elected (2). </w:t>
            </w:r>
          </w:p>
        </w:tc>
        <w:tc>
          <w:tcPr>
            <w:tcW w:w="850" w:type="dxa"/>
            <w:vMerge/>
            <w:vAlign w:val="center"/>
          </w:tcPr>
          <w:p w14:paraId="79DC8FD0" w14:textId="77777777" w:rsidR="00D9441D" w:rsidRPr="00A32841" w:rsidRDefault="00D9441D" w:rsidP="00CB227A">
            <w:pPr>
              <w:rPr>
                <w:b/>
                <w:bCs/>
                <w:sz w:val="20"/>
                <w:szCs w:val="20"/>
              </w:rPr>
            </w:pPr>
          </w:p>
        </w:tc>
        <w:tc>
          <w:tcPr>
            <w:tcW w:w="1418" w:type="dxa"/>
            <w:vMerge/>
            <w:vAlign w:val="center"/>
          </w:tcPr>
          <w:p w14:paraId="1D860D29" w14:textId="77777777" w:rsidR="00D9441D" w:rsidRPr="00A32841" w:rsidRDefault="00D9441D" w:rsidP="00CB227A">
            <w:pPr>
              <w:jc w:val="center"/>
              <w:rPr>
                <w:b/>
                <w:bCs/>
                <w:sz w:val="20"/>
                <w:szCs w:val="20"/>
              </w:rPr>
            </w:pPr>
          </w:p>
        </w:tc>
        <w:tc>
          <w:tcPr>
            <w:tcW w:w="996" w:type="dxa"/>
            <w:gridSpan w:val="2"/>
            <w:vMerge/>
            <w:vAlign w:val="center"/>
          </w:tcPr>
          <w:p w14:paraId="3AB39544" w14:textId="77777777" w:rsidR="00D9441D" w:rsidRPr="00A32841" w:rsidRDefault="00D9441D" w:rsidP="00CB227A">
            <w:pPr>
              <w:jc w:val="center"/>
              <w:rPr>
                <w:b/>
                <w:bCs/>
                <w:sz w:val="20"/>
                <w:szCs w:val="20"/>
              </w:rPr>
            </w:pPr>
          </w:p>
        </w:tc>
        <w:tc>
          <w:tcPr>
            <w:tcW w:w="850" w:type="dxa"/>
            <w:vAlign w:val="center"/>
          </w:tcPr>
          <w:p w14:paraId="16723476" w14:textId="77777777" w:rsidR="00D9441D" w:rsidRPr="00A32841" w:rsidRDefault="00D9441D" w:rsidP="00CB227A">
            <w:pPr>
              <w:jc w:val="center"/>
              <w:rPr>
                <w:b/>
                <w:bCs/>
                <w:sz w:val="20"/>
                <w:szCs w:val="20"/>
              </w:rPr>
            </w:pPr>
            <w:r w:rsidRPr="00A32841">
              <w:rPr>
                <w:sz w:val="20"/>
                <w:szCs w:val="20"/>
              </w:rPr>
              <w:t>1.54</w:t>
            </w:r>
          </w:p>
        </w:tc>
        <w:tc>
          <w:tcPr>
            <w:tcW w:w="851" w:type="dxa"/>
            <w:vAlign w:val="center"/>
          </w:tcPr>
          <w:p w14:paraId="365355C7" w14:textId="77777777" w:rsidR="00D9441D" w:rsidRPr="00A32841" w:rsidRDefault="00D9441D" w:rsidP="00CB227A">
            <w:pPr>
              <w:jc w:val="center"/>
              <w:rPr>
                <w:b/>
                <w:bCs/>
                <w:sz w:val="20"/>
                <w:szCs w:val="20"/>
              </w:rPr>
            </w:pPr>
            <w:r w:rsidRPr="00A32841">
              <w:rPr>
                <w:sz w:val="20"/>
                <w:szCs w:val="20"/>
              </w:rPr>
              <w:t>1.26</w:t>
            </w:r>
          </w:p>
        </w:tc>
      </w:tr>
      <w:tr w:rsidR="00D9441D" w:rsidRPr="00A32841" w14:paraId="61327794" w14:textId="77777777" w:rsidTr="00F95BBA">
        <w:trPr>
          <w:trHeight w:val="345"/>
          <w:jc w:val="center"/>
        </w:trPr>
        <w:tc>
          <w:tcPr>
            <w:tcW w:w="2409" w:type="dxa"/>
            <w:tcBorders>
              <w:bottom w:val="single" w:sz="4" w:space="0" w:color="auto"/>
            </w:tcBorders>
            <w:vAlign w:val="center"/>
          </w:tcPr>
          <w:p w14:paraId="6876F571" w14:textId="77777777" w:rsidR="00D9441D" w:rsidRPr="00A32841" w:rsidRDefault="00D9441D" w:rsidP="00CB227A">
            <w:pPr>
              <w:widowControl w:val="0"/>
              <w:autoSpaceDE w:val="0"/>
              <w:autoSpaceDN w:val="0"/>
              <w:adjustRightInd w:val="0"/>
              <w:rPr>
                <w:sz w:val="20"/>
                <w:szCs w:val="20"/>
              </w:rPr>
            </w:pPr>
            <w:r w:rsidRPr="00A32841">
              <w:rPr>
                <w:sz w:val="20"/>
                <w:szCs w:val="20"/>
              </w:rPr>
              <w:t>Regional Executive (B)</w:t>
            </w:r>
          </w:p>
        </w:tc>
        <w:tc>
          <w:tcPr>
            <w:tcW w:w="6518" w:type="dxa"/>
            <w:gridSpan w:val="2"/>
            <w:tcBorders>
              <w:bottom w:val="single" w:sz="4" w:space="0" w:color="auto"/>
            </w:tcBorders>
            <w:vAlign w:val="center"/>
          </w:tcPr>
          <w:p w14:paraId="36B2E517" w14:textId="77777777" w:rsidR="00D9441D" w:rsidRPr="00A32841" w:rsidRDefault="00D9441D" w:rsidP="00CB227A">
            <w:pPr>
              <w:rPr>
                <w:sz w:val="20"/>
                <w:szCs w:val="20"/>
              </w:rPr>
            </w:pPr>
            <w:r w:rsidRPr="00A32841">
              <w:rPr>
                <w:sz w:val="20"/>
                <w:szCs w:val="20"/>
              </w:rPr>
              <w:t>Proxy capturing if the regional executive is appointed (0 if not), whether they are indirectly elected (1) or directly elected (2).</w:t>
            </w:r>
          </w:p>
        </w:tc>
        <w:tc>
          <w:tcPr>
            <w:tcW w:w="850" w:type="dxa"/>
            <w:vMerge/>
            <w:tcBorders>
              <w:bottom w:val="single" w:sz="4" w:space="0" w:color="auto"/>
            </w:tcBorders>
            <w:vAlign w:val="center"/>
          </w:tcPr>
          <w:p w14:paraId="080B728F" w14:textId="77777777" w:rsidR="00D9441D" w:rsidRPr="00A32841" w:rsidRDefault="00D9441D" w:rsidP="00CB227A">
            <w:pPr>
              <w:rPr>
                <w:b/>
                <w:bCs/>
                <w:sz w:val="20"/>
                <w:szCs w:val="20"/>
              </w:rPr>
            </w:pPr>
          </w:p>
        </w:tc>
        <w:tc>
          <w:tcPr>
            <w:tcW w:w="1418" w:type="dxa"/>
            <w:vMerge/>
            <w:tcBorders>
              <w:bottom w:val="single" w:sz="4" w:space="0" w:color="auto"/>
            </w:tcBorders>
            <w:vAlign w:val="center"/>
          </w:tcPr>
          <w:p w14:paraId="3A368B33" w14:textId="77777777" w:rsidR="00D9441D" w:rsidRPr="00A32841" w:rsidRDefault="00D9441D" w:rsidP="00CB227A">
            <w:pPr>
              <w:jc w:val="center"/>
              <w:rPr>
                <w:b/>
                <w:bCs/>
                <w:sz w:val="20"/>
                <w:szCs w:val="20"/>
              </w:rPr>
            </w:pPr>
          </w:p>
        </w:tc>
        <w:tc>
          <w:tcPr>
            <w:tcW w:w="996" w:type="dxa"/>
            <w:gridSpan w:val="2"/>
            <w:vMerge/>
            <w:tcBorders>
              <w:bottom w:val="single" w:sz="4" w:space="0" w:color="auto"/>
            </w:tcBorders>
            <w:vAlign w:val="center"/>
          </w:tcPr>
          <w:p w14:paraId="598706A8" w14:textId="77777777" w:rsidR="00D9441D" w:rsidRPr="00A32841" w:rsidRDefault="00D9441D" w:rsidP="00CB227A">
            <w:pPr>
              <w:jc w:val="center"/>
              <w:rPr>
                <w:b/>
                <w:bCs/>
                <w:sz w:val="20"/>
                <w:szCs w:val="20"/>
              </w:rPr>
            </w:pPr>
          </w:p>
        </w:tc>
        <w:tc>
          <w:tcPr>
            <w:tcW w:w="850" w:type="dxa"/>
            <w:tcBorders>
              <w:bottom w:val="single" w:sz="4" w:space="0" w:color="auto"/>
            </w:tcBorders>
            <w:vAlign w:val="center"/>
          </w:tcPr>
          <w:p w14:paraId="2C1740C9" w14:textId="77777777" w:rsidR="00D9441D" w:rsidRPr="00A32841" w:rsidRDefault="00D9441D" w:rsidP="00CB227A">
            <w:pPr>
              <w:jc w:val="center"/>
              <w:rPr>
                <w:b/>
                <w:bCs/>
                <w:sz w:val="20"/>
                <w:szCs w:val="20"/>
              </w:rPr>
            </w:pPr>
            <w:r w:rsidRPr="00A32841">
              <w:rPr>
                <w:sz w:val="20"/>
                <w:szCs w:val="20"/>
              </w:rPr>
              <w:t>1.23</w:t>
            </w:r>
          </w:p>
        </w:tc>
        <w:tc>
          <w:tcPr>
            <w:tcW w:w="851" w:type="dxa"/>
            <w:tcBorders>
              <w:bottom w:val="single" w:sz="4" w:space="0" w:color="auto"/>
            </w:tcBorders>
            <w:vAlign w:val="center"/>
          </w:tcPr>
          <w:p w14:paraId="131D2C20" w14:textId="77777777" w:rsidR="00D9441D" w:rsidRPr="00A32841" w:rsidRDefault="00D9441D" w:rsidP="00CB227A">
            <w:pPr>
              <w:jc w:val="center"/>
              <w:rPr>
                <w:b/>
                <w:bCs/>
                <w:sz w:val="20"/>
                <w:szCs w:val="20"/>
              </w:rPr>
            </w:pPr>
            <w:r w:rsidRPr="00A32841">
              <w:rPr>
                <w:sz w:val="20"/>
                <w:szCs w:val="20"/>
              </w:rPr>
              <w:t>1.16</w:t>
            </w:r>
          </w:p>
        </w:tc>
      </w:tr>
    </w:tbl>
    <w:p w14:paraId="515D9226" w14:textId="77777777" w:rsidR="007443E4" w:rsidRPr="00A32841" w:rsidRDefault="007443E4"/>
    <w:p w14:paraId="17AE8224" w14:textId="77777777" w:rsidR="007443E4" w:rsidRPr="00A32841" w:rsidRDefault="007443E4"/>
    <w:p w14:paraId="61FDE469" w14:textId="77777777" w:rsidR="00D9441D" w:rsidRPr="00A32841" w:rsidRDefault="00D9441D"/>
    <w:tbl>
      <w:tblPr>
        <w:tblW w:w="15735" w:type="dxa"/>
        <w:jc w:val="center"/>
        <w:tblLayout w:type="fixed"/>
        <w:tblCellMar>
          <w:left w:w="75" w:type="dxa"/>
          <w:right w:w="75" w:type="dxa"/>
        </w:tblCellMar>
        <w:tblLook w:val="0000" w:firstRow="0" w:lastRow="0" w:firstColumn="0" w:lastColumn="0" w:noHBand="0" w:noVBand="0"/>
      </w:tblPr>
      <w:tblGrid>
        <w:gridCol w:w="1701"/>
        <w:gridCol w:w="993"/>
        <w:gridCol w:w="992"/>
        <w:gridCol w:w="850"/>
        <w:gridCol w:w="993"/>
        <w:gridCol w:w="992"/>
        <w:gridCol w:w="1134"/>
        <w:gridCol w:w="992"/>
        <w:gridCol w:w="992"/>
        <w:gridCol w:w="993"/>
        <w:gridCol w:w="1134"/>
        <w:gridCol w:w="992"/>
        <w:gridCol w:w="850"/>
        <w:gridCol w:w="1132"/>
        <w:gridCol w:w="995"/>
      </w:tblGrid>
      <w:tr w:rsidR="00A32841" w:rsidRPr="00A32841" w14:paraId="4CE35A34" w14:textId="77777777" w:rsidTr="00D9441D">
        <w:trPr>
          <w:tblHeader/>
          <w:jc w:val="center"/>
        </w:trPr>
        <w:tc>
          <w:tcPr>
            <w:tcW w:w="15735" w:type="dxa"/>
            <w:gridSpan w:val="15"/>
            <w:tcBorders>
              <w:bottom w:val="single" w:sz="4" w:space="0" w:color="auto"/>
            </w:tcBorders>
          </w:tcPr>
          <w:p w14:paraId="7B0012EF" w14:textId="77777777" w:rsidR="00D9441D" w:rsidRPr="00A32841" w:rsidRDefault="00D9441D" w:rsidP="00CB227A">
            <w:pPr>
              <w:widowControl w:val="0"/>
              <w:autoSpaceDE w:val="0"/>
              <w:autoSpaceDN w:val="0"/>
              <w:adjustRightInd w:val="0"/>
            </w:pPr>
            <w:r w:rsidRPr="00A32841">
              <w:t xml:space="preserve">Regression Analysis of the Structural and Institutional ‘Usual Suspects’ </w:t>
            </w:r>
          </w:p>
        </w:tc>
      </w:tr>
      <w:tr w:rsidR="00A32841" w:rsidRPr="00A32841" w14:paraId="003974E3" w14:textId="77777777" w:rsidTr="00D9441D">
        <w:trPr>
          <w:tblHeader/>
          <w:jc w:val="center"/>
        </w:trPr>
        <w:tc>
          <w:tcPr>
            <w:tcW w:w="1701" w:type="dxa"/>
            <w:tcBorders>
              <w:top w:val="single" w:sz="4" w:space="0" w:color="auto"/>
            </w:tcBorders>
          </w:tcPr>
          <w:p w14:paraId="49084EA3" w14:textId="77777777" w:rsidR="00D9441D" w:rsidRPr="00A32841" w:rsidRDefault="00D9441D" w:rsidP="00CB227A">
            <w:pPr>
              <w:widowControl w:val="0"/>
              <w:autoSpaceDE w:val="0"/>
              <w:autoSpaceDN w:val="0"/>
              <w:adjustRightInd w:val="0"/>
              <w:rPr>
                <w:sz w:val="20"/>
                <w:szCs w:val="20"/>
              </w:rPr>
            </w:pPr>
          </w:p>
        </w:tc>
        <w:tc>
          <w:tcPr>
            <w:tcW w:w="993" w:type="dxa"/>
            <w:tcBorders>
              <w:top w:val="single" w:sz="4" w:space="0" w:color="auto"/>
              <w:bottom w:val="single" w:sz="4" w:space="0" w:color="auto"/>
            </w:tcBorders>
          </w:tcPr>
          <w:p w14:paraId="5EBDA39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w:t>
            </w:r>
          </w:p>
        </w:tc>
        <w:tc>
          <w:tcPr>
            <w:tcW w:w="992" w:type="dxa"/>
            <w:tcBorders>
              <w:top w:val="single" w:sz="4" w:space="0" w:color="auto"/>
              <w:bottom w:val="single" w:sz="4" w:space="0" w:color="auto"/>
            </w:tcBorders>
          </w:tcPr>
          <w:p w14:paraId="2C39088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w:t>
            </w:r>
          </w:p>
        </w:tc>
        <w:tc>
          <w:tcPr>
            <w:tcW w:w="850" w:type="dxa"/>
            <w:tcBorders>
              <w:top w:val="single" w:sz="4" w:space="0" w:color="auto"/>
              <w:bottom w:val="single" w:sz="4" w:space="0" w:color="auto"/>
            </w:tcBorders>
          </w:tcPr>
          <w:p w14:paraId="23082F5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(3)</w:t>
            </w:r>
          </w:p>
        </w:tc>
        <w:tc>
          <w:tcPr>
            <w:tcW w:w="993" w:type="dxa"/>
            <w:tcBorders>
              <w:top w:val="single" w:sz="4" w:space="0" w:color="auto"/>
              <w:bottom w:val="single" w:sz="4" w:space="0" w:color="auto"/>
            </w:tcBorders>
          </w:tcPr>
          <w:p w14:paraId="0C0D7E8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w:t>
            </w:r>
          </w:p>
        </w:tc>
        <w:tc>
          <w:tcPr>
            <w:tcW w:w="992" w:type="dxa"/>
            <w:tcBorders>
              <w:top w:val="single" w:sz="4" w:space="0" w:color="auto"/>
              <w:bottom w:val="single" w:sz="4" w:space="0" w:color="auto"/>
            </w:tcBorders>
          </w:tcPr>
          <w:p w14:paraId="7CBB5A3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(5)</w:t>
            </w:r>
          </w:p>
        </w:tc>
        <w:tc>
          <w:tcPr>
            <w:tcW w:w="1134" w:type="dxa"/>
            <w:tcBorders>
              <w:top w:val="single" w:sz="4" w:space="0" w:color="auto"/>
              <w:bottom w:val="single" w:sz="4" w:space="0" w:color="auto"/>
            </w:tcBorders>
          </w:tcPr>
          <w:p w14:paraId="3A815FD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(6)</w:t>
            </w:r>
          </w:p>
        </w:tc>
        <w:tc>
          <w:tcPr>
            <w:tcW w:w="992" w:type="dxa"/>
            <w:tcBorders>
              <w:top w:val="single" w:sz="4" w:space="0" w:color="auto"/>
              <w:bottom w:val="single" w:sz="4" w:space="0" w:color="auto"/>
            </w:tcBorders>
          </w:tcPr>
          <w:p w14:paraId="10460C21"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(7)</w:t>
            </w:r>
          </w:p>
        </w:tc>
        <w:tc>
          <w:tcPr>
            <w:tcW w:w="992" w:type="dxa"/>
            <w:tcBorders>
              <w:top w:val="single" w:sz="4" w:space="0" w:color="auto"/>
              <w:bottom w:val="single" w:sz="4" w:space="0" w:color="auto"/>
            </w:tcBorders>
          </w:tcPr>
          <w:p w14:paraId="6A4C05BC"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(8)</w:t>
            </w:r>
          </w:p>
        </w:tc>
        <w:tc>
          <w:tcPr>
            <w:tcW w:w="993" w:type="dxa"/>
            <w:tcBorders>
              <w:top w:val="single" w:sz="4" w:space="0" w:color="auto"/>
              <w:bottom w:val="single" w:sz="4" w:space="0" w:color="auto"/>
            </w:tcBorders>
          </w:tcPr>
          <w:p w14:paraId="0184DC8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(9)</w:t>
            </w:r>
          </w:p>
        </w:tc>
        <w:tc>
          <w:tcPr>
            <w:tcW w:w="1134" w:type="dxa"/>
            <w:tcBorders>
              <w:top w:val="single" w:sz="4" w:space="0" w:color="auto"/>
              <w:bottom w:val="single" w:sz="4" w:space="0" w:color="auto"/>
            </w:tcBorders>
          </w:tcPr>
          <w:p w14:paraId="610D221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(10)</w:t>
            </w:r>
          </w:p>
        </w:tc>
        <w:tc>
          <w:tcPr>
            <w:tcW w:w="992" w:type="dxa"/>
            <w:tcBorders>
              <w:top w:val="single" w:sz="4" w:space="0" w:color="auto"/>
              <w:bottom w:val="single" w:sz="4" w:space="0" w:color="auto"/>
            </w:tcBorders>
          </w:tcPr>
          <w:p w14:paraId="4FE1167C"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(11)</w:t>
            </w:r>
          </w:p>
        </w:tc>
        <w:tc>
          <w:tcPr>
            <w:tcW w:w="850" w:type="dxa"/>
            <w:tcBorders>
              <w:top w:val="single" w:sz="4" w:space="0" w:color="auto"/>
              <w:bottom w:val="single" w:sz="4" w:space="0" w:color="auto"/>
            </w:tcBorders>
          </w:tcPr>
          <w:p w14:paraId="0928615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(12)</w:t>
            </w:r>
          </w:p>
        </w:tc>
        <w:tc>
          <w:tcPr>
            <w:tcW w:w="1132" w:type="dxa"/>
            <w:tcBorders>
              <w:top w:val="single" w:sz="4" w:space="0" w:color="auto"/>
              <w:bottom w:val="single" w:sz="4" w:space="0" w:color="auto"/>
            </w:tcBorders>
          </w:tcPr>
          <w:p w14:paraId="6D2B660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A</w:t>
            </w:r>
          </w:p>
        </w:tc>
        <w:tc>
          <w:tcPr>
            <w:tcW w:w="995" w:type="dxa"/>
            <w:tcBorders>
              <w:top w:val="single" w:sz="4" w:space="0" w:color="auto"/>
              <w:bottom w:val="single" w:sz="4" w:space="0" w:color="auto"/>
            </w:tcBorders>
          </w:tcPr>
          <w:p w14:paraId="34F6EEF1"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B</w:t>
            </w:r>
          </w:p>
        </w:tc>
      </w:tr>
      <w:tr w:rsidR="00A32841" w:rsidRPr="00A32841" w14:paraId="14B9307E" w14:textId="77777777" w:rsidTr="00393590">
        <w:trPr>
          <w:trHeight w:val="341"/>
          <w:jc w:val="center"/>
        </w:trPr>
        <w:tc>
          <w:tcPr>
            <w:tcW w:w="1701" w:type="dxa"/>
            <w:tcBorders>
              <w:top w:val="single" w:sz="4" w:space="0" w:color="auto"/>
            </w:tcBorders>
            <w:vAlign w:val="center"/>
          </w:tcPr>
          <w:p w14:paraId="3745DA11" w14:textId="77777777" w:rsidR="00D9441D" w:rsidRPr="00A32841" w:rsidRDefault="00D9441D" w:rsidP="00CB227A">
            <w:pPr>
              <w:widowControl w:val="0"/>
              <w:autoSpaceDE w:val="0"/>
              <w:autoSpaceDN w:val="0"/>
              <w:adjustRightInd w:val="0"/>
              <w:rPr>
                <w:sz w:val="20"/>
                <w:szCs w:val="20"/>
              </w:rPr>
            </w:pPr>
            <w:r w:rsidRPr="00A32841">
              <w:rPr>
                <w:sz w:val="20"/>
                <w:szCs w:val="20"/>
              </w:rPr>
              <w:t>GDP per capita USD-PPP (log)</w:t>
            </w:r>
          </w:p>
        </w:tc>
        <w:tc>
          <w:tcPr>
            <w:tcW w:w="993" w:type="dxa"/>
            <w:tcBorders>
              <w:top w:val="single" w:sz="4" w:space="0" w:color="auto"/>
            </w:tcBorders>
            <w:vAlign w:val="center"/>
          </w:tcPr>
          <w:p w14:paraId="0DCBA17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0.00647</w:t>
            </w:r>
          </w:p>
          <w:p w14:paraId="57FDE13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(0.00988)</w:t>
            </w:r>
          </w:p>
        </w:tc>
        <w:tc>
          <w:tcPr>
            <w:tcW w:w="992" w:type="dxa"/>
            <w:tcBorders>
              <w:top w:val="single" w:sz="4" w:space="0" w:color="auto"/>
            </w:tcBorders>
            <w:vAlign w:val="center"/>
          </w:tcPr>
          <w:p w14:paraId="41B5E168" w14:textId="77777777" w:rsidR="00D9441D" w:rsidRPr="00A32841" w:rsidRDefault="00D9441D" w:rsidP="00CB227A">
            <w:pPr>
              <w:widowControl w:val="0"/>
              <w:autoSpaceDE w:val="0"/>
              <w:autoSpaceDN w:val="0"/>
              <w:adjustRightInd w:val="0"/>
              <w:jc w:val="center"/>
              <w:rPr>
                <w:sz w:val="20"/>
                <w:szCs w:val="20"/>
              </w:rPr>
            </w:pPr>
          </w:p>
        </w:tc>
        <w:tc>
          <w:tcPr>
            <w:tcW w:w="850" w:type="dxa"/>
            <w:tcBorders>
              <w:top w:val="single" w:sz="4" w:space="0" w:color="auto"/>
            </w:tcBorders>
            <w:vAlign w:val="center"/>
          </w:tcPr>
          <w:p w14:paraId="7995383B" w14:textId="77777777" w:rsidR="00D9441D" w:rsidRPr="00A32841" w:rsidRDefault="00D9441D" w:rsidP="00CB227A">
            <w:pPr>
              <w:widowControl w:val="0"/>
              <w:autoSpaceDE w:val="0"/>
              <w:autoSpaceDN w:val="0"/>
              <w:adjustRightInd w:val="0"/>
              <w:jc w:val="center"/>
              <w:rPr>
                <w:sz w:val="20"/>
                <w:szCs w:val="20"/>
              </w:rPr>
            </w:pPr>
          </w:p>
        </w:tc>
        <w:tc>
          <w:tcPr>
            <w:tcW w:w="993" w:type="dxa"/>
            <w:tcBorders>
              <w:top w:val="single" w:sz="4" w:space="0" w:color="auto"/>
            </w:tcBorders>
            <w:vAlign w:val="center"/>
          </w:tcPr>
          <w:p w14:paraId="6C9B2D63"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182915D8" w14:textId="77777777" w:rsidR="00D9441D" w:rsidRPr="00A32841" w:rsidRDefault="00D9441D" w:rsidP="00CB227A">
            <w:pPr>
              <w:widowControl w:val="0"/>
              <w:autoSpaceDE w:val="0"/>
              <w:autoSpaceDN w:val="0"/>
              <w:adjustRightInd w:val="0"/>
              <w:jc w:val="center"/>
              <w:rPr>
                <w:sz w:val="20"/>
                <w:szCs w:val="20"/>
              </w:rPr>
            </w:pPr>
          </w:p>
        </w:tc>
        <w:tc>
          <w:tcPr>
            <w:tcW w:w="1134" w:type="dxa"/>
            <w:tcBorders>
              <w:top w:val="single" w:sz="4" w:space="0" w:color="auto"/>
            </w:tcBorders>
            <w:vAlign w:val="center"/>
          </w:tcPr>
          <w:p w14:paraId="7B37C214"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251D6577"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73CA44CB" w14:textId="77777777" w:rsidR="00D9441D" w:rsidRPr="00A32841" w:rsidRDefault="00D9441D" w:rsidP="00CB227A">
            <w:pPr>
              <w:widowControl w:val="0"/>
              <w:autoSpaceDE w:val="0"/>
              <w:autoSpaceDN w:val="0"/>
              <w:adjustRightInd w:val="0"/>
              <w:jc w:val="center"/>
              <w:rPr>
                <w:sz w:val="20"/>
                <w:szCs w:val="20"/>
              </w:rPr>
            </w:pPr>
          </w:p>
        </w:tc>
        <w:tc>
          <w:tcPr>
            <w:tcW w:w="993" w:type="dxa"/>
            <w:tcBorders>
              <w:top w:val="single" w:sz="4" w:space="0" w:color="auto"/>
            </w:tcBorders>
            <w:vAlign w:val="center"/>
          </w:tcPr>
          <w:p w14:paraId="31BE1349" w14:textId="77777777" w:rsidR="00D9441D" w:rsidRPr="00A32841" w:rsidRDefault="00D9441D" w:rsidP="00CB227A">
            <w:pPr>
              <w:widowControl w:val="0"/>
              <w:autoSpaceDE w:val="0"/>
              <w:autoSpaceDN w:val="0"/>
              <w:adjustRightInd w:val="0"/>
              <w:jc w:val="center"/>
              <w:rPr>
                <w:sz w:val="20"/>
                <w:szCs w:val="20"/>
              </w:rPr>
            </w:pPr>
          </w:p>
        </w:tc>
        <w:tc>
          <w:tcPr>
            <w:tcW w:w="1134" w:type="dxa"/>
            <w:tcBorders>
              <w:top w:val="single" w:sz="4" w:space="0" w:color="auto"/>
            </w:tcBorders>
            <w:vAlign w:val="center"/>
          </w:tcPr>
          <w:p w14:paraId="63F6B4CE"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0A832226" w14:textId="77777777" w:rsidR="00D9441D" w:rsidRPr="00A32841" w:rsidRDefault="00D9441D" w:rsidP="00CB227A">
            <w:pPr>
              <w:widowControl w:val="0"/>
              <w:autoSpaceDE w:val="0"/>
              <w:autoSpaceDN w:val="0"/>
              <w:adjustRightInd w:val="0"/>
              <w:jc w:val="center"/>
              <w:rPr>
                <w:sz w:val="20"/>
                <w:szCs w:val="20"/>
              </w:rPr>
            </w:pPr>
          </w:p>
        </w:tc>
        <w:tc>
          <w:tcPr>
            <w:tcW w:w="850" w:type="dxa"/>
            <w:tcBorders>
              <w:top w:val="single" w:sz="4" w:space="0" w:color="auto"/>
            </w:tcBorders>
            <w:vAlign w:val="center"/>
          </w:tcPr>
          <w:p w14:paraId="63C1C114" w14:textId="77777777" w:rsidR="00D9441D" w:rsidRPr="00A32841" w:rsidRDefault="00D9441D" w:rsidP="00CB227A">
            <w:pPr>
              <w:widowControl w:val="0"/>
              <w:autoSpaceDE w:val="0"/>
              <w:autoSpaceDN w:val="0"/>
              <w:adjustRightInd w:val="0"/>
              <w:jc w:val="center"/>
              <w:rPr>
                <w:sz w:val="20"/>
                <w:szCs w:val="20"/>
              </w:rPr>
            </w:pPr>
          </w:p>
        </w:tc>
        <w:tc>
          <w:tcPr>
            <w:tcW w:w="1132" w:type="dxa"/>
            <w:tcBorders>
              <w:top w:val="single" w:sz="4" w:space="0" w:color="auto"/>
            </w:tcBorders>
            <w:vAlign w:val="center"/>
          </w:tcPr>
          <w:p w14:paraId="1B18FBB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-0.0223</w:t>
            </w:r>
          </w:p>
          <w:p w14:paraId="287DD1C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(0.0200)</w:t>
            </w:r>
          </w:p>
        </w:tc>
        <w:tc>
          <w:tcPr>
            <w:tcW w:w="995" w:type="dxa"/>
            <w:tcBorders>
              <w:top w:val="single" w:sz="4" w:space="0" w:color="auto"/>
            </w:tcBorders>
            <w:vAlign w:val="center"/>
          </w:tcPr>
          <w:p w14:paraId="7DE5BCD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-0.0134</w:t>
            </w:r>
          </w:p>
          <w:p w14:paraId="718BA15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(0.0212)</w:t>
            </w:r>
          </w:p>
        </w:tc>
      </w:tr>
      <w:tr w:rsidR="00A32841" w:rsidRPr="00A32841" w14:paraId="09A2FB07" w14:textId="77777777" w:rsidTr="00D9441D">
        <w:trPr>
          <w:jc w:val="center"/>
        </w:trPr>
        <w:tc>
          <w:tcPr>
            <w:tcW w:w="1701" w:type="dxa"/>
            <w:vAlign w:val="center"/>
          </w:tcPr>
          <w:p w14:paraId="1F8619EF"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769D963A"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69915F3"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9EBCDE4"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364669AA"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6505D53"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1419065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F14A1C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59014C7"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337A184B"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E02D4C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DA9C6D5"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53DD2D6"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5FCE4683"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077409A7"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28558221" w14:textId="77777777" w:rsidTr="00393590">
        <w:trPr>
          <w:trHeight w:val="219"/>
          <w:jc w:val="center"/>
        </w:trPr>
        <w:tc>
          <w:tcPr>
            <w:tcW w:w="1701" w:type="dxa"/>
            <w:vAlign w:val="center"/>
          </w:tcPr>
          <w:p w14:paraId="4C84E73A" w14:textId="77777777" w:rsidR="00D9441D" w:rsidRPr="00A32841" w:rsidRDefault="00D9441D" w:rsidP="00CB227A">
            <w:pPr>
              <w:widowControl w:val="0"/>
              <w:autoSpaceDE w:val="0"/>
              <w:autoSpaceDN w:val="0"/>
              <w:adjustRightInd w:val="0"/>
              <w:rPr>
                <w:sz w:val="20"/>
                <w:szCs w:val="20"/>
              </w:rPr>
            </w:pPr>
            <w:r w:rsidRPr="00A32841">
              <w:rPr>
                <w:sz w:val="20"/>
                <w:szCs w:val="20"/>
              </w:rPr>
              <w:t>Total Population (log)</w:t>
            </w:r>
          </w:p>
        </w:tc>
        <w:tc>
          <w:tcPr>
            <w:tcW w:w="993" w:type="dxa"/>
            <w:vAlign w:val="center"/>
          </w:tcPr>
          <w:p w14:paraId="21A771F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FCAE42C"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-0.00701</w:t>
            </w:r>
          </w:p>
          <w:p w14:paraId="15A0399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(0.0247)</w:t>
            </w:r>
          </w:p>
        </w:tc>
        <w:tc>
          <w:tcPr>
            <w:tcW w:w="850" w:type="dxa"/>
            <w:vAlign w:val="center"/>
          </w:tcPr>
          <w:p w14:paraId="3ECEF668"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4CFBA5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02D5FAB"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77BC13C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550F39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D9DF0C1"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F29CA1E"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013BCEF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E7FD37D"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8E1429F"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34C5957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0.00454</w:t>
            </w:r>
          </w:p>
          <w:p w14:paraId="1B03EFE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(0.00837)</w:t>
            </w:r>
          </w:p>
        </w:tc>
        <w:tc>
          <w:tcPr>
            <w:tcW w:w="995" w:type="dxa"/>
            <w:vAlign w:val="center"/>
          </w:tcPr>
          <w:p w14:paraId="0117BD4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0.000441</w:t>
            </w:r>
          </w:p>
          <w:p w14:paraId="06C4008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(0.00849)</w:t>
            </w:r>
          </w:p>
        </w:tc>
      </w:tr>
      <w:tr w:rsidR="00A32841" w:rsidRPr="00A32841" w14:paraId="2FD362AC" w14:textId="77777777" w:rsidTr="00D9441D">
        <w:trPr>
          <w:jc w:val="center"/>
        </w:trPr>
        <w:tc>
          <w:tcPr>
            <w:tcW w:w="1701" w:type="dxa"/>
            <w:vAlign w:val="center"/>
          </w:tcPr>
          <w:p w14:paraId="736E02B7"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5E6B1D0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E4679D4"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0BC8865"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5BC93E0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25D098D"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5644535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63D3640"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556F756"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345B8006"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54B4198"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3202EC6"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24AF3181"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700AF7F4"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6FD74087" w14:textId="77777777" w:rsidR="00D9441D" w:rsidRPr="00A32841" w:rsidRDefault="00D9441D" w:rsidP="00CB227A">
            <w:pPr>
              <w:widowControl w:val="0"/>
              <w:autoSpaceDE w:val="0"/>
              <w:autoSpaceDN w:val="0"/>
              <w:adjustRightInd w:val="0"/>
              <w:jc w:val="center"/>
              <w:rPr>
                <w:b/>
                <w:bCs/>
                <w:sz w:val="20"/>
                <w:szCs w:val="20"/>
              </w:rPr>
            </w:pPr>
          </w:p>
        </w:tc>
      </w:tr>
      <w:tr w:rsidR="00A32841" w:rsidRPr="00A32841" w14:paraId="34CF45AC" w14:textId="77777777" w:rsidTr="00393590">
        <w:trPr>
          <w:jc w:val="center"/>
        </w:trPr>
        <w:tc>
          <w:tcPr>
            <w:tcW w:w="1701" w:type="dxa"/>
            <w:tcBorders>
              <w:bottom w:val="single" w:sz="4" w:space="0" w:color="auto"/>
            </w:tcBorders>
            <w:vAlign w:val="center"/>
          </w:tcPr>
          <w:p w14:paraId="5B7D1C0D" w14:textId="77777777" w:rsidR="00D9441D" w:rsidRPr="00A32841" w:rsidRDefault="00D9441D" w:rsidP="00CB227A">
            <w:pPr>
              <w:widowControl w:val="0"/>
              <w:autoSpaceDE w:val="0"/>
              <w:autoSpaceDN w:val="0"/>
              <w:adjustRightInd w:val="0"/>
              <w:rPr>
                <w:sz w:val="20"/>
                <w:szCs w:val="20"/>
              </w:rPr>
            </w:pPr>
            <w:r w:rsidRPr="00A32841">
              <w:rPr>
                <w:sz w:val="20"/>
                <w:szCs w:val="20"/>
              </w:rPr>
              <w:t>Ethnic Fractionalization</w:t>
            </w:r>
          </w:p>
        </w:tc>
        <w:tc>
          <w:tcPr>
            <w:tcW w:w="993" w:type="dxa"/>
            <w:tcBorders>
              <w:bottom w:val="single" w:sz="4" w:space="0" w:color="auto"/>
            </w:tcBorders>
            <w:vAlign w:val="center"/>
          </w:tcPr>
          <w:p w14:paraId="69AA0812"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3B048337" w14:textId="77777777" w:rsidR="00D9441D" w:rsidRPr="00A32841" w:rsidRDefault="00D9441D" w:rsidP="00CB227A">
            <w:pPr>
              <w:widowControl w:val="0"/>
              <w:autoSpaceDE w:val="0"/>
              <w:autoSpaceDN w:val="0"/>
              <w:adjustRightInd w:val="0"/>
              <w:jc w:val="center"/>
              <w:rPr>
                <w:sz w:val="20"/>
                <w:szCs w:val="20"/>
              </w:rPr>
            </w:pPr>
          </w:p>
        </w:tc>
        <w:tc>
          <w:tcPr>
            <w:tcW w:w="850" w:type="dxa"/>
            <w:tcBorders>
              <w:bottom w:val="single" w:sz="4" w:space="0" w:color="auto"/>
            </w:tcBorders>
            <w:vAlign w:val="center"/>
          </w:tcPr>
          <w:p w14:paraId="372AA54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0.0206</w:t>
            </w:r>
          </w:p>
          <w:p w14:paraId="7A14706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(0.0278)</w:t>
            </w:r>
          </w:p>
        </w:tc>
        <w:tc>
          <w:tcPr>
            <w:tcW w:w="993" w:type="dxa"/>
            <w:tcBorders>
              <w:bottom w:val="single" w:sz="4" w:space="0" w:color="auto"/>
            </w:tcBorders>
            <w:vAlign w:val="center"/>
          </w:tcPr>
          <w:p w14:paraId="7D2851A4"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0ED0EBF4" w14:textId="77777777" w:rsidR="00D9441D" w:rsidRPr="00A32841" w:rsidRDefault="00D9441D" w:rsidP="00CB227A">
            <w:pPr>
              <w:widowControl w:val="0"/>
              <w:autoSpaceDE w:val="0"/>
              <w:autoSpaceDN w:val="0"/>
              <w:adjustRightInd w:val="0"/>
              <w:jc w:val="center"/>
              <w:rPr>
                <w:sz w:val="20"/>
                <w:szCs w:val="20"/>
              </w:rPr>
            </w:pPr>
          </w:p>
        </w:tc>
        <w:tc>
          <w:tcPr>
            <w:tcW w:w="1134" w:type="dxa"/>
            <w:tcBorders>
              <w:bottom w:val="single" w:sz="4" w:space="0" w:color="auto"/>
            </w:tcBorders>
            <w:vAlign w:val="center"/>
          </w:tcPr>
          <w:p w14:paraId="7FF8AE5A"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0245B42D"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471DD107" w14:textId="77777777" w:rsidR="00D9441D" w:rsidRPr="00A32841" w:rsidRDefault="00D9441D" w:rsidP="00CB227A">
            <w:pPr>
              <w:widowControl w:val="0"/>
              <w:autoSpaceDE w:val="0"/>
              <w:autoSpaceDN w:val="0"/>
              <w:adjustRightInd w:val="0"/>
              <w:jc w:val="center"/>
              <w:rPr>
                <w:sz w:val="20"/>
                <w:szCs w:val="20"/>
              </w:rPr>
            </w:pPr>
          </w:p>
        </w:tc>
        <w:tc>
          <w:tcPr>
            <w:tcW w:w="993" w:type="dxa"/>
            <w:tcBorders>
              <w:bottom w:val="single" w:sz="4" w:space="0" w:color="auto"/>
            </w:tcBorders>
            <w:vAlign w:val="center"/>
          </w:tcPr>
          <w:p w14:paraId="5DE8D99A" w14:textId="77777777" w:rsidR="00D9441D" w:rsidRPr="00A32841" w:rsidRDefault="00D9441D" w:rsidP="00CB227A">
            <w:pPr>
              <w:widowControl w:val="0"/>
              <w:autoSpaceDE w:val="0"/>
              <w:autoSpaceDN w:val="0"/>
              <w:adjustRightInd w:val="0"/>
              <w:jc w:val="center"/>
              <w:rPr>
                <w:sz w:val="20"/>
                <w:szCs w:val="20"/>
              </w:rPr>
            </w:pPr>
          </w:p>
        </w:tc>
        <w:tc>
          <w:tcPr>
            <w:tcW w:w="1134" w:type="dxa"/>
            <w:tcBorders>
              <w:bottom w:val="single" w:sz="4" w:space="0" w:color="auto"/>
            </w:tcBorders>
            <w:vAlign w:val="center"/>
          </w:tcPr>
          <w:p w14:paraId="48F0D48B"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5A16AC0A" w14:textId="77777777" w:rsidR="00D9441D" w:rsidRPr="00A32841" w:rsidRDefault="00D9441D" w:rsidP="00CB227A">
            <w:pPr>
              <w:widowControl w:val="0"/>
              <w:autoSpaceDE w:val="0"/>
              <w:autoSpaceDN w:val="0"/>
              <w:adjustRightInd w:val="0"/>
              <w:jc w:val="center"/>
              <w:rPr>
                <w:sz w:val="20"/>
                <w:szCs w:val="20"/>
              </w:rPr>
            </w:pPr>
          </w:p>
        </w:tc>
        <w:tc>
          <w:tcPr>
            <w:tcW w:w="850" w:type="dxa"/>
            <w:tcBorders>
              <w:bottom w:val="single" w:sz="4" w:space="0" w:color="auto"/>
            </w:tcBorders>
            <w:vAlign w:val="center"/>
          </w:tcPr>
          <w:p w14:paraId="32D2E9C7" w14:textId="77777777" w:rsidR="00D9441D" w:rsidRPr="00A32841" w:rsidRDefault="00D9441D" w:rsidP="00CB227A">
            <w:pPr>
              <w:widowControl w:val="0"/>
              <w:autoSpaceDE w:val="0"/>
              <w:autoSpaceDN w:val="0"/>
              <w:adjustRightInd w:val="0"/>
              <w:jc w:val="center"/>
              <w:rPr>
                <w:sz w:val="20"/>
                <w:szCs w:val="20"/>
              </w:rPr>
            </w:pPr>
          </w:p>
        </w:tc>
        <w:tc>
          <w:tcPr>
            <w:tcW w:w="1132" w:type="dxa"/>
            <w:tcBorders>
              <w:bottom w:val="single" w:sz="4" w:space="0" w:color="auto"/>
            </w:tcBorders>
            <w:vAlign w:val="center"/>
          </w:tcPr>
          <w:p w14:paraId="605F519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-0.0289</w:t>
            </w:r>
          </w:p>
          <w:p w14:paraId="43C9963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(0.0449)</w:t>
            </w:r>
          </w:p>
        </w:tc>
        <w:tc>
          <w:tcPr>
            <w:tcW w:w="995" w:type="dxa"/>
            <w:tcBorders>
              <w:bottom w:val="single" w:sz="4" w:space="0" w:color="auto"/>
            </w:tcBorders>
            <w:vAlign w:val="center"/>
          </w:tcPr>
          <w:p w14:paraId="2795D5E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-0.00604</w:t>
            </w:r>
          </w:p>
          <w:p w14:paraId="3A3C427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(0.0332)</w:t>
            </w:r>
          </w:p>
        </w:tc>
      </w:tr>
      <w:tr w:rsidR="00A32841" w:rsidRPr="00A32841" w14:paraId="2BF7ABD8" w14:textId="77777777" w:rsidTr="00393590">
        <w:trPr>
          <w:jc w:val="center"/>
        </w:trPr>
        <w:tc>
          <w:tcPr>
            <w:tcW w:w="1701" w:type="dxa"/>
            <w:tcBorders>
              <w:top w:val="single" w:sz="4" w:space="0" w:color="auto"/>
            </w:tcBorders>
            <w:vAlign w:val="center"/>
          </w:tcPr>
          <w:p w14:paraId="0EB09AEC" w14:textId="77777777" w:rsidR="00D9441D" w:rsidRPr="00A32841" w:rsidRDefault="00D9441D" w:rsidP="00CB227A">
            <w:pPr>
              <w:widowControl w:val="0"/>
              <w:autoSpaceDE w:val="0"/>
              <w:autoSpaceDN w:val="0"/>
              <w:adjustRightInd w:val="0"/>
              <w:rPr>
                <w:sz w:val="20"/>
                <w:szCs w:val="20"/>
              </w:rPr>
            </w:pPr>
          </w:p>
        </w:tc>
        <w:tc>
          <w:tcPr>
            <w:tcW w:w="993" w:type="dxa"/>
            <w:tcBorders>
              <w:top w:val="single" w:sz="4" w:space="0" w:color="auto"/>
            </w:tcBorders>
            <w:vAlign w:val="center"/>
          </w:tcPr>
          <w:p w14:paraId="2834157F"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712960BB" w14:textId="77777777" w:rsidR="00D9441D" w:rsidRPr="00A32841" w:rsidRDefault="00D9441D" w:rsidP="00CB227A">
            <w:pPr>
              <w:widowControl w:val="0"/>
              <w:autoSpaceDE w:val="0"/>
              <w:autoSpaceDN w:val="0"/>
              <w:adjustRightInd w:val="0"/>
              <w:jc w:val="center"/>
              <w:rPr>
                <w:sz w:val="20"/>
                <w:szCs w:val="20"/>
              </w:rPr>
            </w:pPr>
          </w:p>
        </w:tc>
        <w:tc>
          <w:tcPr>
            <w:tcW w:w="850" w:type="dxa"/>
            <w:tcBorders>
              <w:top w:val="single" w:sz="4" w:space="0" w:color="auto"/>
            </w:tcBorders>
            <w:vAlign w:val="center"/>
          </w:tcPr>
          <w:p w14:paraId="5B70DD98" w14:textId="77777777" w:rsidR="00D9441D" w:rsidRPr="00A32841" w:rsidRDefault="00D9441D" w:rsidP="00CB227A">
            <w:pPr>
              <w:widowControl w:val="0"/>
              <w:autoSpaceDE w:val="0"/>
              <w:autoSpaceDN w:val="0"/>
              <w:adjustRightInd w:val="0"/>
              <w:jc w:val="center"/>
              <w:rPr>
                <w:sz w:val="20"/>
                <w:szCs w:val="20"/>
              </w:rPr>
            </w:pPr>
          </w:p>
        </w:tc>
        <w:tc>
          <w:tcPr>
            <w:tcW w:w="993" w:type="dxa"/>
            <w:tcBorders>
              <w:top w:val="single" w:sz="4" w:space="0" w:color="auto"/>
            </w:tcBorders>
            <w:vAlign w:val="center"/>
          </w:tcPr>
          <w:p w14:paraId="13F1ED35"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4325CDB1" w14:textId="77777777" w:rsidR="00D9441D" w:rsidRPr="00A32841" w:rsidRDefault="00D9441D" w:rsidP="00CB227A">
            <w:pPr>
              <w:widowControl w:val="0"/>
              <w:autoSpaceDE w:val="0"/>
              <w:autoSpaceDN w:val="0"/>
              <w:adjustRightInd w:val="0"/>
              <w:jc w:val="center"/>
              <w:rPr>
                <w:sz w:val="20"/>
                <w:szCs w:val="20"/>
              </w:rPr>
            </w:pPr>
          </w:p>
        </w:tc>
        <w:tc>
          <w:tcPr>
            <w:tcW w:w="1134" w:type="dxa"/>
            <w:tcBorders>
              <w:top w:val="single" w:sz="4" w:space="0" w:color="auto"/>
            </w:tcBorders>
            <w:vAlign w:val="center"/>
          </w:tcPr>
          <w:p w14:paraId="1C50C510"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61A4AE68"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05C3C372" w14:textId="77777777" w:rsidR="00D9441D" w:rsidRPr="00A32841" w:rsidRDefault="00D9441D" w:rsidP="00CB227A">
            <w:pPr>
              <w:widowControl w:val="0"/>
              <w:autoSpaceDE w:val="0"/>
              <w:autoSpaceDN w:val="0"/>
              <w:adjustRightInd w:val="0"/>
              <w:jc w:val="center"/>
              <w:rPr>
                <w:sz w:val="20"/>
                <w:szCs w:val="20"/>
              </w:rPr>
            </w:pPr>
          </w:p>
        </w:tc>
        <w:tc>
          <w:tcPr>
            <w:tcW w:w="993" w:type="dxa"/>
            <w:tcBorders>
              <w:top w:val="single" w:sz="4" w:space="0" w:color="auto"/>
            </w:tcBorders>
            <w:vAlign w:val="center"/>
          </w:tcPr>
          <w:p w14:paraId="422DA2F6" w14:textId="77777777" w:rsidR="00D9441D" w:rsidRPr="00A32841" w:rsidRDefault="00D9441D" w:rsidP="00CB227A">
            <w:pPr>
              <w:widowControl w:val="0"/>
              <w:autoSpaceDE w:val="0"/>
              <w:autoSpaceDN w:val="0"/>
              <w:adjustRightInd w:val="0"/>
              <w:jc w:val="center"/>
              <w:rPr>
                <w:sz w:val="20"/>
                <w:szCs w:val="20"/>
              </w:rPr>
            </w:pPr>
          </w:p>
        </w:tc>
        <w:tc>
          <w:tcPr>
            <w:tcW w:w="1134" w:type="dxa"/>
            <w:tcBorders>
              <w:top w:val="single" w:sz="4" w:space="0" w:color="auto"/>
            </w:tcBorders>
            <w:vAlign w:val="center"/>
          </w:tcPr>
          <w:p w14:paraId="6BD19A32" w14:textId="77777777" w:rsidR="00D9441D" w:rsidRPr="00A32841" w:rsidRDefault="00D9441D" w:rsidP="00CB227A">
            <w:pPr>
              <w:widowControl w:val="0"/>
              <w:autoSpaceDE w:val="0"/>
              <w:autoSpaceDN w:val="0"/>
              <w:adjustRightInd w:val="0"/>
              <w:jc w:val="center"/>
              <w:rPr>
                <w:sz w:val="20"/>
                <w:szCs w:val="20"/>
              </w:rPr>
            </w:pPr>
          </w:p>
        </w:tc>
        <w:tc>
          <w:tcPr>
            <w:tcW w:w="992" w:type="dxa"/>
            <w:tcBorders>
              <w:top w:val="single" w:sz="4" w:space="0" w:color="auto"/>
            </w:tcBorders>
            <w:vAlign w:val="center"/>
          </w:tcPr>
          <w:p w14:paraId="63156068" w14:textId="77777777" w:rsidR="00D9441D" w:rsidRPr="00A32841" w:rsidRDefault="00D9441D" w:rsidP="00CB227A">
            <w:pPr>
              <w:widowControl w:val="0"/>
              <w:autoSpaceDE w:val="0"/>
              <w:autoSpaceDN w:val="0"/>
              <w:adjustRightInd w:val="0"/>
              <w:jc w:val="center"/>
              <w:rPr>
                <w:sz w:val="20"/>
                <w:szCs w:val="20"/>
              </w:rPr>
            </w:pPr>
          </w:p>
        </w:tc>
        <w:tc>
          <w:tcPr>
            <w:tcW w:w="850" w:type="dxa"/>
            <w:tcBorders>
              <w:top w:val="single" w:sz="4" w:space="0" w:color="auto"/>
            </w:tcBorders>
            <w:vAlign w:val="center"/>
          </w:tcPr>
          <w:p w14:paraId="4620535E" w14:textId="77777777" w:rsidR="00D9441D" w:rsidRPr="00A32841" w:rsidRDefault="00D9441D" w:rsidP="00CB227A">
            <w:pPr>
              <w:widowControl w:val="0"/>
              <w:autoSpaceDE w:val="0"/>
              <w:autoSpaceDN w:val="0"/>
              <w:adjustRightInd w:val="0"/>
              <w:jc w:val="center"/>
              <w:rPr>
                <w:sz w:val="20"/>
                <w:szCs w:val="20"/>
              </w:rPr>
            </w:pPr>
          </w:p>
        </w:tc>
        <w:tc>
          <w:tcPr>
            <w:tcW w:w="1132" w:type="dxa"/>
            <w:tcBorders>
              <w:top w:val="single" w:sz="4" w:space="0" w:color="auto"/>
            </w:tcBorders>
            <w:vAlign w:val="center"/>
          </w:tcPr>
          <w:p w14:paraId="612B11F7" w14:textId="77777777" w:rsidR="00D9441D" w:rsidRPr="00A32841" w:rsidRDefault="00D9441D" w:rsidP="00CB227A">
            <w:pPr>
              <w:widowControl w:val="0"/>
              <w:autoSpaceDE w:val="0"/>
              <w:autoSpaceDN w:val="0"/>
              <w:adjustRightInd w:val="0"/>
              <w:jc w:val="center"/>
              <w:rPr>
                <w:b/>
                <w:bCs/>
                <w:sz w:val="20"/>
                <w:szCs w:val="20"/>
              </w:rPr>
            </w:pPr>
          </w:p>
        </w:tc>
        <w:tc>
          <w:tcPr>
            <w:tcW w:w="995" w:type="dxa"/>
            <w:tcBorders>
              <w:top w:val="single" w:sz="4" w:space="0" w:color="auto"/>
            </w:tcBorders>
            <w:vAlign w:val="center"/>
          </w:tcPr>
          <w:p w14:paraId="4C5D223F"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6B4A2BB5" w14:textId="77777777" w:rsidTr="00393590">
        <w:trPr>
          <w:jc w:val="center"/>
        </w:trPr>
        <w:tc>
          <w:tcPr>
            <w:tcW w:w="1701" w:type="dxa"/>
            <w:vAlign w:val="center"/>
          </w:tcPr>
          <w:p w14:paraId="578858F5" w14:textId="77777777" w:rsidR="00D9441D" w:rsidRPr="00A32841" w:rsidRDefault="00D9441D" w:rsidP="00CB227A">
            <w:pPr>
              <w:widowControl w:val="0"/>
              <w:autoSpaceDE w:val="0"/>
              <w:autoSpaceDN w:val="0"/>
              <w:adjustRightInd w:val="0"/>
              <w:rPr>
                <w:sz w:val="20"/>
                <w:szCs w:val="20"/>
              </w:rPr>
            </w:pPr>
            <w:r w:rsidRPr="00A32841">
              <w:rPr>
                <w:sz w:val="20"/>
                <w:szCs w:val="20"/>
              </w:rPr>
              <w:lastRenderedPageBreak/>
              <w:t>Terrain Ruggedness Index</w:t>
            </w:r>
          </w:p>
        </w:tc>
        <w:tc>
          <w:tcPr>
            <w:tcW w:w="993" w:type="dxa"/>
            <w:vAlign w:val="center"/>
          </w:tcPr>
          <w:p w14:paraId="24C9808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154867E"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2B88C9C"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CF6E14F" w14:textId="77777777" w:rsidR="00D9441D" w:rsidRPr="00A32841" w:rsidRDefault="00D9441D" w:rsidP="00CB227A">
            <w:pPr>
              <w:widowControl w:val="0"/>
              <w:autoSpaceDE w:val="0"/>
              <w:autoSpaceDN w:val="0"/>
              <w:adjustRightInd w:val="0"/>
              <w:jc w:val="center"/>
              <w:rPr>
                <w:sz w:val="18"/>
                <w:szCs w:val="18"/>
              </w:rPr>
            </w:pPr>
            <w:r w:rsidRPr="00A32841">
              <w:rPr>
                <w:sz w:val="18"/>
                <w:szCs w:val="18"/>
              </w:rPr>
              <w:t>1.87e-05</w:t>
            </w:r>
          </w:p>
          <w:p w14:paraId="262E8D16" w14:textId="77777777" w:rsidR="00D9441D" w:rsidRPr="00A32841" w:rsidRDefault="00D9441D" w:rsidP="00CB227A">
            <w:pPr>
              <w:widowControl w:val="0"/>
              <w:autoSpaceDE w:val="0"/>
              <w:autoSpaceDN w:val="0"/>
              <w:adjustRightInd w:val="0"/>
              <w:jc w:val="center"/>
              <w:rPr>
                <w:sz w:val="20"/>
                <w:szCs w:val="20"/>
              </w:rPr>
            </w:pPr>
            <w:r w:rsidRPr="00A32841">
              <w:rPr>
                <w:sz w:val="18"/>
                <w:szCs w:val="18"/>
              </w:rPr>
              <w:t>(3.45e-05)</w:t>
            </w:r>
          </w:p>
        </w:tc>
        <w:tc>
          <w:tcPr>
            <w:tcW w:w="992" w:type="dxa"/>
            <w:vAlign w:val="center"/>
          </w:tcPr>
          <w:p w14:paraId="62E75949"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0592C9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811A73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8484EC2"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49022C49"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7369D51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E21CF9E"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226B3A5"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11C6933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7.45e-05</w:t>
            </w:r>
          </w:p>
          <w:p w14:paraId="0A0A696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(6.98e-05)</w:t>
            </w:r>
          </w:p>
        </w:tc>
        <w:tc>
          <w:tcPr>
            <w:tcW w:w="995" w:type="dxa"/>
            <w:vAlign w:val="center"/>
          </w:tcPr>
          <w:p w14:paraId="4C79F4F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0.000111</w:t>
            </w:r>
          </w:p>
          <w:p w14:paraId="7DB6DD0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(7.64e-05)</w:t>
            </w:r>
          </w:p>
        </w:tc>
      </w:tr>
      <w:tr w:rsidR="00A32841" w:rsidRPr="00A32841" w14:paraId="2881A5D7" w14:textId="77777777" w:rsidTr="00D9441D">
        <w:trPr>
          <w:jc w:val="center"/>
        </w:trPr>
        <w:tc>
          <w:tcPr>
            <w:tcW w:w="1701" w:type="dxa"/>
            <w:vAlign w:val="center"/>
          </w:tcPr>
          <w:p w14:paraId="177BBA9D"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00B2D64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7D23E72"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7B29C85"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6A2B57F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BDB24D5"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120C16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0A7F42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64DE89C"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55E19937"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ABFA61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553119A"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4ED70D99"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2B317974"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240D2CF0"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532155D8" w14:textId="77777777" w:rsidTr="00D9441D">
        <w:trPr>
          <w:jc w:val="center"/>
        </w:trPr>
        <w:tc>
          <w:tcPr>
            <w:tcW w:w="1701" w:type="dxa"/>
            <w:vAlign w:val="center"/>
          </w:tcPr>
          <w:p w14:paraId="10C3FADB" w14:textId="77777777" w:rsidR="00D9441D" w:rsidRPr="00A32841" w:rsidRDefault="00D9441D" w:rsidP="00CB227A">
            <w:pPr>
              <w:widowControl w:val="0"/>
              <w:autoSpaceDE w:val="0"/>
              <w:autoSpaceDN w:val="0"/>
              <w:adjustRightInd w:val="0"/>
              <w:rPr>
                <w:sz w:val="20"/>
                <w:szCs w:val="20"/>
              </w:rPr>
            </w:pPr>
            <w:r w:rsidRPr="00A32841">
              <w:rPr>
                <w:sz w:val="20"/>
                <w:szCs w:val="20"/>
              </w:rPr>
              <w:t>Federalism Binary</w:t>
            </w:r>
          </w:p>
          <w:p w14:paraId="497B5D8E" w14:textId="77777777" w:rsidR="00D9441D" w:rsidRPr="00A32841" w:rsidRDefault="00D9441D" w:rsidP="00CB227A">
            <w:pPr>
              <w:widowControl w:val="0"/>
              <w:autoSpaceDE w:val="0"/>
              <w:autoSpaceDN w:val="0"/>
              <w:adjustRightInd w:val="0"/>
              <w:rPr>
                <w:sz w:val="20"/>
                <w:szCs w:val="20"/>
              </w:rPr>
            </w:pPr>
            <w:r w:rsidRPr="00A32841">
              <w:rPr>
                <w:sz w:val="20"/>
                <w:szCs w:val="20"/>
              </w:rPr>
              <w:t>(Fed.= 1)</w:t>
            </w:r>
          </w:p>
        </w:tc>
        <w:tc>
          <w:tcPr>
            <w:tcW w:w="993" w:type="dxa"/>
            <w:vAlign w:val="center"/>
          </w:tcPr>
          <w:p w14:paraId="1CC0DAB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D92846E"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68EF386A"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3C542D26"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454E13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0.0131</w:t>
            </w:r>
          </w:p>
          <w:p w14:paraId="4750259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(0.00875)</w:t>
            </w:r>
          </w:p>
        </w:tc>
        <w:tc>
          <w:tcPr>
            <w:tcW w:w="1134" w:type="dxa"/>
            <w:vAlign w:val="center"/>
          </w:tcPr>
          <w:p w14:paraId="68BDDC7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6BF317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FDAA96D"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02A2C811"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9E1E54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A24C77B"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6005947F"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511EABA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-0.0259</w:t>
            </w:r>
          </w:p>
          <w:p w14:paraId="20ACAFA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(0.0223)</w:t>
            </w:r>
          </w:p>
        </w:tc>
        <w:tc>
          <w:tcPr>
            <w:tcW w:w="995" w:type="dxa"/>
            <w:vAlign w:val="center"/>
          </w:tcPr>
          <w:p w14:paraId="1BDBDFD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-0.0335</w:t>
            </w:r>
          </w:p>
          <w:p w14:paraId="5D2798E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(0.0221)</w:t>
            </w:r>
          </w:p>
        </w:tc>
      </w:tr>
      <w:tr w:rsidR="00A32841" w:rsidRPr="00A32841" w14:paraId="73EC481E" w14:textId="77777777" w:rsidTr="00D9441D">
        <w:trPr>
          <w:jc w:val="center"/>
        </w:trPr>
        <w:tc>
          <w:tcPr>
            <w:tcW w:w="1701" w:type="dxa"/>
            <w:vAlign w:val="center"/>
          </w:tcPr>
          <w:p w14:paraId="40E71257"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7BB7696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6534712"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3DA4F4A"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692083E0"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F7018D8"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2A75E29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782D00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073DBE9"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37C8500A"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1AB353AC"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C9D9E43"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5CD53B1"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6110A7F5"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5708492E"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6175D4B0" w14:textId="77777777" w:rsidTr="00D9441D">
        <w:trPr>
          <w:jc w:val="center"/>
        </w:trPr>
        <w:tc>
          <w:tcPr>
            <w:tcW w:w="1701" w:type="dxa"/>
            <w:vAlign w:val="center"/>
          </w:tcPr>
          <w:p w14:paraId="4A97A201" w14:textId="77777777" w:rsidR="00D9441D" w:rsidRPr="00A32841" w:rsidRDefault="00D9441D" w:rsidP="00CB227A">
            <w:pPr>
              <w:widowControl w:val="0"/>
              <w:autoSpaceDE w:val="0"/>
              <w:autoSpaceDN w:val="0"/>
              <w:adjustRightInd w:val="0"/>
              <w:rPr>
                <w:sz w:val="20"/>
                <w:szCs w:val="20"/>
              </w:rPr>
            </w:pPr>
            <w:r w:rsidRPr="00A32841">
              <w:rPr>
                <w:sz w:val="20"/>
                <w:szCs w:val="20"/>
              </w:rPr>
              <w:t>Fragile State Index</w:t>
            </w:r>
          </w:p>
        </w:tc>
        <w:tc>
          <w:tcPr>
            <w:tcW w:w="993" w:type="dxa"/>
            <w:vAlign w:val="center"/>
          </w:tcPr>
          <w:p w14:paraId="362EEAFD"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0F9B198"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461EEB36"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B324C0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39BD1CE"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BCCB23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-0.000886</w:t>
            </w:r>
          </w:p>
          <w:p w14:paraId="06DCB9E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(0.000602)</w:t>
            </w:r>
          </w:p>
        </w:tc>
        <w:tc>
          <w:tcPr>
            <w:tcW w:w="992" w:type="dxa"/>
            <w:vAlign w:val="center"/>
          </w:tcPr>
          <w:p w14:paraId="5CD56E72"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2FAF1D8"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01CAA8E"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16C8078C"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2D636F1"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F066E0E"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74B8D2E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0.00140***</w:t>
            </w:r>
          </w:p>
          <w:p w14:paraId="717F83C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(0.000380)</w:t>
            </w:r>
          </w:p>
        </w:tc>
        <w:tc>
          <w:tcPr>
            <w:tcW w:w="995" w:type="dxa"/>
            <w:vAlign w:val="center"/>
          </w:tcPr>
          <w:p w14:paraId="43EFCC1A"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62EADB7C" w14:textId="77777777" w:rsidTr="00D9441D">
        <w:trPr>
          <w:jc w:val="center"/>
        </w:trPr>
        <w:tc>
          <w:tcPr>
            <w:tcW w:w="1701" w:type="dxa"/>
            <w:vAlign w:val="center"/>
          </w:tcPr>
          <w:p w14:paraId="006D5C94"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7E8537C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7BAFA2F"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B1CB75D"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57B33FE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2A767F3"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B4B7F6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A62D5F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CB6B514"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84D8607"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11B722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4F6A060"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14735FCA"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292E84DA"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78AB6912"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2A23A3A4" w14:textId="77777777" w:rsidTr="00D9441D">
        <w:trPr>
          <w:jc w:val="center"/>
        </w:trPr>
        <w:tc>
          <w:tcPr>
            <w:tcW w:w="1701" w:type="dxa"/>
            <w:vAlign w:val="center"/>
          </w:tcPr>
          <w:p w14:paraId="66F31F4D" w14:textId="77777777" w:rsidR="00D9441D" w:rsidRPr="00A32841" w:rsidRDefault="00D9441D" w:rsidP="00CB227A">
            <w:pPr>
              <w:widowControl w:val="0"/>
              <w:autoSpaceDE w:val="0"/>
              <w:autoSpaceDN w:val="0"/>
              <w:adjustRightInd w:val="0"/>
              <w:rPr>
                <w:sz w:val="20"/>
                <w:szCs w:val="20"/>
              </w:rPr>
            </w:pPr>
            <w:r w:rsidRPr="00A32841">
              <w:rPr>
                <w:sz w:val="20"/>
                <w:szCs w:val="20"/>
              </w:rPr>
              <w:t>State Fragility Index</w:t>
            </w:r>
          </w:p>
        </w:tc>
        <w:tc>
          <w:tcPr>
            <w:tcW w:w="993" w:type="dxa"/>
            <w:vAlign w:val="center"/>
          </w:tcPr>
          <w:p w14:paraId="1804C576"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A17F658"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54524377"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2F3209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436446D"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0EC084D"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A0751C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0.000315</w:t>
            </w:r>
          </w:p>
          <w:p w14:paraId="65DA31E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(0.00148)</w:t>
            </w:r>
          </w:p>
        </w:tc>
        <w:tc>
          <w:tcPr>
            <w:tcW w:w="992" w:type="dxa"/>
            <w:vAlign w:val="center"/>
          </w:tcPr>
          <w:p w14:paraId="7EB8BA70"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0FD546E3"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040D310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91ECD16"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DAE7BE9"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29D49F51"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5CF0C21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0.00239</w:t>
            </w:r>
          </w:p>
          <w:p w14:paraId="1B51BF4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(0.00274)</w:t>
            </w:r>
          </w:p>
        </w:tc>
      </w:tr>
      <w:tr w:rsidR="00A32841" w:rsidRPr="00A32841" w14:paraId="73324BC6" w14:textId="77777777" w:rsidTr="00D9441D">
        <w:trPr>
          <w:jc w:val="center"/>
        </w:trPr>
        <w:tc>
          <w:tcPr>
            <w:tcW w:w="1701" w:type="dxa"/>
            <w:vAlign w:val="center"/>
          </w:tcPr>
          <w:p w14:paraId="3449A1CC"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07D0D31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13E29B6"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8D31297"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547D2536"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0097A48"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6A50B0C"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4A5C4F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682305D"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0B864A90"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9E72392"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34C66C9"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5510298D"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6816DBB7"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4FF7DEFC"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2B72962B" w14:textId="77777777" w:rsidTr="00D9441D">
        <w:trPr>
          <w:jc w:val="center"/>
        </w:trPr>
        <w:tc>
          <w:tcPr>
            <w:tcW w:w="1701" w:type="dxa"/>
            <w:vAlign w:val="center"/>
          </w:tcPr>
          <w:p w14:paraId="6B91F026" w14:textId="77777777" w:rsidR="00D9441D" w:rsidRPr="00A32841" w:rsidRDefault="00D9441D" w:rsidP="00CB227A">
            <w:pPr>
              <w:widowControl w:val="0"/>
              <w:autoSpaceDE w:val="0"/>
              <w:autoSpaceDN w:val="0"/>
              <w:adjustRightInd w:val="0"/>
              <w:rPr>
                <w:sz w:val="20"/>
                <w:szCs w:val="20"/>
              </w:rPr>
            </w:pPr>
            <w:r w:rsidRPr="00A32841">
              <w:rPr>
                <w:sz w:val="20"/>
                <w:szCs w:val="20"/>
              </w:rPr>
              <w:t>Regional Authority Index</w:t>
            </w:r>
          </w:p>
        </w:tc>
        <w:tc>
          <w:tcPr>
            <w:tcW w:w="993" w:type="dxa"/>
            <w:vAlign w:val="center"/>
          </w:tcPr>
          <w:p w14:paraId="58B6E05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AC9FB51"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1BB40B9"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7AEBB1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54B6E6B"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9D7C04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4F879F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B6B396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0.000407</w:t>
            </w:r>
          </w:p>
          <w:p w14:paraId="0B86850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(0.00101)</w:t>
            </w:r>
          </w:p>
        </w:tc>
        <w:tc>
          <w:tcPr>
            <w:tcW w:w="993" w:type="dxa"/>
            <w:vAlign w:val="center"/>
          </w:tcPr>
          <w:p w14:paraId="42AB32FE"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CD009F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41C5FAB"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1F8EE968"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489CFCC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0.00155</w:t>
            </w:r>
          </w:p>
          <w:p w14:paraId="499AD28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(0.00219)</w:t>
            </w:r>
          </w:p>
        </w:tc>
        <w:tc>
          <w:tcPr>
            <w:tcW w:w="995" w:type="dxa"/>
            <w:vAlign w:val="center"/>
          </w:tcPr>
          <w:p w14:paraId="538C977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0.00305*</w:t>
            </w:r>
          </w:p>
          <w:p w14:paraId="539C3A3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(0.00166)</w:t>
            </w:r>
          </w:p>
        </w:tc>
      </w:tr>
      <w:tr w:rsidR="00A32841" w:rsidRPr="00A32841" w14:paraId="43EC6224" w14:textId="77777777" w:rsidTr="00D9441D">
        <w:trPr>
          <w:jc w:val="center"/>
        </w:trPr>
        <w:tc>
          <w:tcPr>
            <w:tcW w:w="1701" w:type="dxa"/>
            <w:vAlign w:val="center"/>
          </w:tcPr>
          <w:p w14:paraId="65F7B3F4"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6ABF8AA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13721E7"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4B1C70B6"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1D1CCF22"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5431D18"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2AC02871"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8DC4128"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4BC67A9" w14:textId="77777777" w:rsidR="00D9441D" w:rsidRPr="00A32841" w:rsidRDefault="00D9441D" w:rsidP="00CB227A">
            <w:pPr>
              <w:widowControl w:val="0"/>
              <w:autoSpaceDE w:val="0"/>
              <w:autoSpaceDN w:val="0"/>
              <w:adjustRightInd w:val="0"/>
              <w:jc w:val="center"/>
              <w:rPr>
                <w:b/>
                <w:bCs/>
                <w:sz w:val="20"/>
                <w:szCs w:val="20"/>
              </w:rPr>
            </w:pPr>
          </w:p>
        </w:tc>
        <w:tc>
          <w:tcPr>
            <w:tcW w:w="993" w:type="dxa"/>
            <w:vAlign w:val="center"/>
          </w:tcPr>
          <w:p w14:paraId="6AE186D9"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8FF2578"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F4D695A"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7CF65BA"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6A7E8E13"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141D5256"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6B251224" w14:textId="77777777" w:rsidTr="00D9441D">
        <w:trPr>
          <w:jc w:val="center"/>
        </w:trPr>
        <w:tc>
          <w:tcPr>
            <w:tcW w:w="1701" w:type="dxa"/>
            <w:vAlign w:val="center"/>
          </w:tcPr>
          <w:p w14:paraId="5E7DE20F" w14:textId="77777777" w:rsidR="00D9441D" w:rsidRPr="00A32841" w:rsidRDefault="00D9441D" w:rsidP="00CB227A">
            <w:pPr>
              <w:widowControl w:val="0"/>
              <w:autoSpaceDE w:val="0"/>
              <w:autoSpaceDN w:val="0"/>
              <w:adjustRightInd w:val="0"/>
              <w:rPr>
                <w:sz w:val="20"/>
                <w:szCs w:val="20"/>
              </w:rPr>
            </w:pPr>
            <w:r w:rsidRPr="00A32841">
              <w:rPr>
                <w:sz w:val="20"/>
                <w:szCs w:val="20"/>
              </w:rPr>
              <w:t>EMB Capacity (Garnett 2019)</w:t>
            </w:r>
          </w:p>
        </w:tc>
        <w:tc>
          <w:tcPr>
            <w:tcW w:w="993" w:type="dxa"/>
            <w:vAlign w:val="center"/>
          </w:tcPr>
          <w:p w14:paraId="1E563144"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BACD30B"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602948ED"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ADF969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EA03D26"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456BA0A"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E2BE64D"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52EFB8E"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675396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0.00447</w:t>
            </w:r>
          </w:p>
          <w:p w14:paraId="0A28BEF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(0.00699)</w:t>
            </w:r>
          </w:p>
        </w:tc>
        <w:tc>
          <w:tcPr>
            <w:tcW w:w="1134" w:type="dxa"/>
            <w:vAlign w:val="center"/>
          </w:tcPr>
          <w:p w14:paraId="58332F1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EA2A75A"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0FAF64D"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36C789D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-0.0552***</w:t>
            </w:r>
          </w:p>
          <w:p w14:paraId="1FFFDAD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(0.0168)</w:t>
            </w:r>
          </w:p>
        </w:tc>
        <w:tc>
          <w:tcPr>
            <w:tcW w:w="995" w:type="dxa"/>
            <w:vAlign w:val="center"/>
          </w:tcPr>
          <w:p w14:paraId="357B585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-0.0229</w:t>
            </w:r>
          </w:p>
          <w:p w14:paraId="57F8496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(0.0167)</w:t>
            </w:r>
          </w:p>
        </w:tc>
      </w:tr>
      <w:tr w:rsidR="00A32841" w:rsidRPr="00A32841" w14:paraId="5797BB3E" w14:textId="77777777" w:rsidTr="00D9441D">
        <w:trPr>
          <w:jc w:val="center"/>
        </w:trPr>
        <w:tc>
          <w:tcPr>
            <w:tcW w:w="1701" w:type="dxa"/>
            <w:vAlign w:val="center"/>
          </w:tcPr>
          <w:p w14:paraId="0835D67C"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1471F9A3"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382AA98"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6D774E3"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42AC296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1BDB893"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465EBCEA"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B822ADC"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BB30933"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6E74A3BE" w14:textId="77777777" w:rsidR="00D9441D" w:rsidRPr="00A32841" w:rsidRDefault="00D9441D" w:rsidP="00CB227A">
            <w:pPr>
              <w:widowControl w:val="0"/>
              <w:autoSpaceDE w:val="0"/>
              <w:autoSpaceDN w:val="0"/>
              <w:adjustRightInd w:val="0"/>
              <w:jc w:val="center"/>
              <w:rPr>
                <w:b/>
                <w:bCs/>
                <w:sz w:val="20"/>
                <w:szCs w:val="20"/>
              </w:rPr>
            </w:pPr>
          </w:p>
        </w:tc>
        <w:tc>
          <w:tcPr>
            <w:tcW w:w="1134" w:type="dxa"/>
            <w:vAlign w:val="center"/>
          </w:tcPr>
          <w:p w14:paraId="0BBAB566"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4CDC9D2"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5C446DF"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45DF9AB9"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2E3F9083"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3B217AC7" w14:textId="77777777" w:rsidTr="00D9441D">
        <w:trPr>
          <w:jc w:val="center"/>
        </w:trPr>
        <w:tc>
          <w:tcPr>
            <w:tcW w:w="1701" w:type="dxa"/>
            <w:vAlign w:val="center"/>
          </w:tcPr>
          <w:p w14:paraId="72F72890" w14:textId="77777777" w:rsidR="00D9441D" w:rsidRPr="00A32841" w:rsidRDefault="00D9441D" w:rsidP="00CB227A">
            <w:pPr>
              <w:widowControl w:val="0"/>
              <w:autoSpaceDE w:val="0"/>
              <w:autoSpaceDN w:val="0"/>
              <w:adjustRightInd w:val="0"/>
              <w:rPr>
                <w:sz w:val="20"/>
                <w:szCs w:val="20"/>
              </w:rPr>
            </w:pPr>
            <w:r w:rsidRPr="00A32841">
              <w:rPr>
                <w:sz w:val="20"/>
                <w:szCs w:val="20"/>
              </w:rPr>
              <w:t>EMB Type (IDEA) (Government/</w:t>
            </w:r>
          </w:p>
          <w:p w14:paraId="0EDC23DC" w14:textId="77777777" w:rsidR="00D9441D" w:rsidRPr="00A32841" w:rsidRDefault="00D9441D" w:rsidP="00CB227A">
            <w:pPr>
              <w:widowControl w:val="0"/>
              <w:autoSpaceDE w:val="0"/>
              <w:autoSpaceDN w:val="0"/>
              <w:adjustRightInd w:val="0"/>
              <w:rPr>
                <w:sz w:val="20"/>
                <w:szCs w:val="20"/>
              </w:rPr>
            </w:pPr>
            <w:r w:rsidRPr="00A32841">
              <w:rPr>
                <w:sz w:val="20"/>
                <w:szCs w:val="20"/>
              </w:rPr>
              <w:t>Mixed=1)</w:t>
            </w:r>
          </w:p>
        </w:tc>
        <w:tc>
          <w:tcPr>
            <w:tcW w:w="993" w:type="dxa"/>
            <w:vAlign w:val="center"/>
          </w:tcPr>
          <w:p w14:paraId="2E58790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327CDAC"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790A07F0"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10DF74D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791BF68"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5D68E32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BE032D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30BB88E"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3B3CD84"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53E0280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-0.0234***</w:t>
            </w:r>
          </w:p>
          <w:p w14:paraId="596D8F7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(0.00854)</w:t>
            </w:r>
          </w:p>
        </w:tc>
        <w:tc>
          <w:tcPr>
            <w:tcW w:w="992" w:type="dxa"/>
            <w:vAlign w:val="center"/>
          </w:tcPr>
          <w:p w14:paraId="5B254455"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FBB5FFF"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125EA1C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-0.0223</w:t>
            </w:r>
          </w:p>
          <w:p w14:paraId="5371884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(0.0183)</w:t>
            </w:r>
          </w:p>
        </w:tc>
        <w:tc>
          <w:tcPr>
            <w:tcW w:w="995" w:type="dxa"/>
            <w:vAlign w:val="center"/>
          </w:tcPr>
          <w:p w14:paraId="45866AC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-0.0161</w:t>
            </w:r>
          </w:p>
          <w:p w14:paraId="50BB43B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(0.0180)</w:t>
            </w:r>
          </w:p>
        </w:tc>
      </w:tr>
      <w:tr w:rsidR="00A32841" w:rsidRPr="00A32841" w14:paraId="57CC0A34" w14:textId="77777777" w:rsidTr="00D9441D">
        <w:trPr>
          <w:jc w:val="center"/>
        </w:trPr>
        <w:tc>
          <w:tcPr>
            <w:tcW w:w="1701" w:type="dxa"/>
            <w:vAlign w:val="center"/>
          </w:tcPr>
          <w:p w14:paraId="0E700015"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79BFECA8"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2E6F0BA"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0ADE79E"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A9B35EC"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F7067F1"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6505949"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37E27B7"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9C65FB6"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2A52A6DB"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3FD7DBF3" w14:textId="77777777" w:rsidR="00D9441D" w:rsidRPr="00A32841" w:rsidRDefault="00D9441D" w:rsidP="00CB227A">
            <w:pPr>
              <w:widowControl w:val="0"/>
              <w:autoSpaceDE w:val="0"/>
              <w:autoSpaceDN w:val="0"/>
              <w:adjustRightInd w:val="0"/>
              <w:jc w:val="center"/>
              <w:rPr>
                <w:b/>
                <w:bCs/>
                <w:sz w:val="20"/>
                <w:szCs w:val="20"/>
              </w:rPr>
            </w:pPr>
          </w:p>
        </w:tc>
        <w:tc>
          <w:tcPr>
            <w:tcW w:w="992" w:type="dxa"/>
            <w:vAlign w:val="center"/>
          </w:tcPr>
          <w:p w14:paraId="571DE28D"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30891CEE"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1727AAE8"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67D454F4"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66798C36" w14:textId="77777777" w:rsidTr="00D9441D">
        <w:trPr>
          <w:jc w:val="center"/>
        </w:trPr>
        <w:tc>
          <w:tcPr>
            <w:tcW w:w="1701" w:type="dxa"/>
            <w:vAlign w:val="center"/>
          </w:tcPr>
          <w:p w14:paraId="49B04681" w14:textId="77777777" w:rsidR="00D9441D" w:rsidRPr="00A32841" w:rsidRDefault="00D9441D" w:rsidP="00CB227A">
            <w:pPr>
              <w:widowControl w:val="0"/>
              <w:autoSpaceDE w:val="0"/>
              <w:autoSpaceDN w:val="0"/>
              <w:adjustRightInd w:val="0"/>
              <w:rPr>
                <w:sz w:val="20"/>
                <w:szCs w:val="20"/>
              </w:rPr>
            </w:pPr>
            <w:r w:rsidRPr="00A32841">
              <w:rPr>
                <w:sz w:val="20"/>
                <w:szCs w:val="20"/>
              </w:rPr>
              <w:t>Presidential System (Pres.= 1)</w:t>
            </w:r>
          </w:p>
        </w:tc>
        <w:tc>
          <w:tcPr>
            <w:tcW w:w="993" w:type="dxa"/>
            <w:vAlign w:val="center"/>
          </w:tcPr>
          <w:p w14:paraId="0A8DA5F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725E706"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041CC4A6"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5EB0C45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E68DB47"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57B109E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3DD6F92E"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7B222E01"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694BC376"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1A9683AD"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1B46365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-0.00106</w:t>
            </w:r>
          </w:p>
          <w:p w14:paraId="6F9FDE81"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(0.0315)</w:t>
            </w:r>
          </w:p>
        </w:tc>
        <w:tc>
          <w:tcPr>
            <w:tcW w:w="850" w:type="dxa"/>
            <w:vAlign w:val="center"/>
          </w:tcPr>
          <w:p w14:paraId="6327E376"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0C4E159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0.0438</w:t>
            </w:r>
          </w:p>
          <w:p w14:paraId="2A9EEEA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(0.0345)</w:t>
            </w:r>
          </w:p>
        </w:tc>
        <w:tc>
          <w:tcPr>
            <w:tcW w:w="995" w:type="dxa"/>
            <w:vAlign w:val="center"/>
          </w:tcPr>
          <w:p w14:paraId="2E36BB1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0.0293</w:t>
            </w:r>
          </w:p>
          <w:p w14:paraId="04B31D5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(0.0295)</w:t>
            </w:r>
          </w:p>
        </w:tc>
      </w:tr>
      <w:tr w:rsidR="00A32841" w:rsidRPr="00A32841" w14:paraId="12AC0BCD" w14:textId="77777777" w:rsidTr="00D9441D">
        <w:trPr>
          <w:jc w:val="center"/>
        </w:trPr>
        <w:tc>
          <w:tcPr>
            <w:tcW w:w="1701" w:type="dxa"/>
            <w:vAlign w:val="center"/>
          </w:tcPr>
          <w:p w14:paraId="6004EC40" w14:textId="77777777" w:rsidR="00D9441D" w:rsidRPr="00A32841" w:rsidRDefault="00D9441D" w:rsidP="00CB227A">
            <w:pPr>
              <w:widowControl w:val="0"/>
              <w:autoSpaceDE w:val="0"/>
              <w:autoSpaceDN w:val="0"/>
              <w:adjustRightInd w:val="0"/>
              <w:rPr>
                <w:sz w:val="20"/>
                <w:szCs w:val="20"/>
              </w:rPr>
            </w:pPr>
          </w:p>
        </w:tc>
        <w:tc>
          <w:tcPr>
            <w:tcW w:w="993" w:type="dxa"/>
            <w:vAlign w:val="center"/>
          </w:tcPr>
          <w:p w14:paraId="37E83E06"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63A03FCC"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15BC6A3A"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843E2DF"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5F6380DE"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0753A83B"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2F69A245"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02830BCF" w14:textId="77777777" w:rsidR="00D9441D" w:rsidRPr="00A32841" w:rsidRDefault="00D9441D" w:rsidP="00CB227A">
            <w:pPr>
              <w:widowControl w:val="0"/>
              <w:autoSpaceDE w:val="0"/>
              <w:autoSpaceDN w:val="0"/>
              <w:adjustRightInd w:val="0"/>
              <w:jc w:val="center"/>
              <w:rPr>
                <w:sz w:val="20"/>
                <w:szCs w:val="20"/>
              </w:rPr>
            </w:pPr>
          </w:p>
        </w:tc>
        <w:tc>
          <w:tcPr>
            <w:tcW w:w="993" w:type="dxa"/>
            <w:vAlign w:val="center"/>
          </w:tcPr>
          <w:p w14:paraId="7868B666" w14:textId="77777777" w:rsidR="00D9441D" w:rsidRPr="00A32841" w:rsidRDefault="00D9441D" w:rsidP="00CB227A">
            <w:pPr>
              <w:widowControl w:val="0"/>
              <w:autoSpaceDE w:val="0"/>
              <w:autoSpaceDN w:val="0"/>
              <w:adjustRightInd w:val="0"/>
              <w:jc w:val="center"/>
              <w:rPr>
                <w:sz w:val="20"/>
                <w:szCs w:val="20"/>
              </w:rPr>
            </w:pPr>
          </w:p>
        </w:tc>
        <w:tc>
          <w:tcPr>
            <w:tcW w:w="1134" w:type="dxa"/>
            <w:vAlign w:val="center"/>
          </w:tcPr>
          <w:p w14:paraId="642A5BB8" w14:textId="77777777" w:rsidR="00D9441D" w:rsidRPr="00A32841" w:rsidRDefault="00D9441D" w:rsidP="00CB227A">
            <w:pPr>
              <w:widowControl w:val="0"/>
              <w:autoSpaceDE w:val="0"/>
              <w:autoSpaceDN w:val="0"/>
              <w:adjustRightInd w:val="0"/>
              <w:jc w:val="center"/>
              <w:rPr>
                <w:sz w:val="20"/>
                <w:szCs w:val="20"/>
              </w:rPr>
            </w:pPr>
          </w:p>
        </w:tc>
        <w:tc>
          <w:tcPr>
            <w:tcW w:w="992" w:type="dxa"/>
            <w:vAlign w:val="center"/>
          </w:tcPr>
          <w:p w14:paraId="480D8B91" w14:textId="77777777" w:rsidR="00D9441D" w:rsidRPr="00A32841" w:rsidRDefault="00D9441D" w:rsidP="00CB227A">
            <w:pPr>
              <w:widowControl w:val="0"/>
              <w:autoSpaceDE w:val="0"/>
              <w:autoSpaceDN w:val="0"/>
              <w:adjustRightInd w:val="0"/>
              <w:jc w:val="center"/>
              <w:rPr>
                <w:sz w:val="20"/>
                <w:szCs w:val="20"/>
              </w:rPr>
            </w:pPr>
          </w:p>
        </w:tc>
        <w:tc>
          <w:tcPr>
            <w:tcW w:w="850" w:type="dxa"/>
            <w:vAlign w:val="center"/>
          </w:tcPr>
          <w:p w14:paraId="4AB01ED4" w14:textId="77777777" w:rsidR="00D9441D" w:rsidRPr="00A32841" w:rsidRDefault="00D9441D" w:rsidP="00CB227A">
            <w:pPr>
              <w:widowControl w:val="0"/>
              <w:autoSpaceDE w:val="0"/>
              <w:autoSpaceDN w:val="0"/>
              <w:adjustRightInd w:val="0"/>
              <w:jc w:val="center"/>
              <w:rPr>
                <w:sz w:val="20"/>
                <w:szCs w:val="20"/>
              </w:rPr>
            </w:pPr>
          </w:p>
        </w:tc>
        <w:tc>
          <w:tcPr>
            <w:tcW w:w="1132" w:type="dxa"/>
            <w:vAlign w:val="center"/>
          </w:tcPr>
          <w:p w14:paraId="619B8D18" w14:textId="77777777" w:rsidR="00D9441D" w:rsidRPr="00A32841" w:rsidRDefault="00D9441D" w:rsidP="00CB227A">
            <w:pPr>
              <w:widowControl w:val="0"/>
              <w:autoSpaceDE w:val="0"/>
              <w:autoSpaceDN w:val="0"/>
              <w:adjustRightInd w:val="0"/>
              <w:jc w:val="center"/>
              <w:rPr>
                <w:sz w:val="20"/>
                <w:szCs w:val="20"/>
              </w:rPr>
            </w:pPr>
          </w:p>
        </w:tc>
        <w:tc>
          <w:tcPr>
            <w:tcW w:w="995" w:type="dxa"/>
            <w:vAlign w:val="center"/>
          </w:tcPr>
          <w:p w14:paraId="2780C902" w14:textId="77777777" w:rsidR="00D9441D" w:rsidRPr="00A32841" w:rsidRDefault="00D9441D" w:rsidP="00CB227A">
            <w:pPr>
              <w:widowControl w:val="0"/>
              <w:autoSpaceDE w:val="0"/>
              <w:autoSpaceDN w:val="0"/>
              <w:adjustRightInd w:val="0"/>
              <w:jc w:val="center"/>
              <w:rPr>
                <w:sz w:val="20"/>
                <w:szCs w:val="20"/>
              </w:rPr>
            </w:pPr>
          </w:p>
        </w:tc>
      </w:tr>
      <w:tr w:rsidR="00A32841" w:rsidRPr="00A32841" w14:paraId="54355D28" w14:textId="77777777" w:rsidTr="00D9441D">
        <w:trPr>
          <w:trHeight w:val="351"/>
          <w:jc w:val="center"/>
        </w:trPr>
        <w:tc>
          <w:tcPr>
            <w:tcW w:w="1701" w:type="dxa"/>
            <w:tcBorders>
              <w:bottom w:val="single" w:sz="4" w:space="0" w:color="auto"/>
            </w:tcBorders>
            <w:vAlign w:val="center"/>
          </w:tcPr>
          <w:p w14:paraId="6D4D622E" w14:textId="77777777" w:rsidR="00D9441D" w:rsidRPr="00A32841" w:rsidRDefault="00D9441D" w:rsidP="00CB227A">
            <w:pPr>
              <w:widowControl w:val="0"/>
              <w:autoSpaceDE w:val="0"/>
              <w:autoSpaceDN w:val="0"/>
              <w:adjustRightInd w:val="0"/>
              <w:rPr>
                <w:sz w:val="20"/>
                <w:szCs w:val="20"/>
              </w:rPr>
            </w:pPr>
            <w:r w:rsidRPr="00A32841">
              <w:rPr>
                <w:sz w:val="20"/>
                <w:szCs w:val="20"/>
              </w:rPr>
              <w:t>Prop. Rep. Binary</w:t>
            </w:r>
          </w:p>
          <w:p w14:paraId="4CBC6D14" w14:textId="77777777" w:rsidR="00D9441D" w:rsidRPr="00A32841" w:rsidRDefault="00D9441D" w:rsidP="00CB227A">
            <w:pPr>
              <w:widowControl w:val="0"/>
              <w:autoSpaceDE w:val="0"/>
              <w:autoSpaceDN w:val="0"/>
              <w:adjustRightInd w:val="0"/>
              <w:rPr>
                <w:sz w:val="20"/>
                <w:szCs w:val="20"/>
              </w:rPr>
            </w:pPr>
            <w:r w:rsidRPr="00A32841">
              <w:rPr>
                <w:sz w:val="20"/>
                <w:szCs w:val="20"/>
              </w:rPr>
              <w:t>(Prep. Rep=1)</w:t>
            </w:r>
          </w:p>
        </w:tc>
        <w:tc>
          <w:tcPr>
            <w:tcW w:w="993" w:type="dxa"/>
            <w:tcBorders>
              <w:bottom w:val="single" w:sz="4" w:space="0" w:color="auto"/>
            </w:tcBorders>
            <w:vAlign w:val="center"/>
          </w:tcPr>
          <w:p w14:paraId="73B18788"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7CA9627D" w14:textId="77777777" w:rsidR="00D9441D" w:rsidRPr="00A32841" w:rsidRDefault="00D9441D" w:rsidP="00CB227A">
            <w:pPr>
              <w:widowControl w:val="0"/>
              <w:autoSpaceDE w:val="0"/>
              <w:autoSpaceDN w:val="0"/>
              <w:adjustRightInd w:val="0"/>
              <w:jc w:val="center"/>
              <w:rPr>
                <w:sz w:val="20"/>
                <w:szCs w:val="20"/>
              </w:rPr>
            </w:pPr>
          </w:p>
        </w:tc>
        <w:tc>
          <w:tcPr>
            <w:tcW w:w="850" w:type="dxa"/>
            <w:tcBorders>
              <w:bottom w:val="single" w:sz="4" w:space="0" w:color="auto"/>
            </w:tcBorders>
            <w:vAlign w:val="center"/>
          </w:tcPr>
          <w:p w14:paraId="09345FCE" w14:textId="77777777" w:rsidR="00D9441D" w:rsidRPr="00A32841" w:rsidRDefault="00D9441D" w:rsidP="00CB227A">
            <w:pPr>
              <w:widowControl w:val="0"/>
              <w:autoSpaceDE w:val="0"/>
              <w:autoSpaceDN w:val="0"/>
              <w:adjustRightInd w:val="0"/>
              <w:jc w:val="center"/>
              <w:rPr>
                <w:sz w:val="20"/>
                <w:szCs w:val="20"/>
              </w:rPr>
            </w:pPr>
          </w:p>
        </w:tc>
        <w:tc>
          <w:tcPr>
            <w:tcW w:w="993" w:type="dxa"/>
            <w:tcBorders>
              <w:bottom w:val="single" w:sz="4" w:space="0" w:color="auto"/>
            </w:tcBorders>
            <w:vAlign w:val="center"/>
          </w:tcPr>
          <w:p w14:paraId="394C2832"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39AECF25" w14:textId="77777777" w:rsidR="00D9441D" w:rsidRPr="00A32841" w:rsidRDefault="00D9441D" w:rsidP="00CB227A">
            <w:pPr>
              <w:widowControl w:val="0"/>
              <w:autoSpaceDE w:val="0"/>
              <w:autoSpaceDN w:val="0"/>
              <w:adjustRightInd w:val="0"/>
              <w:jc w:val="center"/>
              <w:rPr>
                <w:sz w:val="20"/>
                <w:szCs w:val="20"/>
              </w:rPr>
            </w:pPr>
          </w:p>
        </w:tc>
        <w:tc>
          <w:tcPr>
            <w:tcW w:w="1134" w:type="dxa"/>
            <w:tcBorders>
              <w:bottom w:val="single" w:sz="4" w:space="0" w:color="auto"/>
            </w:tcBorders>
            <w:vAlign w:val="center"/>
          </w:tcPr>
          <w:p w14:paraId="024D9523"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755F1942"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5C58E600" w14:textId="77777777" w:rsidR="00D9441D" w:rsidRPr="00A32841" w:rsidRDefault="00D9441D" w:rsidP="00CB227A">
            <w:pPr>
              <w:widowControl w:val="0"/>
              <w:autoSpaceDE w:val="0"/>
              <w:autoSpaceDN w:val="0"/>
              <w:adjustRightInd w:val="0"/>
              <w:jc w:val="center"/>
              <w:rPr>
                <w:sz w:val="20"/>
                <w:szCs w:val="20"/>
              </w:rPr>
            </w:pPr>
          </w:p>
        </w:tc>
        <w:tc>
          <w:tcPr>
            <w:tcW w:w="993" w:type="dxa"/>
            <w:tcBorders>
              <w:bottom w:val="single" w:sz="4" w:space="0" w:color="auto"/>
            </w:tcBorders>
            <w:vAlign w:val="center"/>
          </w:tcPr>
          <w:p w14:paraId="597C637E" w14:textId="77777777" w:rsidR="00D9441D" w:rsidRPr="00A32841" w:rsidRDefault="00D9441D" w:rsidP="00CB227A">
            <w:pPr>
              <w:widowControl w:val="0"/>
              <w:autoSpaceDE w:val="0"/>
              <w:autoSpaceDN w:val="0"/>
              <w:adjustRightInd w:val="0"/>
              <w:jc w:val="center"/>
              <w:rPr>
                <w:sz w:val="20"/>
                <w:szCs w:val="20"/>
              </w:rPr>
            </w:pPr>
          </w:p>
        </w:tc>
        <w:tc>
          <w:tcPr>
            <w:tcW w:w="1134" w:type="dxa"/>
            <w:tcBorders>
              <w:bottom w:val="single" w:sz="4" w:space="0" w:color="auto"/>
            </w:tcBorders>
            <w:vAlign w:val="center"/>
          </w:tcPr>
          <w:p w14:paraId="1401BC48" w14:textId="77777777" w:rsidR="00D9441D" w:rsidRPr="00A32841" w:rsidRDefault="00D9441D" w:rsidP="00CB227A">
            <w:pPr>
              <w:widowControl w:val="0"/>
              <w:autoSpaceDE w:val="0"/>
              <w:autoSpaceDN w:val="0"/>
              <w:adjustRightInd w:val="0"/>
              <w:jc w:val="center"/>
              <w:rPr>
                <w:sz w:val="20"/>
                <w:szCs w:val="20"/>
              </w:rPr>
            </w:pPr>
          </w:p>
        </w:tc>
        <w:tc>
          <w:tcPr>
            <w:tcW w:w="992" w:type="dxa"/>
            <w:tcBorders>
              <w:bottom w:val="single" w:sz="4" w:space="0" w:color="auto"/>
            </w:tcBorders>
            <w:vAlign w:val="center"/>
          </w:tcPr>
          <w:p w14:paraId="21A0D207" w14:textId="77777777" w:rsidR="00D9441D" w:rsidRPr="00A32841" w:rsidRDefault="00D9441D" w:rsidP="00CB227A">
            <w:pPr>
              <w:widowControl w:val="0"/>
              <w:autoSpaceDE w:val="0"/>
              <w:autoSpaceDN w:val="0"/>
              <w:adjustRightInd w:val="0"/>
              <w:jc w:val="center"/>
              <w:rPr>
                <w:sz w:val="20"/>
                <w:szCs w:val="20"/>
              </w:rPr>
            </w:pPr>
          </w:p>
        </w:tc>
        <w:tc>
          <w:tcPr>
            <w:tcW w:w="850" w:type="dxa"/>
            <w:tcBorders>
              <w:bottom w:val="single" w:sz="4" w:space="0" w:color="auto"/>
            </w:tcBorders>
            <w:vAlign w:val="center"/>
          </w:tcPr>
          <w:p w14:paraId="31A60F0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-0.0206</w:t>
            </w:r>
          </w:p>
          <w:p w14:paraId="4A9BCAD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(0.0130)</w:t>
            </w:r>
          </w:p>
        </w:tc>
        <w:tc>
          <w:tcPr>
            <w:tcW w:w="1132" w:type="dxa"/>
            <w:tcBorders>
              <w:bottom w:val="single" w:sz="4" w:space="0" w:color="auto"/>
            </w:tcBorders>
            <w:vAlign w:val="center"/>
          </w:tcPr>
          <w:p w14:paraId="55C0D27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0.00604</w:t>
            </w:r>
          </w:p>
          <w:p w14:paraId="6157534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(0.00896)</w:t>
            </w:r>
          </w:p>
        </w:tc>
        <w:tc>
          <w:tcPr>
            <w:tcW w:w="995" w:type="dxa"/>
            <w:tcBorders>
              <w:bottom w:val="single" w:sz="4" w:space="0" w:color="auto"/>
            </w:tcBorders>
            <w:vAlign w:val="center"/>
          </w:tcPr>
          <w:p w14:paraId="6E22DD8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-0.0393</w:t>
            </w:r>
          </w:p>
          <w:p w14:paraId="4A986A5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(0.0243)</w:t>
            </w:r>
          </w:p>
        </w:tc>
      </w:tr>
      <w:tr w:rsidR="00A32841" w:rsidRPr="00A32841" w14:paraId="60F804FA" w14:textId="77777777" w:rsidTr="00D9441D">
        <w:trPr>
          <w:trHeight w:val="70"/>
          <w:jc w:val="center"/>
        </w:trPr>
        <w:tc>
          <w:tcPr>
            <w:tcW w:w="1701" w:type="dxa"/>
            <w:tcBorders>
              <w:top w:val="single" w:sz="4" w:space="0" w:color="auto"/>
            </w:tcBorders>
          </w:tcPr>
          <w:p w14:paraId="1E43AC89" w14:textId="77777777" w:rsidR="00D9441D" w:rsidRPr="00A32841" w:rsidRDefault="00D9441D" w:rsidP="00CB227A">
            <w:pPr>
              <w:widowControl w:val="0"/>
              <w:autoSpaceDE w:val="0"/>
              <w:autoSpaceDN w:val="0"/>
              <w:adjustRightInd w:val="0"/>
              <w:rPr>
                <w:sz w:val="10"/>
                <w:szCs w:val="10"/>
              </w:rPr>
            </w:pPr>
          </w:p>
        </w:tc>
        <w:tc>
          <w:tcPr>
            <w:tcW w:w="993" w:type="dxa"/>
            <w:tcBorders>
              <w:top w:val="single" w:sz="4" w:space="0" w:color="auto"/>
            </w:tcBorders>
          </w:tcPr>
          <w:p w14:paraId="253ED7EA" w14:textId="77777777" w:rsidR="00D9441D" w:rsidRPr="00A32841" w:rsidRDefault="00D9441D" w:rsidP="00CB227A">
            <w:pPr>
              <w:widowControl w:val="0"/>
              <w:autoSpaceDE w:val="0"/>
              <w:autoSpaceDN w:val="0"/>
              <w:adjustRightInd w:val="0"/>
              <w:jc w:val="center"/>
              <w:rPr>
                <w:sz w:val="10"/>
                <w:szCs w:val="10"/>
              </w:rPr>
            </w:pPr>
          </w:p>
        </w:tc>
        <w:tc>
          <w:tcPr>
            <w:tcW w:w="992" w:type="dxa"/>
            <w:tcBorders>
              <w:top w:val="single" w:sz="4" w:space="0" w:color="auto"/>
            </w:tcBorders>
          </w:tcPr>
          <w:p w14:paraId="76EE052B" w14:textId="77777777" w:rsidR="00D9441D" w:rsidRPr="00A32841" w:rsidRDefault="00D9441D" w:rsidP="00CB227A">
            <w:pPr>
              <w:widowControl w:val="0"/>
              <w:autoSpaceDE w:val="0"/>
              <w:autoSpaceDN w:val="0"/>
              <w:adjustRightInd w:val="0"/>
              <w:jc w:val="center"/>
              <w:rPr>
                <w:sz w:val="10"/>
                <w:szCs w:val="10"/>
              </w:rPr>
            </w:pPr>
          </w:p>
        </w:tc>
        <w:tc>
          <w:tcPr>
            <w:tcW w:w="850" w:type="dxa"/>
            <w:tcBorders>
              <w:top w:val="single" w:sz="4" w:space="0" w:color="auto"/>
            </w:tcBorders>
          </w:tcPr>
          <w:p w14:paraId="244948AB" w14:textId="77777777" w:rsidR="00D9441D" w:rsidRPr="00A32841" w:rsidRDefault="00D9441D" w:rsidP="00CB227A">
            <w:pPr>
              <w:widowControl w:val="0"/>
              <w:autoSpaceDE w:val="0"/>
              <w:autoSpaceDN w:val="0"/>
              <w:adjustRightInd w:val="0"/>
              <w:jc w:val="center"/>
              <w:rPr>
                <w:sz w:val="10"/>
                <w:szCs w:val="10"/>
              </w:rPr>
            </w:pPr>
          </w:p>
        </w:tc>
        <w:tc>
          <w:tcPr>
            <w:tcW w:w="993" w:type="dxa"/>
            <w:tcBorders>
              <w:top w:val="single" w:sz="4" w:space="0" w:color="auto"/>
            </w:tcBorders>
          </w:tcPr>
          <w:p w14:paraId="2A75A050" w14:textId="77777777" w:rsidR="00D9441D" w:rsidRPr="00A32841" w:rsidRDefault="00D9441D" w:rsidP="00CB227A">
            <w:pPr>
              <w:widowControl w:val="0"/>
              <w:autoSpaceDE w:val="0"/>
              <w:autoSpaceDN w:val="0"/>
              <w:adjustRightInd w:val="0"/>
              <w:jc w:val="center"/>
              <w:rPr>
                <w:sz w:val="10"/>
                <w:szCs w:val="10"/>
              </w:rPr>
            </w:pPr>
          </w:p>
        </w:tc>
        <w:tc>
          <w:tcPr>
            <w:tcW w:w="992" w:type="dxa"/>
            <w:tcBorders>
              <w:top w:val="single" w:sz="4" w:space="0" w:color="auto"/>
            </w:tcBorders>
          </w:tcPr>
          <w:p w14:paraId="7D93EEE1" w14:textId="77777777" w:rsidR="00D9441D" w:rsidRPr="00A32841" w:rsidRDefault="00D9441D" w:rsidP="00CB227A">
            <w:pPr>
              <w:widowControl w:val="0"/>
              <w:autoSpaceDE w:val="0"/>
              <w:autoSpaceDN w:val="0"/>
              <w:adjustRightInd w:val="0"/>
              <w:jc w:val="center"/>
              <w:rPr>
                <w:sz w:val="10"/>
                <w:szCs w:val="10"/>
              </w:rPr>
            </w:pPr>
          </w:p>
        </w:tc>
        <w:tc>
          <w:tcPr>
            <w:tcW w:w="1134" w:type="dxa"/>
            <w:tcBorders>
              <w:top w:val="single" w:sz="4" w:space="0" w:color="auto"/>
            </w:tcBorders>
          </w:tcPr>
          <w:p w14:paraId="2F403B6E" w14:textId="77777777" w:rsidR="00D9441D" w:rsidRPr="00A32841" w:rsidRDefault="00D9441D" w:rsidP="00CB227A">
            <w:pPr>
              <w:widowControl w:val="0"/>
              <w:autoSpaceDE w:val="0"/>
              <w:autoSpaceDN w:val="0"/>
              <w:adjustRightInd w:val="0"/>
              <w:jc w:val="center"/>
              <w:rPr>
                <w:sz w:val="10"/>
                <w:szCs w:val="10"/>
              </w:rPr>
            </w:pPr>
          </w:p>
        </w:tc>
        <w:tc>
          <w:tcPr>
            <w:tcW w:w="992" w:type="dxa"/>
            <w:tcBorders>
              <w:top w:val="single" w:sz="4" w:space="0" w:color="auto"/>
            </w:tcBorders>
          </w:tcPr>
          <w:p w14:paraId="4E34B105" w14:textId="77777777" w:rsidR="00D9441D" w:rsidRPr="00A32841" w:rsidRDefault="00D9441D" w:rsidP="00CB227A">
            <w:pPr>
              <w:widowControl w:val="0"/>
              <w:autoSpaceDE w:val="0"/>
              <w:autoSpaceDN w:val="0"/>
              <w:adjustRightInd w:val="0"/>
              <w:jc w:val="center"/>
              <w:rPr>
                <w:sz w:val="10"/>
                <w:szCs w:val="10"/>
              </w:rPr>
            </w:pPr>
          </w:p>
        </w:tc>
        <w:tc>
          <w:tcPr>
            <w:tcW w:w="992" w:type="dxa"/>
            <w:tcBorders>
              <w:top w:val="single" w:sz="4" w:space="0" w:color="auto"/>
            </w:tcBorders>
          </w:tcPr>
          <w:p w14:paraId="5677E049" w14:textId="77777777" w:rsidR="00D9441D" w:rsidRPr="00A32841" w:rsidRDefault="00D9441D" w:rsidP="00CB227A">
            <w:pPr>
              <w:widowControl w:val="0"/>
              <w:autoSpaceDE w:val="0"/>
              <w:autoSpaceDN w:val="0"/>
              <w:adjustRightInd w:val="0"/>
              <w:jc w:val="center"/>
              <w:rPr>
                <w:sz w:val="10"/>
                <w:szCs w:val="10"/>
              </w:rPr>
            </w:pPr>
          </w:p>
        </w:tc>
        <w:tc>
          <w:tcPr>
            <w:tcW w:w="993" w:type="dxa"/>
            <w:tcBorders>
              <w:top w:val="single" w:sz="4" w:space="0" w:color="auto"/>
            </w:tcBorders>
          </w:tcPr>
          <w:p w14:paraId="4FE437B2" w14:textId="77777777" w:rsidR="00D9441D" w:rsidRPr="00A32841" w:rsidRDefault="00D9441D" w:rsidP="00CB227A">
            <w:pPr>
              <w:widowControl w:val="0"/>
              <w:autoSpaceDE w:val="0"/>
              <w:autoSpaceDN w:val="0"/>
              <w:adjustRightInd w:val="0"/>
              <w:jc w:val="center"/>
              <w:rPr>
                <w:sz w:val="10"/>
                <w:szCs w:val="10"/>
              </w:rPr>
            </w:pPr>
          </w:p>
        </w:tc>
        <w:tc>
          <w:tcPr>
            <w:tcW w:w="1134" w:type="dxa"/>
            <w:tcBorders>
              <w:top w:val="single" w:sz="4" w:space="0" w:color="auto"/>
            </w:tcBorders>
          </w:tcPr>
          <w:p w14:paraId="01398614" w14:textId="77777777" w:rsidR="00D9441D" w:rsidRPr="00A32841" w:rsidRDefault="00D9441D" w:rsidP="00CB227A">
            <w:pPr>
              <w:widowControl w:val="0"/>
              <w:autoSpaceDE w:val="0"/>
              <w:autoSpaceDN w:val="0"/>
              <w:adjustRightInd w:val="0"/>
              <w:jc w:val="center"/>
              <w:rPr>
                <w:sz w:val="10"/>
                <w:szCs w:val="10"/>
              </w:rPr>
            </w:pPr>
          </w:p>
        </w:tc>
        <w:tc>
          <w:tcPr>
            <w:tcW w:w="992" w:type="dxa"/>
            <w:tcBorders>
              <w:top w:val="single" w:sz="4" w:space="0" w:color="auto"/>
            </w:tcBorders>
          </w:tcPr>
          <w:p w14:paraId="16D95BA6" w14:textId="77777777" w:rsidR="00D9441D" w:rsidRPr="00A32841" w:rsidRDefault="00D9441D" w:rsidP="00CB227A">
            <w:pPr>
              <w:widowControl w:val="0"/>
              <w:autoSpaceDE w:val="0"/>
              <w:autoSpaceDN w:val="0"/>
              <w:adjustRightInd w:val="0"/>
              <w:jc w:val="center"/>
              <w:rPr>
                <w:sz w:val="10"/>
                <w:szCs w:val="10"/>
              </w:rPr>
            </w:pPr>
          </w:p>
        </w:tc>
        <w:tc>
          <w:tcPr>
            <w:tcW w:w="850" w:type="dxa"/>
            <w:tcBorders>
              <w:top w:val="single" w:sz="4" w:space="0" w:color="auto"/>
            </w:tcBorders>
          </w:tcPr>
          <w:p w14:paraId="2B9DB37E" w14:textId="77777777" w:rsidR="00D9441D" w:rsidRPr="00A32841" w:rsidRDefault="00D9441D" w:rsidP="00CB227A">
            <w:pPr>
              <w:widowControl w:val="0"/>
              <w:autoSpaceDE w:val="0"/>
              <w:autoSpaceDN w:val="0"/>
              <w:adjustRightInd w:val="0"/>
              <w:jc w:val="center"/>
              <w:rPr>
                <w:sz w:val="10"/>
                <w:szCs w:val="10"/>
              </w:rPr>
            </w:pPr>
          </w:p>
        </w:tc>
        <w:tc>
          <w:tcPr>
            <w:tcW w:w="1132" w:type="dxa"/>
            <w:tcBorders>
              <w:top w:val="single" w:sz="4" w:space="0" w:color="auto"/>
            </w:tcBorders>
          </w:tcPr>
          <w:p w14:paraId="5BFBB2FD" w14:textId="77777777" w:rsidR="00D9441D" w:rsidRPr="00A32841" w:rsidRDefault="00D9441D" w:rsidP="00CB227A">
            <w:pPr>
              <w:widowControl w:val="0"/>
              <w:autoSpaceDE w:val="0"/>
              <w:autoSpaceDN w:val="0"/>
              <w:adjustRightInd w:val="0"/>
              <w:jc w:val="center"/>
              <w:rPr>
                <w:sz w:val="10"/>
                <w:szCs w:val="10"/>
              </w:rPr>
            </w:pPr>
          </w:p>
        </w:tc>
        <w:tc>
          <w:tcPr>
            <w:tcW w:w="995" w:type="dxa"/>
            <w:tcBorders>
              <w:top w:val="single" w:sz="4" w:space="0" w:color="auto"/>
            </w:tcBorders>
          </w:tcPr>
          <w:p w14:paraId="620E7DAB" w14:textId="77777777" w:rsidR="00D9441D" w:rsidRPr="00A32841" w:rsidRDefault="00D9441D" w:rsidP="00CB227A">
            <w:pPr>
              <w:widowControl w:val="0"/>
              <w:autoSpaceDE w:val="0"/>
              <w:autoSpaceDN w:val="0"/>
              <w:adjustRightInd w:val="0"/>
              <w:jc w:val="center"/>
              <w:rPr>
                <w:sz w:val="10"/>
                <w:szCs w:val="10"/>
              </w:rPr>
            </w:pPr>
          </w:p>
        </w:tc>
      </w:tr>
      <w:tr w:rsidR="00A32841" w:rsidRPr="00A32841" w14:paraId="51D1A14D" w14:textId="77777777" w:rsidTr="00D9441D">
        <w:trPr>
          <w:jc w:val="center"/>
        </w:trPr>
        <w:tc>
          <w:tcPr>
            <w:tcW w:w="1701" w:type="dxa"/>
            <w:vAlign w:val="center"/>
          </w:tcPr>
          <w:p w14:paraId="25E3CE54" w14:textId="77777777" w:rsidR="00D9441D" w:rsidRPr="00A32841" w:rsidRDefault="00D9441D" w:rsidP="00CB227A">
            <w:pPr>
              <w:widowControl w:val="0"/>
              <w:autoSpaceDE w:val="0"/>
              <w:autoSpaceDN w:val="0"/>
              <w:adjustRightInd w:val="0"/>
              <w:rPr>
                <w:sz w:val="20"/>
                <w:szCs w:val="20"/>
              </w:rPr>
            </w:pPr>
            <w:r w:rsidRPr="00A32841">
              <w:rPr>
                <w:sz w:val="20"/>
                <w:szCs w:val="20"/>
              </w:rPr>
              <w:t>Observations</w:t>
            </w:r>
          </w:p>
        </w:tc>
        <w:tc>
          <w:tcPr>
            <w:tcW w:w="993" w:type="dxa"/>
            <w:vAlign w:val="center"/>
          </w:tcPr>
          <w:p w14:paraId="2F6F286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4,512</w:t>
            </w:r>
          </w:p>
        </w:tc>
        <w:tc>
          <w:tcPr>
            <w:tcW w:w="992" w:type="dxa"/>
            <w:vAlign w:val="center"/>
          </w:tcPr>
          <w:p w14:paraId="566D167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4,531</w:t>
            </w:r>
          </w:p>
        </w:tc>
        <w:tc>
          <w:tcPr>
            <w:tcW w:w="850" w:type="dxa"/>
            <w:vAlign w:val="center"/>
          </w:tcPr>
          <w:p w14:paraId="3203850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2,753</w:t>
            </w:r>
          </w:p>
        </w:tc>
        <w:tc>
          <w:tcPr>
            <w:tcW w:w="993" w:type="dxa"/>
            <w:vAlign w:val="center"/>
          </w:tcPr>
          <w:p w14:paraId="4C14624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4,668</w:t>
            </w:r>
          </w:p>
        </w:tc>
        <w:tc>
          <w:tcPr>
            <w:tcW w:w="992" w:type="dxa"/>
            <w:vAlign w:val="center"/>
          </w:tcPr>
          <w:p w14:paraId="450AD86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4,715</w:t>
            </w:r>
          </w:p>
        </w:tc>
        <w:tc>
          <w:tcPr>
            <w:tcW w:w="1134" w:type="dxa"/>
            <w:vAlign w:val="center"/>
          </w:tcPr>
          <w:p w14:paraId="4C1C60A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2,354</w:t>
            </w:r>
          </w:p>
        </w:tc>
        <w:tc>
          <w:tcPr>
            <w:tcW w:w="992" w:type="dxa"/>
            <w:vAlign w:val="center"/>
          </w:tcPr>
          <w:p w14:paraId="77B5995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3,344</w:t>
            </w:r>
          </w:p>
        </w:tc>
        <w:tc>
          <w:tcPr>
            <w:tcW w:w="992" w:type="dxa"/>
            <w:vAlign w:val="center"/>
          </w:tcPr>
          <w:p w14:paraId="0CC8D6A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2,338</w:t>
            </w:r>
          </w:p>
        </w:tc>
        <w:tc>
          <w:tcPr>
            <w:tcW w:w="993" w:type="dxa"/>
            <w:vAlign w:val="center"/>
          </w:tcPr>
          <w:p w14:paraId="0FDEBC8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2,792</w:t>
            </w:r>
          </w:p>
        </w:tc>
        <w:tc>
          <w:tcPr>
            <w:tcW w:w="1134" w:type="dxa"/>
            <w:vAlign w:val="center"/>
          </w:tcPr>
          <w:p w14:paraId="6EF338F1"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4,706</w:t>
            </w:r>
          </w:p>
        </w:tc>
        <w:tc>
          <w:tcPr>
            <w:tcW w:w="992" w:type="dxa"/>
            <w:vAlign w:val="center"/>
          </w:tcPr>
          <w:p w14:paraId="03DC74B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4,626</w:t>
            </w:r>
          </w:p>
        </w:tc>
        <w:tc>
          <w:tcPr>
            <w:tcW w:w="850" w:type="dxa"/>
            <w:vAlign w:val="center"/>
          </w:tcPr>
          <w:p w14:paraId="3B7600AC"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4,545</w:t>
            </w:r>
          </w:p>
        </w:tc>
        <w:tc>
          <w:tcPr>
            <w:tcW w:w="1132" w:type="dxa"/>
            <w:vAlign w:val="center"/>
          </w:tcPr>
          <w:p w14:paraId="390493D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293</w:t>
            </w:r>
          </w:p>
        </w:tc>
        <w:tc>
          <w:tcPr>
            <w:tcW w:w="995" w:type="dxa"/>
            <w:vAlign w:val="center"/>
          </w:tcPr>
          <w:p w14:paraId="7FA7576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832</w:t>
            </w:r>
          </w:p>
        </w:tc>
      </w:tr>
      <w:tr w:rsidR="00A32841" w:rsidRPr="00A32841" w14:paraId="201E0AAA" w14:textId="77777777" w:rsidTr="00D9441D">
        <w:trPr>
          <w:jc w:val="center"/>
        </w:trPr>
        <w:tc>
          <w:tcPr>
            <w:tcW w:w="1701" w:type="dxa"/>
            <w:vAlign w:val="center"/>
          </w:tcPr>
          <w:p w14:paraId="7225E35B" w14:textId="77777777" w:rsidR="00D9441D" w:rsidRPr="00A32841" w:rsidRDefault="00D9441D" w:rsidP="00CB227A">
            <w:pPr>
              <w:widowControl w:val="0"/>
              <w:autoSpaceDE w:val="0"/>
              <w:autoSpaceDN w:val="0"/>
              <w:adjustRightInd w:val="0"/>
              <w:rPr>
                <w:sz w:val="20"/>
                <w:szCs w:val="20"/>
              </w:rPr>
            </w:pPr>
            <w:r w:rsidRPr="00A32841">
              <w:rPr>
                <w:sz w:val="20"/>
                <w:szCs w:val="20"/>
              </w:rPr>
              <w:t>R-squared</w:t>
            </w:r>
          </w:p>
        </w:tc>
        <w:tc>
          <w:tcPr>
            <w:tcW w:w="993" w:type="dxa"/>
            <w:vAlign w:val="center"/>
          </w:tcPr>
          <w:p w14:paraId="329018D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0.034</w:t>
            </w:r>
          </w:p>
        </w:tc>
        <w:tc>
          <w:tcPr>
            <w:tcW w:w="992" w:type="dxa"/>
            <w:vAlign w:val="center"/>
          </w:tcPr>
          <w:p w14:paraId="5D15B07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0.033</w:t>
            </w:r>
          </w:p>
        </w:tc>
        <w:tc>
          <w:tcPr>
            <w:tcW w:w="850" w:type="dxa"/>
            <w:vAlign w:val="center"/>
          </w:tcPr>
          <w:p w14:paraId="241FC68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0.039</w:t>
            </w:r>
          </w:p>
        </w:tc>
        <w:tc>
          <w:tcPr>
            <w:tcW w:w="993" w:type="dxa"/>
            <w:vAlign w:val="center"/>
          </w:tcPr>
          <w:p w14:paraId="7211230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0.032</w:t>
            </w:r>
          </w:p>
        </w:tc>
        <w:tc>
          <w:tcPr>
            <w:tcW w:w="992" w:type="dxa"/>
            <w:vAlign w:val="center"/>
          </w:tcPr>
          <w:p w14:paraId="167AB86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0.032</w:t>
            </w:r>
          </w:p>
        </w:tc>
        <w:tc>
          <w:tcPr>
            <w:tcW w:w="1134" w:type="dxa"/>
            <w:vAlign w:val="center"/>
          </w:tcPr>
          <w:p w14:paraId="7D0081C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0.025</w:t>
            </w:r>
          </w:p>
        </w:tc>
        <w:tc>
          <w:tcPr>
            <w:tcW w:w="992" w:type="dxa"/>
            <w:vAlign w:val="center"/>
          </w:tcPr>
          <w:p w14:paraId="1780C5DB"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0.010</w:t>
            </w:r>
          </w:p>
        </w:tc>
        <w:tc>
          <w:tcPr>
            <w:tcW w:w="992" w:type="dxa"/>
            <w:vAlign w:val="center"/>
          </w:tcPr>
          <w:p w14:paraId="42332C5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0.036</w:t>
            </w:r>
          </w:p>
        </w:tc>
        <w:tc>
          <w:tcPr>
            <w:tcW w:w="993" w:type="dxa"/>
            <w:vAlign w:val="center"/>
          </w:tcPr>
          <w:p w14:paraId="4039C26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0.033</w:t>
            </w:r>
          </w:p>
        </w:tc>
        <w:tc>
          <w:tcPr>
            <w:tcW w:w="1134" w:type="dxa"/>
            <w:vAlign w:val="center"/>
          </w:tcPr>
          <w:p w14:paraId="02E3C25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0.032</w:t>
            </w:r>
          </w:p>
        </w:tc>
        <w:tc>
          <w:tcPr>
            <w:tcW w:w="992" w:type="dxa"/>
            <w:vAlign w:val="center"/>
          </w:tcPr>
          <w:p w14:paraId="76A40E3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0.031</w:t>
            </w:r>
          </w:p>
        </w:tc>
        <w:tc>
          <w:tcPr>
            <w:tcW w:w="850" w:type="dxa"/>
            <w:vAlign w:val="center"/>
          </w:tcPr>
          <w:p w14:paraId="0EC19F0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0.035</w:t>
            </w:r>
          </w:p>
        </w:tc>
        <w:tc>
          <w:tcPr>
            <w:tcW w:w="1132" w:type="dxa"/>
            <w:vAlign w:val="center"/>
          </w:tcPr>
          <w:p w14:paraId="34FDF076"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0.139</w:t>
            </w:r>
          </w:p>
        </w:tc>
        <w:tc>
          <w:tcPr>
            <w:tcW w:w="995" w:type="dxa"/>
            <w:vAlign w:val="center"/>
          </w:tcPr>
          <w:p w14:paraId="0CFEA57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0.112</w:t>
            </w:r>
          </w:p>
        </w:tc>
      </w:tr>
      <w:tr w:rsidR="00A32841" w:rsidRPr="00A32841" w14:paraId="537D60D5" w14:textId="77777777" w:rsidTr="00D9441D">
        <w:trPr>
          <w:trHeight w:val="325"/>
          <w:jc w:val="center"/>
        </w:trPr>
        <w:tc>
          <w:tcPr>
            <w:tcW w:w="1701" w:type="dxa"/>
            <w:vAlign w:val="center"/>
          </w:tcPr>
          <w:p w14:paraId="3B8BE616" w14:textId="77777777" w:rsidR="00D9441D" w:rsidRPr="00A32841" w:rsidRDefault="00D9441D" w:rsidP="00CB227A">
            <w:pPr>
              <w:widowControl w:val="0"/>
              <w:autoSpaceDE w:val="0"/>
              <w:autoSpaceDN w:val="0"/>
              <w:adjustRightInd w:val="0"/>
              <w:rPr>
                <w:sz w:val="20"/>
                <w:szCs w:val="20"/>
              </w:rPr>
            </w:pPr>
            <w:r w:rsidRPr="00A32841">
              <w:rPr>
                <w:sz w:val="20"/>
                <w:szCs w:val="20"/>
              </w:rPr>
              <w:t>Number of Clusters</w:t>
            </w:r>
          </w:p>
        </w:tc>
        <w:tc>
          <w:tcPr>
            <w:tcW w:w="993" w:type="dxa"/>
            <w:vAlign w:val="center"/>
          </w:tcPr>
          <w:p w14:paraId="0106BB0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162</w:t>
            </w:r>
          </w:p>
        </w:tc>
        <w:tc>
          <w:tcPr>
            <w:tcW w:w="992" w:type="dxa"/>
            <w:vAlign w:val="center"/>
          </w:tcPr>
          <w:p w14:paraId="7A41B7A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164</w:t>
            </w:r>
          </w:p>
        </w:tc>
        <w:tc>
          <w:tcPr>
            <w:tcW w:w="850" w:type="dxa"/>
            <w:vAlign w:val="center"/>
          </w:tcPr>
          <w:p w14:paraId="462EB59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142</w:t>
            </w:r>
          </w:p>
        </w:tc>
        <w:tc>
          <w:tcPr>
            <w:tcW w:w="993" w:type="dxa"/>
            <w:vAlign w:val="center"/>
          </w:tcPr>
          <w:p w14:paraId="08FA45B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163</w:t>
            </w:r>
          </w:p>
        </w:tc>
        <w:tc>
          <w:tcPr>
            <w:tcW w:w="992" w:type="dxa"/>
            <w:vAlign w:val="center"/>
          </w:tcPr>
          <w:p w14:paraId="0450623C"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165</w:t>
            </w:r>
          </w:p>
        </w:tc>
        <w:tc>
          <w:tcPr>
            <w:tcW w:w="1134" w:type="dxa"/>
            <w:vAlign w:val="center"/>
          </w:tcPr>
          <w:p w14:paraId="1AD53D7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161</w:t>
            </w:r>
          </w:p>
        </w:tc>
        <w:tc>
          <w:tcPr>
            <w:tcW w:w="992" w:type="dxa"/>
            <w:vAlign w:val="center"/>
          </w:tcPr>
          <w:p w14:paraId="01A4A5E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156</w:t>
            </w:r>
          </w:p>
        </w:tc>
        <w:tc>
          <w:tcPr>
            <w:tcW w:w="992" w:type="dxa"/>
            <w:vAlign w:val="center"/>
          </w:tcPr>
          <w:p w14:paraId="247D38F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87</w:t>
            </w:r>
          </w:p>
        </w:tc>
        <w:tc>
          <w:tcPr>
            <w:tcW w:w="993" w:type="dxa"/>
            <w:vAlign w:val="center"/>
          </w:tcPr>
          <w:p w14:paraId="72FEBEA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94</w:t>
            </w:r>
          </w:p>
        </w:tc>
        <w:tc>
          <w:tcPr>
            <w:tcW w:w="1134" w:type="dxa"/>
            <w:vAlign w:val="center"/>
          </w:tcPr>
          <w:p w14:paraId="31E52C7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164</w:t>
            </w:r>
          </w:p>
        </w:tc>
        <w:tc>
          <w:tcPr>
            <w:tcW w:w="992" w:type="dxa"/>
            <w:vAlign w:val="center"/>
          </w:tcPr>
          <w:p w14:paraId="3FE7322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163</w:t>
            </w:r>
          </w:p>
        </w:tc>
        <w:tc>
          <w:tcPr>
            <w:tcW w:w="850" w:type="dxa"/>
            <w:vAlign w:val="center"/>
          </w:tcPr>
          <w:p w14:paraId="237B33F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162</w:t>
            </w:r>
          </w:p>
        </w:tc>
        <w:tc>
          <w:tcPr>
            <w:tcW w:w="1132" w:type="dxa"/>
            <w:vAlign w:val="center"/>
          </w:tcPr>
          <w:p w14:paraId="48848C7A"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50</w:t>
            </w:r>
          </w:p>
        </w:tc>
        <w:tc>
          <w:tcPr>
            <w:tcW w:w="995" w:type="dxa"/>
            <w:vAlign w:val="center"/>
          </w:tcPr>
          <w:p w14:paraId="200DFBB0"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51</w:t>
            </w:r>
          </w:p>
        </w:tc>
      </w:tr>
      <w:tr w:rsidR="00A32841" w:rsidRPr="00A32841" w14:paraId="30C17397" w14:textId="77777777" w:rsidTr="00D9441D">
        <w:trPr>
          <w:jc w:val="center"/>
        </w:trPr>
        <w:tc>
          <w:tcPr>
            <w:tcW w:w="1701" w:type="dxa"/>
            <w:vAlign w:val="center"/>
          </w:tcPr>
          <w:p w14:paraId="0BF8B9AD" w14:textId="77777777" w:rsidR="00D9441D" w:rsidRPr="00A32841" w:rsidRDefault="00D9441D" w:rsidP="00CB227A">
            <w:pPr>
              <w:widowControl w:val="0"/>
              <w:autoSpaceDE w:val="0"/>
              <w:autoSpaceDN w:val="0"/>
              <w:adjustRightInd w:val="0"/>
              <w:rPr>
                <w:sz w:val="20"/>
                <w:szCs w:val="20"/>
              </w:rPr>
            </w:pPr>
            <w:r w:rsidRPr="00A32841">
              <w:rPr>
                <w:sz w:val="20"/>
                <w:szCs w:val="20"/>
              </w:rPr>
              <w:t>Country FE</w:t>
            </w:r>
          </w:p>
        </w:tc>
        <w:tc>
          <w:tcPr>
            <w:tcW w:w="993" w:type="dxa"/>
            <w:vAlign w:val="center"/>
          </w:tcPr>
          <w:p w14:paraId="5FF7E3B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vAlign w:val="center"/>
          </w:tcPr>
          <w:p w14:paraId="43E789F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850" w:type="dxa"/>
            <w:vAlign w:val="center"/>
          </w:tcPr>
          <w:p w14:paraId="24A5BD0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993" w:type="dxa"/>
            <w:vAlign w:val="center"/>
          </w:tcPr>
          <w:p w14:paraId="0552652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992" w:type="dxa"/>
            <w:vAlign w:val="center"/>
          </w:tcPr>
          <w:p w14:paraId="44FF634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1134" w:type="dxa"/>
            <w:vAlign w:val="center"/>
          </w:tcPr>
          <w:p w14:paraId="149194E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vAlign w:val="center"/>
          </w:tcPr>
          <w:p w14:paraId="30096B02"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vAlign w:val="center"/>
          </w:tcPr>
          <w:p w14:paraId="745AFB7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3" w:type="dxa"/>
            <w:vAlign w:val="center"/>
          </w:tcPr>
          <w:p w14:paraId="616D4EC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1134" w:type="dxa"/>
            <w:vAlign w:val="center"/>
          </w:tcPr>
          <w:p w14:paraId="3975218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992" w:type="dxa"/>
            <w:vAlign w:val="center"/>
          </w:tcPr>
          <w:p w14:paraId="5D9533E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850" w:type="dxa"/>
            <w:vAlign w:val="center"/>
          </w:tcPr>
          <w:p w14:paraId="3FF6082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1132" w:type="dxa"/>
            <w:vAlign w:val="center"/>
          </w:tcPr>
          <w:p w14:paraId="5CA3A013"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c>
          <w:tcPr>
            <w:tcW w:w="995" w:type="dxa"/>
            <w:vAlign w:val="center"/>
          </w:tcPr>
          <w:p w14:paraId="0C40E5ED"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Region</w:t>
            </w:r>
          </w:p>
        </w:tc>
      </w:tr>
      <w:tr w:rsidR="00A32841" w:rsidRPr="00A32841" w14:paraId="622751BD" w14:textId="77777777" w:rsidTr="00D9441D">
        <w:trPr>
          <w:jc w:val="center"/>
        </w:trPr>
        <w:tc>
          <w:tcPr>
            <w:tcW w:w="1701" w:type="dxa"/>
            <w:tcBorders>
              <w:bottom w:val="single" w:sz="4" w:space="0" w:color="auto"/>
            </w:tcBorders>
            <w:vAlign w:val="center"/>
          </w:tcPr>
          <w:p w14:paraId="087C2E11" w14:textId="77777777" w:rsidR="00D9441D" w:rsidRPr="00A32841" w:rsidRDefault="00D9441D" w:rsidP="00CB227A">
            <w:pPr>
              <w:widowControl w:val="0"/>
              <w:autoSpaceDE w:val="0"/>
              <w:autoSpaceDN w:val="0"/>
              <w:adjustRightInd w:val="0"/>
              <w:rPr>
                <w:sz w:val="20"/>
                <w:szCs w:val="20"/>
              </w:rPr>
            </w:pPr>
            <w:r w:rsidRPr="00A32841">
              <w:rPr>
                <w:sz w:val="20"/>
                <w:szCs w:val="20"/>
              </w:rPr>
              <w:t>Year FE</w:t>
            </w:r>
          </w:p>
        </w:tc>
        <w:tc>
          <w:tcPr>
            <w:tcW w:w="993" w:type="dxa"/>
            <w:tcBorders>
              <w:bottom w:val="single" w:sz="4" w:space="0" w:color="auto"/>
            </w:tcBorders>
            <w:vAlign w:val="center"/>
          </w:tcPr>
          <w:p w14:paraId="1EFFFD3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tcBorders>
              <w:bottom w:val="single" w:sz="4" w:space="0" w:color="auto"/>
            </w:tcBorders>
            <w:vAlign w:val="center"/>
          </w:tcPr>
          <w:p w14:paraId="5DA22C4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850" w:type="dxa"/>
            <w:tcBorders>
              <w:bottom w:val="single" w:sz="4" w:space="0" w:color="auto"/>
            </w:tcBorders>
            <w:vAlign w:val="center"/>
          </w:tcPr>
          <w:p w14:paraId="31897EF4"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3" w:type="dxa"/>
            <w:tcBorders>
              <w:bottom w:val="single" w:sz="4" w:space="0" w:color="auto"/>
            </w:tcBorders>
            <w:vAlign w:val="center"/>
          </w:tcPr>
          <w:p w14:paraId="02D8245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tcBorders>
              <w:bottom w:val="single" w:sz="4" w:space="0" w:color="auto"/>
            </w:tcBorders>
            <w:vAlign w:val="center"/>
          </w:tcPr>
          <w:p w14:paraId="38F7054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1134" w:type="dxa"/>
            <w:tcBorders>
              <w:bottom w:val="single" w:sz="4" w:space="0" w:color="auto"/>
            </w:tcBorders>
            <w:vAlign w:val="center"/>
          </w:tcPr>
          <w:p w14:paraId="77936A2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tcBorders>
              <w:bottom w:val="single" w:sz="4" w:space="0" w:color="auto"/>
            </w:tcBorders>
            <w:vAlign w:val="center"/>
          </w:tcPr>
          <w:p w14:paraId="6D5C9C28"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tcBorders>
              <w:bottom w:val="single" w:sz="4" w:space="0" w:color="auto"/>
            </w:tcBorders>
            <w:vAlign w:val="center"/>
          </w:tcPr>
          <w:p w14:paraId="14DF8EB7"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3" w:type="dxa"/>
            <w:tcBorders>
              <w:bottom w:val="single" w:sz="4" w:space="0" w:color="auto"/>
            </w:tcBorders>
            <w:vAlign w:val="center"/>
          </w:tcPr>
          <w:p w14:paraId="5F72B06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1134" w:type="dxa"/>
            <w:tcBorders>
              <w:bottom w:val="single" w:sz="4" w:space="0" w:color="auto"/>
            </w:tcBorders>
            <w:vAlign w:val="center"/>
          </w:tcPr>
          <w:p w14:paraId="4DE6933F"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2" w:type="dxa"/>
            <w:tcBorders>
              <w:bottom w:val="single" w:sz="4" w:space="0" w:color="auto"/>
            </w:tcBorders>
            <w:vAlign w:val="center"/>
          </w:tcPr>
          <w:p w14:paraId="21ABAF55"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850" w:type="dxa"/>
            <w:tcBorders>
              <w:bottom w:val="single" w:sz="4" w:space="0" w:color="auto"/>
            </w:tcBorders>
            <w:vAlign w:val="center"/>
          </w:tcPr>
          <w:p w14:paraId="52720261"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1132" w:type="dxa"/>
            <w:tcBorders>
              <w:bottom w:val="single" w:sz="4" w:space="0" w:color="auto"/>
            </w:tcBorders>
            <w:vAlign w:val="center"/>
          </w:tcPr>
          <w:p w14:paraId="7AD22D69"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c>
          <w:tcPr>
            <w:tcW w:w="995" w:type="dxa"/>
            <w:tcBorders>
              <w:bottom w:val="single" w:sz="4" w:space="0" w:color="auto"/>
            </w:tcBorders>
            <w:vAlign w:val="center"/>
          </w:tcPr>
          <w:p w14:paraId="6C24FDBE" w14:textId="77777777" w:rsidR="00D9441D" w:rsidRPr="00A32841" w:rsidRDefault="00D9441D" w:rsidP="00CB227A">
            <w:pPr>
              <w:widowControl w:val="0"/>
              <w:autoSpaceDE w:val="0"/>
              <w:autoSpaceDN w:val="0"/>
              <w:adjustRightInd w:val="0"/>
              <w:jc w:val="center"/>
              <w:rPr>
                <w:sz w:val="20"/>
                <w:szCs w:val="20"/>
              </w:rPr>
            </w:pPr>
            <w:r w:rsidRPr="00A32841">
              <w:rPr>
                <w:sz w:val="20"/>
                <w:szCs w:val="20"/>
              </w:rPr>
              <w:t>Yes</w:t>
            </w:r>
          </w:p>
        </w:tc>
      </w:tr>
      <w:tr w:rsidR="00A32841" w:rsidRPr="00A32841" w14:paraId="210B5E57" w14:textId="77777777" w:rsidTr="00D9441D">
        <w:trPr>
          <w:jc w:val="center"/>
        </w:trPr>
        <w:tc>
          <w:tcPr>
            <w:tcW w:w="15735" w:type="dxa"/>
            <w:gridSpan w:val="15"/>
            <w:tcBorders>
              <w:top w:val="single" w:sz="4" w:space="0" w:color="auto"/>
            </w:tcBorders>
          </w:tcPr>
          <w:p w14:paraId="1977B945" w14:textId="30276571" w:rsidR="00D9441D" w:rsidRPr="00A32841" w:rsidRDefault="00D9441D" w:rsidP="00CB227A">
            <w:pPr>
              <w:widowControl w:val="0"/>
              <w:autoSpaceDE w:val="0"/>
              <w:autoSpaceDN w:val="0"/>
              <w:adjustRightInd w:val="0"/>
              <w:rPr>
                <w:sz w:val="20"/>
                <w:szCs w:val="20"/>
              </w:rPr>
            </w:pPr>
            <w:r w:rsidRPr="00A32841">
              <w:rPr>
                <w:sz w:val="20"/>
                <w:szCs w:val="20"/>
              </w:rPr>
              <w:t>Robust and clustered standard errors in parentheses.  *** p&lt;0.01, ** p&lt;0.05, * p&lt;0.1</w:t>
            </w:r>
          </w:p>
        </w:tc>
      </w:tr>
    </w:tbl>
    <w:tbl>
      <w:tblPr>
        <w:tblpPr w:leftFromText="181" w:rightFromText="181" w:vertAnchor="text" w:horzAnchor="margin" w:tblpXSpec="center" w:tblpY="-137"/>
        <w:tblW w:w="16050" w:type="dxa"/>
        <w:tblLayout w:type="fixed"/>
        <w:tblCellMar>
          <w:left w:w="75" w:type="dxa"/>
          <w:right w:w="75" w:type="dxa"/>
        </w:tblCellMar>
        <w:tblLook w:val="0000" w:firstRow="0" w:lastRow="0" w:firstColumn="0" w:lastColumn="0" w:noHBand="0" w:noVBand="0"/>
      </w:tblPr>
      <w:tblGrid>
        <w:gridCol w:w="1206"/>
        <w:gridCol w:w="934"/>
        <w:gridCol w:w="934"/>
        <w:gridCol w:w="934"/>
        <w:gridCol w:w="934"/>
        <w:gridCol w:w="934"/>
        <w:gridCol w:w="934"/>
        <w:gridCol w:w="934"/>
        <w:gridCol w:w="934"/>
        <w:gridCol w:w="934"/>
        <w:gridCol w:w="834"/>
        <w:gridCol w:w="934"/>
        <w:gridCol w:w="934"/>
        <w:gridCol w:w="869"/>
        <w:gridCol w:w="999"/>
        <w:gridCol w:w="934"/>
        <w:gridCol w:w="934"/>
      </w:tblGrid>
      <w:tr w:rsidR="00A32841" w:rsidRPr="00A32841" w14:paraId="156E16BA" w14:textId="77777777" w:rsidTr="00F95BBA">
        <w:trPr>
          <w:tblHeader/>
        </w:trPr>
        <w:tc>
          <w:tcPr>
            <w:tcW w:w="16050" w:type="dxa"/>
            <w:gridSpan w:val="17"/>
            <w:tcBorders>
              <w:bottom w:val="single" w:sz="4" w:space="0" w:color="auto"/>
            </w:tcBorders>
          </w:tcPr>
          <w:p w14:paraId="0CDD00A3" w14:textId="77777777" w:rsidR="00393590" w:rsidRPr="00A32841" w:rsidRDefault="00393590" w:rsidP="00CB227A">
            <w:pPr>
              <w:widowControl w:val="0"/>
              <w:autoSpaceDE w:val="0"/>
              <w:autoSpaceDN w:val="0"/>
              <w:adjustRightInd w:val="0"/>
            </w:pPr>
            <w:r w:rsidRPr="00A32841">
              <w:lastRenderedPageBreak/>
              <w:t>Regression Analysis: Regional Autonomy Subcomponents and Indicators</w:t>
            </w:r>
          </w:p>
        </w:tc>
      </w:tr>
      <w:tr w:rsidR="00A32841" w:rsidRPr="00A32841" w14:paraId="532E0422" w14:textId="77777777" w:rsidTr="00F95BBA">
        <w:trPr>
          <w:trHeight w:val="277"/>
          <w:tblHeader/>
        </w:trPr>
        <w:tc>
          <w:tcPr>
            <w:tcW w:w="1206" w:type="dxa"/>
            <w:tcBorders>
              <w:top w:val="single" w:sz="4" w:space="0" w:color="auto"/>
              <w:bottom w:val="single" w:sz="4" w:space="0" w:color="auto"/>
            </w:tcBorders>
          </w:tcPr>
          <w:p w14:paraId="3B6AA92C" w14:textId="77777777" w:rsidR="00393590" w:rsidRPr="00A32841" w:rsidRDefault="00393590" w:rsidP="00CB227A">
            <w:pPr>
              <w:widowControl w:val="0"/>
              <w:autoSpaceDE w:val="0"/>
              <w:autoSpaceDN w:val="0"/>
              <w:adjustRightInd w:val="0"/>
              <w:rPr>
                <w:sz w:val="20"/>
                <w:szCs w:val="20"/>
              </w:rPr>
            </w:pPr>
          </w:p>
        </w:tc>
        <w:tc>
          <w:tcPr>
            <w:tcW w:w="934" w:type="dxa"/>
            <w:tcBorders>
              <w:top w:val="single" w:sz="4" w:space="0" w:color="auto"/>
              <w:bottom w:val="single" w:sz="4" w:space="0" w:color="auto"/>
            </w:tcBorders>
          </w:tcPr>
          <w:p w14:paraId="05E8E16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w:t>
            </w:r>
          </w:p>
        </w:tc>
        <w:tc>
          <w:tcPr>
            <w:tcW w:w="934" w:type="dxa"/>
            <w:tcBorders>
              <w:top w:val="single" w:sz="4" w:space="0" w:color="auto"/>
              <w:bottom w:val="single" w:sz="4" w:space="0" w:color="auto"/>
            </w:tcBorders>
          </w:tcPr>
          <w:p w14:paraId="521B7C1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w:t>
            </w:r>
          </w:p>
        </w:tc>
        <w:tc>
          <w:tcPr>
            <w:tcW w:w="934" w:type="dxa"/>
            <w:tcBorders>
              <w:top w:val="single" w:sz="4" w:space="0" w:color="auto"/>
              <w:bottom w:val="single" w:sz="4" w:space="0" w:color="auto"/>
            </w:tcBorders>
          </w:tcPr>
          <w:p w14:paraId="0374522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(3)</w:t>
            </w:r>
          </w:p>
        </w:tc>
        <w:tc>
          <w:tcPr>
            <w:tcW w:w="934" w:type="dxa"/>
            <w:tcBorders>
              <w:top w:val="single" w:sz="4" w:space="0" w:color="auto"/>
              <w:bottom w:val="single" w:sz="4" w:space="0" w:color="auto"/>
            </w:tcBorders>
          </w:tcPr>
          <w:p w14:paraId="207F725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(4)</w:t>
            </w:r>
          </w:p>
        </w:tc>
        <w:tc>
          <w:tcPr>
            <w:tcW w:w="934" w:type="dxa"/>
            <w:tcBorders>
              <w:top w:val="single" w:sz="4" w:space="0" w:color="auto"/>
              <w:bottom w:val="single" w:sz="4" w:space="0" w:color="auto"/>
            </w:tcBorders>
          </w:tcPr>
          <w:p w14:paraId="545134F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(5)</w:t>
            </w:r>
          </w:p>
        </w:tc>
        <w:tc>
          <w:tcPr>
            <w:tcW w:w="934" w:type="dxa"/>
            <w:tcBorders>
              <w:top w:val="single" w:sz="4" w:space="0" w:color="auto"/>
              <w:bottom w:val="single" w:sz="4" w:space="0" w:color="auto"/>
            </w:tcBorders>
          </w:tcPr>
          <w:p w14:paraId="4A6AA42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(6)</w:t>
            </w:r>
          </w:p>
        </w:tc>
        <w:tc>
          <w:tcPr>
            <w:tcW w:w="934" w:type="dxa"/>
            <w:tcBorders>
              <w:top w:val="single" w:sz="4" w:space="0" w:color="auto"/>
              <w:bottom w:val="single" w:sz="4" w:space="0" w:color="auto"/>
            </w:tcBorders>
          </w:tcPr>
          <w:p w14:paraId="782848A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(7)</w:t>
            </w:r>
          </w:p>
        </w:tc>
        <w:tc>
          <w:tcPr>
            <w:tcW w:w="934" w:type="dxa"/>
            <w:tcBorders>
              <w:top w:val="single" w:sz="4" w:space="0" w:color="auto"/>
              <w:bottom w:val="single" w:sz="4" w:space="0" w:color="auto"/>
            </w:tcBorders>
          </w:tcPr>
          <w:p w14:paraId="3C7727D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w:t>
            </w:r>
          </w:p>
        </w:tc>
        <w:tc>
          <w:tcPr>
            <w:tcW w:w="934" w:type="dxa"/>
            <w:tcBorders>
              <w:top w:val="single" w:sz="4" w:space="0" w:color="auto"/>
              <w:bottom w:val="single" w:sz="4" w:space="0" w:color="auto"/>
            </w:tcBorders>
          </w:tcPr>
          <w:p w14:paraId="424178B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(9)</w:t>
            </w:r>
          </w:p>
        </w:tc>
        <w:tc>
          <w:tcPr>
            <w:tcW w:w="834" w:type="dxa"/>
            <w:tcBorders>
              <w:top w:val="single" w:sz="4" w:space="0" w:color="auto"/>
              <w:bottom w:val="single" w:sz="4" w:space="0" w:color="auto"/>
            </w:tcBorders>
          </w:tcPr>
          <w:p w14:paraId="64C0009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(10)</w:t>
            </w:r>
          </w:p>
        </w:tc>
        <w:tc>
          <w:tcPr>
            <w:tcW w:w="934" w:type="dxa"/>
            <w:tcBorders>
              <w:top w:val="single" w:sz="4" w:space="0" w:color="auto"/>
              <w:bottom w:val="single" w:sz="4" w:space="0" w:color="auto"/>
            </w:tcBorders>
          </w:tcPr>
          <w:p w14:paraId="34E4202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(11)</w:t>
            </w:r>
          </w:p>
        </w:tc>
        <w:tc>
          <w:tcPr>
            <w:tcW w:w="934" w:type="dxa"/>
            <w:tcBorders>
              <w:top w:val="single" w:sz="4" w:space="0" w:color="auto"/>
              <w:bottom w:val="single" w:sz="4" w:space="0" w:color="auto"/>
            </w:tcBorders>
          </w:tcPr>
          <w:p w14:paraId="2EB1B2C9"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(12)</w:t>
            </w:r>
          </w:p>
        </w:tc>
        <w:tc>
          <w:tcPr>
            <w:tcW w:w="869" w:type="dxa"/>
            <w:tcBorders>
              <w:top w:val="single" w:sz="4" w:space="0" w:color="auto"/>
              <w:bottom w:val="single" w:sz="4" w:space="0" w:color="auto"/>
            </w:tcBorders>
          </w:tcPr>
          <w:p w14:paraId="72249B3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(13)</w:t>
            </w:r>
          </w:p>
        </w:tc>
        <w:tc>
          <w:tcPr>
            <w:tcW w:w="999" w:type="dxa"/>
            <w:tcBorders>
              <w:top w:val="single" w:sz="4" w:space="0" w:color="auto"/>
              <w:bottom w:val="single" w:sz="4" w:space="0" w:color="auto"/>
            </w:tcBorders>
          </w:tcPr>
          <w:p w14:paraId="016370C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(14)</w:t>
            </w:r>
          </w:p>
        </w:tc>
        <w:tc>
          <w:tcPr>
            <w:tcW w:w="934" w:type="dxa"/>
            <w:tcBorders>
              <w:top w:val="single" w:sz="4" w:space="0" w:color="auto"/>
              <w:bottom w:val="single" w:sz="4" w:space="0" w:color="auto"/>
            </w:tcBorders>
          </w:tcPr>
          <w:p w14:paraId="5EEAA6C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(15)</w:t>
            </w:r>
          </w:p>
        </w:tc>
        <w:tc>
          <w:tcPr>
            <w:tcW w:w="934" w:type="dxa"/>
            <w:tcBorders>
              <w:top w:val="single" w:sz="4" w:space="0" w:color="auto"/>
              <w:bottom w:val="single" w:sz="4" w:space="0" w:color="auto"/>
            </w:tcBorders>
          </w:tcPr>
          <w:p w14:paraId="6B0C553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C</w:t>
            </w:r>
          </w:p>
        </w:tc>
      </w:tr>
      <w:tr w:rsidR="00A32841" w:rsidRPr="00A32841" w14:paraId="56D36864" w14:textId="77777777" w:rsidTr="00F95BBA">
        <w:tc>
          <w:tcPr>
            <w:tcW w:w="1206" w:type="dxa"/>
            <w:tcBorders>
              <w:top w:val="single" w:sz="4" w:space="0" w:color="auto"/>
            </w:tcBorders>
            <w:vAlign w:val="center"/>
          </w:tcPr>
          <w:p w14:paraId="27616E6F" w14:textId="77777777" w:rsidR="00393590" w:rsidRPr="00A32841" w:rsidRDefault="00393590" w:rsidP="00CB227A">
            <w:pPr>
              <w:widowControl w:val="0"/>
              <w:autoSpaceDE w:val="0"/>
              <w:autoSpaceDN w:val="0"/>
              <w:adjustRightInd w:val="0"/>
              <w:rPr>
                <w:sz w:val="20"/>
                <w:szCs w:val="20"/>
              </w:rPr>
            </w:pPr>
            <w:r w:rsidRPr="00A32841">
              <w:rPr>
                <w:sz w:val="20"/>
                <w:szCs w:val="20"/>
              </w:rPr>
              <w:t>Self-Rule</w:t>
            </w:r>
          </w:p>
        </w:tc>
        <w:tc>
          <w:tcPr>
            <w:tcW w:w="934" w:type="dxa"/>
            <w:tcBorders>
              <w:top w:val="single" w:sz="4" w:space="0" w:color="auto"/>
            </w:tcBorders>
            <w:vAlign w:val="center"/>
          </w:tcPr>
          <w:p w14:paraId="5FD6693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0.000771</w:t>
            </w:r>
          </w:p>
          <w:p w14:paraId="3F90765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(0.00144)</w:t>
            </w:r>
          </w:p>
        </w:tc>
        <w:tc>
          <w:tcPr>
            <w:tcW w:w="934" w:type="dxa"/>
            <w:tcBorders>
              <w:top w:val="single" w:sz="4" w:space="0" w:color="auto"/>
            </w:tcBorders>
            <w:vAlign w:val="center"/>
          </w:tcPr>
          <w:p w14:paraId="2417F8DD"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46B2FE4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0.00114</w:t>
            </w:r>
          </w:p>
          <w:p w14:paraId="5BD24C1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(0.00177)</w:t>
            </w:r>
          </w:p>
        </w:tc>
        <w:tc>
          <w:tcPr>
            <w:tcW w:w="934" w:type="dxa"/>
            <w:tcBorders>
              <w:top w:val="single" w:sz="4" w:space="0" w:color="auto"/>
            </w:tcBorders>
            <w:vAlign w:val="center"/>
          </w:tcPr>
          <w:p w14:paraId="2DBD6406"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55B2FBF7"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4E791F00"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17A72EE6"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03BEF69D"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50079C55" w14:textId="77777777" w:rsidR="00393590" w:rsidRPr="00A32841" w:rsidRDefault="00393590" w:rsidP="00CB227A">
            <w:pPr>
              <w:widowControl w:val="0"/>
              <w:autoSpaceDE w:val="0"/>
              <w:autoSpaceDN w:val="0"/>
              <w:adjustRightInd w:val="0"/>
              <w:jc w:val="center"/>
              <w:rPr>
                <w:sz w:val="20"/>
                <w:szCs w:val="20"/>
              </w:rPr>
            </w:pPr>
          </w:p>
        </w:tc>
        <w:tc>
          <w:tcPr>
            <w:tcW w:w="834" w:type="dxa"/>
            <w:tcBorders>
              <w:top w:val="single" w:sz="4" w:space="0" w:color="auto"/>
            </w:tcBorders>
            <w:vAlign w:val="center"/>
          </w:tcPr>
          <w:p w14:paraId="4F0544AA"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18281B28"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55A68880" w14:textId="77777777" w:rsidR="00393590" w:rsidRPr="00A32841" w:rsidRDefault="00393590" w:rsidP="00CB227A">
            <w:pPr>
              <w:widowControl w:val="0"/>
              <w:autoSpaceDE w:val="0"/>
              <w:autoSpaceDN w:val="0"/>
              <w:adjustRightInd w:val="0"/>
              <w:jc w:val="center"/>
              <w:rPr>
                <w:sz w:val="20"/>
                <w:szCs w:val="20"/>
              </w:rPr>
            </w:pPr>
          </w:p>
        </w:tc>
        <w:tc>
          <w:tcPr>
            <w:tcW w:w="869" w:type="dxa"/>
            <w:tcBorders>
              <w:top w:val="single" w:sz="4" w:space="0" w:color="auto"/>
            </w:tcBorders>
            <w:vAlign w:val="center"/>
          </w:tcPr>
          <w:p w14:paraId="70CF6E77" w14:textId="77777777" w:rsidR="00393590" w:rsidRPr="00A32841" w:rsidRDefault="00393590" w:rsidP="00CB227A">
            <w:pPr>
              <w:widowControl w:val="0"/>
              <w:autoSpaceDE w:val="0"/>
              <w:autoSpaceDN w:val="0"/>
              <w:adjustRightInd w:val="0"/>
              <w:jc w:val="center"/>
              <w:rPr>
                <w:sz w:val="20"/>
                <w:szCs w:val="20"/>
              </w:rPr>
            </w:pPr>
          </w:p>
        </w:tc>
        <w:tc>
          <w:tcPr>
            <w:tcW w:w="999" w:type="dxa"/>
            <w:tcBorders>
              <w:top w:val="single" w:sz="4" w:space="0" w:color="auto"/>
            </w:tcBorders>
            <w:vAlign w:val="center"/>
          </w:tcPr>
          <w:p w14:paraId="60CDAE82"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4DACA4FE" w14:textId="77777777" w:rsidR="00393590" w:rsidRPr="00A32841" w:rsidRDefault="00393590" w:rsidP="00CB227A">
            <w:pPr>
              <w:widowControl w:val="0"/>
              <w:autoSpaceDE w:val="0"/>
              <w:autoSpaceDN w:val="0"/>
              <w:adjustRightInd w:val="0"/>
              <w:jc w:val="center"/>
              <w:rPr>
                <w:sz w:val="20"/>
                <w:szCs w:val="20"/>
              </w:rPr>
            </w:pPr>
          </w:p>
        </w:tc>
        <w:tc>
          <w:tcPr>
            <w:tcW w:w="934" w:type="dxa"/>
            <w:tcBorders>
              <w:top w:val="single" w:sz="4" w:space="0" w:color="auto"/>
            </w:tcBorders>
            <w:vAlign w:val="center"/>
          </w:tcPr>
          <w:p w14:paraId="73427019" w14:textId="77777777" w:rsidR="00393590" w:rsidRPr="00A32841" w:rsidRDefault="00393590" w:rsidP="00CB227A">
            <w:pPr>
              <w:widowControl w:val="0"/>
              <w:autoSpaceDE w:val="0"/>
              <w:autoSpaceDN w:val="0"/>
              <w:adjustRightInd w:val="0"/>
              <w:jc w:val="center"/>
              <w:rPr>
                <w:sz w:val="20"/>
                <w:szCs w:val="20"/>
              </w:rPr>
            </w:pPr>
          </w:p>
        </w:tc>
      </w:tr>
      <w:tr w:rsidR="00A32841" w:rsidRPr="00A32841" w14:paraId="53A113CE" w14:textId="77777777" w:rsidTr="00F95BBA">
        <w:trPr>
          <w:trHeight w:val="96"/>
        </w:trPr>
        <w:tc>
          <w:tcPr>
            <w:tcW w:w="1206" w:type="dxa"/>
            <w:vAlign w:val="center"/>
          </w:tcPr>
          <w:p w14:paraId="0758A12B"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6E2BA41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B44074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BD772A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355436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908D4F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2DEC0D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698483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B17B04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6D2CAD7"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0FBC90A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005CB0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94BAC02"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37128CFD"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5DB78B9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5731D3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C34760A"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70FE93A2" w14:textId="77777777" w:rsidTr="00F95BBA">
        <w:trPr>
          <w:trHeight w:val="692"/>
        </w:trPr>
        <w:tc>
          <w:tcPr>
            <w:tcW w:w="1206" w:type="dxa"/>
            <w:tcBorders>
              <w:bottom w:val="single" w:sz="4" w:space="0" w:color="auto"/>
            </w:tcBorders>
            <w:vAlign w:val="center"/>
          </w:tcPr>
          <w:p w14:paraId="6581AC30" w14:textId="77777777" w:rsidR="00393590" w:rsidRPr="00A32841" w:rsidRDefault="00393590" w:rsidP="00CB227A">
            <w:pPr>
              <w:widowControl w:val="0"/>
              <w:autoSpaceDE w:val="0"/>
              <w:autoSpaceDN w:val="0"/>
              <w:adjustRightInd w:val="0"/>
              <w:rPr>
                <w:sz w:val="20"/>
                <w:szCs w:val="20"/>
              </w:rPr>
            </w:pPr>
            <w:r w:rsidRPr="00A32841">
              <w:rPr>
                <w:sz w:val="20"/>
                <w:szCs w:val="20"/>
              </w:rPr>
              <w:t>Shared Rule</w:t>
            </w:r>
          </w:p>
        </w:tc>
        <w:tc>
          <w:tcPr>
            <w:tcW w:w="934" w:type="dxa"/>
            <w:tcBorders>
              <w:bottom w:val="single" w:sz="4" w:space="0" w:color="auto"/>
            </w:tcBorders>
            <w:vAlign w:val="center"/>
          </w:tcPr>
          <w:p w14:paraId="3AB78BEC"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2E7FB87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-0.00174</w:t>
            </w:r>
          </w:p>
          <w:p w14:paraId="74D3D3D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(0.00206)</w:t>
            </w:r>
          </w:p>
        </w:tc>
        <w:tc>
          <w:tcPr>
            <w:tcW w:w="934" w:type="dxa"/>
            <w:tcBorders>
              <w:bottom w:val="single" w:sz="4" w:space="0" w:color="auto"/>
            </w:tcBorders>
            <w:vAlign w:val="center"/>
          </w:tcPr>
          <w:p w14:paraId="7D72C48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-0.00293</w:t>
            </w:r>
          </w:p>
          <w:p w14:paraId="36EB798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(0.00317)</w:t>
            </w:r>
          </w:p>
        </w:tc>
        <w:tc>
          <w:tcPr>
            <w:tcW w:w="934" w:type="dxa"/>
            <w:tcBorders>
              <w:bottom w:val="single" w:sz="4" w:space="0" w:color="auto"/>
            </w:tcBorders>
            <w:vAlign w:val="center"/>
          </w:tcPr>
          <w:p w14:paraId="02A28A03"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09557A1"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6C4F7A5A"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4015CEC0"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1FA95F90"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FC3D98D" w14:textId="77777777" w:rsidR="00393590" w:rsidRPr="00A32841" w:rsidRDefault="00393590" w:rsidP="00CB227A">
            <w:pPr>
              <w:widowControl w:val="0"/>
              <w:autoSpaceDE w:val="0"/>
              <w:autoSpaceDN w:val="0"/>
              <w:adjustRightInd w:val="0"/>
              <w:jc w:val="center"/>
              <w:rPr>
                <w:sz w:val="20"/>
                <w:szCs w:val="20"/>
              </w:rPr>
            </w:pPr>
          </w:p>
        </w:tc>
        <w:tc>
          <w:tcPr>
            <w:tcW w:w="834" w:type="dxa"/>
            <w:tcBorders>
              <w:bottom w:val="single" w:sz="4" w:space="0" w:color="auto"/>
            </w:tcBorders>
            <w:vAlign w:val="center"/>
          </w:tcPr>
          <w:p w14:paraId="577DBF94"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0E2B63F0"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1A5B97E" w14:textId="77777777" w:rsidR="00393590" w:rsidRPr="00A32841" w:rsidRDefault="00393590" w:rsidP="00CB227A">
            <w:pPr>
              <w:widowControl w:val="0"/>
              <w:autoSpaceDE w:val="0"/>
              <w:autoSpaceDN w:val="0"/>
              <w:adjustRightInd w:val="0"/>
              <w:jc w:val="center"/>
              <w:rPr>
                <w:sz w:val="20"/>
                <w:szCs w:val="20"/>
              </w:rPr>
            </w:pPr>
          </w:p>
        </w:tc>
        <w:tc>
          <w:tcPr>
            <w:tcW w:w="869" w:type="dxa"/>
            <w:tcBorders>
              <w:bottom w:val="single" w:sz="4" w:space="0" w:color="auto"/>
            </w:tcBorders>
            <w:vAlign w:val="center"/>
          </w:tcPr>
          <w:p w14:paraId="3DC9DF4E" w14:textId="77777777" w:rsidR="00393590" w:rsidRPr="00A32841" w:rsidRDefault="00393590" w:rsidP="00CB227A">
            <w:pPr>
              <w:widowControl w:val="0"/>
              <w:autoSpaceDE w:val="0"/>
              <w:autoSpaceDN w:val="0"/>
              <w:adjustRightInd w:val="0"/>
              <w:jc w:val="center"/>
              <w:rPr>
                <w:sz w:val="20"/>
                <w:szCs w:val="20"/>
              </w:rPr>
            </w:pPr>
          </w:p>
        </w:tc>
        <w:tc>
          <w:tcPr>
            <w:tcW w:w="999" w:type="dxa"/>
            <w:tcBorders>
              <w:bottom w:val="single" w:sz="4" w:space="0" w:color="auto"/>
            </w:tcBorders>
            <w:vAlign w:val="center"/>
          </w:tcPr>
          <w:p w14:paraId="04888696"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049FD467"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02A437D5" w14:textId="77777777" w:rsidR="00393590" w:rsidRPr="00A32841" w:rsidRDefault="00393590" w:rsidP="00CB227A">
            <w:pPr>
              <w:widowControl w:val="0"/>
              <w:autoSpaceDE w:val="0"/>
              <w:autoSpaceDN w:val="0"/>
              <w:adjustRightInd w:val="0"/>
              <w:jc w:val="center"/>
              <w:rPr>
                <w:sz w:val="20"/>
                <w:szCs w:val="20"/>
              </w:rPr>
            </w:pPr>
          </w:p>
        </w:tc>
      </w:tr>
      <w:tr w:rsidR="00A32841" w:rsidRPr="00A32841" w14:paraId="3CD8E39B" w14:textId="77777777" w:rsidTr="00F95BBA">
        <w:tc>
          <w:tcPr>
            <w:tcW w:w="1206" w:type="dxa"/>
            <w:tcBorders>
              <w:top w:val="single" w:sz="4" w:space="0" w:color="auto"/>
            </w:tcBorders>
            <w:vAlign w:val="center"/>
          </w:tcPr>
          <w:p w14:paraId="7172A2F7" w14:textId="77777777" w:rsidR="00393590" w:rsidRPr="00A32841" w:rsidRDefault="00393590" w:rsidP="00CB227A">
            <w:pPr>
              <w:widowControl w:val="0"/>
              <w:autoSpaceDE w:val="0"/>
              <w:autoSpaceDN w:val="0"/>
              <w:adjustRightInd w:val="0"/>
              <w:rPr>
                <w:sz w:val="10"/>
                <w:szCs w:val="10"/>
              </w:rPr>
            </w:pPr>
          </w:p>
        </w:tc>
        <w:tc>
          <w:tcPr>
            <w:tcW w:w="934" w:type="dxa"/>
            <w:tcBorders>
              <w:top w:val="single" w:sz="4" w:space="0" w:color="auto"/>
            </w:tcBorders>
            <w:vAlign w:val="center"/>
          </w:tcPr>
          <w:p w14:paraId="55E2CAE6"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788ECC6B"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1945102C"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098A1FA9"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12ED484D"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33FB6467"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4E478042"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281050B3"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14F4AC03" w14:textId="77777777" w:rsidR="00393590" w:rsidRPr="00A32841" w:rsidRDefault="00393590" w:rsidP="00CB227A">
            <w:pPr>
              <w:widowControl w:val="0"/>
              <w:autoSpaceDE w:val="0"/>
              <w:autoSpaceDN w:val="0"/>
              <w:adjustRightInd w:val="0"/>
              <w:jc w:val="center"/>
              <w:rPr>
                <w:sz w:val="10"/>
                <w:szCs w:val="10"/>
              </w:rPr>
            </w:pPr>
          </w:p>
        </w:tc>
        <w:tc>
          <w:tcPr>
            <w:tcW w:w="834" w:type="dxa"/>
            <w:tcBorders>
              <w:top w:val="single" w:sz="4" w:space="0" w:color="auto"/>
            </w:tcBorders>
            <w:vAlign w:val="center"/>
          </w:tcPr>
          <w:p w14:paraId="09779F6C"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4D2BABC7"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1F69DE51" w14:textId="77777777" w:rsidR="00393590" w:rsidRPr="00A32841" w:rsidRDefault="00393590" w:rsidP="00CB227A">
            <w:pPr>
              <w:widowControl w:val="0"/>
              <w:autoSpaceDE w:val="0"/>
              <w:autoSpaceDN w:val="0"/>
              <w:adjustRightInd w:val="0"/>
              <w:jc w:val="center"/>
              <w:rPr>
                <w:sz w:val="10"/>
                <w:szCs w:val="10"/>
              </w:rPr>
            </w:pPr>
          </w:p>
        </w:tc>
        <w:tc>
          <w:tcPr>
            <w:tcW w:w="869" w:type="dxa"/>
            <w:tcBorders>
              <w:top w:val="single" w:sz="4" w:space="0" w:color="auto"/>
            </w:tcBorders>
            <w:vAlign w:val="center"/>
          </w:tcPr>
          <w:p w14:paraId="3B8287EB" w14:textId="77777777" w:rsidR="00393590" w:rsidRPr="00A32841" w:rsidRDefault="00393590" w:rsidP="00CB227A">
            <w:pPr>
              <w:widowControl w:val="0"/>
              <w:autoSpaceDE w:val="0"/>
              <w:autoSpaceDN w:val="0"/>
              <w:adjustRightInd w:val="0"/>
              <w:jc w:val="center"/>
              <w:rPr>
                <w:sz w:val="10"/>
                <w:szCs w:val="10"/>
              </w:rPr>
            </w:pPr>
          </w:p>
        </w:tc>
        <w:tc>
          <w:tcPr>
            <w:tcW w:w="999" w:type="dxa"/>
            <w:tcBorders>
              <w:top w:val="single" w:sz="4" w:space="0" w:color="auto"/>
            </w:tcBorders>
            <w:vAlign w:val="center"/>
          </w:tcPr>
          <w:p w14:paraId="19A50895"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6B46F72C"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1C8531EC"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1D20502C" w14:textId="77777777" w:rsidTr="00F95BBA">
        <w:trPr>
          <w:trHeight w:val="590"/>
        </w:trPr>
        <w:tc>
          <w:tcPr>
            <w:tcW w:w="1206" w:type="dxa"/>
            <w:vAlign w:val="center"/>
          </w:tcPr>
          <w:p w14:paraId="67A085FA" w14:textId="77777777" w:rsidR="00393590" w:rsidRPr="00A32841" w:rsidRDefault="00393590" w:rsidP="00CB227A">
            <w:pPr>
              <w:widowControl w:val="0"/>
              <w:autoSpaceDE w:val="0"/>
              <w:autoSpaceDN w:val="0"/>
              <w:adjustRightInd w:val="0"/>
              <w:rPr>
                <w:sz w:val="20"/>
                <w:szCs w:val="20"/>
              </w:rPr>
            </w:pPr>
            <w:r w:rsidRPr="00A32841">
              <w:rPr>
                <w:sz w:val="20"/>
                <w:szCs w:val="20"/>
              </w:rPr>
              <w:t xml:space="preserve">Reg. Gov. </w:t>
            </w:r>
          </w:p>
          <w:p w14:paraId="1440AB67" w14:textId="77777777" w:rsidR="00393590" w:rsidRPr="00A32841" w:rsidRDefault="00393590" w:rsidP="00CB227A">
            <w:pPr>
              <w:widowControl w:val="0"/>
              <w:autoSpaceDE w:val="0"/>
              <w:autoSpaceDN w:val="0"/>
              <w:adjustRightInd w:val="0"/>
              <w:rPr>
                <w:sz w:val="20"/>
                <w:szCs w:val="20"/>
              </w:rPr>
            </w:pPr>
            <w:r w:rsidRPr="00A32841">
              <w:rPr>
                <w:sz w:val="20"/>
                <w:szCs w:val="20"/>
              </w:rPr>
              <w:t>Autonomy</w:t>
            </w:r>
          </w:p>
        </w:tc>
        <w:tc>
          <w:tcPr>
            <w:tcW w:w="934" w:type="dxa"/>
            <w:vAlign w:val="center"/>
          </w:tcPr>
          <w:p w14:paraId="0FFC514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DC6055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0C8264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970A6A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0.00177</w:t>
            </w:r>
          </w:p>
          <w:p w14:paraId="21B5B44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(0.00640)</w:t>
            </w:r>
          </w:p>
        </w:tc>
        <w:tc>
          <w:tcPr>
            <w:tcW w:w="934" w:type="dxa"/>
            <w:vAlign w:val="center"/>
          </w:tcPr>
          <w:p w14:paraId="52D2B5D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8966745"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D04B96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94A721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80716D3"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030360E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3A9B6B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0D27B4C"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75D0D8AA"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6814EB9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59EE70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C11FC5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-0.00351</w:t>
            </w:r>
          </w:p>
          <w:p w14:paraId="1909842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(0.0102)</w:t>
            </w:r>
          </w:p>
        </w:tc>
      </w:tr>
      <w:tr w:rsidR="00A32841" w:rsidRPr="00A32841" w14:paraId="148634C2" w14:textId="77777777" w:rsidTr="00F95BBA">
        <w:tc>
          <w:tcPr>
            <w:tcW w:w="1206" w:type="dxa"/>
            <w:vAlign w:val="center"/>
          </w:tcPr>
          <w:p w14:paraId="7BB066B2"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3960BC2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F1E861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10C335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C19A56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EEA7D3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4D26DF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7D06AA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1975F2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72B4680"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223C475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D8A6A5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21F58BD"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479C142A"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49BE705D"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9E9893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F41A5E5"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4352F645" w14:textId="77777777" w:rsidTr="00F95BBA">
        <w:tc>
          <w:tcPr>
            <w:tcW w:w="1206" w:type="dxa"/>
            <w:vAlign w:val="center"/>
          </w:tcPr>
          <w:p w14:paraId="7BA2C5F9" w14:textId="77777777" w:rsidR="00393590" w:rsidRPr="00A32841" w:rsidRDefault="00393590" w:rsidP="00CB227A">
            <w:pPr>
              <w:widowControl w:val="0"/>
              <w:autoSpaceDE w:val="0"/>
              <w:autoSpaceDN w:val="0"/>
              <w:adjustRightInd w:val="0"/>
              <w:rPr>
                <w:sz w:val="20"/>
                <w:szCs w:val="20"/>
              </w:rPr>
            </w:pPr>
            <w:r w:rsidRPr="00A32841">
              <w:rPr>
                <w:sz w:val="20"/>
                <w:szCs w:val="20"/>
              </w:rPr>
              <w:t xml:space="preserve">Reg. Policy </w:t>
            </w:r>
          </w:p>
          <w:p w14:paraId="2E91D6F2" w14:textId="77777777" w:rsidR="00393590" w:rsidRPr="00A32841" w:rsidRDefault="00393590" w:rsidP="00CB227A">
            <w:pPr>
              <w:widowControl w:val="0"/>
              <w:autoSpaceDE w:val="0"/>
              <w:autoSpaceDN w:val="0"/>
              <w:adjustRightInd w:val="0"/>
              <w:rPr>
                <w:sz w:val="20"/>
                <w:szCs w:val="20"/>
              </w:rPr>
            </w:pPr>
            <w:r w:rsidRPr="00A32841">
              <w:rPr>
                <w:sz w:val="20"/>
                <w:szCs w:val="20"/>
              </w:rPr>
              <w:t>Autonomy</w:t>
            </w:r>
          </w:p>
        </w:tc>
        <w:tc>
          <w:tcPr>
            <w:tcW w:w="934" w:type="dxa"/>
            <w:vAlign w:val="center"/>
          </w:tcPr>
          <w:p w14:paraId="2BEFD49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ABA593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9FCDEE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5003AE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4E09AD6"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0.00407</w:t>
            </w:r>
          </w:p>
          <w:p w14:paraId="67A10BA9"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(0.00510)</w:t>
            </w:r>
          </w:p>
        </w:tc>
        <w:tc>
          <w:tcPr>
            <w:tcW w:w="934" w:type="dxa"/>
            <w:vAlign w:val="center"/>
          </w:tcPr>
          <w:p w14:paraId="28493F4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D0CEA9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391A43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5558C46"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4DF33F6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7D45AC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8ABC155"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7024E4CB"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526A36C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FC56EC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43892E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0.00568</w:t>
            </w:r>
          </w:p>
          <w:p w14:paraId="6967847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(0.00686)</w:t>
            </w:r>
          </w:p>
        </w:tc>
      </w:tr>
      <w:tr w:rsidR="00A32841" w:rsidRPr="00A32841" w14:paraId="67CA7C50" w14:textId="77777777" w:rsidTr="00F95BBA">
        <w:tc>
          <w:tcPr>
            <w:tcW w:w="1206" w:type="dxa"/>
            <w:vAlign w:val="center"/>
          </w:tcPr>
          <w:p w14:paraId="60BE91C0"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09EA670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07FC0E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0172DD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4464A2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7969BB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7DFCEF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01472C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B846FA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2BCED7A"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34EF52FD"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C4F7C7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065CE4B"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0CA80BE2"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25DCA18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C2CF23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354D05F"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5351E341" w14:textId="77777777" w:rsidTr="00F95BBA">
        <w:trPr>
          <w:trHeight w:val="594"/>
        </w:trPr>
        <w:tc>
          <w:tcPr>
            <w:tcW w:w="1206" w:type="dxa"/>
            <w:vAlign w:val="center"/>
          </w:tcPr>
          <w:p w14:paraId="5E1004EB" w14:textId="77777777" w:rsidR="00393590" w:rsidRPr="00A32841" w:rsidRDefault="00393590" w:rsidP="00CB227A">
            <w:pPr>
              <w:widowControl w:val="0"/>
              <w:autoSpaceDE w:val="0"/>
              <w:autoSpaceDN w:val="0"/>
              <w:adjustRightInd w:val="0"/>
              <w:rPr>
                <w:sz w:val="20"/>
                <w:szCs w:val="20"/>
              </w:rPr>
            </w:pPr>
            <w:r w:rsidRPr="00A32841">
              <w:rPr>
                <w:sz w:val="20"/>
                <w:szCs w:val="20"/>
              </w:rPr>
              <w:t xml:space="preserve">Reg. Fiscal </w:t>
            </w:r>
          </w:p>
          <w:p w14:paraId="2799A5E1" w14:textId="77777777" w:rsidR="00393590" w:rsidRPr="00A32841" w:rsidRDefault="00393590" w:rsidP="00CB227A">
            <w:pPr>
              <w:widowControl w:val="0"/>
              <w:autoSpaceDE w:val="0"/>
              <w:autoSpaceDN w:val="0"/>
              <w:adjustRightInd w:val="0"/>
              <w:rPr>
                <w:sz w:val="20"/>
                <w:szCs w:val="20"/>
              </w:rPr>
            </w:pPr>
            <w:r w:rsidRPr="00A32841">
              <w:rPr>
                <w:sz w:val="20"/>
                <w:szCs w:val="20"/>
              </w:rPr>
              <w:t>Autonomy</w:t>
            </w:r>
          </w:p>
        </w:tc>
        <w:tc>
          <w:tcPr>
            <w:tcW w:w="934" w:type="dxa"/>
            <w:vAlign w:val="center"/>
          </w:tcPr>
          <w:p w14:paraId="4C7D81E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5ED5A9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DB99E0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4F196A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32DE34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2750DB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0.00674</w:t>
            </w:r>
          </w:p>
          <w:p w14:paraId="7F9CB13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(0.00453)</w:t>
            </w:r>
          </w:p>
        </w:tc>
        <w:tc>
          <w:tcPr>
            <w:tcW w:w="934" w:type="dxa"/>
            <w:vAlign w:val="center"/>
          </w:tcPr>
          <w:p w14:paraId="3946CB7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BF786B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1F70993"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4D36F4A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053FFC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18985EF"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53E40494"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6D908B0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D32E056"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3D53E0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0.0130*</w:t>
            </w:r>
          </w:p>
          <w:p w14:paraId="26BA4766"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(0.00779)</w:t>
            </w:r>
          </w:p>
        </w:tc>
      </w:tr>
      <w:tr w:rsidR="00A32841" w:rsidRPr="00A32841" w14:paraId="2045F1B1" w14:textId="77777777" w:rsidTr="00F95BBA">
        <w:tc>
          <w:tcPr>
            <w:tcW w:w="1206" w:type="dxa"/>
            <w:vAlign w:val="center"/>
          </w:tcPr>
          <w:p w14:paraId="07880E3B"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0996AA3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40C4C4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6D7334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8D6415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E969D8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326DB0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4AC725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6ABE15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AF120CC"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1F84098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76F3F1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1D4192A"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70D648DB"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67B5E94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8C31C0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0177DE9"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2454E346" w14:textId="77777777" w:rsidTr="00F95BBA">
        <w:tc>
          <w:tcPr>
            <w:tcW w:w="1206" w:type="dxa"/>
            <w:vAlign w:val="center"/>
          </w:tcPr>
          <w:p w14:paraId="3655E6EC" w14:textId="77777777" w:rsidR="00393590" w:rsidRPr="00A32841" w:rsidRDefault="00393590" w:rsidP="00CB227A">
            <w:pPr>
              <w:widowControl w:val="0"/>
              <w:autoSpaceDE w:val="0"/>
              <w:autoSpaceDN w:val="0"/>
              <w:adjustRightInd w:val="0"/>
              <w:rPr>
                <w:sz w:val="20"/>
                <w:szCs w:val="20"/>
              </w:rPr>
            </w:pPr>
            <w:r w:rsidRPr="00A32841">
              <w:rPr>
                <w:sz w:val="20"/>
                <w:szCs w:val="20"/>
              </w:rPr>
              <w:t>Reg. Borrowing Autonomy</w:t>
            </w:r>
          </w:p>
        </w:tc>
        <w:tc>
          <w:tcPr>
            <w:tcW w:w="934" w:type="dxa"/>
            <w:vAlign w:val="center"/>
          </w:tcPr>
          <w:p w14:paraId="1888C82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27225A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01C449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77F965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4B85B4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F91C34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5FE300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-0.00448</w:t>
            </w:r>
          </w:p>
          <w:p w14:paraId="138521D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(0.00562)</w:t>
            </w:r>
          </w:p>
        </w:tc>
        <w:tc>
          <w:tcPr>
            <w:tcW w:w="934" w:type="dxa"/>
            <w:vAlign w:val="center"/>
          </w:tcPr>
          <w:p w14:paraId="7570B9E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099C478"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2612DD6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CC3850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3D3BBD2"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5CD927BA"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11D5EC8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6DED3D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D72148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-0.0113</w:t>
            </w:r>
          </w:p>
          <w:p w14:paraId="5C898F8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(0.00698)</w:t>
            </w:r>
          </w:p>
        </w:tc>
      </w:tr>
      <w:tr w:rsidR="00A32841" w:rsidRPr="00A32841" w14:paraId="3AA3DB2A" w14:textId="77777777" w:rsidTr="00F95BBA">
        <w:tc>
          <w:tcPr>
            <w:tcW w:w="1206" w:type="dxa"/>
            <w:vAlign w:val="center"/>
          </w:tcPr>
          <w:p w14:paraId="679FC01B"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7699B72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21544B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4F9F4A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42A774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C2F489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CFFAA1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72D4F6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04B356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04C58E1"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7BFA8CD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5FB3EB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2A30945"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63A75469"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255E30C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98182E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887BE7E"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19972B1C" w14:textId="77777777" w:rsidTr="00F95BBA">
        <w:tc>
          <w:tcPr>
            <w:tcW w:w="1206" w:type="dxa"/>
            <w:vAlign w:val="center"/>
          </w:tcPr>
          <w:p w14:paraId="3B1BA99C" w14:textId="77777777" w:rsidR="00393590" w:rsidRPr="00A32841" w:rsidRDefault="00393590" w:rsidP="00CB227A">
            <w:pPr>
              <w:widowControl w:val="0"/>
              <w:autoSpaceDE w:val="0"/>
              <w:autoSpaceDN w:val="0"/>
              <w:adjustRightInd w:val="0"/>
              <w:rPr>
                <w:sz w:val="20"/>
                <w:szCs w:val="20"/>
              </w:rPr>
            </w:pPr>
            <w:r w:rsidRPr="00A32841">
              <w:rPr>
                <w:sz w:val="20"/>
                <w:szCs w:val="20"/>
              </w:rPr>
              <w:t xml:space="preserve">Reg. </w:t>
            </w:r>
            <w:proofErr w:type="spellStart"/>
            <w:r w:rsidRPr="00A32841">
              <w:rPr>
                <w:sz w:val="20"/>
                <w:szCs w:val="20"/>
              </w:rPr>
              <w:t>Indep</w:t>
            </w:r>
            <w:proofErr w:type="spellEnd"/>
            <w:r w:rsidRPr="00A32841">
              <w:rPr>
                <w:sz w:val="20"/>
                <w:szCs w:val="20"/>
              </w:rPr>
              <w:t>. Rep.</w:t>
            </w:r>
          </w:p>
        </w:tc>
        <w:tc>
          <w:tcPr>
            <w:tcW w:w="934" w:type="dxa"/>
            <w:vAlign w:val="center"/>
          </w:tcPr>
          <w:p w14:paraId="2F4686DC"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FB080C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14A6BB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F129E7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855755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182B8F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EFD831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E9BC4A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0.00209</w:t>
            </w:r>
          </w:p>
          <w:p w14:paraId="48D421B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(0.00496)</w:t>
            </w:r>
          </w:p>
        </w:tc>
        <w:tc>
          <w:tcPr>
            <w:tcW w:w="934" w:type="dxa"/>
            <w:vAlign w:val="center"/>
          </w:tcPr>
          <w:p w14:paraId="0D1D7A24"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3EE36DB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5F455D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98D6BC5"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416C68E4"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7700C41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370DC8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BC95699"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-0.0769</w:t>
            </w:r>
          </w:p>
          <w:p w14:paraId="060C1BE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(0.0590)</w:t>
            </w:r>
          </w:p>
        </w:tc>
      </w:tr>
      <w:tr w:rsidR="00A32841" w:rsidRPr="00A32841" w14:paraId="43057F4C" w14:textId="77777777" w:rsidTr="00F95BBA">
        <w:tc>
          <w:tcPr>
            <w:tcW w:w="1206" w:type="dxa"/>
            <w:vAlign w:val="center"/>
          </w:tcPr>
          <w:p w14:paraId="575DA1DE"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3E17B38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E4F929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DB6B1E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4D47E2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6F7983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39698B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36CB90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D0355F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4062B25"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1BB1DD5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184531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C73FA43"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2854A792"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52AD4D9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D86E44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AF1A2F6"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78EB0C24" w14:textId="77777777" w:rsidTr="00F95BBA">
        <w:tc>
          <w:tcPr>
            <w:tcW w:w="1206" w:type="dxa"/>
            <w:vAlign w:val="center"/>
          </w:tcPr>
          <w:p w14:paraId="44F16ED6" w14:textId="77777777" w:rsidR="00393590" w:rsidRPr="00A32841" w:rsidRDefault="00393590" w:rsidP="00CB227A">
            <w:pPr>
              <w:widowControl w:val="0"/>
              <w:autoSpaceDE w:val="0"/>
              <w:autoSpaceDN w:val="0"/>
              <w:adjustRightInd w:val="0"/>
              <w:rPr>
                <w:sz w:val="20"/>
                <w:szCs w:val="20"/>
              </w:rPr>
            </w:pPr>
            <w:r w:rsidRPr="00A32841">
              <w:rPr>
                <w:sz w:val="20"/>
                <w:szCs w:val="20"/>
              </w:rPr>
              <w:t>Co-Determine Nat. Legislation</w:t>
            </w:r>
          </w:p>
        </w:tc>
        <w:tc>
          <w:tcPr>
            <w:tcW w:w="934" w:type="dxa"/>
            <w:vAlign w:val="center"/>
          </w:tcPr>
          <w:p w14:paraId="7D35D49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52A992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E431CD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FB6B84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FC94B65"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85E5156"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5631C7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64710D6"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F5DD04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-0.00741</w:t>
            </w:r>
          </w:p>
          <w:p w14:paraId="6D0B712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(0.00743)</w:t>
            </w:r>
          </w:p>
        </w:tc>
        <w:tc>
          <w:tcPr>
            <w:tcW w:w="834" w:type="dxa"/>
            <w:vAlign w:val="center"/>
          </w:tcPr>
          <w:p w14:paraId="6B01DF8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1EA2F5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027E876"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260DE35E"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7DD8413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C4B0AC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5E8B9A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-0.0116</w:t>
            </w:r>
          </w:p>
          <w:p w14:paraId="1C26006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(0.00967)</w:t>
            </w:r>
          </w:p>
        </w:tc>
      </w:tr>
      <w:tr w:rsidR="00A32841" w:rsidRPr="00A32841" w14:paraId="38C80721" w14:textId="77777777" w:rsidTr="00F95BBA">
        <w:tc>
          <w:tcPr>
            <w:tcW w:w="1206" w:type="dxa"/>
            <w:vAlign w:val="center"/>
          </w:tcPr>
          <w:p w14:paraId="6C3DCA45"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1985A96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7BFF93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AC9241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17AC0D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D45490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60E951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87A522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7AE378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194E09A"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3779546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4A6DE5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0AB6B11"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5B375A5E"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7592B74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88D93D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A6DFE78"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46280986" w14:textId="77777777" w:rsidTr="00F95BBA">
        <w:tc>
          <w:tcPr>
            <w:tcW w:w="1206" w:type="dxa"/>
            <w:vAlign w:val="center"/>
          </w:tcPr>
          <w:p w14:paraId="6CC6460A" w14:textId="77777777" w:rsidR="00393590" w:rsidRPr="00A32841" w:rsidRDefault="00393590" w:rsidP="00CB227A">
            <w:pPr>
              <w:widowControl w:val="0"/>
              <w:autoSpaceDE w:val="0"/>
              <w:autoSpaceDN w:val="0"/>
              <w:adjustRightInd w:val="0"/>
              <w:rPr>
                <w:sz w:val="20"/>
                <w:szCs w:val="20"/>
              </w:rPr>
            </w:pPr>
            <w:r w:rsidRPr="00A32841">
              <w:rPr>
                <w:sz w:val="20"/>
                <w:szCs w:val="20"/>
              </w:rPr>
              <w:t>Co-Determine Nat. Policy</w:t>
            </w:r>
          </w:p>
        </w:tc>
        <w:tc>
          <w:tcPr>
            <w:tcW w:w="934" w:type="dxa"/>
            <w:vAlign w:val="center"/>
          </w:tcPr>
          <w:p w14:paraId="0D79F1A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A3895D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7D8605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2F40B20"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75B7C3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BB9A05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B496A06"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A752D0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C4DAFB3"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0B5A426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0.00473</w:t>
            </w:r>
          </w:p>
          <w:p w14:paraId="20B2B4E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(0.0140)</w:t>
            </w:r>
          </w:p>
        </w:tc>
        <w:tc>
          <w:tcPr>
            <w:tcW w:w="934" w:type="dxa"/>
            <w:vAlign w:val="center"/>
          </w:tcPr>
          <w:p w14:paraId="02D3A87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CF291D5"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50D15F7D"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0B49175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E11467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7C8FF3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0.0108</w:t>
            </w:r>
          </w:p>
          <w:p w14:paraId="04F500B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(0.0114)</w:t>
            </w:r>
          </w:p>
        </w:tc>
      </w:tr>
      <w:tr w:rsidR="00A32841" w:rsidRPr="00A32841" w14:paraId="0C8E0052" w14:textId="77777777" w:rsidTr="00F95BBA">
        <w:tc>
          <w:tcPr>
            <w:tcW w:w="1206" w:type="dxa"/>
            <w:vAlign w:val="center"/>
          </w:tcPr>
          <w:p w14:paraId="09022C41"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3368738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92511E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E2CC18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609467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CE1F93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422514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393ECC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CEF50C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3F9DA60"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633B5BA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73914F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3E78554"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43F2C9BF"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5432833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0E1E01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45E3116"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06A7C622" w14:textId="77777777" w:rsidTr="00F95BBA">
        <w:tc>
          <w:tcPr>
            <w:tcW w:w="1206" w:type="dxa"/>
            <w:vAlign w:val="center"/>
          </w:tcPr>
          <w:p w14:paraId="3EAF0FC6" w14:textId="77777777" w:rsidR="00393590" w:rsidRPr="00A32841" w:rsidRDefault="00393590" w:rsidP="00CB227A">
            <w:pPr>
              <w:widowControl w:val="0"/>
              <w:autoSpaceDE w:val="0"/>
              <w:autoSpaceDN w:val="0"/>
              <w:adjustRightInd w:val="0"/>
              <w:rPr>
                <w:sz w:val="20"/>
                <w:szCs w:val="20"/>
              </w:rPr>
            </w:pPr>
            <w:r w:rsidRPr="00A32841">
              <w:rPr>
                <w:sz w:val="20"/>
                <w:szCs w:val="20"/>
              </w:rPr>
              <w:t>Co-Determine Nat. Taxes</w:t>
            </w:r>
          </w:p>
        </w:tc>
        <w:tc>
          <w:tcPr>
            <w:tcW w:w="934" w:type="dxa"/>
            <w:vAlign w:val="center"/>
          </w:tcPr>
          <w:p w14:paraId="5CFCEB6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DE0C64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322B00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4C73B6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A3FCAB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C50D3E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3DF1831"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0AFFB9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A54EB4A"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76D3384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022865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-0.00532</w:t>
            </w:r>
          </w:p>
          <w:p w14:paraId="6789426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(0.00882)</w:t>
            </w:r>
          </w:p>
        </w:tc>
        <w:tc>
          <w:tcPr>
            <w:tcW w:w="934" w:type="dxa"/>
            <w:vAlign w:val="center"/>
          </w:tcPr>
          <w:p w14:paraId="17C6229F"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272AEB21"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348B21C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89B0856"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E9BA48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-0.00987</w:t>
            </w:r>
          </w:p>
          <w:p w14:paraId="4404C93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(0.00922)</w:t>
            </w:r>
          </w:p>
        </w:tc>
      </w:tr>
      <w:tr w:rsidR="00A32841" w:rsidRPr="00A32841" w14:paraId="43AEB163" w14:textId="77777777" w:rsidTr="00F95BBA">
        <w:tc>
          <w:tcPr>
            <w:tcW w:w="1206" w:type="dxa"/>
            <w:vAlign w:val="center"/>
          </w:tcPr>
          <w:p w14:paraId="6D68AB97"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638BA44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F29611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17EF636"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EB878A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5FA061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3C9B07A"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B83EA4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EC0455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132063C"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3725F288"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5D610DD"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051D6BC"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1EA7CC15"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264CF6A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1A03BC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B219DC7"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4A71DD9E" w14:textId="77777777" w:rsidTr="00F95BBA">
        <w:tc>
          <w:tcPr>
            <w:tcW w:w="1206" w:type="dxa"/>
            <w:tcBorders>
              <w:bottom w:val="single" w:sz="4" w:space="0" w:color="auto"/>
            </w:tcBorders>
            <w:vAlign w:val="center"/>
          </w:tcPr>
          <w:p w14:paraId="1FD7F17E" w14:textId="77777777" w:rsidR="00393590" w:rsidRPr="00A32841" w:rsidRDefault="00393590" w:rsidP="00CB227A">
            <w:pPr>
              <w:widowControl w:val="0"/>
              <w:autoSpaceDE w:val="0"/>
              <w:autoSpaceDN w:val="0"/>
              <w:adjustRightInd w:val="0"/>
              <w:rPr>
                <w:sz w:val="20"/>
                <w:szCs w:val="20"/>
              </w:rPr>
            </w:pPr>
            <w:r w:rsidRPr="00A32841">
              <w:rPr>
                <w:sz w:val="20"/>
                <w:szCs w:val="20"/>
              </w:rPr>
              <w:t>Co-Determine Nat. Borrowing</w:t>
            </w:r>
          </w:p>
        </w:tc>
        <w:tc>
          <w:tcPr>
            <w:tcW w:w="934" w:type="dxa"/>
            <w:tcBorders>
              <w:bottom w:val="single" w:sz="4" w:space="0" w:color="auto"/>
            </w:tcBorders>
            <w:vAlign w:val="center"/>
          </w:tcPr>
          <w:p w14:paraId="3A583009"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6437AB20"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46ACCD01"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6E418C28"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63AAD0D7"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2B1AC11E"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C6F5CC9"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17477066"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2AAFC9AE" w14:textId="77777777" w:rsidR="00393590" w:rsidRPr="00A32841" w:rsidRDefault="00393590" w:rsidP="00CB227A">
            <w:pPr>
              <w:widowControl w:val="0"/>
              <w:autoSpaceDE w:val="0"/>
              <w:autoSpaceDN w:val="0"/>
              <w:adjustRightInd w:val="0"/>
              <w:jc w:val="center"/>
              <w:rPr>
                <w:sz w:val="20"/>
                <w:szCs w:val="20"/>
              </w:rPr>
            </w:pPr>
          </w:p>
        </w:tc>
        <w:tc>
          <w:tcPr>
            <w:tcW w:w="834" w:type="dxa"/>
            <w:tcBorders>
              <w:bottom w:val="single" w:sz="4" w:space="0" w:color="auto"/>
            </w:tcBorders>
            <w:vAlign w:val="center"/>
          </w:tcPr>
          <w:p w14:paraId="34D8DCC5"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7E9A531F"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0173B92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-0.00185</w:t>
            </w:r>
          </w:p>
          <w:p w14:paraId="4F92245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(0.00990)</w:t>
            </w:r>
          </w:p>
        </w:tc>
        <w:tc>
          <w:tcPr>
            <w:tcW w:w="869" w:type="dxa"/>
            <w:tcBorders>
              <w:bottom w:val="single" w:sz="4" w:space="0" w:color="auto"/>
            </w:tcBorders>
            <w:vAlign w:val="center"/>
          </w:tcPr>
          <w:p w14:paraId="34891964" w14:textId="77777777" w:rsidR="00393590" w:rsidRPr="00A32841" w:rsidRDefault="00393590" w:rsidP="00CB227A">
            <w:pPr>
              <w:widowControl w:val="0"/>
              <w:autoSpaceDE w:val="0"/>
              <w:autoSpaceDN w:val="0"/>
              <w:adjustRightInd w:val="0"/>
              <w:jc w:val="center"/>
              <w:rPr>
                <w:sz w:val="20"/>
                <w:szCs w:val="20"/>
              </w:rPr>
            </w:pPr>
          </w:p>
        </w:tc>
        <w:tc>
          <w:tcPr>
            <w:tcW w:w="999" w:type="dxa"/>
            <w:tcBorders>
              <w:bottom w:val="single" w:sz="4" w:space="0" w:color="auto"/>
            </w:tcBorders>
            <w:vAlign w:val="center"/>
          </w:tcPr>
          <w:p w14:paraId="0A9FD2F8"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06D2C11"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674055F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-0.00665</w:t>
            </w:r>
          </w:p>
          <w:p w14:paraId="2A2E39F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(0.00912)</w:t>
            </w:r>
          </w:p>
        </w:tc>
      </w:tr>
      <w:tr w:rsidR="00A32841" w:rsidRPr="00A32841" w14:paraId="1247A19C" w14:textId="77777777" w:rsidTr="00F95BBA">
        <w:tc>
          <w:tcPr>
            <w:tcW w:w="1206" w:type="dxa"/>
            <w:tcBorders>
              <w:top w:val="single" w:sz="4" w:space="0" w:color="auto"/>
            </w:tcBorders>
            <w:vAlign w:val="center"/>
          </w:tcPr>
          <w:p w14:paraId="0D4FD509" w14:textId="77777777" w:rsidR="00393590" w:rsidRPr="00A32841" w:rsidRDefault="00393590" w:rsidP="00CB227A">
            <w:pPr>
              <w:widowControl w:val="0"/>
              <w:autoSpaceDE w:val="0"/>
              <w:autoSpaceDN w:val="0"/>
              <w:adjustRightInd w:val="0"/>
              <w:rPr>
                <w:sz w:val="10"/>
                <w:szCs w:val="10"/>
              </w:rPr>
            </w:pPr>
          </w:p>
        </w:tc>
        <w:tc>
          <w:tcPr>
            <w:tcW w:w="934" w:type="dxa"/>
            <w:tcBorders>
              <w:top w:val="single" w:sz="4" w:space="0" w:color="auto"/>
            </w:tcBorders>
            <w:vAlign w:val="center"/>
          </w:tcPr>
          <w:p w14:paraId="4AAC7D8E"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56598EC5"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44C701C5"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219BB31E"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6D33437D"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62B0F816"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3A2A5090"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046185B9"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2C53C2C8" w14:textId="77777777" w:rsidR="00393590" w:rsidRPr="00A32841" w:rsidRDefault="00393590" w:rsidP="00CB227A">
            <w:pPr>
              <w:widowControl w:val="0"/>
              <w:autoSpaceDE w:val="0"/>
              <w:autoSpaceDN w:val="0"/>
              <w:adjustRightInd w:val="0"/>
              <w:jc w:val="center"/>
              <w:rPr>
                <w:sz w:val="10"/>
                <w:szCs w:val="10"/>
              </w:rPr>
            </w:pPr>
          </w:p>
        </w:tc>
        <w:tc>
          <w:tcPr>
            <w:tcW w:w="834" w:type="dxa"/>
            <w:tcBorders>
              <w:top w:val="single" w:sz="4" w:space="0" w:color="auto"/>
            </w:tcBorders>
            <w:vAlign w:val="center"/>
          </w:tcPr>
          <w:p w14:paraId="24642B74"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31E3CED8"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0B82F5CF" w14:textId="77777777" w:rsidR="00393590" w:rsidRPr="00A32841" w:rsidRDefault="00393590" w:rsidP="00CB227A">
            <w:pPr>
              <w:widowControl w:val="0"/>
              <w:autoSpaceDE w:val="0"/>
              <w:autoSpaceDN w:val="0"/>
              <w:adjustRightInd w:val="0"/>
              <w:jc w:val="center"/>
              <w:rPr>
                <w:sz w:val="10"/>
                <w:szCs w:val="10"/>
              </w:rPr>
            </w:pPr>
          </w:p>
        </w:tc>
        <w:tc>
          <w:tcPr>
            <w:tcW w:w="869" w:type="dxa"/>
            <w:tcBorders>
              <w:top w:val="single" w:sz="4" w:space="0" w:color="auto"/>
            </w:tcBorders>
            <w:vAlign w:val="center"/>
          </w:tcPr>
          <w:p w14:paraId="3A1CC8A9" w14:textId="77777777" w:rsidR="00393590" w:rsidRPr="00A32841" w:rsidRDefault="00393590" w:rsidP="00CB227A">
            <w:pPr>
              <w:widowControl w:val="0"/>
              <w:autoSpaceDE w:val="0"/>
              <w:autoSpaceDN w:val="0"/>
              <w:adjustRightInd w:val="0"/>
              <w:jc w:val="center"/>
              <w:rPr>
                <w:sz w:val="10"/>
                <w:szCs w:val="10"/>
              </w:rPr>
            </w:pPr>
          </w:p>
        </w:tc>
        <w:tc>
          <w:tcPr>
            <w:tcW w:w="999" w:type="dxa"/>
            <w:tcBorders>
              <w:top w:val="single" w:sz="4" w:space="0" w:color="auto"/>
            </w:tcBorders>
            <w:vAlign w:val="center"/>
          </w:tcPr>
          <w:p w14:paraId="7D4AD9A7"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3B8CC8D7" w14:textId="77777777" w:rsidR="00393590" w:rsidRPr="00A32841" w:rsidRDefault="00393590" w:rsidP="00CB227A">
            <w:pPr>
              <w:widowControl w:val="0"/>
              <w:autoSpaceDE w:val="0"/>
              <w:autoSpaceDN w:val="0"/>
              <w:adjustRightInd w:val="0"/>
              <w:jc w:val="center"/>
              <w:rPr>
                <w:sz w:val="10"/>
                <w:szCs w:val="10"/>
              </w:rPr>
            </w:pPr>
          </w:p>
        </w:tc>
        <w:tc>
          <w:tcPr>
            <w:tcW w:w="934" w:type="dxa"/>
            <w:tcBorders>
              <w:top w:val="single" w:sz="4" w:space="0" w:color="auto"/>
            </w:tcBorders>
            <w:vAlign w:val="center"/>
          </w:tcPr>
          <w:p w14:paraId="2301AC9C"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50D0FEEC" w14:textId="77777777" w:rsidTr="00F95BBA">
        <w:tc>
          <w:tcPr>
            <w:tcW w:w="1206" w:type="dxa"/>
            <w:vAlign w:val="center"/>
          </w:tcPr>
          <w:p w14:paraId="610F9558" w14:textId="77777777" w:rsidR="00393590" w:rsidRPr="00A32841" w:rsidRDefault="00393590" w:rsidP="00CB227A">
            <w:pPr>
              <w:widowControl w:val="0"/>
              <w:autoSpaceDE w:val="0"/>
              <w:autoSpaceDN w:val="0"/>
              <w:adjustRightInd w:val="0"/>
              <w:rPr>
                <w:sz w:val="20"/>
                <w:szCs w:val="20"/>
              </w:rPr>
            </w:pPr>
            <w:r w:rsidRPr="00A32841">
              <w:rPr>
                <w:sz w:val="20"/>
                <w:szCs w:val="20"/>
              </w:rPr>
              <w:lastRenderedPageBreak/>
              <w:t xml:space="preserve">Co-Determine Nat. Const. </w:t>
            </w:r>
            <w:r w:rsidRPr="00A32841">
              <w:rPr>
                <w:sz w:val="20"/>
                <w:szCs w:val="20"/>
              </w:rPr>
              <w:sym w:font="Symbol" w:char="F044"/>
            </w:r>
          </w:p>
        </w:tc>
        <w:tc>
          <w:tcPr>
            <w:tcW w:w="934" w:type="dxa"/>
            <w:vAlign w:val="center"/>
          </w:tcPr>
          <w:p w14:paraId="2DE1293C"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1F7BB9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07E44CB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C5F356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B8FDFF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98F1D9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26FA338"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FD561F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81D7EDB"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5E985DC4"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652099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447849B"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26B70D7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-0.00221</w:t>
            </w:r>
          </w:p>
          <w:p w14:paraId="578C824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(0.00305)</w:t>
            </w:r>
          </w:p>
        </w:tc>
        <w:tc>
          <w:tcPr>
            <w:tcW w:w="999" w:type="dxa"/>
            <w:vAlign w:val="center"/>
          </w:tcPr>
          <w:p w14:paraId="446F5EF2"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F9A52BC"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5E64FAE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0.000198</w:t>
            </w:r>
          </w:p>
          <w:p w14:paraId="62FAF68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(0.00378)</w:t>
            </w:r>
          </w:p>
        </w:tc>
      </w:tr>
      <w:tr w:rsidR="00A32841" w:rsidRPr="00A32841" w14:paraId="19EC103C" w14:textId="77777777" w:rsidTr="00F95BBA">
        <w:trPr>
          <w:trHeight w:val="172"/>
        </w:trPr>
        <w:tc>
          <w:tcPr>
            <w:tcW w:w="1206" w:type="dxa"/>
            <w:vAlign w:val="center"/>
          </w:tcPr>
          <w:p w14:paraId="7CD0880F"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6700AFF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06B94FD"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A3F63D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CE6C05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B6EC0F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2EED139"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EDD68B3"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F067192"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53FC002"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09B601FE"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6772B04"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4BA05B4"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2F79AEA5"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6A2DCB20"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9D68CFF"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36EC14F0"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336FAE5B" w14:textId="77777777" w:rsidTr="00F95BBA">
        <w:tc>
          <w:tcPr>
            <w:tcW w:w="1206" w:type="dxa"/>
            <w:vAlign w:val="center"/>
          </w:tcPr>
          <w:p w14:paraId="1037877F" w14:textId="77777777" w:rsidR="00393590" w:rsidRPr="00A32841" w:rsidRDefault="00393590" w:rsidP="00CB227A">
            <w:pPr>
              <w:widowControl w:val="0"/>
              <w:autoSpaceDE w:val="0"/>
              <w:autoSpaceDN w:val="0"/>
              <w:adjustRightInd w:val="0"/>
              <w:rPr>
                <w:sz w:val="20"/>
                <w:szCs w:val="20"/>
              </w:rPr>
            </w:pPr>
            <w:r w:rsidRPr="00A32841">
              <w:rPr>
                <w:sz w:val="20"/>
                <w:szCs w:val="20"/>
              </w:rPr>
              <w:t>Regional Assembly</w:t>
            </w:r>
          </w:p>
        </w:tc>
        <w:tc>
          <w:tcPr>
            <w:tcW w:w="934" w:type="dxa"/>
            <w:vAlign w:val="center"/>
          </w:tcPr>
          <w:p w14:paraId="3D55C15E"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1DE80FC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AB172C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48DD679"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069BC0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335FD4E7"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7E7772C3"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77AA2AB"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46BF4F51" w14:textId="77777777" w:rsidR="00393590" w:rsidRPr="00A32841" w:rsidRDefault="00393590" w:rsidP="00CB227A">
            <w:pPr>
              <w:widowControl w:val="0"/>
              <w:autoSpaceDE w:val="0"/>
              <w:autoSpaceDN w:val="0"/>
              <w:adjustRightInd w:val="0"/>
              <w:jc w:val="center"/>
              <w:rPr>
                <w:sz w:val="20"/>
                <w:szCs w:val="20"/>
              </w:rPr>
            </w:pPr>
          </w:p>
        </w:tc>
        <w:tc>
          <w:tcPr>
            <w:tcW w:w="834" w:type="dxa"/>
            <w:vAlign w:val="center"/>
          </w:tcPr>
          <w:p w14:paraId="34529E0F"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08671CD"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20C8A2D6" w14:textId="77777777" w:rsidR="00393590" w:rsidRPr="00A32841" w:rsidRDefault="00393590" w:rsidP="00CB227A">
            <w:pPr>
              <w:widowControl w:val="0"/>
              <w:autoSpaceDE w:val="0"/>
              <w:autoSpaceDN w:val="0"/>
              <w:adjustRightInd w:val="0"/>
              <w:jc w:val="center"/>
              <w:rPr>
                <w:sz w:val="20"/>
                <w:szCs w:val="20"/>
              </w:rPr>
            </w:pPr>
          </w:p>
        </w:tc>
        <w:tc>
          <w:tcPr>
            <w:tcW w:w="869" w:type="dxa"/>
            <w:vAlign w:val="center"/>
          </w:tcPr>
          <w:p w14:paraId="4C1BABA8" w14:textId="77777777" w:rsidR="00393590" w:rsidRPr="00A32841" w:rsidRDefault="00393590" w:rsidP="00CB227A">
            <w:pPr>
              <w:widowControl w:val="0"/>
              <w:autoSpaceDE w:val="0"/>
              <w:autoSpaceDN w:val="0"/>
              <w:adjustRightInd w:val="0"/>
              <w:jc w:val="center"/>
              <w:rPr>
                <w:sz w:val="20"/>
                <w:szCs w:val="20"/>
              </w:rPr>
            </w:pPr>
          </w:p>
        </w:tc>
        <w:tc>
          <w:tcPr>
            <w:tcW w:w="999" w:type="dxa"/>
            <w:vAlign w:val="center"/>
          </w:tcPr>
          <w:p w14:paraId="5C95238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0.00304</w:t>
            </w:r>
          </w:p>
          <w:p w14:paraId="608191B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(0.00804)</w:t>
            </w:r>
          </w:p>
        </w:tc>
        <w:tc>
          <w:tcPr>
            <w:tcW w:w="934" w:type="dxa"/>
            <w:vAlign w:val="center"/>
          </w:tcPr>
          <w:p w14:paraId="65BF195A" w14:textId="77777777" w:rsidR="00393590" w:rsidRPr="00A32841" w:rsidRDefault="00393590" w:rsidP="00CB227A">
            <w:pPr>
              <w:widowControl w:val="0"/>
              <w:autoSpaceDE w:val="0"/>
              <w:autoSpaceDN w:val="0"/>
              <w:adjustRightInd w:val="0"/>
              <w:jc w:val="center"/>
              <w:rPr>
                <w:sz w:val="20"/>
                <w:szCs w:val="20"/>
              </w:rPr>
            </w:pPr>
          </w:p>
        </w:tc>
        <w:tc>
          <w:tcPr>
            <w:tcW w:w="934" w:type="dxa"/>
            <w:vAlign w:val="center"/>
          </w:tcPr>
          <w:p w14:paraId="6F3C7AA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0.0808</w:t>
            </w:r>
          </w:p>
          <w:p w14:paraId="7E3ADE5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(0.0614)</w:t>
            </w:r>
          </w:p>
        </w:tc>
      </w:tr>
      <w:tr w:rsidR="00A32841" w:rsidRPr="00A32841" w14:paraId="68F57162" w14:textId="77777777" w:rsidTr="00F95BBA">
        <w:tc>
          <w:tcPr>
            <w:tcW w:w="1206" w:type="dxa"/>
            <w:vAlign w:val="center"/>
          </w:tcPr>
          <w:p w14:paraId="5E80A64F" w14:textId="77777777" w:rsidR="00393590" w:rsidRPr="00A32841" w:rsidRDefault="00393590" w:rsidP="00CB227A">
            <w:pPr>
              <w:widowControl w:val="0"/>
              <w:autoSpaceDE w:val="0"/>
              <w:autoSpaceDN w:val="0"/>
              <w:adjustRightInd w:val="0"/>
              <w:rPr>
                <w:sz w:val="10"/>
                <w:szCs w:val="10"/>
              </w:rPr>
            </w:pPr>
          </w:p>
        </w:tc>
        <w:tc>
          <w:tcPr>
            <w:tcW w:w="934" w:type="dxa"/>
            <w:vAlign w:val="center"/>
          </w:tcPr>
          <w:p w14:paraId="087908F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265953D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BF1C80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1593907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91A93A7"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6B9F46C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86A5931"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2EC890B"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7520F1D" w14:textId="77777777" w:rsidR="00393590" w:rsidRPr="00A32841" w:rsidRDefault="00393590" w:rsidP="00CB227A">
            <w:pPr>
              <w:widowControl w:val="0"/>
              <w:autoSpaceDE w:val="0"/>
              <w:autoSpaceDN w:val="0"/>
              <w:adjustRightInd w:val="0"/>
              <w:jc w:val="center"/>
              <w:rPr>
                <w:sz w:val="10"/>
                <w:szCs w:val="10"/>
              </w:rPr>
            </w:pPr>
          </w:p>
        </w:tc>
        <w:tc>
          <w:tcPr>
            <w:tcW w:w="834" w:type="dxa"/>
            <w:vAlign w:val="center"/>
          </w:tcPr>
          <w:p w14:paraId="321A942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40B21A4C"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0BA79AB2" w14:textId="77777777" w:rsidR="00393590" w:rsidRPr="00A32841" w:rsidRDefault="00393590" w:rsidP="00CB227A">
            <w:pPr>
              <w:widowControl w:val="0"/>
              <w:autoSpaceDE w:val="0"/>
              <w:autoSpaceDN w:val="0"/>
              <w:adjustRightInd w:val="0"/>
              <w:jc w:val="center"/>
              <w:rPr>
                <w:sz w:val="10"/>
                <w:szCs w:val="10"/>
              </w:rPr>
            </w:pPr>
          </w:p>
        </w:tc>
        <w:tc>
          <w:tcPr>
            <w:tcW w:w="869" w:type="dxa"/>
            <w:vAlign w:val="center"/>
          </w:tcPr>
          <w:p w14:paraId="37E66446" w14:textId="77777777" w:rsidR="00393590" w:rsidRPr="00A32841" w:rsidRDefault="00393590" w:rsidP="00CB227A">
            <w:pPr>
              <w:widowControl w:val="0"/>
              <w:autoSpaceDE w:val="0"/>
              <w:autoSpaceDN w:val="0"/>
              <w:adjustRightInd w:val="0"/>
              <w:jc w:val="center"/>
              <w:rPr>
                <w:sz w:val="10"/>
                <w:szCs w:val="10"/>
              </w:rPr>
            </w:pPr>
          </w:p>
        </w:tc>
        <w:tc>
          <w:tcPr>
            <w:tcW w:w="999" w:type="dxa"/>
            <w:vAlign w:val="center"/>
          </w:tcPr>
          <w:p w14:paraId="1CA1A175"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7FBBB8AD" w14:textId="77777777" w:rsidR="00393590" w:rsidRPr="00A32841" w:rsidRDefault="00393590" w:rsidP="00CB227A">
            <w:pPr>
              <w:widowControl w:val="0"/>
              <w:autoSpaceDE w:val="0"/>
              <w:autoSpaceDN w:val="0"/>
              <w:adjustRightInd w:val="0"/>
              <w:jc w:val="center"/>
              <w:rPr>
                <w:sz w:val="10"/>
                <w:szCs w:val="10"/>
              </w:rPr>
            </w:pPr>
          </w:p>
        </w:tc>
        <w:tc>
          <w:tcPr>
            <w:tcW w:w="934" w:type="dxa"/>
            <w:vAlign w:val="center"/>
          </w:tcPr>
          <w:p w14:paraId="5FA8C75F" w14:textId="77777777" w:rsidR="00393590" w:rsidRPr="00A32841" w:rsidRDefault="00393590" w:rsidP="00CB227A">
            <w:pPr>
              <w:widowControl w:val="0"/>
              <w:autoSpaceDE w:val="0"/>
              <w:autoSpaceDN w:val="0"/>
              <w:adjustRightInd w:val="0"/>
              <w:jc w:val="center"/>
              <w:rPr>
                <w:sz w:val="10"/>
                <w:szCs w:val="10"/>
              </w:rPr>
            </w:pPr>
          </w:p>
        </w:tc>
      </w:tr>
      <w:tr w:rsidR="00A32841" w:rsidRPr="00A32841" w14:paraId="78E1E8F8" w14:textId="77777777" w:rsidTr="00F95BBA">
        <w:trPr>
          <w:trHeight w:val="621"/>
        </w:trPr>
        <w:tc>
          <w:tcPr>
            <w:tcW w:w="1206" w:type="dxa"/>
            <w:tcBorders>
              <w:bottom w:val="single" w:sz="4" w:space="0" w:color="auto"/>
            </w:tcBorders>
            <w:vAlign w:val="center"/>
          </w:tcPr>
          <w:p w14:paraId="2B0BAFB1" w14:textId="77777777" w:rsidR="00393590" w:rsidRPr="00A32841" w:rsidRDefault="00393590" w:rsidP="00CB227A">
            <w:pPr>
              <w:widowControl w:val="0"/>
              <w:autoSpaceDE w:val="0"/>
              <w:autoSpaceDN w:val="0"/>
              <w:adjustRightInd w:val="0"/>
              <w:rPr>
                <w:sz w:val="20"/>
                <w:szCs w:val="20"/>
              </w:rPr>
            </w:pPr>
            <w:r w:rsidRPr="00A32841">
              <w:rPr>
                <w:sz w:val="20"/>
                <w:szCs w:val="20"/>
              </w:rPr>
              <w:t>Regional Executive</w:t>
            </w:r>
          </w:p>
        </w:tc>
        <w:tc>
          <w:tcPr>
            <w:tcW w:w="934" w:type="dxa"/>
            <w:tcBorders>
              <w:bottom w:val="single" w:sz="4" w:space="0" w:color="auto"/>
            </w:tcBorders>
            <w:vAlign w:val="center"/>
          </w:tcPr>
          <w:p w14:paraId="7A5FF323"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4DFF7DC0"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5D880823"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46AD1B4E"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79FD4B16"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05367D56"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167306C4"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55D73B5C"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D0D0E11" w14:textId="77777777" w:rsidR="00393590" w:rsidRPr="00A32841" w:rsidRDefault="00393590" w:rsidP="00CB227A">
            <w:pPr>
              <w:widowControl w:val="0"/>
              <w:autoSpaceDE w:val="0"/>
              <w:autoSpaceDN w:val="0"/>
              <w:adjustRightInd w:val="0"/>
              <w:jc w:val="center"/>
              <w:rPr>
                <w:sz w:val="20"/>
                <w:szCs w:val="20"/>
              </w:rPr>
            </w:pPr>
          </w:p>
        </w:tc>
        <w:tc>
          <w:tcPr>
            <w:tcW w:w="834" w:type="dxa"/>
            <w:tcBorders>
              <w:bottom w:val="single" w:sz="4" w:space="0" w:color="auto"/>
            </w:tcBorders>
            <w:vAlign w:val="center"/>
          </w:tcPr>
          <w:p w14:paraId="38E16D41"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B29309A"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63A638E" w14:textId="77777777" w:rsidR="00393590" w:rsidRPr="00A32841" w:rsidRDefault="00393590" w:rsidP="00CB227A">
            <w:pPr>
              <w:widowControl w:val="0"/>
              <w:autoSpaceDE w:val="0"/>
              <w:autoSpaceDN w:val="0"/>
              <w:adjustRightInd w:val="0"/>
              <w:jc w:val="center"/>
              <w:rPr>
                <w:sz w:val="20"/>
                <w:szCs w:val="20"/>
              </w:rPr>
            </w:pPr>
          </w:p>
        </w:tc>
        <w:tc>
          <w:tcPr>
            <w:tcW w:w="869" w:type="dxa"/>
            <w:tcBorders>
              <w:bottom w:val="single" w:sz="4" w:space="0" w:color="auto"/>
            </w:tcBorders>
            <w:vAlign w:val="center"/>
          </w:tcPr>
          <w:p w14:paraId="790A0FBB" w14:textId="77777777" w:rsidR="00393590" w:rsidRPr="00A32841" w:rsidRDefault="00393590" w:rsidP="00CB227A">
            <w:pPr>
              <w:widowControl w:val="0"/>
              <w:autoSpaceDE w:val="0"/>
              <w:autoSpaceDN w:val="0"/>
              <w:adjustRightInd w:val="0"/>
              <w:jc w:val="center"/>
              <w:rPr>
                <w:sz w:val="20"/>
                <w:szCs w:val="20"/>
              </w:rPr>
            </w:pPr>
          </w:p>
        </w:tc>
        <w:tc>
          <w:tcPr>
            <w:tcW w:w="999" w:type="dxa"/>
            <w:tcBorders>
              <w:bottom w:val="single" w:sz="4" w:space="0" w:color="auto"/>
            </w:tcBorders>
            <w:vAlign w:val="center"/>
          </w:tcPr>
          <w:p w14:paraId="120A6E46" w14:textId="77777777" w:rsidR="00393590" w:rsidRPr="00A32841" w:rsidRDefault="00393590" w:rsidP="00CB227A">
            <w:pPr>
              <w:widowControl w:val="0"/>
              <w:autoSpaceDE w:val="0"/>
              <w:autoSpaceDN w:val="0"/>
              <w:adjustRightInd w:val="0"/>
              <w:jc w:val="center"/>
              <w:rPr>
                <w:sz w:val="20"/>
                <w:szCs w:val="20"/>
              </w:rPr>
            </w:pPr>
          </w:p>
        </w:tc>
        <w:tc>
          <w:tcPr>
            <w:tcW w:w="934" w:type="dxa"/>
            <w:tcBorders>
              <w:bottom w:val="single" w:sz="4" w:space="0" w:color="auto"/>
            </w:tcBorders>
            <w:vAlign w:val="center"/>
          </w:tcPr>
          <w:p w14:paraId="3535382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0.00413</w:t>
            </w:r>
          </w:p>
          <w:p w14:paraId="55B7863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(0.00911)</w:t>
            </w:r>
          </w:p>
        </w:tc>
        <w:tc>
          <w:tcPr>
            <w:tcW w:w="934" w:type="dxa"/>
            <w:tcBorders>
              <w:bottom w:val="single" w:sz="4" w:space="0" w:color="auto"/>
            </w:tcBorders>
            <w:vAlign w:val="center"/>
          </w:tcPr>
          <w:p w14:paraId="7CA483E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0.0771</w:t>
            </w:r>
          </w:p>
          <w:p w14:paraId="4E644CC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(0.0600)</w:t>
            </w:r>
          </w:p>
        </w:tc>
      </w:tr>
      <w:tr w:rsidR="00A32841" w:rsidRPr="00A32841" w14:paraId="3FBCF887" w14:textId="77777777" w:rsidTr="00F95BBA">
        <w:tc>
          <w:tcPr>
            <w:tcW w:w="1206" w:type="dxa"/>
            <w:tcBorders>
              <w:top w:val="single" w:sz="4" w:space="0" w:color="auto"/>
            </w:tcBorders>
            <w:vAlign w:val="center"/>
          </w:tcPr>
          <w:p w14:paraId="0DB37645" w14:textId="77777777" w:rsidR="00393590" w:rsidRPr="00A32841" w:rsidRDefault="00393590" w:rsidP="00CB227A">
            <w:pPr>
              <w:widowControl w:val="0"/>
              <w:autoSpaceDE w:val="0"/>
              <w:autoSpaceDN w:val="0"/>
              <w:adjustRightInd w:val="0"/>
              <w:rPr>
                <w:sz w:val="20"/>
                <w:szCs w:val="20"/>
              </w:rPr>
            </w:pPr>
            <w:r w:rsidRPr="00A32841">
              <w:rPr>
                <w:sz w:val="20"/>
                <w:szCs w:val="20"/>
              </w:rPr>
              <w:t>Observations</w:t>
            </w:r>
          </w:p>
        </w:tc>
        <w:tc>
          <w:tcPr>
            <w:tcW w:w="934" w:type="dxa"/>
            <w:tcBorders>
              <w:top w:val="single" w:sz="4" w:space="0" w:color="auto"/>
            </w:tcBorders>
            <w:vAlign w:val="center"/>
          </w:tcPr>
          <w:p w14:paraId="38CCF86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2A6352C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3F6A71D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719DC94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4D406F6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3BFEB9E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362FAE7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5E43C36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68ABE92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834" w:type="dxa"/>
            <w:tcBorders>
              <w:top w:val="single" w:sz="4" w:space="0" w:color="auto"/>
            </w:tcBorders>
            <w:vAlign w:val="center"/>
          </w:tcPr>
          <w:p w14:paraId="261D94B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57DE950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110927D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869" w:type="dxa"/>
            <w:tcBorders>
              <w:top w:val="single" w:sz="4" w:space="0" w:color="auto"/>
            </w:tcBorders>
            <w:vAlign w:val="center"/>
          </w:tcPr>
          <w:p w14:paraId="274ADA5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99" w:type="dxa"/>
            <w:tcBorders>
              <w:top w:val="single" w:sz="4" w:space="0" w:color="auto"/>
            </w:tcBorders>
            <w:vAlign w:val="center"/>
          </w:tcPr>
          <w:p w14:paraId="7DA831D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388E1D2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c>
          <w:tcPr>
            <w:tcW w:w="934" w:type="dxa"/>
            <w:tcBorders>
              <w:top w:val="single" w:sz="4" w:space="0" w:color="auto"/>
            </w:tcBorders>
            <w:vAlign w:val="center"/>
          </w:tcPr>
          <w:p w14:paraId="3F01B65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2,338</w:t>
            </w:r>
          </w:p>
        </w:tc>
      </w:tr>
      <w:tr w:rsidR="00A32841" w:rsidRPr="00A32841" w14:paraId="7E83B181" w14:textId="77777777" w:rsidTr="00F95BBA">
        <w:tc>
          <w:tcPr>
            <w:tcW w:w="1206" w:type="dxa"/>
            <w:vAlign w:val="center"/>
          </w:tcPr>
          <w:p w14:paraId="4F97337A" w14:textId="77777777" w:rsidR="00393590" w:rsidRPr="00A32841" w:rsidRDefault="00393590" w:rsidP="00CB227A">
            <w:pPr>
              <w:widowControl w:val="0"/>
              <w:autoSpaceDE w:val="0"/>
              <w:autoSpaceDN w:val="0"/>
              <w:adjustRightInd w:val="0"/>
              <w:rPr>
                <w:sz w:val="20"/>
                <w:szCs w:val="20"/>
              </w:rPr>
            </w:pPr>
            <w:r w:rsidRPr="00A32841">
              <w:rPr>
                <w:sz w:val="20"/>
                <w:szCs w:val="20"/>
              </w:rPr>
              <w:t>R-squared</w:t>
            </w:r>
          </w:p>
        </w:tc>
        <w:tc>
          <w:tcPr>
            <w:tcW w:w="934" w:type="dxa"/>
            <w:vAlign w:val="center"/>
          </w:tcPr>
          <w:p w14:paraId="769EA06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0.037</w:t>
            </w:r>
          </w:p>
        </w:tc>
        <w:tc>
          <w:tcPr>
            <w:tcW w:w="934" w:type="dxa"/>
            <w:vAlign w:val="center"/>
          </w:tcPr>
          <w:p w14:paraId="3E7C0AB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34" w:type="dxa"/>
            <w:vAlign w:val="center"/>
          </w:tcPr>
          <w:p w14:paraId="37B33DE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0.038</w:t>
            </w:r>
          </w:p>
        </w:tc>
        <w:tc>
          <w:tcPr>
            <w:tcW w:w="934" w:type="dxa"/>
            <w:vAlign w:val="center"/>
          </w:tcPr>
          <w:p w14:paraId="725BC98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34" w:type="dxa"/>
            <w:vAlign w:val="center"/>
          </w:tcPr>
          <w:p w14:paraId="464FE3E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0.038</w:t>
            </w:r>
          </w:p>
        </w:tc>
        <w:tc>
          <w:tcPr>
            <w:tcW w:w="934" w:type="dxa"/>
            <w:vAlign w:val="center"/>
          </w:tcPr>
          <w:p w14:paraId="01E6683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0.038</w:t>
            </w:r>
          </w:p>
        </w:tc>
        <w:tc>
          <w:tcPr>
            <w:tcW w:w="934" w:type="dxa"/>
            <w:vAlign w:val="center"/>
          </w:tcPr>
          <w:p w14:paraId="7F37C26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0.037</w:t>
            </w:r>
          </w:p>
        </w:tc>
        <w:tc>
          <w:tcPr>
            <w:tcW w:w="934" w:type="dxa"/>
            <w:vAlign w:val="center"/>
          </w:tcPr>
          <w:p w14:paraId="192A599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0.037</w:t>
            </w:r>
          </w:p>
        </w:tc>
        <w:tc>
          <w:tcPr>
            <w:tcW w:w="934" w:type="dxa"/>
            <w:vAlign w:val="center"/>
          </w:tcPr>
          <w:p w14:paraId="08BAE03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0.037</w:t>
            </w:r>
          </w:p>
        </w:tc>
        <w:tc>
          <w:tcPr>
            <w:tcW w:w="834" w:type="dxa"/>
            <w:vAlign w:val="center"/>
          </w:tcPr>
          <w:p w14:paraId="0438CEA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34" w:type="dxa"/>
            <w:vAlign w:val="center"/>
          </w:tcPr>
          <w:p w14:paraId="125D0F1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34" w:type="dxa"/>
            <w:vAlign w:val="center"/>
          </w:tcPr>
          <w:p w14:paraId="1718120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869" w:type="dxa"/>
            <w:vAlign w:val="center"/>
          </w:tcPr>
          <w:p w14:paraId="1178BDB6"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99" w:type="dxa"/>
            <w:vAlign w:val="center"/>
          </w:tcPr>
          <w:p w14:paraId="6012ABC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0.036</w:t>
            </w:r>
          </w:p>
        </w:tc>
        <w:tc>
          <w:tcPr>
            <w:tcW w:w="934" w:type="dxa"/>
            <w:vAlign w:val="center"/>
          </w:tcPr>
          <w:p w14:paraId="475602F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0.037</w:t>
            </w:r>
          </w:p>
        </w:tc>
        <w:tc>
          <w:tcPr>
            <w:tcW w:w="934" w:type="dxa"/>
            <w:vAlign w:val="center"/>
          </w:tcPr>
          <w:p w14:paraId="49BD4EC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0.052</w:t>
            </w:r>
          </w:p>
        </w:tc>
      </w:tr>
      <w:tr w:rsidR="00A32841" w:rsidRPr="00A32841" w14:paraId="5C4E2FAD" w14:textId="77777777" w:rsidTr="00F95BBA">
        <w:tc>
          <w:tcPr>
            <w:tcW w:w="1206" w:type="dxa"/>
            <w:vAlign w:val="center"/>
          </w:tcPr>
          <w:p w14:paraId="1D3DAF2E" w14:textId="77777777" w:rsidR="00393590" w:rsidRPr="00A32841" w:rsidRDefault="00393590" w:rsidP="00CB227A">
            <w:pPr>
              <w:widowControl w:val="0"/>
              <w:autoSpaceDE w:val="0"/>
              <w:autoSpaceDN w:val="0"/>
              <w:adjustRightInd w:val="0"/>
              <w:rPr>
                <w:sz w:val="20"/>
                <w:szCs w:val="20"/>
              </w:rPr>
            </w:pPr>
            <w:r w:rsidRPr="00A32841">
              <w:rPr>
                <w:sz w:val="20"/>
                <w:szCs w:val="20"/>
              </w:rPr>
              <w:t>Number of Clusters</w:t>
            </w:r>
          </w:p>
        </w:tc>
        <w:tc>
          <w:tcPr>
            <w:tcW w:w="934" w:type="dxa"/>
            <w:vAlign w:val="center"/>
          </w:tcPr>
          <w:p w14:paraId="6276413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6DB0BC16"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302C816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366DAF3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28E8173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6AD070D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59853D8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6796F71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2592991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834" w:type="dxa"/>
            <w:vAlign w:val="center"/>
          </w:tcPr>
          <w:p w14:paraId="04077F0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2EA1764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03426A5E"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869" w:type="dxa"/>
            <w:vAlign w:val="center"/>
          </w:tcPr>
          <w:p w14:paraId="25F747F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99" w:type="dxa"/>
            <w:vAlign w:val="center"/>
          </w:tcPr>
          <w:p w14:paraId="1A90312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28B9DFD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c>
          <w:tcPr>
            <w:tcW w:w="934" w:type="dxa"/>
            <w:vAlign w:val="center"/>
          </w:tcPr>
          <w:p w14:paraId="7DCDD41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87</w:t>
            </w:r>
          </w:p>
        </w:tc>
      </w:tr>
      <w:tr w:rsidR="00A32841" w:rsidRPr="00A32841" w14:paraId="4FE15349" w14:textId="77777777" w:rsidTr="00F95BBA">
        <w:tc>
          <w:tcPr>
            <w:tcW w:w="1206" w:type="dxa"/>
            <w:vAlign w:val="center"/>
          </w:tcPr>
          <w:p w14:paraId="3E87D80A" w14:textId="77777777" w:rsidR="00393590" w:rsidRPr="00A32841" w:rsidRDefault="00393590" w:rsidP="00CB227A">
            <w:pPr>
              <w:widowControl w:val="0"/>
              <w:autoSpaceDE w:val="0"/>
              <w:autoSpaceDN w:val="0"/>
              <w:adjustRightInd w:val="0"/>
              <w:rPr>
                <w:sz w:val="20"/>
                <w:szCs w:val="20"/>
              </w:rPr>
            </w:pPr>
            <w:r w:rsidRPr="00A32841">
              <w:rPr>
                <w:sz w:val="20"/>
                <w:szCs w:val="20"/>
              </w:rPr>
              <w:t>Country FE</w:t>
            </w:r>
          </w:p>
        </w:tc>
        <w:tc>
          <w:tcPr>
            <w:tcW w:w="934" w:type="dxa"/>
            <w:vAlign w:val="center"/>
          </w:tcPr>
          <w:p w14:paraId="7C77C97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1A784E7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146717A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52033523"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601A66E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6FEA173C"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028A53E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0FC1AF8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14782D2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834" w:type="dxa"/>
            <w:vAlign w:val="center"/>
          </w:tcPr>
          <w:p w14:paraId="616A2BB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411B8B1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58B4682B"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869" w:type="dxa"/>
            <w:vAlign w:val="center"/>
          </w:tcPr>
          <w:p w14:paraId="1C0D1FE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99" w:type="dxa"/>
            <w:vAlign w:val="center"/>
          </w:tcPr>
          <w:p w14:paraId="3E8D921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58299C5F"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vAlign w:val="center"/>
          </w:tcPr>
          <w:p w14:paraId="4F60CE9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r>
      <w:tr w:rsidR="00A32841" w:rsidRPr="00A32841" w14:paraId="538C71B6" w14:textId="77777777" w:rsidTr="00F95BBA">
        <w:tc>
          <w:tcPr>
            <w:tcW w:w="1206" w:type="dxa"/>
            <w:tcBorders>
              <w:bottom w:val="single" w:sz="4" w:space="0" w:color="auto"/>
            </w:tcBorders>
            <w:vAlign w:val="center"/>
          </w:tcPr>
          <w:p w14:paraId="124503B8" w14:textId="77777777" w:rsidR="00393590" w:rsidRPr="00A32841" w:rsidRDefault="00393590" w:rsidP="00CB227A">
            <w:pPr>
              <w:widowControl w:val="0"/>
              <w:autoSpaceDE w:val="0"/>
              <w:autoSpaceDN w:val="0"/>
              <w:adjustRightInd w:val="0"/>
              <w:rPr>
                <w:sz w:val="20"/>
                <w:szCs w:val="20"/>
              </w:rPr>
            </w:pPr>
            <w:r w:rsidRPr="00A32841">
              <w:rPr>
                <w:sz w:val="20"/>
                <w:szCs w:val="20"/>
              </w:rPr>
              <w:t>Year FE</w:t>
            </w:r>
          </w:p>
        </w:tc>
        <w:tc>
          <w:tcPr>
            <w:tcW w:w="934" w:type="dxa"/>
            <w:tcBorders>
              <w:bottom w:val="single" w:sz="4" w:space="0" w:color="auto"/>
            </w:tcBorders>
            <w:vAlign w:val="center"/>
          </w:tcPr>
          <w:p w14:paraId="7CAC6868"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7D2E515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74F2941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19277C4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1AD7DF3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669A89D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51A69635"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7EDD4352"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096C995A"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834" w:type="dxa"/>
            <w:tcBorders>
              <w:bottom w:val="single" w:sz="4" w:space="0" w:color="auto"/>
            </w:tcBorders>
            <w:vAlign w:val="center"/>
          </w:tcPr>
          <w:p w14:paraId="2643CF37"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1271295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1A4B45C6"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869" w:type="dxa"/>
            <w:tcBorders>
              <w:bottom w:val="single" w:sz="4" w:space="0" w:color="auto"/>
            </w:tcBorders>
            <w:vAlign w:val="center"/>
          </w:tcPr>
          <w:p w14:paraId="54C070A1"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99" w:type="dxa"/>
            <w:tcBorders>
              <w:bottom w:val="single" w:sz="4" w:space="0" w:color="auto"/>
            </w:tcBorders>
            <w:vAlign w:val="center"/>
          </w:tcPr>
          <w:p w14:paraId="75ADB710"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2454D434"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c>
          <w:tcPr>
            <w:tcW w:w="934" w:type="dxa"/>
            <w:tcBorders>
              <w:bottom w:val="single" w:sz="4" w:space="0" w:color="auto"/>
            </w:tcBorders>
            <w:vAlign w:val="center"/>
          </w:tcPr>
          <w:p w14:paraId="655D9E3D" w14:textId="77777777" w:rsidR="00393590" w:rsidRPr="00A32841" w:rsidRDefault="00393590" w:rsidP="00CB227A">
            <w:pPr>
              <w:widowControl w:val="0"/>
              <w:autoSpaceDE w:val="0"/>
              <w:autoSpaceDN w:val="0"/>
              <w:adjustRightInd w:val="0"/>
              <w:jc w:val="center"/>
              <w:rPr>
                <w:sz w:val="20"/>
                <w:szCs w:val="20"/>
              </w:rPr>
            </w:pPr>
            <w:r w:rsidRPr="00A32841">
              <w:rPr>
                <w:sz w:val="20"/>
                <w:szCs w:val="20"/>
              </w:rPr>
              <w:t>Yes</w:t>
            </w:r>
          </w:p>
        </w:tc>
      </w:tr>
      <w:tr w:rsidR="00A32841" w:rsidRPr="00A32841" w14:paraId="6D9884B4" w14:textId="77777777" w:rsidTr="00F95BBA">
        <w:tc>
          <w:tcPr>
            <w:tcW w:w="16050" w:type="dxa"/>
            <w:gridSpan w:val="17"/>
            <w:tcBorders>
              <w:top w:val="single" w:sz="4" w:space="0" w:color="auto"/>
            </w:tcBorders>
          </w:tcPr>
          <w:p w14:paraId="4DF32E01" w14:textId="77777777" w:rsidR="00393590" w:rsidRPr="00A32841" w:rsidRDefault="00393590" w:rsidP="00CB227A">
            <w:pPr>
              <w:widowControl w:val="0"/>
              <w:autoSpaceDE w:val="0"/>
              <w:autoSpaceDN w:val="0"/>
              <w:adjustRightInd w:val="0"/>
              <w:rPr>
                <w:sz w:val="20"/>
                <w:szCs w:val="20"/>
              </w:rPr>
            </w:pPr>
            <w:r w:rsidRPr="00A32841">
              <w:rPr>
                <w:sz w:val="20"/>
                <w:szCs w:val="20"/>
              </w:rPr>
              <w:t>Robust and clustered standard errors in parentheses</w:t>
            </w:r>
          </w:p>
          <w:p w14:paraId="0538C2DE" w14:textId="77777777" w:rsidR="00393590" w:rsidRPr="00A32841" w:rsidRDefault="00393590" w:rsidP="00CB227A">
            <w:pPr>
              <w:widowControl w:val="0"/>
              <w:autoSpaceDE w:val="0"/>
              <w:autoSpaceDN w:val="0"/>
              <w:adjustRightInd w:val="0"/>
              <w:rPr>
                <w:sz w:val="20"/>
                <w:szCs w:val="20"/>
              </w:rPr>
            </w:pPr>
            <w:r w:rsidRPr="00A32841">
              <w:rPr>
                <w:sz w:val="20"/>
                <w:szCs w:val="20"/>
              </w:rPr>
              <w:t>*** p&lt;0.01, ** p&lt;0.05, * p&lt;0.1</w:t>
            </w:r>
          </w:p>
        </w:tc>
      </w:tr>
    </w:tbl>
    <w:p w14:paraId="34A5E8F2" w14:textId="77777777" w:rsidR="00D9441D" w:rsidRPr="00A32841" w:rsidRDefault="00D9441D"/>
    <w:p w14:paraId="0DE97040" w14:textId="77777777" w:rsidR="007443E4" w:rsidRPr="00A32841" w:rsidRDefault="007443E4"/>
    <w:p w14:paraId="1658D62F" w14:textId="77777777" w:rsidR="007443E4" w:rsidRPr="00A32841" w:rsidRDefault="007443E4"/>
    <w:p w14:paraId="3A3A61D6" w14:textId="77777777" w:rsidR="008049CF" w:rsidRPr="00A32841" w:rsidRDefault="008049CF"/>
    <w:sectPr w:rsidR="008049CF" w:rsidRPr="00A32841" w:rsidSect="00D50114">
      <w:pgSz w:w="16838" w:h="11906" w:orient="landscape"/>
      <w:pgMar w:top="1440" w:right="1225" w:bottom="1440" w:left="1270"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0159" w14:textId="77777777" w:rsidR="00FD626E" w:rsidRDefault="00FD626E" w:rsidP="00D10D9E">
      <w:r>
        <w:separator/>
      </w:r>
    </w:p>
  </w:endnote>
  <w:endnote w:type="continuationSeparator" w:id="0">
    <w:p w14:paraId="5858FEE8" w14:textId="77777777" w:rsidR="00FD626E" w:rsidRDefault="00FD626E" w:rsidP="00D1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2848343"/>
      <w:docPartObj>
        <w:docPartGallery w:val="Page Numbers (Bottom of Page)"/>
        <w:docPartUnique/>
      </w:docPartObj>
    </w:sdtPr>
    <w:sdtContent>
      <w:p w14:paraId="56F58BBE" w14:textId="628BB180" w:rsidR="00D10D9E" w:rsidRDefault="00D10D9E" w:rsidP="002208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9219F" w14:textId="77777777" w:rsidR="00D10D9E" w:rsidRDefault="00D1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151677374"/>
      <w:docPartObj>
        <w:docPartGallery w:val="Page Numbers (Bottom of Page)"/>
        <w:docPartUnique/>
      </w:docPartObj>
    </w:sdtPr>
    <w:sdtContent>
      <w:p w14:paraId="70083B1B" w14:textId="776B6FD7" w:rsidR="00D10D9E" w:rsidRPr="00D10D9E" w:rsidRDefault="00D10D9E" w:rsidP="00220815">
        <w:pPr>
          <w:pStyle w:val="Footer"/>
          <w:framePr w:wrap="none" w:vAnchor="text" w:hAnchor="margin" w:xAlign="center" w:y="1"/>
          <w:rPr>
            <w:rStyle w:val="PageNumber"/>
            <w:rFonts w:ascii="Times New Roman" w:hAnsi="Times New Roman" w:cs="Times New Roman"/>
          </w:rPr>
        </w:pPr>
        <w:r w:rsidRPr="00D10D9E">
          <w:rPr>
            <w:rStyle w:val="PageNumber"/>
            <w:rFonts w:ascii="Times New Roman" w:hAnsi="Times New Roman" w:cs="Times New Roman"/>
          </w:rPr>
          <w:fldChar w:fldCharType="begin"/>
        </w:r>
        <w:r w:rsidRPr="00D10D9E">
          <w:rPr>
            <w:rStyle w:val="PageNumber"/>
            <w:rFonts w:ascii="Times New Roman" w:hAnsi="Times New Roman" w:cs="Times New Roman"/>
          </w:rPr>
          <w:instrText xml:space="preserve"> PAGE </w:instrText>
        </w:r>
        <w:r w:rsidRPr="00D10D9E">
          <w:rPr>
            <w:rStyle w:val="PageNumber"/>
            <w:rFonts w:ascii="Times New Roman" w:hAnsi="Times New Roman" w:cs="Times New Roman"/>
          </w:rPr>
          <w:fldChar w:fldCharType="separate"/>
        </w:r>
        <w:r w:rsidRPr="00D10D9E">
          <w:rPr>
            <w:rStyle w:val="PageNumber"/>
            <w:rFonts w:ascii="Times New Roman" w:hAnsi="Times New Roman" w:cs="Times New Roman"/>
            <w:noProof/>
          </w:rPr>
          <w:t>i</w:t>
        </w:r>
        <w:r w:rsidRPr="00D10D9E">
          <w:rPr>
            <w:rStyle w:val="PageNumber"/>
            <w:rFonts w:ascii="Times New Roman" w:hAnsi="Times New Roman" w:cs="Times New Roman"/>
          </w:rPr>
          <w:fldChar w:fldCharType="end"/>
        </w:r>
      </w:p>
    </w:sdtContent>
  </w:sdt>
  <w:p w14:paraId="6A125CF4" w14:textId="77777777" w:rsidR="00D10D9E" w:rsidRDefault="00D1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1AB5" w14:textId="77777777" w:rsidR="00FD626E" w:rsidRDefault="00FD626E" w:rsidP="00D10D9E">
      <w:r>
        <w:separator/>
      </w:r>
    </w:p>
  </w:footnote>
  <w:footnote w:type="continuationSeparator" w:id="0">
    <w:p w14:paraId="5682462C" w14:textId="77777777" w:rsidR="00FD626E" w:rsidRDefault="00FD626E" w:rsidP="00D1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EF37" w14:textId="1FB09AD2" w:rsidR="00892E14" w:rsidRDefault="00892E14">
    <w:pPr>
      <w:pStyle w:val="Header"/>
    </w:pPr>
    <w:r w:rsidRPr="00892E14">
      <w:rPr>
        <w:rFonts w:ascii="Times New Roman" w:hAnsi="Times New Roman" w:cs="Times New Roman"/>
        <w:sz w:val="22"/>
        <w:szCs w:val="22"/>
      </w:rPr>
      <w:t>Multilevel Regime Decoupling</w:t>
    </w:r>
    <w:r w:rsidRPr="00892E14">
      <w:rPr>
        <w:sz w:val="22"/>
        <w:szCs w:val="22"/>
      </w:rPr>
      <w:ptab w:relativeTo="margin" w:alignment="center" w:leader="none"/>
    </w:r>
    <w:r w:rsidRPr="00892E14">
      <w:rPr>
        <w:sz w:val="22"/>
        <w:szCs w:val="22"/>
      </w:rPr>
      <w:ptab w:relativeTo="margin" w:alignment="right" w:leader="none"/>
    </w:r>
    <w:r w:rsidRPr="00892E14">
      <w:rPr>
        <w:rFonts w:ascii="Times New Roman" w:hAnsi="Times New Roman" w:cs="Times New Roman"/>
        <w:sz w:val="22"/>
        <w:szCs w:val="22"/>
      </w:rPr>
      <w:t>Online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054"/>
    <w:multiLevelType w:val="hybridMultilevel"/>
    <w:tmpl w:val="223A678E"/>
    <w:lvl w:ilvl="0" w:tplc="4384ACB4">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03AB1"/>
    <w:multiLevelType w:val="hybridMultilevel"/>
    <w:tmpl w:val="B83ED7F6"/>
    <w:lvl w:ilvl="0" w:tplc="C74429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C737D"/>
    <w:multiLevelType w:val="hybridMultilevel"/>
    <w:tmpl w:val="D9A08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713282">
    <w:abstractNumId w:val="2"/>
  </w:num>
  <w:num w:numId="2" w16cid:durableId="2086611258">
    <w:abstractNumId w:val="1"/>
  </w:num>
  <w:num w:numId="3" w16cid:durableId="36702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97"/>
    <w:rsid w:val="000559D5"/>
    <w:rsid w:val="000B78A7"/>
    <w:rsid w:val="001B34DA"/>
    <w:rsid w:val="001B56D9"/>
    <w:rsid w:val="001C5A6C"/>
    <w:rsid w:val="001D52C3"/>
    <w:rsid w:val="00240F9F"/>
    <w:rsid w:val="002420B9"/>
    <w:rsid w:val="00310E18"/>
    <w:rsid w:val="00365B84"/>
    <w:rsid w:val="00393590"/>
    <w:rsid w:val="003B5E18"/>
    <w:rsid w:val="003F0B3B"/>
    <w:rsid w:val="003F3137"/>
    <w:rsid w:val="00480BC5"/>
    <w:rsid w:val="004F23A3"/>
    <w:rsid w:val="00594F99"/>
    <w:rsid w:val="005B486B"/>
    <w:rsid w:val="00737D78"/>
    <w:rsid w:val="007443E4"/>
    <w:rsid w:val="00753C2F"/>
    <w:rsid w:val="00755518"/>
    <w:rsid w:val="007A1956"/>
    <w:rsid w:val="007D1A72"/>
    <w:rsid w:val="008049CF"/>
    <w:rsid w:val="00892E14"/>
    <w:rsid w:val="008A6EB1"/>
    <w:rsid w:val="008B1E71"/>
    <w:rsid w:val="0091216C"/>
    <w:rsid w:val="00986A0C"/>
    <w:rsid w:val="00997D69"/>
    <w:rsid w:val="00A23AC9"/>
    <w:rsid w:val="00A32841"/>
    <w:rsid w:val="00A754A9"/>
    <w:rsid w:val="00A81173"/>
    <w:rsid w:val="00A81B84"/>
    <w:rsid w:val="00AB2FCD"/>
    <w:rsid w:val="00AC6FD8"/>
    <w:rsid w:val="00BC53FE"/>
    <w:rsid w:val="00BE0FBA"/>
    <w:rsid w:val="00C47970"/>
    <w:rsid w:val="00CB671C"/>
    <w:rsid w:val="00CC513F"/>
    <w:rsid w:val="00D10D9E"/>
    <w:rsid w:val="00D127C2"/>
    <w:rsid w:val="00D20697"/>
    <w:rsid w:val="00D50114"/>
    <w:rsid w:val="00D559CB"/>
    <w:rsid w:val="00D849F0"/>
    <w:rsid w:val="00D9441D"/>
    <w:rsid w:val="00DE3770"/>
    <w:rsid w:val="00DF210D"/>
    <w:rsid w:val="00E144C4"/>
    <w:rsid w:val="00E8575E"/>
    <w:rsid w:val="00E91E36"/>
    <w:rsid w:val="00EA67C5"/>
    <w:rsid w:val="00EB0193"/>
    <w:rsid w:val="00EB7FA5"/>
    <w:rsid w:val="00EC44CD"/>
    <w:rsid w:val="00EC59D4"/>
    <w:rsid w:val="00EE2463"/>
    <w:rsid w:val="00F73D73"/>
    <w:rsid w:val="00F854A6"/>
    <w:rsid w:val="00F95BBA"/>
    <w:rsid w:val="00FD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E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C5"/>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0D9E"/>
  </w:style>
  <w:style w:type="paragraph" w:styleId="Header">
    <w:name w:val="header"/>
    <w:basedOn w:val="Normal"/>
    <w:link w:val="HeaderChar"/>
    <w:uiPriority w:val="99"/>
    <w:unhideWhenUsed/>
    <w:rsid w:val="00D10D9E"/>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10D9E"/>
  </w:style>
  <w:style w:type="paragraph" w:styleId="Footer">
    <w:name w:val="footer"/>
    <w:basedOn w:val="Normal"/>
    <w:link w:val="FooterChar"/>
    <w:uiPriority w:val="99"/>
    <w:unhideWhenUsed/>
    <w:rsid w:val="00D10D9E"/>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10D9E"/>
  </w:style>
  <w:style w:type="character" w:styleId="PageNumber">
    <w:name w:val="page number"/>
    <w:basedOn w:val="DefaultParagraphFont"/>
    <w:uiPriority w:val="99"/>
    <w:semiHidden/>
    <w:unhideWhenUsed/>
    <w:rsid w:val="00D10D9E"/>
  </w:style>
  <w:style w:type="paragraph" w:styleId="ListParagraph">
    <w:name w:val="List Paragraph"/>
    <w:basedOn w:val="Normal"/>
    <w:uiPriority w:val="34"/>
    <w:qFormat/>
    <w:rsid w:val="0059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6562">
      <w:bodyDiv w:val="1"/>
      <w:marLeft w:val="0"/>
      <w:marRight w:val="0"/>
      <w:marTop w:val="0"/>
      <w:marBottom w:val="0"/>
      <w:divBdr>
        <w:top w:val="none" w:sz="0" w:space="0" w:color="auto"/>
        <w:left w:val="none" w:sz="0" w:space="0" w:color="auto"/>
        <w:bottom w:val="none" w:sz="0" w:space="0" w:color="auto"/>
        <w:right w:val="none" w:sz="0" w:space="0" w:color="auto"/>
      </w:divBdr>
    </w:div>
    <w:div w:id="396559730">
      <w:bodyDiv w:val="1"/>
      <w:marLeft w:val="0"/>
      <w:marRight w:val="0"/>
      <w:marTop w:val="0"/>
      <w:marBottom w:val="0"/>
      <w:divBdr>
        <w:top w:val="none" w:sz="0" w:space="0" w:color="auto"/>
        <w:left w:val="none" w:sz="0" w:space="0" w:color="auto"/>
        <w:bottom w:val="none" w:sz="0" w:space="0" w:color="auto"/>
        <w:right w:val="none" w:sz="0" w:space="0" w:color="auto"/>
      </w:divBdr>
    </w:div>
    <w:div w:id="445541581">
      <w:bodyDiv w:val="1"/>
      <w:marLeft w:val="0"/>
      <w:marRight w:val="0"/>
      <w:marTop w:val="0"/>
      <w:marBottom w:val="0"/>
      <w:divBdr>
        <w:top w:val="none" w:sz="0" w:space="0" w:color="auto"/>
        <w:left w:val="none" w:sz="0" w:space="0" w:color="auto"/>
        <w:bottom w:val="none" w:sz="0" w:space="0" w:color="auto"/>
        <w:right w:val="none" w:sz="0" w:space="0" w:color="auto"/>
      </w:divBdr>
    </w:div>
    <w:div w:id="580794924">
      <w:bodyDiv w:val="1"/>
      <w:marLeft w:val="0"/>
      <w:marRight w:val="0"/>
      <w:marTop w:val="0"/>
      <w:marBottom w:val="0"/>
      <w:divBdr>
        <w:top w:val="none" w:sz="0" w:space="0" w:color="auto"/>
        <w:left w:val="none" w:sz="0" w:space="0" w:color="auto"/>
        <w:bottom w:val="none" w:sz="0" w:space="0" w:color="auto"/>
        <w:right w:val="none" w:sz="0" w:space="0" w:color="auto"/>
      </w:divBdr>
    </w:div>
    <w:div w:id="711927463">
      <w:bodyDiv w:val="1"/>
      <w:marLeft w:val="0"/>
      <w:marRight w:val="0"/>
      <w:marTop w:val="0"/>
      <w:marBottom w:val="0"/>
      <w:divBdr>
        <w:top w:val="none" w:sz="0" w:space="0" w:color="auto"/>
        <w:left w:val="none" w:sz="0" w:space="0" w:color="auto"/>
        <w:bottom w:val="none" w:sz="0" w:space="0" w:color="auto"/>
        <w:right w:val="none" w:sz="0" w:space="0" w:color="auto"/>
      </w:divBdr>
    </w:div>
    <w:div w:id="712771973">
      <w:bodyDiv w:val="1"/>
      <w:marLeft w:val="0"/>
      <w:marRight w:val="0"/>
      <w:marTop w:val="0"/>
      <w:marBottom w:val="0"/>
      <w:divBdr>
        <w:top w:val="none" w:sz="0" w:space="0" w:color="auto"/>
        <w:left w:val="none" w:sz="0" w:space="0" w:color="auto"/>
        <w:bottom w:val="none" w:sz="0" w:space="0" w:color="auto"/>
        <w:right w:val="none" w:sz="0" w:space="0" w:color="auto"/>
      </w:divBdr>
    </w:div>
    <w:div w:id="758212825">
      <w:bodyDiv w:val="1"/>
      <w:marLeft w:val="0"/>
      <w:marRight w:val="0"/>
      <w:marTop w:val="0"/>
      <w:marBottom w:val="0"/>
      <w:divBdr>
        <w:top w:val="none" w:sz="0" w:space="0" w:color="auto"/>
        <w:left w:val="none" w:sz="0" w:space="0" w:color="auto"/>
        <w:bottom w:val="none" w:sz="0" w:space="0" w:color="auto"/>
        <w:right w:val="none" w:sz="0" w:space="0" w:color="auto"/>
      </w:divBdr>
    </w:div>
    <w:div w:id="1074397815">
      <w:bodyDiv w:val="1"/>
      <w:marLeft w:val="0"/>
      <w:marRight w:val="0"/>
      <w:marTop w:val="0"/>
      <w:marBottom w:val="0"/>
      <w:divBdr>
        <w:top w:val="none" w:sz="0" w:space="0" w:color="auto"/>
        <w:left w:val="none" w:sz="0" w:space="0" w:color="auto"/>
        <w:bottom w:val="none" w:sz="0" w:space="0" w:color="auto"/>
        <w:right w:val="none" w:sz="0" w:space="0" w:color="auto"/>
      </w:divBdr>
    </w:div>
    <w:div w:id="1124814679">
      <w:bodyDiv w:val="1"/>
      <w:marLeft w:val="0"/>
      <w:marRight w:val="0"/>
      <w:marTop w:val="0"/>
      <w:marBottom w:val="0"/>
      <w:divBdr>
        <w:top w:val="none" w:sz="0" w:space="0" w:color="auto"/>
        <w:left w:val="none" w:sz="0" w:space="0" w:color="auto"/>
        <w:bottom w:val="none" w:sz="0" w:space="0" w:color="auto"/>
        <w:right w:val="none" w:sz="0" w:space="0" w:color="auto"/>
      </w:divBdr>
    </w:div>
    <w:div w:id="1444376331">
      <w:bodyDiv w:val="1"/>
      <w:marLeft w:val="0"/>
      <w:marRight w:val="0"/>
      <w:marTop w:val="0"/>
      <w:marBottom w:val="0"/>
      <w:divBdr>
        <w:top w:val="none" w:sz="0" w:space="0" w:color="auto"/>
        <w:left w:val="none" w:sz="0" w:space="0" w:color="auto"/>
        <w:bottom w:val="none" w:sz="0" w:space="0" w:color="auto"/>
        <w:right w:val="none" w:sz="0" w:space="0" w:color="auto"/>
      </w:divBdr>
    </w:div>
    <w:div w:id="14463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2023-10-05T22:23:00Z</cp:lastPrinted>
  <dcterms:created xsi:type="dcterms:W3CDTF">2023-12-28T13:19:00Z</dcterms:created>
  <dcterms:modified xsi:type="dcterms:W3CDTF">2024-06-22T19:08:00Z</dcterms:modified>
  <cp:category/>
</cp:coreProperties>
</file>