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8608A" w:rsidRPr="00F8608A" w:rsidRDefault="00F8608A" w:rsidP="00F8608A">
      <w:pPr>
        <w:jc w:val="center"/>
        <w:outlineLvl w:val="0"/>
        <w:rPr>
          <w:b/>
          <w:sz w:val="30"/>
          <w:szCs w:val="30"/>
        </w:rPr>
      </w:pPr>
      <w:r w:rsidRPr="00F8608A">
        <w:rPr>
          <w:b/>
          <w:sz w:val="30"/>
          <w:szCs w:val="30"/>
        </w:rPr>
        <w:t xml:space="preserve">When Do Mass Labor Strikes Reshape the Public? </w:t>
      </w:r>
    </w:p>
    <w:p w:rsidR="00F8608A" w:rsidRPr="00F8608A" w:rsidRDefault="00F8608A" w:rsidP="00F8608A">
      <w:pPr>
        <w:jc w:val="center"/>
        <w:outlineLvl w:val="0"/>
        <w:rPr>
          <w:b/>
          <w:sz w:val="30"/>
          <w:szCs w:val="30"/>
        </w:rPr>
      </w:pPr>
      <w:r w:rsidRPr="00F8608A">
        <w:rPr>
          <w:b/>
          <w:sz w:val="30"/>
          <w:szCs w:val="30"/>
        </w:rPr>
        <w:t>New Findings and a Research Agenda for Political Science</w:t>
      </w:r>
    </w:p>
    <w:p w:rsidR="00F8608A" w:rsidRDefault="00F8608A" w:rsidP="00F8608A">
      <w:pPr>
        <w:jc w:val="center"/>
        <w:rPr>
          <w:bCs/>
        </w:rPr>
      </w:pPr>
    </w:p>
    <w:p w:rsidR="00F8608A" w:rsidRDefault="00F8608A" w:rsidP="00F8608A">
      <w:pPr>
        <w:jc w:val="center"/>
        <w:rPr>
          <w:bCs/>
        </w:rPr>
      </w:pPr>
      <w:r>
        <w:rPr>
          <w:bCs/>
        </w:rPr>
        <w:t>Alexander Hertel-Fernandez</w:t>
      </w:r>
    </w:p>
    <w:p w:rsidR="00F8608A" w:rsidRDefault="00F8608A" w:rsidP="00F8608A">
      <w:pPr>
        <w:jc w:val="center"/>
        <w:rPr>
          <w:bCs/>
        </w:rPr>
      </w:pPr>
      <w:r>
        <w:rPr>
          <w:bCs/>
        </w:rPr>
        <w:t>ah3467@columbia.edu</w:t>
      </w:r>
    </w:p>
    <w:p w:rsidR="00F8608A" w:rsidRPr="00F8608A" w:rsidRDefault="00F8608A" w:rsidP="00F8608A">
      <w:pPr>
        <w:jc w:val="center"/>
        <w:rPr>
          <w:bCs/>
        </w:rPr>
      </w:pPr>
    </w:p>
    <w:p w:rsidR="00F8608A" w:rsidRPr="00C418C8" w:rsidRDefault="00F8608A" w:rsidP="00F8608A">
      <w:pPr>
        <w:jc w:val="center"/>
        <w:rPr>
          <w:b/>
        </w:rPr>
      </w:pPr>
      <w:r w:rsidRPr="00C418C8">
        <w:rPr>
          <w:b/>
        </w:rPr>
        <w:t>Appendices for Online Publication</w:t>
      </w:r>
    </w:p>
    <w:p w:rsidR="00F8608A" w:rsidRDefault="00F8608A" w:rsidP="00F8608A">
      <w:pPr>
        <w:rPr>
          <w:b/>
        </w:rPr>
      </w:pPr>
      <w:r>
        <w:rPr>
          <w:b/>
        </w:rPr>
        <w:br w:type="page"/>
      </w:r>
    </w:p>
    <w:p w:rsidR="00F8608A" w:rsidRPr="002E32DF" w:rsidRDefault="00F8608A" w:rsidP="00F8608A">
      <w:pPr>
        <w:rPr>
          <w:b/>
        </w:rPr>
      </w:pPr>
      <w:r w:rsidRPr="002E32DF">
        <w:rPr>
          <w:b/>
        </w:rPr>
        <w:lastRenderedPageBreak/>
        <w:t xml:space="preserve">Appendix </w:t>
      </w:r>
      <w:r>
        <w:rPr>
          <w:b/>
        </w:rPr>
        <w:t>A</w:t>
      </w:r>
      <w:r w:rsidRPr="002E32DF">
        <w:rPr>
          <w:b/>
        </w:rPr>
        <w:t>: Survey Methodology and Balance</w:t>
      </w:r>
    </w:p>
    <w:p w:rsidR="00F8608A" w:rsidRPr="002E32DF" w:rsidRDefault="00F8608A" w:rsidP="00F8608A">
      <w:pPr>
        <w:rPr>
          <w:b/>
        </w:rPr>
      </w:pPr>
    </w:p>
    <w:p w:rsidR="00F8608A" w:rsidRPr="002E32DF" w:rsidRDefault="00F8608A" w:rsidP="00F8608A">
      <w:r w:rsidRPr="002E32DF">
        <w:t>From May 1 to June 7, 2019, Qualtrics fielded the online survey on a sample of respondents recruited to match the demographic targets specified in the manuscript.</w:t>
      </w:r>
      <w:r>
        <w:t xml:space="preserve"> The survey recruitment material did not mention the strikes or labor action but instead advertised an academic survey from the author’s institution. Table A1</w:t>
      </w:r>
      <w:r w:rsidRPr="002E32DF">
        <w:t xml:space="preserve"> below documents the similarity between survey respondents and the 2017-2018 Current Population Survey (for demographic targets) and the 2016 Cooperative Congressional Election Study (for political targets). </w:t>
      </w:r>
    </w:p>
    <w:p w:rsidR="00F8608A" w:rsidRDefault="00F8608A" w:rsidP="00F8608A"/>
    <w:p w:rsidR="00F8608A" w:rsidRPr="00C418C8" w:rsidRDefault="00F8608A" w:rsidP="00F8608A">
      <w:pPr>
        <w:jc w:val="center"/>
        <w:rPr>
          <w:b/>
        </w:rPr>
      </w:pPr>
      <w:r>
        <w:rPr>
          <w:b/>
        </w:rPr>
        <w:t>Table A1: Survey Demographics and Targets</w:t>
      </w:r>
    </w:p>
    <w:p w:rsidR="00F8608A" w:rsidRPr="002E32DF" w:rsidRDefault="00F8608A" w:rsidP="00F8608A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940"/>
        <w:gridCol w:w="980"/>
        <w:gridCol w:w="1264"/>
        <w:gridCol w:w="1176"/>
      </w:tblGrid>
      <w:tr w:rsidR="00F8608A" w:rsidRPr="002E32DF" w:rsidTr="0096313A">
        <w:trPr>
          <w:trHeight w:val="320"/>
        </w:trPr>
        <w:tc>
          <w:tcPr>
            <w:tcW w:w="9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608A" w:rsidRPr="002E32DF" w:rsidRDefault="00F8608A" w:rsidP="0096313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32DF">
              <w:rPr>
                <w:rFonts w:eastAsia="Times New Roman"/>
                <w:b/>
                <w:bCs/>
                <w:color w:val="000000"/>
              </w:rPr>
              <w:t>Demographics from Current Population Survey (2017-2018)</w:t>
            </w:r>
          </w:p>
        </w:tc>
      </w:tr>
      <w:tr w:rsidR="00F8608A" w:rsidRPr="002E32DF" w:rsidTr="0096313A">
        <w:trPr>
          <w:trHeight w:val="320"/>
        </w:trPr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608A" w:rsidRPr="002E32DF" w:rsidRDefault="00F8608A" w:rsidP="0096313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608A" w:rsidRPr="002E32DF" w:rsidRDefault="00F8608A" w:rsidP="0096313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32DF">
              <w:rPr>
                <w:rFonts w:eastAsia="Times New Roman"/>
                <w:b/>
                <w:bCs/>
                <w:color w:val="000000"/>
              </w:rPr>
              <w:t>Target</w:t>
            </w:r>
          </w:p>
          <w:p w:rsidR="00F8608A" w:rsidRPr="002E32DF" w:rsidRDefault="00F8608A" w:rsidP="0096313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32DF">
              <w:rPr>
                <w:rFonts w:eastAsia="Times New Roman"/>
                <w:b/>
                <w:bCs/>
                <w:color w:val="000000"/>
              </w:rPr>
              <w:t>(%)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608A" w:rsidRPr="002E32DF" w:rsidRDefault="00F8608A" w:rsidP="0096313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32DF">
              <w:rPr>
                <w:rFonts w:eastAsia="Times New Roman"/>
                <w:b/>
                <w:bCs/>
                <w:color w:val="000000"/>
              </w:rPr>
              <w:t>Survey (%)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608A" w:rsidRPr="002E32DF" w:rsidRDefault="00F8608A" w:rsidP="0096313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32DF">
              <w:rPr>
                <w:rFonts w:eastAsia="Times New Roman"/>
                <w:b/>
                <w:bCs/>
                <w:color w:val="000000"/>
              </w:rPr>
              <w:t>Survey</w:t>
            </w:r>
          </w:p>
          <w:p w:rsidR="00F8608A" w:rsidRPr="002E32DF" w:rsidRDefault="00F8608A" w:rsidP="0096313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32DF">
              <w:rPr>
                <w:rFonts w:eastAsia="Times New Roman"/>
                <w:b/>
                <w:bCs/>
                <w:color w:val="000000"/>
              </w:rPr>
              <w:t xml:space="preserve">- </w:t>
            </w:r>
            <w:r>
              <w:rPr>
                <w:rFonts w:eastAsia="Times New Roman"/>
                <w:b/>
                <w:bCs/>
                <w:color w:val="000000"/>
              </w:rPr>
              <w:t>Target</w:t>
            </w:r>
            <w:r w:rsidRPr="002E32DF">
              <w:rPr>
                <w:rFonts w:eastAsia="Times New Roman"/>
                <w:b/>
                <w:bCs/>
                <w:color w:val="000000"/>
              </w:rPr>
              <w:t xml:space="preserve"> (pp)</w:t>
            </w:r>
          </w:p>
        </w:tc>
      </w:tr>
      <w:tr w:rsidR="00F8608A" w:rsidRPr="002E32DF" w:rsidTr="0096313A">
        <w:trPr>
          <w:trHeight w:val="320"/>
        </w:trPr>
        <w:tc>
          <w:tcPr>
            <w:tcW w:w="5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8A" w:rsidRPr="002E32DF" w:rsidRDefault="00F8608A" w:rsidP="0096313A">
            <w:pPr>
              <w:rPr>
                <w:rFonts w:eastAsia="Times New Roman"/>
                <w:color w:val="000000"/>
              </w:rPr>
            </w:pPr>
            <w:r w:rsidRPr="002E32DF">
              <w:rPr>
                <w:rFonts w:eastAsia="Times New Roman"/>
                <w:color w:val="000000"/>
              </w:rPr>
              <w:t>Female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8A" w:rsidRPr="002E32DF" w:rsidRDefault="00F8608A" w:rsidP="0096313A">
            <w:pPr>
              <w:jc w:val="center"/>
              <w:rPr>
                <w:rFonts w:eastAsia="Times New Roman"/>
                <w:color w:val="000000"/>
              </w:rPr>
            </w:pPr>
            <w:r w:rsidRPr="002E32DF">
              <w:rPr>
                <w:rFonts w:eastAsia="Times New Roman"/>
                <w:color w:val="000000"/>
              </w:rPr>
              <w:t>52.11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8A" w:rsidRPr="002E32DF" w:rsidRDefault="00F8608A" w:rsidP="0096313A">
            <w:pPr>
              <w:jc w:val="center"/>
              <w:rPr>
                <w:rFonts w:eastAsia="Times New Roman"/>
                <w:color w:val="000000"/>
              </w:rPr>
            </w:pPr>
            <w:r w:rsidRPr="002E32DF">
              <w:rPr>
                <w:rFonts w:eastAsia="Times New Roman"/>
                <w:color w:val="000000"/>
              </w:rPr>
              <w:t>53.09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8A" w:rsidRPr="002E32DF" w:rsidRDefault="00F8608A" w:rsidP="0096313A">
            <w:pPr>
              <w:jc w:val="center"/>
              <w:rPr>
                <w:rFonts w:eastAsia="Times New Roman"/>
                <w:color w:val="000000"/>
              </w:rPr>
            </w:pPr>
            <w:r w:rsidRPr="002E32DF">
              <w:rPr>
                <w:rFonts w:eastAsia="Times New Roman"/>
                <w:color w:val="000000"/>
              </w:rPr>
              <w:t>0.98</w:t>
            </w:r>
          </w:p>
        </w:tc>
      </w:tr>
      <w:tr w:rsidR="00F8608A" w:rsidRPr="002E32DF" w:rsidTr="0096313A">
        <w:trPr>
          <w:trHeight w:val="320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8A" w:rsidRPr="002E32DF" w:rsidRDefault="00F8608A" w:rsidP="0096313A">
            <w:pPr>
              <w:rPr>
                <w:rFonts w:eastAsia="Times New Roman"/>
                <w:color w:val="000000"/>
              </w:rPr>
            </w:pPr>
            <w:r w:rsidRPr="002E32DF">
              <w:rPr>
                <w:rFonts w:eastAsia="Times New Roman"/>
                <w:color w:val="000000"/>
              </w:rPr>
              <w:t>Hispanic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8A" w:rsidRPr="002E32DF" w:rsidRDefault="00F8608A" w:rsidP="0096313A">
            <w:pPr>
              <w:jc w:val="center"/>
              <w:rPr>
                <w:rFonts w:eastAsia="Times New Roman"/>
                <w:color w:val="000000"/>
              </w:rPr>
            </w:pPr>
            <w:r w:rsidRPr="002E32DF">
              <w:rPr>
                <w:rFonts w:eastAsia="Times New Roman"/>
                <w:color w:val="000000"/>
              </w:rPr>
              <w:t>11.67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8A" w:rsidRPr="002E32DF" w:rsidRDefault="00F8608A" w:rsidP="0096313A">
            <w:pPr>
              <w:jc w:val="center"/>
              <w:rPr>
                <w:rFonts w:eastAsia="Times New Roman"/>
                <w:color w:val="000000"/>
              </w:rPr>
            </w:pPr>
            <w:r w:rsidRPr="002E32DF">
              <w:rPr>
                <w:rFonts w:eastAsia="Times New Roman"/>
                <w:color w:val="000000"/>
              </w:rPr>
              <w:t>12.62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8A" w:rsidRPr="002E32DF" w:rsidRDefault="00F8608A" w:rsidP="0096313A">
            <w:pPr>
              <w:jc w:val="center"/>
              <w:rPr>
                <w:rFonts w:eastAsia="Times New Roman"/>
                <w:color w:val="000000"/>
              </w:rPr>
            </w:pPr>
            <w:r w:rsidRPr="002E32DF">
              <w:rPr>
                <w:rFonts w:eastAsia="Times New Roman"/>
                <w:color w:val="000000"/>
              </w:rPr>
              <w:t>0.96</w:t>
            </w:r>
          </w:p>
        </w:tc>
      </w:tr>
      <w:tr w:rsidR="00F8608A" w:rsidRPr="002E32DF" w:rsidTr="0096313A">
        <w:trPr>
          <w:trHeight w:val="320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8A" w:rsidRPr="002E32DF" w:rsidRDefault="00F8608A" w:rsidP="0096313A">
            <w:pPr>
              <w:rPr>
                <w:rFonts w:eastAsia="Times New Roman"/>
                <w:color w:val="000000"/>
              </w:rPr>
            </w:pPr>
            <w:r w:rsidRPr="002E32DF">
              <w:rPr>
                <w:rFonts w:eastAsia="Times New Roman"/>
                <w:color w:val="000000"/>
              </w:rPr>
              <w:t>Age: 18-29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8A" w:rsidRPr="002E32DF" w:rsidRDefault="00F8608A" w:rsidP="0096313A">
            <w:pPr>
              <w:jc w:val="center"/>
              <w:rPr>
                <w:rFonts w:eastAsia="Times New Roman"/>
                <w:color w:val="000000"/>
              </w:rPr>
            </w:pPr>
            <w:r w:rsidRPr="002E32DF">
              <w:rPr>
                <w:rFonts w:eastAsia="Times New Roman"/>
                <w:color w:val="000000"/>
              </w:rPr>
              <w:t>20.80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8A" w:rsidRPr="002E32DF" w:rsidRDefault="00F8608A" w:rsidP="0096313A">
            <w:pPr>
              <w:jc w:val="center"/>
              <w:rPr>
                <w:rFonts w:eastAsia="Times New Roman"/>
                <w:color w:val="000000"/>
              </w:rPr>
            </w:pPr>
            <w:r w:rsidRPr="002E32DF">
              <w:rPr>
                <w:rFonts w:eastAsia="Times New Roman"/>
                <w:color w:val="000000"/>
              </w:rPr>
              <w:t>21.20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8A" w:rsidRPr="002E32DF" w:rsidRDefault="00F8608A" w:rsidP="0096313A">
            <w:pPr>
              <w:jc w:val="center"/>
              <w:rPr>
                <w:rFonts w:eastAsia="Times New Roman"/>
                <w:color w:val="000000"/>
              </w:rPr>
            </w:pPr>
            <w:r w:rsidRPr="002E32DF">
              <w:rPr>
                <w:rFonts w:eastAsia="Times New Roman"/>
                <w:color w:val="000000"/>
              </w:rPr>
              <w:t>0.40</w:t>
            </w:r>
          </w:p>
        </w:tc>
      </w:tr>
      <w:tr w:rsidR="00F8608A" w:rsidRPr="002E32DF" w:rsidTr="0096313A">
        <w:trPr>
          <w:trHeight w:val="320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8A" w:rsidRPr="002E32DF" w:rsidRDefault="00F8608A" w:rsidP="0096313A">
            <w:pPr>
              <w:rPr>
                <w:rFonts w:eastAsia="Times New Roman"/>
                <w:color w:val="000000"/>
              </w:rPr>
            </w:pPr>
            <w:r w:rsidRPr="002E32DF">
              <w:rPr>
                <w:rFonts w:eastAsia="Times New Roman"/>
                <w:color w:val="000000"/>
              </w:rPr>
              <w:t>Age: 30-41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8A" w:rsidRPr="002E32DF" w:rsidRDefault="00F8608A" w:rsidP="0096313A">
            <w:pPr>
              <w:jc w:val="center"/>
              <w:rPr>
                <w:rFonts w:eastAsia="Times New Roman"/>
                <w:color w:val="000000"/>
              </w:rPr>
            </w:pPr>
            <w:r w:rsidRPr="002E32DF">
              <w:rPr>
                <w:rFonts w:eastAsia="Times New Roman"/>
                <w:color w:val="000000"/>
              </w:rPr>
              <w:t>19.54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8A" w:rsidRPr="002E32DF" w:rsidRDefault="00F8608A" w:rsidP="0096313A">
            <w:pPr>
              <w:jc w:val="center"/>
              <w:rPr>
                <w:rFonts w:eastAsia="Times New Roman"/>
                <w:color w:val="000000"/>
              </w:rPr>
            </w:pPr>
            <w:r w:rsidRPr="002E32DF">
              <w:rPr>
                <w:rFonts w:eastAsia="Times New Roman"/>
                <w:color w:val="000000"/>
              </w:rPr>
              <w:t>19.80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8A" w:rsidRPr="002E32DF" w:rsidRDefault="00F8608A" w:rsidP="0096313A">
            <w:pPr>
              <w:jc w:val="center"/>
              <w:rPr>
                <w:rFonts w:eastAsia="Times New Roman"/>
                <w:color w:val="000000"/>
              </w:rPr>
            </w:pPr>
            <w:r w:rsidRPr="002E32DF">
              <w:rPr>
                <w:rFonts w:eastAsia="Times New Roman"/>
                <w:color w:val="000000"/>
              </w:rPr>
              <w:t>0.26</w:t>
            </w:r>
          </w:p>
        </w:tc>
      </w:tr>
      <w:tr w:rsidR="00F8608A" w:rsidRPr="002E32DF" w:rsidTr="0096313A">
        <w:trPr>
          <w:trHeight w:val="320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8A" w:rsidRPr="002E32DF" w:rsidRDefault="00F8608A" w:rsidP="0096313A">
            <w:pPr>
              <w:rPr>
                <w:rFonts w:eastAsia="Times New Roman"/>
                <w:color w:val="000000"/>
              </w:rPr>
            </w:pPr>
            <w:r w:rsidRPr="002E32DF">
              <w:rPr>
                <w:rFonts w:eastAsia="Times New Roman"/>
                <w:color w:val="000000"/>
              </w:rPr>
              <w:t>Age: 42-53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8A" w:rsidRPr="002E32DF" w:rsidRDefault="00F8608A" w:rsidP="0096313A">
            <w:pPr>
              <w:jc w:val="center"/>
              <w:rPr>
                <w:rFonts w:eastAsia="Times New Roman"/>
                <w:color w:val="000000"/>
              </w:rPr>
            </w:pPr>
            <w:r w:rsidRPr="002E32DF">
              <w:rPr>
                <w:rFonts w:eastAsia="Times New Roman"/>
                <w:color w:val="000000"/>
              </w:rPr>
              <w:t>19.51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8A" w:rsidRPr="002E32DF" w:rsidRDefault="00F8608A" w:rsidP="0096313A">
            <w:pPr>
              <w:jc w:val="center"/>
              <w:rPr>
                <w:rFonts w:eastAsia="Times New Roman"/>
                <w:color w:val="000000"/>
              </w:rPr>
            </w:pPr>
            <w:r w:rsidRPr="002E32DF">
              <w:rPr>
                <w:rFonts w:eastAsia="Times New Roman"/>
                <w:color w:val="000000"/>
              </w:rPr>
              <w:t>18.67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8A" w:rsidRPr="002E32DF" w:rsidRDefault="00F8608A" w:rsidP="0096313A">
            <w:pPr>
              <w:jc w:val="center"/>
              <w:rPr>
                <w:rFonts w:eastAsia="Times New Roman"/>
                <w:color w:val="000000"/>
              </w:rPr>
            </w:pPr>
            <w:r w:rsidRPr="002E32DF">
              <w:rPr>
                <w:rFonts w:eastAsia="Times New Roman"/>
                <w:color w:val="000000"/>
              </w:rPr>
              <w:t>-0.84</w:t>
            </w:r>
          </w:p>
        </w:tc>
      </w:tr>
      <w:tr w:rsidR="00F8608A" w:rsidRPr="002E32DF" w:rsidTr="0096313A">
        <w:trPr>
          <w:trHeight w:val="320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8A" w:rsidRPr="002E32DF" w:rsidRDefault="00F8608A" w:rsidP="0096313A">
            <w:pPr>
              <w:rPr>
                <w:rFonts w:eastAsia="Times New Roman"/>
                <w:color w:val="000000"/>
              </w:rPr>
            </w:pPr>
            <w:r w:rsidRPr="002E32DF">
              <w:rPr>
                <w:rFonts w:eastAsia="Times New Roman"/>
                <w:color w:val="000000"/>
              </w:rPr>
              <w:t>Age: 54-64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8A" w:rsidRPr="002E32DF" w:rsidRDefault="00F8608A" w:rsidP="0096313A">
            <w:pPr>
              <w:jc w:val="center"/>
              <w:rPr>
                <w:rFonts w:eastAsia="Times New Roman"/>
                <w:color w:val="000000"/>
              </w:rPr>
            </w:pPr>
            <w:r w:rsidRPr="002E32DF">
              <w:rPr>
                <w:rFonts w:eastAsia="Times New Roman"/>
                <w:color w:val="000000"/>
              </w:rPr>
              <w:t>20.23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8A" w:rsidRPr="002E32DF" w:rsidRDefault="00F8608A" w:rsidP="0096313A">
            <w:pPr>
              <w:jc w:val="center"/>
              <w:rPr>
                <w:rFonts w:eastAsia="Times New Roman"/>
                <w:color w:val="000000"/>
              </w:rPr>
            </w:pPr>
            <w:r w:rsidRPr="002E32DF">
              <w:rPr>
                <w:rFonts w:eastAsia="Times New Roman"/>
                <w:color w:val="000000"/>
              </w:rPr>
              <w:t>19.67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8A" w:rsidRPr="002E32DF" w:rsidRDefault="00F8608A" w:rsidP="0096313A">
            <w:pPr>
              <w:jc w:val="center"/>
              <w:rPr>
                <w:rFonts w:eastAsia="Times New Roman"/>
                <w:color w:val="000000"/>
              </w:rPr>
            </w:pPr>
            <w:r w:rsidRPr="002E32DF">
              <w:rPr>
                <w:rFonts w:eastAsia="Times New Roman"/>
                <w:color w:val="000000"/>
              </w:rPr>
              <w:t>-0.57</w:t>
            </w:r>
          </w:p>
        </w:tc>
      </w:tr>
      <w:tr w:rsidR="00F8608A" w:rsidRPr="002E32DF" w:rsidTr="0096313A">
        <w:trPr>
          <w:trHeight w:val="320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8A" w:rsidRPr="002E32DF" w:rsidRDefault="00F8608A" w:rsidP="0096313A">
            <w:pPr>
              <w:rPr>
                <w:rFonts w:eastAsia="Times New Roman"/>
                <w:color w:val="000000"/>
              </w:rPr>
            </w:pPr>
            <w:r w:rsidRPr="002E32DF">
              <w:rPr>
                <w:rFonts w:eastAsia="Times New Roman"/>
                <w:color w:val="000000"/>
              </w:rPr>
              <w:t>Age: 65+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8A" w:rsidRPr="002E32DF" w:rsidRDefault="00F8608A" w:rsidP="0096313A">
            <w:pPr>
              <w:jc w:val="center"/>
              <w:rPr>
                <w:rFonts w:eastAsia="Times New Roman"/>
                <w:color w:val="000000"/>
              </w:rPr>
            </w:pPr>
            <w:r w:rsidRPr="002E32DF">
              <w:rPr>
                <w:rFonts w:eastAsia="Times New Roman"/>
                <w:color w:val="000000"/>
              </w:rPr>
              <w:t>19.92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8A" w:rsidRPr="002E32DF" w:rsidRDefault="00F8608A" w:rsidP="0096313A">
            <w:pPr>
              <w:jc w:val="center"/>
              <w:rPr>
                <w:rFonts w:eastAsia="Times New Roman"/>
                <w:color w:val="000000"/>
              </w:rPr>
            </w:pPr>
            <w:r w:rsidRPr="002E32DF">
              <w:rPr>
                <w:rFonts w:eastAsia="Times New Roman"/>
                <w:color w:val="000000"/>
              </w:rPr>
              <w:t>20.66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8A" w:rsidRPr="002E32DF" w:rsidRDefault="00F8608A" w:rsidP="0096313A">
            <w:pPr>
              <w:jc w:val="center"/>
              <w:rPr>
                <w:rFonts w:eastAsia="Times New Roman"/>
                <w:color w:val="000000"/>
              </w:rPr>
            </w:pPr>
            <w:r w:rsidRPr="002E32DF">
              <w:rPr>
                <w:rFonts w:eastAsia="Times New Roman"/>
                <w:color w:val="000000"/>
              </w:rPr>
              <w:t>0.75</w:t>
            </w:r>
          </w:p>
        </w:tc>
      </w:tr>
      <w:tr w:rsidR="00F8608A" w:rsidRPr="002E32DF" w:rsidTr="0096313A">
        <w:trPr>
          <w:trHeight w:val="320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8A" w:rsidRPr="002E32DF" w:rsidRDefault="00F8608A" w:rsidP="0096313A">
            <w:pPr>
              <w:rPr>
                <w:rFonts w:eastAsia="Times New Roman"/>
                <w:color w:val="000000"/>
              </w:rPr>
            </w:pPr>
            <w:r w:rsidRPr="002E32DF">
              <w:rPr>
                <w:rFonts w:eastAsia="Times New Roman"/>
                <w:color w:val="000000"/>
              </w:rPr>
              <w:t>White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8A" w:rsidRPr="002E32DF" w:rsidRDefault="00F8608A" w:rsidP="0096313A">
            <w:pPr>
              <w:jc w:val="center"/>
              <w:rPr>
                <w:rFonts w:eastAsia="Times New Roman"/>
                <w:color w:val="000000"/>
              </w:rPr>
            </w:pPr>
            <w:r w:rsidRPr="002E32DF">
              <w:rPr>
                <w:rFonts w:eastAsia="Times New Roman"/>
                <w:color w:val="000000"/>
              </w:rPr>
              <w:t>82.68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8A" w:rsidRPr="002E32DF" w:rsidRDefault="00F8608A" w:rsidP="0096313A">
            <w:pPr>
              <w:jc w:val="center"/>
              <w:rPr>
                <w:rFonts w:eastAsia="Times New Roman"/>
                <w:color w:val="000000"/>
              </w:rPr>
            </w:pPr>
            <w:r w:rsidRPr="002E32DF">
              <w:rPr>
                <w:rFonts w:eastAsia="Times New Roman"/>
                <w:color w:val="000000"/>
              </w:rPr>
              <w:t>80.60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8A" w:rsidRPr="002E32DF" w:rsidRDefault="00F8608A" w:rsidP="0096313A">
            <w:pPr>
              <w:jc w:val="center"/>
              <w:rPr>
                <w:rFonts w:eastAsia="Times New Roman"/>
                <w:color w:val="000000"/>
              </w:rPr>
            </w:pPr>
            <w:r w:rsidRPr="002E32DF">
              <w:rPr>
                <w:rFonts w:eastAsia="Times New Roman"/>
                <w:color w:val="000000"/>
              </w:rPr>
              <w:t>-2.08</w:t>
            </w:r>
          </w:p>
        </w:tc>
      </w:tr>
      <w:tr w:rsidR="00F8608A" w:rsidRPr="002E32DF" w:rsidTr="0096313A">
        <w:trPr>
          <w:trHeight w:val="320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8A" w:rsidRPr="002E32DF" w:rsidRDefault="00F8608A" w:rsidP="0096313A">
            <w:pPr>
              <w:rPr>
                <w:rFonts w:eastAsia="Times New Roman"/>
                <w:color w:val="000000"/>
              </w:rPr>
            </w:pPr>
            <w:r w:rsidRPr="002E32DF">
              <w:rPr>
                <w:rFonts w:eastAsia="Times New Roman"/>
                <w:color w:val="000000"/>
              </w:rPr>
              <w:t>Black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8A" w:rsidRPr="002E32DF" w:rsidRDefault="00F8608A" w:rsidP="0096313A">
            <w:pPr>
              <w:jc w:val="center"/>
              <w:rPr>
                <w:rFonts w:eastAsia="Times New Roman"/>
                <w:color w:val="000000"/>
              </w:rPr>
            </w:pPr>
            <w:r w:rsidRPr="002E32DF">
              <w:rPr>
                <w:rFonts w:eastAsia="Times New Roman"/>
                <w:color w:val="000000"/>
              </w:rPr>
              <w:t>8.86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8A" w:rsidRPr="002E32DF" w:rsidRDefault="00F8608A" w:rsidP="0096313A">
            <w:pPr>
              <w:jc w:val="center"/>
              <w:rPr>
                <w:rFonts w:eastAsia="Times New Roman"/>
                <w:color w:val="000000"/>
              </w:rPr>
            </w:pPr>
            <w:r w:rsidRPr="002E32DF">
              <w:rPr>
                <w:rFonts w:eastAsia="Times New Roman"/>
                <w:color w:val="000000"/>
              </w:rPr>
              <w:t>9.10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8A" w:rsidRPr="002E32DF" w:rsidRDefault="00F8608A" w:rsidP="0096313A">
            <w:pPr>
              <w:jc w:val="center"/>
              <w:rPr>
                <w:rFonts w:eastAsia="Times New Roman"/>
                <w:color w:val="000000"/>
              </w:rPr>
            </w:pPr>
            <w:r w:rsidRPr="002E32DF">
              <w:rPr>
                <w:rFonts w:eastAsia="Times New Roman"/>
                <w:color w:val="000000"/>
              </w:rPr>
              <w:t>0.24</w:t>
            </w:r>
          </w:p>
        </w:tc>
      </w:tr>
      <w:tr w:rsidR="00F8608A" w:rsidRPr="002E32DF" w:rsidTr="0096313A">
        <w:trPr>
          <w:trHeight w:val="320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8A" w:rsidRPr="002E32DF" w:rsidRDefault="00F8608A" w:rsidP="0096313A">
            <w:pPr>
              <w:rPr>
                <w:rFonts w:eastAsia="Times New Roman"/>
                <w:color w:val="000000"/>
              </w:rPr>
            </w:pPr>
            <w:r w:rsidRPr="002E32DF">
              <w:rPr>
                <w:rFonts w:eastAsia="Times New Roman"/>
                <w:color w:val="000000"/>
              </w:rPr>
              <w:t>American Indian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8A" w:rsidRPr="002E32DF" w:rsidRDefault="00F8608A" w:rsidP="0096313A">
            <w:pPr>
              <w:jc w:val="center"/>
              <w:rPr>
                <w:rFonts w:eastAsia="Times New Roman"/>
                <w:color w:val="000000"/>
              </w:rPr>
            </w:pPr>
            <w:r w:rsidRPr="002E32DF">
              <w:rPr>
                <w:rFonts w:eastAsia="Times New Roman"/>
                <w:color w:val="000000"/>
              </w:rPr>
              <w:t>0.40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8A" w:rsidRPr="002E32DF" w:rsidRDefault="00F8608A" w:rsidP="0096313A">
            <w:pPr>
              <w:jc w:val="center"/>
              <w:rPr>
                <w:rFonts w:eastAsia="Times New Roman"/>
                <w:color w:val="000000"/>
              </w:rPr>
            </w:pPr>
            <w:r w:rsidRPr="002E32DF">
              <w:rPr>
                <w:rFonts w:eastAsia="Times New Roman"/>
                <w:color w:val="000000"/>
              </w:rPr>
              <w:t>0.53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8A" w:rsidRPr="002E32DF" w:rsidRDefault="00F8608A" w:rsidP="0096313A">
            <w:pPr>
              <w:jc w:val="center"/>
              <w:rPr>
                <w:rFonts w:eastAsia="Times New Roman"/>
                <w:color w:val="000000"/>
              </w:rPr>
            </w:pPr>
            <w:r w:rsidRPr="002E32DF">
              <w:rPr>
                <w:rFonts w:eastAsia="Times New Roman"/>
                <w:color w:val="000000"/>
              </w:rPr>
              <w:t>0.13</w:t>
            </w:r>
          </w:p>
        </w:tc>
      </w:tr>
      <w:tr w:rsidR="00F8608A" w:rsidRPr="002E32DF" w:rsidTr="0096313A">
        <w:trPr>
          <w:trHeight w:val="320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8A" w:rsidRPr="002E32DF" w:rsidRDefault="00F8608A" w:rsidP="0096313A">
            <w:pPr>
              <w:rPr>
                <w:rFonts w:eastAsia="Times New Roman"/>
                <w:color w:val="000000"/>
              </w:rPr>
            </w:pPr>
            <w:r w:rsidRPr="002E32DF">
              <w:rPr>
                <w:rFonts w:eastAsia="Times New Roman"/>
                <w:color w:val="000000"/>
              </w:rPr>
              <w:t>Asian American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8A" w:rsidRPr="002E32DF" w:rsidRDefault="00F8608A" w:rsidP="0096313A">
            <w:pPr>
              <w:jc w:val="center"/>
              <w:rPr>
                <w:rFonts w:eastAsia="Times New Roman"/>
                <w:color w:val="000000"/>
              </w:rPr>
            </w:pPr>
            <w:r w:rsidRPr="002E32DF">
              <w:rPr>
                <w:rFonts w:eastAsia="Times New Roman"/>
                <w:color w:val="000000"/>
              </w:rPr>
              <w:t>5.91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8A" w:rsidRPr="002E32DF" w:rsidRDefault="00F8608A" w:rsidP="0096313A">
            <w:pPr>
              <w:jc w:val="center"/>
              <w:rPr>
                <w:rFonts w:eastAsia="Times New Roman"/>
                <w:color w:val="000000"/>
              </w:rPr>
            </w:pPr>
            <w:r w:rsidRPr="002E32DF">
              <w:rPr>
                <w:rFonts w:eastAsia="Times New Roman"/>
                <w:color w:val="000000"/>
              </w:rPr>
              <w:t>4.25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8A" w:rsidRPr="002E32DF" w:rsidRDefault="00F8608A" w:rsidP="0096313A">
            <w:pPr>
              <w:jc w:val="center"/>
              <w:rPr>
                <w:rFonts w:eastAsia="Times New Roman"/>
                <w:color w:val="000000"/>
              </w:rPr>
            </w:pPr>
            <w:r w:rsidRPr="002E32DF">
              <w:rPr>
                <w:rFonts w:eastAsia="Times New Roman"/>
                <w:color w:val="000000"/>
              </w:rPr>
              <w:t>-1.66</w:t>
            </w:r>
          </w:p>
        </w:tc>
      </w:tr>
      <w:tr w:rsidR="00F8608A" w:rsidRPr="002E32DF" w:rsidTr="0096313A">
        <w:trPr>
          <w:trHeight w:val="320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8A" w:rsidRPr="002E32DF" w:rsidRDefault="00F8608A" w:rsidP="0096313A">
            <w:pPr>
              <w:rPr>
                <w:rFonts w:eastAsia="Times New Roman"/>
                <w:color w:val="000000"/>
              </w:rPr>
            </w:pPr>
            <w:r w:rsidRPr="002E32DF">
              <w:rPr>
                <w:rFonts w:eastAsia="Times New Roman"/>
                <w:color w:val="000000"/>
              </w:rPr>
              <w:t>High School or Less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8A" w:rsidRPr="002E32DF" w:rsidRDefault="00F8608A" w:rsidP="0096313A">
            <w:pPr>
              <w:jc w:val="center"/>
              <w:rPr>
                <w:rFonts w:eastAsia="Times New Roman"/>
                <w:color w:val="000000"/>
              </w:rPr>
            </w:pPr>
            <w:r w:rsidRPr="002E32DF">
              <w:rPr>
                <w:rFonts w:eastAsia="Times New Roman"/>
                <w:color w:val="000000"/>
              </w:rPr>
              <w:t>35.20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8A" w:rsidRPr="002E32DF" w:rsidRDefault="00F8608A" w:rsidP="0096313A">
            <w:pPr>
              <w:jc w:val="center"/>
              <w:rPr>
                <w:rFonts w:eastAsia="Times New Roman"/>
                <w:color w:val="000000"/>
              </w:rPr>
            </w:pPr>
            <w:r w:rsidRPr="002E32DF">
              <w:rPr>
                <w:rFonts w:eastAsia="Times New Roman"/>
                <w:color w:val="000000"/>
              </w:rPr>
              <w:t>34.62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8A" w:rsidRPr="002E32DF" w:rsidRDefault="00F8608A" w:rsidP="0096313A">
            <w:pPr>
              <w:jc w:val="center"/>
              <w:rPr>
                <w:rFonts w:eastAsia="Times New Roman"/>
                <w:color w:val="000000"/>
              </w:rPr>
            </w:pPr>
            <w:r w:rsidRPr="002E32DF">
              <w:rPr>
                <w:rFonts w:eastAsia="Times New Roman"/>
                <w:color w:val="000000"/>
              </w:rPr>
              <w:t>-0.58</w:t>
            </w:r>
          </w:p>
        </w:tc>
      </w:tr>
      <w:tr w:rsidR="00F8608A" w:rsidRPr="002E32DF" w:rsidTr="0096313A">
        <w:trPr>
          <w:trHeight w:val="320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8A" w:rsidRPr="002E32DF" w:rsidRDefault="00F8608A" w:rsidP="0096313A">
            <w:pPr>
              <w:rPr>
                <w:rFonts w:eastAsia="Times New Roman"/>
                <w:color w:val="000000"/>
              </w:rPr>
            </w:pPr>
            <w:r w:rsidRPr="002E32DF">
              <w:rPr>
                <w:rFonts w:eastAsia="Times New Roman"/>
                <w:color w:val="000000"/>
              </w:rPr>
              <w:t>Some College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8A" w:rsidRPr="002E32DF" w:rsidRDefault="00F8608A" w:rsidP="0096313A">
            <w:pPr>
              <w:jc w:val="center"/>
              <w:rPr>
                <w:rFonts w:eastAsia="Times New Roman"/>
                <w:color w:val="000000"/>
              </w:rPr>
            </w:pPr>
            <w:r w:rsidRPr="002E32DF">
              <w:rPr>
                <w:rFonts w:eastAsia="Times New Roman"/>
                <w:color w:val="000000"/>
              </w:rPr>
              <w:t>23.36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8A" w:rsidRPr="002E32DF" w:rsidRDefault="00F8608A" w:rsidP="0096313A">
            <w:pPr>
              <w:jc w:val="center"/>
              <w:rPr>
                <w:rFonts w:eastAsia="Times New Roman"/>
                <w:color w:val="000000"/>
              </w:rPr>
            </w:pPr>
            <w:r w:rsidRPr="002E32DF">
              <w:rPr>
                <w:rFonts w:eastAsia="Times New Roman"/>
                <w:color w:val="000000"/>
              </w:rPr>
              <w:t>25.45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8A" w:rsidRPr="002E32DF" w:rsidRDefault="00F8608A" w:rsidP="0096313A">
            <w:pPr>
              <w:jc w:val="center"/>
              <w:rPr>
                <w:rFonts w:eastAsia="Times New Roman"/>
                <w:color w:val="000000"/>
              </w:rPr>
            </w:pPr>
            <w:r w:rsidRPr="002E32DF">
              <w:rPr>
                <w:rFonts w:eastAsia="Times New Roman"/>
                <w:color w:val="000000"/>
              </w:rPr>
              <w:t>2.09</w:t>
            </w:r>
          </w:p>
        </w:tc>
      </w:tr>
      <w:tr w:rsidR="00F8608A" w:rsidRPr="002E32DF" w:rsidTr="0096313A">
        <w:trPr>
          <w:trHeight w:val="320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8A" w:rsidRPr="002E32DF" w:rsidRDefault="00F8608A" w:rsidP="0096313A">
            <w:pPr>
              <w:rPr>
                <w:rFonts w:eastAsia="Times New Roman"/>
                <w:color w:val="000000"/>
              </w:rPr>
            </w:pPr>
            <w:r w:rsidRPr="002E32DF">
              <w:rPr>
                <w:rFonts w:eastAsia="Times New Roman"/>
                <w:color w:val="000000"/>
              </w:rPr>
              <w:t>College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8A" w:rsidRPr="002E32DF" w:rsidRDefault="00F8608A" w:rsidP="0096313A">
            <w:pPr>
              <w:jc w:val="center"/>
              <w:rPr>
                <w:rFonts w:eastAsia="Times New Roman"/>
                <w:color w:val="000000"/>
              </w:rPr>
            </w:pPr>
            <w:r w:rsidRPr="002E32DF">
              <w:rPr>
                <w:rFonts w:eastAsia="Times New Roman"/>
                <w:color w:val="000000"/>
              </w:rPr>
              <w:t>23.91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8A" w:rsidRPr="002E32DF" w:rsidRDefault="00F8608A" w:rsidP="0096313A">
            <w:pPr>
              <w:jc w:val="center"/>
              <w:rPr>
                <w:rFonts w:eastAsia="Times New Roman"/>
                <w:color w:val="000000"/>
              </w:rPr>
            </w:pPr>
            <w:r w:rsidRPr="002E32DF">
              <w:rPr>
                <w:rFonts w:eastAsia="Times New Roman"/>
                <w:color w:val="000000"/>
              </w:rPr>
              <w:t>23.26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8A" w:rsidRPr="002E32DF" w:rsidRDefault="00F8608A" w:rsidP="0096313A">
            <w:pPr>
              <w:jc w:val="center"/>
              <w:rPr>
                <w:rFonts w:eastAsia="Times New Roman"/>
                <w:color w:val="000000"/>
              </w:rPr>
            </w:pPr>
            <w:r w:rsidRPr="002E32DF">
              <w:rPr>
                <w:rFonts w:eastAsia="Times New Roman"/>
                <w:color w:val="000000"/>
              </w:rPr>
              <w:t>-0.66</w:t>
            </w:r>
          </w:p>
        </w:tc>
      </w:tr>
      <w:tr w:rsidR="00F8608A" w:rsidRPr="002E32DF" w:rsidTr="0096313A">
        <w:trPr>
          <w:trHeight w:val="320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8A" w:rsidRPr="002E32DF" w:rsidRDefault="00F8608A" w:rsidP="0096313A">
            <w:pPr>
              <w:rPr>
                <w:rFonts w:eastAsia="Times New Roman"/>
                <w:color w:val="000000"/>
              </w:rPr>
            </w:pPr>
            <w:r w:rsidRPr="002E32DF">
              <w:rPr>
                <w:rFonts w:eastAsia="Times New Roman"/>
                <w:color w:val="000000"/>
              </w:rPr>
              <w:t>Graduate Degree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8A" w:rsidRPr="002E32DF" w:rsidRDefault="00F8608A" w:rsidP="0096313A">
            <w:pPr>
              <w:jc w:val="center"/>
              <w:rPr>
                <w:rFonts w:eastAsia="Times New Roman"/>
                <w:color w:val="000000"/>
              </w:rPr>
            </w:pPr>
            <w:r w:rsidRPr="002E32DF">
              <w:rPr>
                <w:rFonts w:eastAsia="Times New Roman"/>
                <w:color w:val="000000"/>
              </w:rPr>
              <w:t>17.53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8A" w:rsidRPr="002E32DF" w:rsidRDefault="00F8608A" w:rsidP="0096313A">
            <w:pPr>
              <w:jc w:val="center"/>
              <w:rPr>
                <w:rFonts w:eastAsia="Times New Roman"/>
                <w:color w:val="000000"/>
              </w:rPr>
            </w:pPr>
            <w:r w:rsidRPr="002E32DF">
              <w:rPr>
                <w:rFonts w:eastAsia="Times New Roman"/>
                <w:color w:val="000000"/>
              </w:rPr>
              <w:t>16.68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8A" w:rsidRPr="002E32DF" w:rsidRDefault="00F8608A" w:rsidP="0096313A">
            <w:pPr>
              <w:jc w:val="center"/>
              <w:rPr>
                <w:rFonts w:eastAsia="Times New Roman"/>
                <w:color w:val="000000"/>
              </w:rPr>
            </w:pPr>
            <w:r w:rsidRPr="002E32DF">
              <w:rPr>
                <w:rFonts w:eastAsia="Times New Roman"/>
                <w:color w:val="000000"/>
              </w:rPr>
              <w:t>-0.85</w:t>
            </w:r>
          </w:p>
        </w:tc>
      </w:tr>
      <w:tr w:rsidR="00F8608A" w:rsidRPr="002E32DF" w:rsidTr="0096313A">
        <w:trPr>
          <w:trHeight w:val="320"/>
        </w:trPr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08A" w:rsidRPr="002E32DF" w:rsidRDefault="00F8608A" w:rsidP="0096313A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08A" w:rsidRPr="002E32DF" w:rsidRDefault="00F8608A" w:rsidP="0096313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08A" w:rsidRPr="002E32DF" w:rsidRDefault="00F8608A" w:rsidP="0096313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08A" w:rsidRPr="002E32DF" w:rsidRDefault="00F8608A" w:rsidP="0096313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8608A" w:rsidRPr="002E32DF" w:rsidTr="0096313A">
        <w:trPr>
          <w:trHeight w:val="320"/>
        </w:trPr>
        <w:tc>
          <w:tcPr>
            <w:tcW w:w="9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608A" w:rsidRPr="002E32DF" w:rsidRDefault="00F8608A" w:rsidP="0096313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32DF">
              <w:rPr>
                <w:rFonts w:eastAsia="Times New Roman"/>
                <w:b/>
                <w:bCs/>
                <w:color w:val="000000"/>
              </w:rPr>
              <w:t>Political Characteristics from Cooperative Congressional Election Study (2016)</w:t>
            </w:r>
          </w:p>
        </w:tc>
      </w:tr>
      <w:tr w:rsidR="00F8608A" w:rsidRPr="002E32DF" w:rsidTr="0096313A">
        <w:trPr>
          <w:trHeight w:val="320"/>
        </w:trPr>
        <w:tc>
          <w:tcPr>
            <w:tcW w:w="5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8A" w:rsidRPr="002E32DF" w:rsidRDefault="00F8608A" w:rsidP="0096313A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8A" w:rsidRPr="002E32DF" w:rsidRDefault="00F8608A" w:rsidP="0096313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8A" w:rsidRPr="002E32DF" w:rsidRDefault="00F8608A" w:rsidP="0096313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8A" w:rsidRPr="002E32DF" w:rsidRDefault="00F8608A" w:rsidP="0096313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8608A" w:rsidRPr="002E32DF" w:rsidTr="0096313A">
        <w:trPr>
          <w:trHeight w:val="320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8A" w:rsidRPr="002E32DF" w:rsidRDefault="00F8608A" w:rsidP="0096313A">
            <w:pPr>
              <w:rPr>
                <w:rFonts w:eastAsia="Times New Roman"/>
                <w:color w:val="000000"/>
              </w:rPr>
            </w:pPr>
            <w:r w:rsidRPr="002E32DF">
              <w:rPr>
                <w:rFonts w:eastAsia="Times New Roman"/>
                <w:color w:val="000000"/>
              </w:rPr>
              <w:t>Strong Democrat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8A" w:rsidRPr="002E32DF" w:rsidRDefault="00F8608A" w:rsidP="0096313A">
            <w:pPr>
              <w:jc w:val="center"/>
              <w:rPr>
                <w:rFonts w:eastAsia="Times New Roman"/>
                <w:color w:val="000000"/>
              </w:rPr>
            </w:pPr>
            <w:r w:rsidRPr="002E32DF">
              <w:rPr>
                <w:rFonts w:eastAsia="Times New Roman"/>
                <w:color w:val="000000"/>
              </w:rPr>
              <w:t>24.13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8A" w:rsidRPr="002E32DF" w:rsidRDefault="00F8608A" w:rsidP="0096313A">
            <w:pPr>
              <w:jc w:val="center"/>
              <w:rPr>
                <w:rFonts w:eastAsia="Times New Roman"/>
                <w:color w:val="000000"/>
              </w:rPr>
            </w:pPr>
            <w:r w:rsidRPr="002E32DF">
              <w:rPr>
                <w:rFonts w:eastAsia="Times New Roman"/>
                <w:color w:val="000000"/>
              </w:rPr>
              <w:t>17.28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8A" w:rsidRPr="002E32DF" w:rsidRDefault="00F8608A" w:rsidP="0096313A">
            <w:pPr>
              <w:jc w:val="center"/>
              <w:rPr>
                <w:rFonts w:eastAsia="Times New Roman"/>
                <w:color w:val="000000"/>
              </w:rPr>
            </w:pPr>
            <w:r w:rsidRPr="002E32DF">
              <w:rPr>
                <w:rFonts w:eastAsia="Times New Roman"/>
                <w:color w:val="000000"/>
              </w:rPr>
              <w:t>-6.85</w:t>
            </w:r>
          </w:p>
        </w:tc>
      </w:tr>
      <w:tr w:rsidR="00F8608A" w:rsidRPr="002E32DF" w:rsidTr="0096313A">
        <w:trPr>
          <w:trHeight w:val="320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8A" w:rsidRPr="002E32DF" w:rsidRDefault="00F8608A" w:rsidP="0096313A">
            <w:pPr>
              <w:rPr>
                <w:rFonts w:eastAsia="Times New Roman"/>
                <w:color w:val="000000"/>
              </w:rPr>
            </w:pPr>
            <w:r w:rsidRPr="002E32DF">
              <w:rPr>
                <w:rFonts w:eastAsia="Times New Roman"/>
                <w:color w:val="000000"/>
              </w:rPr>
              <w:t>Not very strong Democrat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8A" w:rsidRPr="002E32DF" w:rsidRDefault="00F8608A" w:rsidP="0096313A">
            <w:pPr>
              <w:jc w:val="center"/>
              <w:rPr>
                <w:rFonts w:eastAsia="Times New Roman"/>
                <w:color w:val="000000"/>
              </w:rPr>
            </w:pPr>
            <w:r w:rsidRPr="002E32DF">
              <w:rPr>
                <w:rFonts w:eastAsia="Times New Roman"/>
                <w:color w:val="000000"/>
              </w:rPr>
              <w:t>12.99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8A" w:rsidRPr="002E32DF" w:rsidRDefault="00F8608A" w:rsidP="0096313A">
            <w:pPr>
              <w:jc w:val="center"/>
              <w:rPr>
                <w:rFonts w:eastAsia="Times New Roman"/>
                <w:color w:val="000000"/>
              </w:rPr>
            </w:pPr>
            <w:r w:rsidRPr="002E32DF">
              <w:rPr>
                <w:rFonts w:eastAsia="Times New Roman"/>
                <w:color w:val="000000"/>
              </w:rPr>
              <w:t>10.63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8A" w:rsidRPr="002E32DF" w:rsidRDefault="00F8608A" w:rsidP="0096313A">
            <w:pPr>
              <w:jc w:val="center"/>
              <w:rPr>
                <w:rFonts w:eastAsia="Times New Roman"/>
                <w:color w:val="000000"/>
              </w:rPr>
            </w:pPr>
            <w:r w:rsidRPr="002E32DF">
              <w:rPr>
                <w:rFonts w:eastAsia="Times New Roman"/>
                <w:color w:val="000000"/>
              </w:rPr>
              <w:t>-2.36</w:t>
            </w:r>
          </w:p>
        </w:tc>
      </w:tr>
      <w:tr w:rsidR="00F8608A" w:rsidRPr="002E32DF" w:rsidTr="0096313A">
        <w:trPr>
          <w:trHeight w:val="320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8A" w:rsidRPr="002E32DF" w:rsidRDefault="00F8608A" w:rsidP="0096313A">
            <w:pPr>
              <w:rPr>
                <w:rFonts w:eastAsia="Times New Roman"/>
                <w:color w:val="000000"/>
              </w:rPr>
            </w:pPr>
            <w:r w:rsidRPr="002E32DF">
              <w:rPr>
                <w:rFonts w:eastAsia="Times New Roman"/>
                <w:color w:val="000000"/>
              </w:rPr>
              <w:t>Lean Democrat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8A" w:rsidRPr="002E32DF" w:rsidRDefault="00F8608A" w:rsidP="0096313A">
            <w:pPr>
              <w:jc w:val="center"/>
              <w:rPr>
                <w:rFonts w:eastAsia="Times New Roman"/>
                <w:color w:val="000000"/>
              </w:rPr>
            </w:pPr>
            <w:r w:rsidRPr="002E32DF">
              <w:rPr>
                <w:rFonts w:eastAsia="Times New Roman"/>
                <w:color w:val="000000"/>
              </w:rPr>
              <w:t>13.77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8A" w:rsidRPr="002E32DF" w:rsidRDefault="00F8608A" w:rsidP="0096313A">
            <w:pPr>
              <w:jc w:val="center"/>
              <w:rPr>
                <w:rFonts w:eastAsia="Times New Roman"/>
                <w:color w:val="000000"/>
              </w:rPr>
            </w:pPr>
            <w:r w:rsidRPr="002E32DF">
              <w:rPr>
                <w:rFonts w:eastAsia="Times New Roman"/>
                <w:color w:val="000000"/>
              </w:rPr>
              <w:t>14.15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8A" w:rsidRPr="002E32DF" w:rsidRDefault="00F8608A" w:rsidP="0096313A">
            <w:pPr>
              <w:jc w:val="center"/>
              <w:rPr>
                <w:rFonts w:eastAsia="Times New Roman"/>
                <w:color w:val="000000"/>
              </w:rPr>
            </w:pPr>
            <w:r w:rsidRPr="002E32DF">
              <w:rPr>
                <w:rFonts w:eastAsia="Times New Roman"/>
                <w:color w:val="000000"/>
              </w:rPr>
              <w:t>0.38</w:t>
            </w:r>
          </w:p>
        </w:tc>
      </w:tr>
      <w:tr w:rsidR="00F8608A" w:rsidRPr="002E32DF" w:rsidTr="0096313A">
        <w:trPr>
          <w:trHeight w:val="320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8A" w:rsidRPr="002E32DF" w:rsidRDefault="00F8608A" w:rsidP="0096313A">
            <w:pPr>
              <w:rPr>
                <w:rFonts w:eastAsia="Times New Roman"/>
                <w:color w:val="000000"/>
              </w:rPr>
            </w:pPr>
            <w:r w:rsidRPr="002E32DF">
              <w:rPr>
                <w:rFonts w:eastAsia="Times New Roman"/>
                <w:color w:val="000000"/>
              </w:rPr>
              <w:t>Independent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8A" w:rsidRPr="002E32DF" w:rsidRDefault="00F8608A" w:rsidP="0096313A">
            <w:pPr>
              <w:jc w:val="center"/>
              <w:rPr>
                <w:rFonts w:eastAsia="Times New Roman"/>
                <w:color w:val="000000"/>
              </w:rPr>
            </w:pPr>
            <w:r w:rsidRPr="002E32DF">
              <w:rPr>
                <w:rFonts w:eastAsia="Times New Roman"/>
                <w:color w:val="000000"/>
              </w:rPr>
              <w:t>21.44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8A" w:rsidRPr="002E32DF" w:rsidRDefault="00F8608A" w:rsidP="0096313A">
            <w:pPr>
              <w:jc w:val="center"/>
              <w:rPr>
                <w:rFonts w:eastAsia="Times New Roman"/>
                <w:color w:val="000000"/>
              </w:rPr>
            </w:pPr>
            <w:r w:rsidRPr="002E32DF">
              <w:rPr>
                <w:rFonts w:eastAsia="Times New Roman"/>
                <w:color w:val="000000"/>
              </w:rPr>
              <w:t>31.76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8A" w:rsidRPr="002E32DF" w:rsidRDefault="00F8608A" w:rsidP="0096313A">
            <w:pPr>
              <w:jc w:val="center"/>
              <w:rPr>
                <w:rFonts w:eastAsia="Times New Roman"/>
                <w:color w:val="000000"/>
              </w:rPr>
            </w:pPr>
            <w:r w:rsidRPr="002E32DF">
              <w:rPr>
                <w:rFonts w:eastAsia="Times New Roman"/>
                <w:color w:val="000000"/>
              </w:rPr>
              <w:t>10.32</w:t>
            </w:r>
          </w:p>
        </w:tc>
      </w:tr>
      <w:tr w:rsidR="00F8608A" w:rsidRPr="002E32DF" w:rsidTr="0096313A">
        <w:trPr>
          <w:trHeight w:val="320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8A" w:rsidRPr="002E32DF" w:rsidRDefault="00F8608A" w:rsidP="0096313A">
            <w:pPr>
              <w:rPr>
                <w:rFonts w:eastAsia="Times New Roman"/>
                <w:color w:val="000000"/>
              </w:rPr>
            </w:pPr>
            <w:r w:rsidRPr="002E32DF">
              <w:rPr>
                <w:rFonts w:eastAsia="Times New Roman"/>
                <w:color w:val="000000"/>
              </w:rPr>
              <w:t>Lean Republican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8A" w:rsidRPr="002E32DF" w:rsidRDefault="00F8608A" w:rsidP="0096313A">
            <w:pPr>
              <w:jc w:val="center"/>
              <w:rPr>
                <w:rFonts w:eastAsia="Times New Roman"/>
                <w:color w:val="000000"/>
              </w:rPr>
            </w:pPr>
            <w:r w:rsidRPr="002E32DF">
              <w:rPr>
                <w:rFonts w:eastAsia="Times New Roman"/>
                <w:color w:val="000000"/>
              </w:rPr>
              <w:t>10.06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8A" w:rsidRPr="002E32DF" w:rsidRDefault="00F8608A" w:rsidP="0096313A">
            <w:pPr>
              <w:jc w:val="center"/>
              <w:rPr>
                <w:rFonts w:eastAsia="Times New Roman"/>
                <w:color w:val="000000"/>
              </w:rPr>
            </w:pPr>
            <w:r w:rsidRPr="002E32DF">
              <w:rPr>
                <w:rFonts w:eastAsia="Times New Roman"/>
                <w:color w:val="000000"/>
              </w:rPr>
              <w:t>9.57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8A" w:rsidRPr="002E32DF" w:rsidRDefault="00F8608A" w:rsidP="0096313A">
            <w:pPr>
              <w:jc w:val="center"/>
              <w:rPr>
                <w:rFonts w:eastAsia="Times New Roman"/>
                <w:color w:val="000000"/>
              </w:rPr>
            </w:pPr>
            <w:r w:rsidRPr="002E32DF">
              <w:rPr>
                <w:rFonts w:eastAsia="Times New Roman"/>
                <w:color w:val="000000"/>
              </w:rPr>
              <w:t>-0.49</w:t>
            </w:r>
          </w:p>
        </w:tc>
      </w:tr>
      <w:tr w:rsidR="00F8608A" w:rsidRPr="002E32DF" w:rsidTr="0096313A">
        <w:trPr>
          <w:trHeight w:val="320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8A" w:rsidRPr="002E32DF" w:rsidRDefault="00F8608A" w:rsidP="0096313A">
            <w:pPr>
              <w:rPr>
                <w:rFonts w:eastAsia="Times New Roman"/>
                <w:color w:val="000000"/>
              </w:rPr>
            </w:pPr>
            <w:r w:rsidRPr="002E32DF">
              <w:rPr>
                <w:rFonts w:eastAsia="Times New Roman"/>
                <w:color w:val="000000"/>
              </w:rPr>
              <w:t>Not very strong Republican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8A" w:rsidRPr="002E32DF" w:rsidRDefault="00F8608A" w:rsidP="0096313A">
            <w:pPr>
              <w:jc w:val="center"/>
              <w:rPr>
                <w:rFonts w:eastAsia="Times New Roman"/>
                <w:color w:val="000000"/>
              </w:rPr>
            </w:pPr>
            <w:r w:rsidRPr="002E32DF">
              <w:rPr>
                <w:rFonts w:eastAsia="Times New Roman"/>
                <w:color w:val="000000"/>
              </w:rPr>
              <w:t>7.74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8A" w:rsidRPr="002E32DF" w:rsidRDefault="00F8608A" w:rsidP="0096313A">
            <w:pPr>
              <w:jc w:val="center"/>
              <w:rPr>
                <w:rFonts w:eastAsia="Times New Roman"/>
                <w:color w:val="000000"/>
              </w:rPr>
            </w:pPr>
            <w:r w:rsidRPr="002E32DF">
              <w:rPr>
                <w:rFonts w:eastAsia="Times New Roman"/>
                <w:color w:val="000000"/>
              </w:rPr>
              <w:t>6.58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8A" w:rsidRPr="002E32DF" w:rsidRDefault="00F8608A" w:rsidP="0096313A">
            <w:pPr>
              <w:jc w:val="center"/>
              <w:rPr>
                <w:rFonts w:eastAsia="Times New Roman"/>
                <w:color w:val="000000"/>
              </w:rPr>
            </w:pPr>
            <w:r w:rsidRPr="002E32DF">
              <w:rPr>
                <w:rFonts w:eastAsia="Times New Roman"/>
                <w:color w:val="000000"/>
              </w:rPr>
              <w:t>-1.16</w:t>
            </w:r>
          </w:p>
        </w:tc>
      </w:tr>
      <w:tr w:rsidR="00F8608A" w:rsidRPr="002E32DF" w:rsidTr="0096313A">
        <w:trPr>
          <w:trHeight w:val="320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8A" w:rsidRPr="002E32DF" w:rsidRDefault="00F8608A" w:rsidP="0096313A">
            <w:pPr>
              <w:rPr>
                <w:rFonts w:eastAsia="Times New Roman"/>
                <w:color w:val="000000"/>
              </w:rPr>
            </w:pPr>
            <w:r w:rsidRPr="002E32DF">
              <w:rPr>
                <w:rFonts w:eastAsia="Times New Roman"/>
                <w:color w:val="000000"/>
              </w:rPr>
              <w:t>Strong Republican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8A" w:rsidRPr="002E32DF" w:rsidRDefault="00F8608A" w:rsidP="0096313A">
            <w:pPr>
              <w:jc w:val="center"/>
              <w:rPr>
                <w:rFonts w:eastAsia="Times New Roman"/>
                <w:color w:val="000000"/>
              </w:rPr>
            </w:pPr>
            <w:r w:rsidRPr="002E32DF">
              <w:rPr>
                <w:rFonts w:eastAsia="Times New Roman"/>
                <w:color w:val="000000"/>
              </w:rPr>
              <w:t>9.87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8A" w:rsidRPr="002E32DF" w:rsidRDefault="00F8608A" w:rsidP="0096313A">
            <w:pPr>
              <w:jc w:val="center"/>
              <w:rPr>
                <w:rFonts w:eastAsia="Times New Roman"/>
                <w:color w:val="000000"/>
              </w:rPr>
            </w:pPr>
            <w:r w:rsidRPr="002E32DF">
              <w:rPr>
                <w:rFonts w:eastAsia="Times New Roman"/>
                <w:color w:val="000000"/>
              </w:rPr>
              <w:t>10.03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8A" w:rsidRPr="002E32DF" w:rsidRDefault="00F8608A" w:rsidP="0096313A">
            <w:pPr>
              <w:jc w:val="center"/>
              <w:rPr>
                <w:rFonts w:eastAsia="Times New Roman"/>
                <w:color w:val="000000"/>
              </w:rPr>
            </w:pPr>
            <w:r w:rsidRPr="002E32DF">
              <w:rPr>
                <w:rFonts w:eastAsia="Times New Roman"/>
                <w:color w:val="000000"/>
              </w:rPr>
              <w:t>0.16</w:t>
            </w:r>
          </w:p>
        </w:tc>
      </w:tr>
      <w:tr w:rsidR="00F8608A" w:rsidRPr="002E32DF" w:rsidTr="0096313A">
        <w:trPr>
          <w:trHeight w:val="320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8A" w:rsidRPr="002E32DF" w:rsidRDefault="00F8608A" w:rsidP="0096313A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8A" w:rsidRPr="002E32DF" w:rsidRDefault="00F8608A" w:rsidP="0096313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8A" w:rsidRPr="002E32DF" w:rsidRDefault="00F8608A" w:rsidP="0096313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8A" w:rsidRPr="002E32DF" w:rsidRDefault="00F8608A" w:rsidP="0096313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8608A" w:rsidRPr="002E32DF" w:rsidTr="0096313A">
        <w:trPr>
          <w:trHeight w:val="320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8A" w:rsidRPr="002E32DF" w:rsidRDefault="00F8608A" w:rsidP="0096313A">
            <w:pPr>
              <w:rPr>
                <w:rFonts w:eastAsia="Times New Roman"/>
                <w:color w:val="000000"/>
              </w:rPr>
            </w:pPr>
            <w:r w:rsidRPr="002E32DF">
              <w:rPr>
                <w:rFonts w:eastAsia="Times New Roman"/>
                <w:color w:val="000000"/>
              </w:rPr>
              <w:t>Liberal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8A" w:rsidRPr="002E32DF" w:rsidRDefault="00F8608A" w:rsidP="0096313A">
            <w:pPr>
              <w:jc w:val="center"/>
              <w:rPr>
                <w:rFonts w:eastAsia="Times New Roman"/>
                <w:color w:val="000000"/>
              </w:rPr>
            </w:pPr>
            <w:r w:rsidRPr="002E32DF">
              <w:rPr>
                <w:rFonts w:eastAsia="Times New Roman"/>
                <w:color w:val="000000"/>
              </w:rPr>
              <w:t>30.39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8A" w:rsidRPr="002E32DF" w:rsidRDefault="00F8608A" w:rsidP="0096313A">
            <w:pPr>
              <w:jc w:val="center"/>
              <w:rPr>
                <w:rFonts w:eastAsia="Times New Roman"/>
                <w:color w:val="000000"/>
              </w:rPr>
            </w:pPr>
            <w:r w:rsidRPr="002E32DF">
              <w:rPr>
                <w:rFonts w:eastAsia="Times New Roman"/>
                <w:color w:val="000000"/>
              </w:rPr>
              <w:t>36.94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8A" w:rsidRPr="002E32DF" w:rsidRDefault="00F8608A" w:rsidP="0096313A">
            <w:pPr>
              <w:jc w:val="center"/>
              <w:rPr>
                <w:rFonts w:eastAsia="Times New Roman"/>
                <w:color w:val="000000"/>
              </w:rPr>
            </w:pPr>
            <w:r w:rsidRPr="002E32DF">
              <w:rPr>
                <w:rFonts w:eastAsia="Times New Roman"/>
                <w:color w:val="000000"/>
              </w:rPr>
              <w:t>6.55</w:t>
            </w:r>
          </w:p>
        </w:tc>
      </w:tr>
      <w:tr w:rsidR="00F8608A" w:rsidRPr="002E32DF" w:rsidTr="0096313A">
        <w:trPr>
          <w:trHeight w:val="320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8A" w:rsidRPr="002E32DF" w:rsidRDefault="00F8608A" w:rsidP="0096313A">
            <w:pPr>
              <w:rPr>
                <w:rFonts w:eastAsia="Times New Roman"/>
                <w:color w:val="000000"/>
              </w:rPr>
            </w:pPr>
            <w:r w:rsidRPr="002E32DF">
              <w:rPr>
                <w:rFonts w:eastAsia="Times New Roman"/>
                <w:color w:val="000000"/>
              </w:rPr>
              <w:t>Moderate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8A" w:rsidRPr="002E32DF" w:rsidRDefault="00F8608A" w:rsidP="0096313A">
            <w:pPr>
              <w:jc w:val="center"/>
              <w:rPr>
                <w:rFonts w:eastAsia="Times New Roman"/>
                <w:color w:val="000000"/>
              </w:rPr>
            </w:pPr>
            <w:r w:rsidRPr="002E32DF">
              <w:rPr>
                <w:rFonts w:eastAsia="Times New Roman"/>
                <w:color w:val="000000"/>
              </w:rPr>
              <w:t>39.76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8A" w:rsidRPr="002E32DF" w:rsidRDefault="00F8608A" w:rsidP="0096313A">
            <w:pPr>
              <w:jc w:val="center"/>
              <w:rPr>
                <w:rFonts w:eastAsia="Times New Roman"/>
                <w:color w:val="000000"/>
              </w:rPr>
            </w:pPr>
            <w:r w:rsidRPr="002E32DF">
              <w:rPr>
                <w:rFonts w:eastAsia="Times New Roman"/>
                <w:color w:val="000000"/>
              </w:rPr>
              <w:t>33.22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8A" w:rsidRPr="002E32DF" w:rsidRDefault="00F8608A" w:rsidP="0096313A">
            <w:pPr>
              <w:jc w:val="center"/>
              <w:rPr>
                <w:rFonts w:eastAsia="Times New Roman"/>
                <w:color w:val="000000"/>
              </w:rPr>
            </w:pPr>
            <w:r w:rsidRPr="002E32DF">
              <w:rPr>
                <w:rFonts w:eastAsia="Times New Roman"/>
                <w:color w:val="000000"/>
              </w:rPr>
              <w:t>-6.54</w:t>
            </w:r>
          </w:p>
        </w:tc>
      </w:tr>
      <w:tr w:rsidR="00F8608A" w:rsidRPr="002E32DF" w:rsidTr="0096313A">
        <w:trPr>
          <w:trHeight w:val="320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8A" w:rsidRPr="002E32DF" w:rsidRDefault="00F8608A" w:rsidP="0096313A">
            <w:pPr>
              <w:rPr>
                <w:rFonts w:eastAsia="Times New Roman"/>
                <w:color w:val="000000"/>
              </w:rPr>
            </w:pPr>
            <w:r w:rsidRPr="002E32DF">
              <w:rPr>
                <w:rFonts w:eastAsia="Times New Roman"/>
                <w:color w:val="000000"/>
              </w:rPr>
              <w:lastRenderedPageBreak/>
              <w:t>Conservative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8A" w:rsidRPr="002E32DF" w:rsidRDefault="00F8608A" w:rsidP="0096313A">
            <w:pPr>
              <w:jc w:val="center"/>
              <w:rPr>
                <w:rFonts w:eastAsia="Times New Roman"/>
                <w:color w:val="000000"/>
              </w:rPr>
            </w:pPr>
            <w:r w:rsidRPr="002E32DF">
              <w:rPr>
                <w:rFonts w:eastAsia="Times New Roman"/>
                <w:color w:val="000000"/>
              </w:rPr>
              <w:t>29.85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8A" w:rsidRPr="002E32DF" w:rsidRDefault="00F8608A" w:rsidP="0096313A">
            <w:pPr>
              <w:jc w:val="center"/>
              <w:rPr>
                <w:rFonts w:eastAsia="Times New Roman"/>
                <w:color w:val="000000"/>
              </w:rPr>
            </w:pPr>
            <w:r w:rsidRPr="002E32DF">
              <w:rPr>
                <w:rFonts w:eastAsia="Times New Roman"/>
                <w:color w:val="000000"/>
              </w:rPr>
              <w:t>29.83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8A" w:rsidRPr="002E32DF" w:rsidRDefault="00F8608A" w:rsidP="0096313A">
            <w:pPr>
              <w:jc w:val="center"/>
              <w:rPr>
                <w:rFonts w:eastAsia="Times New Roman"/>
                <w:color w:val="000000"/>
              </w:rPr>
            </w:pPr>
            <w:r w:rsidRPr="002E32DF">
              <w:rPr>
                <w:rFonts w:eastAsia="Times New Roman"/>
                <w:color w:val="000000"/>
              </w:rPr>
              <w:t>-0.02</w:t>
            </w:r>
          </w:p>
        </w:tc>
      </w:tr>
      <w:tr w:rsidR="00F8608A" w:rsidRPr="002E32DF" w:rsidTr="0096313A">
        <w:trPr>
          <w:trHeight w:val="320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8A" w:rsidRPr="002E32DF" w:rsidRDefault="00F8608A" w:rsidP="0096313A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8A" w:rsidRPr="002E32DF" w:rsidRDefault="00F8608A" w:rsidP="0096313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8A" w:rsidRPr="002E32DF" w:rsidRDefault="00F8608A" w:rsidP="0096313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8A" w:rsidRPr="002E32DF" w:rsidRDefault="00F8608A" w:rsidP="0096313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8608A" w:rsidRPr="002E32DF" w:rsidTr="0096313A">
        <w:trPr>
          <w:trHeight w:val="320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8A" w:rsidRPr="002E32DF" w:rsidRDefault="00F8608A" w:rsidP="0096313A">
            <w:pPr>
              <w:rPr>
                <w:rFonts w:eastAsia="Times New Roman"/>
                <w:color w:val="000000"/>
              </w:rPr>
            </w:pPr>
            <w:r w:rsidRPr="002E32DF">
              <w:rPr>
                <w:rFonts w:eastAsia="Times New Roman"/>
                <w:color w:val="000000"/>
              </w:rPr>
              <w:t>Attend local political meetings (such as school board or city council)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8A" w:rsidRPr="002E32DF" w:rsidRDefault="00F8608A" w:rsidP="0096313A">
            <w:pPr>
              <w:jc w:val="center"/>
              <w:rPr>
                <w:rFonts w:eastAsia="Times New Roman"/>
                <w:color w:val="000000"/>
              </w:rPr>
            </w:pPr>
            <w:r w:rsidRPr="002E32DF">
              <w:rPr>
                <w:rFonts w:eastAsia="Times New Roman"/>
                <w:color w:val="000000"/>
              </w:rPr>
              <w:t>13.11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8A" w:rsidRPr="002E32DF" w:rsidRDefault="00F8608A" w:rsidP="0096313A">
            <w:pPr>
              <w:jc w:val="center"/>
              <w:rPr>
                <w:rFonts w:eastAsia="Times New Roman"/>
                <w:color w:val="000000"/>
              </w:rPr>
            </w:pPr>
            <w:r w:rsidRPr="002E32DF">
              <w:rPr>
                <w:rFonts w:eastAsia="Times New Roman"/>
                <w:color w:val="000000"/>
              </w:rPr>
              <w:t>8.7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8A" w:rsidRPr="002E32DF" w:rsidRDefault="00F8608A" w:rsidP="0096313A">
            <w:pPr>
              <w:jc w:val="center"/>
              <w:rPr>
                <w:rFonts w:eastAsia="Times New Roman"/>
                <w:color w:val="000000"/>
              </w:rPr>
            </w:pPr>
            <w:r w:rsidRPr="002E32DF">
              <w:rPr>
                <w:rFonts w:eastAsia="Times New Roman"/>
                <w:color w:val="000000"/>
              </w:rPr>
              <w:t>-4.41</w:t>
            </w:r>
          </w:p>
        </w:tc>
      </w:tr>
      <w:tr w:rsidR="00F8608A" w:rsidRPr="002E32DF" w:rsidTr="0096313A">
        <w:trPr>
          <w:trHeight w:val="320"/>
        </w:trPr>
        <w:tc>
          <w:tcPr>
            <w:tcW w:w="59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8A" w:rsidRPr="002E32DF" w:rsidRDefault="00F8608A" w:rsidP="0096313A">
            <w:pPr>
              <w:rPr>
                <w:rFonts w:eastAsia="Times New Roman"/>
                <w:color w:val="000000"/>
              </w:rPr>
            </w:pPr>
            <w:r w:rsidRPr="002E32DF">
              <w:rPr>
                <w:rFonts w:eastAsia="Times New Roman"/>
                <w:color w:val="000000"/>
              </w:rPr>
              <w:t>Put up a political sign (such as a lawn sign or bumper sticker)</w:t>
            </w:r>
          </w:p>
        </w:tc>
        <w:tc>
          <w:tcPr>
            <w:tcW w:w="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8A" w:rsidRPr="002E32DF" w:rsidRDefault="00F8608A" w:rsidP="0096313A">
            <w:pPr>
              <w:jc w:val="center"/>
              <w:rPr>
                <w:rFonts w:eastAsia="Times New Roman"/>
                <w:color w:val="000000"/>
              </w:rPr>
            </w:pPr>
            <w:r w:rsidRPr="002E32DF">
              <w:rPr>
                <w:rFonts w:eastAsia="Times New Roman"/>
                <w:color w:val="000000"/>
              </w:rPr>
              <w:t>16.48</w:t>
            </w:r>
          </w:p>
        </w:tc>
        <w:tc>
          <w:tcPr>
            <w:tcW w:w="12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8A" w:rsidRPr="002E32DF" w:rsidRDefault="00F8608A" w:rsidP="0096313A">
            <w:pPr>
              <w:jc w:val="center"/>
              <w:rPr>
                <w:rFonts w:eastAsia="Times New Roman"/>
                <w:color w:val="000000"/>
              </w:rPr>
            </w:pPr>
            <w:r w:rsidRPr="002E32DF">
              <w:rPr>
                <w:rFonts w:eastAsia="Times New Roman"/>
                <w:color w:val="000000"/>
              </w:rPr>
              <w:t>10.96</w:t>
            </w:r>
          </w:p>
        </w:tc>
        <w:tc>
          <w:tcPr>
            <w:tcW w:w="11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8A" w:rsidRPr="002E32DF" w:rsidRDefault="00F8608A" w:rsidP="0096313A">
            <w:pPr>
              <w:jc w:val="center"/>
              <w:rPr>
                <w:rFonts w:eastAsia="Times New Roman"/>
                <w:color w:val="000000"/>
              </w:rPr>
            </w:pPr>
            <w:r w:rsidRPr="002E32DF">
              <w:rPr>
                <w:rFonts w:eastAsia="Times New Roman"/>
                <w:color w:val="000000"/>
              </w:rPr>
              <w:t>-5.52</w:t>
            </w:r>
          </w:p>
        </w:tc>
      </w:tr>
      <w:tr w:rsidR="00F8608A" w:rsidRPr="002E32DF" w:rsidTr="0096313A">
        <w:trPr>
          <w:trHeight w:val="320"/>
        </w:trPr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08A" w:rsidRPr="002E32DF" w:rsidRDefault="00F8608A" w:rsidP="0096313A">
            <w:pPr>
              <w:rPr>
                <w:rFonts w:eastAsia="Times New Roman"/>
                <w:color w:val="000000"/>
              </w:rPr>
            </w:pPr>
            <w:r w:rsidRPr="002E32DF">
              <w:rPr>
                <w:rFonts w:eastAsia="Times New Roman"/>
                <w:color w:val="000000"/>
              </w:rPr>
              <w:t>Work for a candidate or campaign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08A" w:rsidRPr="002E32DF" w:rsidRDefault="00F8608A" w:rsidP="0096313A">
            <w:pPr>
              <w:jc w:val="center"/>
              <w:rPr>
                <w:rFonts w:eastAsia="Times New Roman"/>
                <w:color w:val="000000"/>
              </w:rPr>
            </w:pPr>
            <w:r w:rsidRPr="002E32DF">
              <w:rPr>
                <w:rFonts w:eastAsia="Times New Roman"/>
                <w:color w:val="000000"/>
              </w:rPr>
              <w:t>6.33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08A" w:rsidRPr="002E32DF" w:rsidRDefault="00F8608A" w:rsidP="0096313A">
            <w:pPr>
              <w:jc w:val="center"/>
              <w:rPr>
                <w:rFonts w:eastAsia="Times New Roman"/>
                <w:color w:val="000000"/>
              </w:rPr>
            </w:pPr>
            <w:r w:rsidRPr="002E32DF">
              <w:rPr>
                <w:rFonts w:eastAsia="Times New Roman"/>
                <w:color w:val="000000"/>
              </w:rPr>
              <w:t>4.72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08A" w:rsidRPr="002E32DF" w:rsidRDefault="00F8608A" w:rsidP="0096313A">
            <w:pPr>
              <w:jc w:val="center"/>
              <w:rPr>
                <w:rFonts w:eastAsia="Times New Roman"/>
                <w:color w:val="000000"/>
              </w:rPr>
            </w:pPr>
            <w:r w:rsidRPr="002E32DF">
              <w:rPr>
                <w:rFonts w:eastAsia="Times New Roman"/>
                <w:color w:val="000000"/>
              </w:rPr>
              <w:t>-1.61</w:t>
            </w:r>
          </w:p>
        </w:tc>
      </w:tr>
    </w:tbl>
    <w:p w:rsidR="00F8608A" w:rsidRPr="002E32DF" w:rsidRDefault="00F8608A" w:rsidP="00F8608A">
      <w:pPr>
        <w:rPr>
          <w:b/>
        </w:rPr>
      </w:pPr>
    </w:p>
    <w:p w:rsidR="00F8608A" w:rsidRDefault="00F8608A" w:rsidP="00F8608A">
      <w:pPr>
        <w:rPr>
          <w:b/>
        </w:rPr>
      </w:pPr>
      <w:r>
        <w:rPr>
          <w:b/>
        </w:rPr>
        <w:br w:type="page"/>
      </w:r>
    </w:p>
    <w:p w:rsidR="00F8608A" w:rsidRPr="002E32DF" w:rsidRDefault="00F8608A" w:rsidP="00F8608A">
      <w:pPr>
        <w:rPr>
          <w:b/>
        </w:rPr>
      </w:pPr>
      <w:r w:rsidRPr="002E32DF">
        <w:rPr>
          <w:b/>
        </w:rPr>
        <w:lastRenderedPageBreak/>
        <w:t xml:space="preserve">Appendix </w:t>
      </w:r>
      <w:r>
        <w:rPr>
          <w:b/>
        </w:rPr>
        <w:t>B</w:t>
      </w:r>
      <w:r w:rsidRPr="002E32DF">
        <w:rPr>
          <w:b/>
        </w:rPr>
        <w:t>: Survey Instrument</w:t>
      </w:r>
    </w:p>
    <w:p w:rsidR="00F8608A" w:rsidRPr="002E32DF" w:rsidRDefault="00F8608A" w:rsidP="00F8608A">
      <w:pPr>
        <w:rPr>
          <w:b/>
        </w:rPr>
      </w:pPr>
    </w:p>
    <w:p w:rsidR="00F8608A" w:rsidRPr="002E32DF" w:rsidRDefault="00F8608A" w:rsidP="00F8608A">
      <w:r w:rsidRPr="002E32DF">
        <w:t xml:space="preserve">Complete survey text for the items used in this study </w:t>
      </w:r>
      <w:r>
        <w:t>is available in the replication materials for this paper.</w:t>
      </w:r>
    </w:p>
    <w:p w:rsidR="00F8608A" w:rsidRPr="002E32DF" w:rsidRDefault="00F8608A" w:rsidP="00F8608A"/>
    <w:p w:rsidR="00F8608A" w:rsidRPr="001527AB" w:rsidRDefault="00F8608A" w:rsidP="00F8608A">
      <w:r>
        <w:rPr>
          <w:b/>
        </w:rPr>
        <w:br w:type="page"/>
      </w:r>
    </w:p>
    <w:p w:rsidR="00F8608A" w:rsidRDefault="00F8608A" w:rsidP="00F8608A">
      <w:pPr>
        <w:rPr>
          <w:b/>
        </w:rPr>
      </w:pPr>
      <w:r>
        <w:rPr>
          <w:b/>
        </w:rPr>
        <w:lastRenderedPageBreak/>
        <w:t xml:space="preserve">Appendix C: </w:t>
      </w:r>
      <w:r w:rsidRPr="002E32DF">
        <w:rPr>
          <w:b/>
        </w:rPr>
        <w:t xml:space="preserve">Distance to </w:t>
      </w:r>
      <w:r>
        <w:rPr>
          <w:b/>
        </w:rPr>
        <w:t>Other Stores Placebo Checks</w:t>
      </w:r>
    </w:p>
    <w:p w:rsidR="00F8608A" w:rsidRDefault="00F8608A" w:rsidP="00F8608A">
      <w:pPr>
        <w:rPr>
          <w:b/>
        </w:rPr>
      </w:pPr>
    </w:p>
    <w:p w:rsidR="00F8608A" w:rsidRPr="00FC240C" w:rsidRDefault="00F8608A" w:rsidP="00F8608A">
      <w:r>
        <w:t xml:space="preserve">The figure below </w:t>
      </w:r>
      <w:r w:rsidRPr="002E32DF">
        <w:t xml:space="preserve">documents the lack of a correlation between distance to the nearest </w:t>
      </w:r>
      <w:r>
        <w:t xml:space="preserve">other large retail chain or grocery </w:t>
      </w:r>
      <w:r w:rsidRPr="002E32DF">
        <w:t>store and the frequency with which respondents reported shopping at Stop &amp; Shop and whether respondents reported a strike in their local community.</w:t>
      </w:r>
      <w:r>
        <w:t xml:space="preserve"> These stores include Target, Walmart, Trader Joe’s, Market Basket, and Whole Foods. If anything, respondents closer to other stores are </w:t>
      </w:r>
      <w:r>
        <w:rPr>
          <w:i/>
        </w:rPr>
        <w:t xml:space="preserve">less </w:t>
      </w:r>
      <w:r>
        <w:t>likely to have reported strikes in their local community. The binned scatter plots adjust for state fixed effects.</w:t>
      </w:r>
    </w:p>
    <w:p w:rsidR="00F8608A" w:rsidRDefault="00F8608A" w:rsidP="00F8608A"/>
    <w:p w:rsidR="00F8608A" w:rsidRPr="00744814" w:rsidRDefault="00F8608A" w:rsidP="00F8608A">
      <w:pPr>
        <w:jc w:val="center"/>
        <w:rPr>
          <w:b/>
        </w:rPr>
      </w:pPr>
      <w:r>
        <w:rPr>
          <w:b/>
        </w:rPr>
        <w:t>Figure C1: Distance to Nearest Other Grocery or Big Box Store, Frequency of Shopping at Stop &amp; Shop (Left) and Self-Reported Strike Exposure (Right)</w:t>
      </w:r>
    </w:p>
    <w:p w:rsidR="00F8608A" w:rsidRDefault="00F8608A" w:rsidP="00F8608A"/>
    <w:p w:rsidR="00F8608A" w:rsidRDefault="00F8608A" w:rsidP="00F8608A">
      <w:r>
        <w:rPr>
          <w:noProof/>
        </w:rPr>
        <w:drawing>
          <wp:inline distT="0" distB="0" distL="0" distR="0" wp14:anchorId="2317F54E" wp14:editId="692A6961">
            <wp:extent cx="6150279" cy="4100186"/>
            <wp:effectExtent l="0" t="0" r="0" b="2540"/>
            <wp:docPr id="196091911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0919114" name="Picture 196091911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4453" cy="4102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608A" w:rsidRDefault="00F8608A" w:rsidP="00F8608A"/>
    <w:p w:rsidR="00F8608A" w:rsidRDefault="00F8608A" w:rsidP="00F8608A"/>
    <w:p w:rsidR="00F8608A" w:rsidRDefault="00F8608A" w:rsidP="00F8608A"/>
    <w:p w:rsidR="00F8608A" w:rsidRDefault="00F8608A" w:rsidP="00F8608A"/>
    <w:p w:rsidR="00F8608A" w:rsidRDefault="00F8608A" w:rsidP="00F8608A"/>
    <w:p w:rsidR="00F8608A" w:rsidRDefault="00F8608A" w:rsidP="00F8608A"/>
    <w:p w:rsidR="00F8608A" w:rsidRDefault="00F8608A" w:rsidP="00F8608A">
      <w:pPr>
        <w:rPr>
          <w:bCs/>
        </w:rPr>
      </w:pPr>
    </w:p>
    <w:p w:rsidR="00F8608A" w:rsidRDefault="00F8608A" w:rsidP="00F8608A">
      <w:pPr>
        <w:rPr>
          <w:bCs/>
        </w:rPr>
      </w:pPr>
    </w:p>
    <w:p w:rsidR="00F8608A" w:rsidRDefault="00F8608A" w:rsidP="00F8608A">
      <w:pPr>
        <w:rPr>
          <w:bCs/>
        </w:rPr>
      </w:pPr>
    </w:p>
    <w:p w:rsidR="00F8608A" w:rsidRDefault="00F8608A" w:rsidP="00F8608A">
      <w:pPr>
        <w:rPr>
          <w:bCs/>
        </w:rPr>
      </w:pPr>
    </w:p>
    <w:p w:rsidR="00F8608A" w:rsidRDefault="00F8608A" w:rsidP="00F8608A">
      <w:pPr>
        <w:rPr>
          <w:bCs/>
        </w:rPr>
      </w:pPr>
    </w:p>
    <w:p w:rsidR="00F8608A" w:rsidRDefault="00F8608A" w:rsidP="00F8608A">
      <w:pPr>
        <w:rPr>
          <w:b/>
        </w:rPr>
      </w:pPr>
    </w:p>
    <w:p w:rsidR="00F8608A" w:rsidRDefault="00F8608A" w:rsidP="00F8608A">
      <w:pPr>
        <w:rPr>
          <w:b/>
        </w:rPr>
      </w:pPr>
      <w:r>
        <w:rPr>
          <w:b/>
        </w:rPr>
        <w:lastRenderedPageBreak/>
        <w:t>Appendix D: Control Variable Definitions</w:t>
      </w:r>
    </w:p>
    <w:p w:rsidR="00F8608A" w:rsidRDefault="00F8608A" w:rsidP="00F8608A">
      <w:pPr>
        <w:rPr>
          <w:b/>
        </w:rPr>
      </w:pPr>
    </w:p>
    <w:p w:rsidR="00F8608A" w:rsidRPr="00AA5207" w:rsidRDefault="00F8608A" w:rsidP="00F8608A">
      <w:pPr>
        <w:rPr>
          <w:bCs/>
        </w:rPr>
      </w:pPr>
      <w:r w:rsidRPr="00AA5207">
        <w:rPr>
          <w:bCs/>
        </w:rPr>
        <w:t>Below, I summarize the coding of the control variables included in Table 2</w:t>
      </w:r>
      <w:r>
        <w:rPr>
          <w:bCs/>
        </w:rPr>
        <w:t xml:space="preserve"> and 3</w:t>
      </w:r>
      <w:r w:rsidRPr="00AA5207">
        <w:rPr>
          <w:bCs/>
        </w:rPr>
        <w:t xml:space="preserve"> regressions.</w:t>
      </w:r>
    </w:p>
    <w:p w:rsidR="00F8608A" w:rsidRPr="00AA5207" w:rsidRDefault="00F8608A" w:rsidP="00F8608A"/>
    <w:p w:rsidR="00F8608A" w:rsidRPr="00AA5207" w:rsidRDefault="00F8608A" w:rsidP="00F860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</w:rPr>
      </w:pPr>
      <w:r w:rsidRPr="00AA5207">
        <w:rPr>
          <w:rFonts w:ascii="Times New Roman" w:hAnsi="Times New Roman" w:cs="Times New Roman"/>
          <w:bCs/>
          <w:i/>
          <w:iCs/>
        </w:rPr>
        <w:t>Age</w:t>
      </w:r>
      <w:r w:rsidRPr="00AA5207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coded</w:t>
      </w:r>
      <w:r w:rsidRPr="00AA5207">
        <w:rPr>
          <w:rFonts w:ascii="Times New Roman" w:hAnsi="Times New Roman" w:cs="Times New Roman"/>
          <w:bCs/>
        </w:rPr>
        <w:t xml:space="preserve"> continuously in years</w:t>
      </w:r>
      <w:r>
        <w:rPr>
          <w:rFonts w:ascii="Times New Roman" w:hAnsi="Times New Roman" w:cs="Times New Roman"/>
          <w:bCs/>
        </w:rPr>
        <w:t>.</w:t>
      </w:r>
    </w:p>
    <w:p w:rsidR="00F8608A" w:rsidRPr="00AA5207" w:rsidRDefault="00F8608A" w:rsidP="00F8608A">
      <w:pPr>
        <w:pStyle w:val="ListParagraph"/>
        <w:rPr>
          <w:rFonts w:ascii="Times New Roman" w:hAnsi="Times New Roman" w:cs="Times New Roman"/>
          <w:bCs/>
        </w:rPr>
      </w:pPr>
    </w:p>
    <w:p w:rsidR="00F8608A" w:rsidRPr="00AA5207" w:rsidRDefault="00F8608A" w:rsidP="00F860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</w:rPr>
      </w:pPr>
      <w:r w:rsidRPr="00AA5207">
        <w:rPr>
          <w:rFonts w:ascii="Times New Roman" w:hAnsi="Times New Roman" w:cs="Times New Roman"/>
          <w:bCs/>
          <w:i/>
          <w:iCs/>
        </w:rPr>
        <w:t>Race</w:t>
      </w:r>
      <w:r w:rsidRPr="00AA5207">
        <w:rPr>
          <w:rFonts w:ascii="Times New Roman" w:hAnsi="Times New Roman" w:cs="Times New Roman"/>
          <w:bCs/>
        </w:rPr>
        <w:t>, coded as five binary indicators for white, Black, American Indian, Asian, and other, with white as the excluded category.</w:t>
      </w:r>
    </w:p>
    <w:p w:rsidR="00F8608A" w:rsidRPr="00AA5207" w:rsidRDefault="00F8608A" w:rsidP="00F8608A">
      <w:pPr>
        <w:pStyle w:val="ListParagraph"/>
        <w:rPr>
          <w:rFonts w:ascii="Times New Roman" w:hAnsi="Times New Roman" w:cs="Times New Roman"/>
          <w:bCs/>
        </w:rPr>
      </w:pPr>
    </w:p>
    <w:p w:rsidR="00F8608A" w:rsidRPr="00AA5207" w:rsidRDefault="00F8608A" w:rsidP="00F860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</w:rPr>
      </w:pPr>
      <w:r w:rsidRPr="00AA5207">
        <w:rPr>
          <w:rFonts w:ascii="Times New Roman" w:hAnsi="Times New Roman" w:cs="Times New Roman"/>
          <w:bCs/>
          <w:i/>
          <w:iCs/>
        </w:rPr>
        <w:t>Hispanic ethnicity</w:t>
      </w:r>
      <w:r w:rsidRPr="00AA5207">
        <w:rPr>
          <w:rFonts w:ascii="Times New Roman" w:hAnsi="Times New Roman" w:cs="Times New Roman"/>
          <w:bCs/>
        </w:rPr>
        <w:t>, coded as a binary variable.</w:t>
      </w:r>
    </w:p>
    <w:p w:rsidR="00F8608A" w:rsidRPr="00AA5207" w:rsidRDefault="00F8608A" w:rsidP="00F8608A">
      <w:pPr>
        <w:pStyle w:val="ListParagraph"/>
        <w:rPr>
          <w:rFonts w:ascii="Times New Roman" w:hAnsi="Times New Roman" w:cs="Times New Roman"/>
          <w:bCs/>
        </w:rPr>
      </w:pPr>
    </w:p>
    <w:p w:rsidR="00F8608A" w:rsidRPr="00AA5207" w:rsidRDefault="00F8608A" w:rsidP="00F860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</w:rPr>
      </w:pPr>
      <w:r w:rsidRPr="00AA5207">
        <w:rPr>
          <w:rFonts w:ascii="Times New Roman" w:hAnsi="Times New Roman" w:cs="Times New Roman"/>
          <w:bCs/>
          <w:i/>
          <w:iCs/>
        </w:rPr>
        <w:t>Gender</w:t>
      </w:r>
      <w:r w:rsidRPr="00AA5207">
        <w:rPr>
          <w:rFonts w:ascii="Times New Roman" w:hAnsi="Times New Roman" w:cs="Times New Roman"/>
          <w:bCs/>
        </w:rPr>
        <w:t>, coded as binary indicators for male, female, and other, with male as the excluded category.</w:t>
      </w:r>
    </w:p>
    <w:p w:rsidR="00F8608A" w:rsidRPr="00AA5207" w:rsidRDefault="00F8608A" w:rsidP="00F8608A">
      <w:pPr>
        <w:pStyle w:val="ListParagraph"/>
        <w:rPr>
          <w:rFonts w:ascii="Times New Roman" w:hAnsi="Times New Roman" w:cs="Times New Roman"/>
          <w:bCs/>
        </w:rPr>
      </w:pPr>
    </w:p>
    <w:p w:rsidR="00F8608A" w:rsidRPr="00AA5207" w:rsidRDefault="00F8608A" w:rsidP="00F860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</w:rPr>
      </w:pPr>
      <w:r w:rsidRPr="00AA5207">
        <w:rPr>
          <w:rFonts w:ascii="Times New Roman" w:hAnsi="Times New Roman" w:cs="Times New Roman"/>
          <w:bCs/>
          <w:i/>
          <w:iCs/>
        </w:rPr>
        <w:t>Employment status</w:t>
      </w:r>
      <w:r w:rsidRPr="00AA5207">
        <w:rPr>
          <w:rFonts w:ascii="Times New Roman" w:hAnsi="Times New Roman" w:cs="Times New Roman"/>
          <w:bCs/>
        </w:rPr>
        <w:t>, coded as a binary indicator for currently employed.</w:t>
      </w:r>
    </w:p>
    <w:p w:rsidR="00F8608A" w:rsidRPr="00AA5207" w:rsidRDefault="00F8608A" w:rsidP="00F8608A">
      <w:pPr>
        <w:pStyle w:val="ListParagraph"/>
        <w:rPr>
          <w:rFonts w:ascii="Times New Roman" w:hAnsi="Times New Roman" w:cs="Times New Roman"/>
          <w:bCs/>
        </w:rPr>
      </w:pPr>
    </w:p>
    <w:p w:rsidR="00F8608A" w:rsidRPr="00AA5207" w:rsidRDefault="00F8608A" w:rsidP="00F860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</w:rPr>
      </w:pPr>
      <w:r w:rsidRPr="00AA5207">
        <w:rPr>
          <w:rFonts w:ascii="Times New Roman" w:hAnsi="Times New Roman" w:cs="Times New Roman"/>
          <w:bCs/>
          <w:i/>
          <w:iCs/>
        </w:rPr>
        <w:t>Education</w:t>
      </w:r>
      <w:r w:rsidRPr="00AA5207">
        <w:rPr>
          <w:rFonts w:ascii="Times New Roman" w:hAnsi="Times New Roman" w:cs="Times New Roman"/>
          <w:bCs/>
        </w:rPr>
        <w:t>, coded as binary indicators for no college, some college, college, or more than college, with no college as the excluded category.</w:t>
      </w:r>
    </w:p>
    <w:p w:rsidR="00F8608A" w:rsidRPr="00AA5207" w:rsidRDefault="00F8608A" w:rsidP="00F8608A">
      <w:pPr>
        <w:pStyle w:val="ListParagraph"/>
        <w:rPr>
          <w:rFonts w:ascii="Times New Roman" w:hAnsi="Times New Roman" w:cs="Times New Roman"/>
          <w:bCs/>
        </w:rPr>
      </w:pPr>
    </w:p>
    <w:p w:rsidR="00F8608A" w:rsidRPr="00AA5207" w:rsidRDefault="00F8608A" w:rsidP="00F860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</w:rPr>
      </w:pPr>
      <w:r w:rsidRPr="00AA5207">
        <w:rPr>
          <w:rFonts w:ascii="Times New Roman" w:hAnsi="Times New Roman" w:cs="Times New Roman"/>
          <w:bCs/>
          <w:i/>
          <w:iCs/>
        </w:rPr>
        <w:t>Total family income</w:t>
      </w:r>
      <w:r w:rsidRPr="00AA5207">
        <w:rPr>
          <w:rFonts w:ascii="Times New Roman" w:hAnsi="Times New Roman" w:cs="Times New Roman"/>
          <w:bCs/>
        </w:rPr>
        <w:t>, coded as binary indicators for quartiles, with the lowest quartile as the excluded category.</w:t>
      </w:r>
    </w:p>
    <w:p w:rsidR="00F8608A" w:rsidRPr="00AA5207" w:rsidRDefault="00F8608A" w:rsidP="00F8608A">
      <w:pPr>
        <w:pStyle w:val="ListParagraph"/>
        <w:rPr>
          <w:rFonts w:ascii="Times New Roman" w:hAnsi="Times New Roman" w:cs="Times New Roman"/>
          <w:bCs/>
        </w:rPr>
      </w:pPr>
    </w:p>
    <w:p w:rsidR="00F8608A" w:rsidRPr="00AA5207" w:rsidRDefault="00F8608A" w:rsidP="00F860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</w:rPr>
      </w:pPr>
      <w:r w:rsidRPr="00AA5207">
        <w:rPr>
          <w:rFonts w:ascii="Times New Roman" w:hAnsi="Times New Roman" w:cs="Times New Roman"/>
          <w:bCs/>
          <w:i/>
          <w:iCs/>
        </w:rPr>
        <w:t>Political ideology</w:t>
      </w:r>
      <w:r w:rsidRPr="00AA5207">
        <w:rPr>
          <w:rFonts w:ascii="Times New Roman" w:hAnsi="Times New Roman" w:cs="Times New Roman"/>
          <w:bCs/>
        </w:rPr>
        <w:t>, coded as binary indicators for seven categories ranging from very liberal to very conservative, with very liberal as the excluded category.</w:t>
      </w:r>
    </w:p>
    <w:p w:rsidR="00F8608A" w:rsidRPr="00AA5207" w:rsidRDefault="00F8608A" w:rsidP="00F8608A">
      <w:pPr>
        <w:pStyle w:val="ListParagraph"/>
        <w:rPr>
          <w:rFonts w:ascii="Times New Roman" w:hAnsi="Times New Roman" w:cs="Times New Roman"/>
          <w:bCs/>
        </w:rPr>
      </w:pPr>
    </w:p>
    <w:p w:rsidR="00F8608A" w:rsidRPr="00AA5207" w:rsidRDefault="00F8608A" w:rsidP="00F860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i/>
          <w:iCs/>
        </w:rPr>
      </w:pPr>
      <w:r w:rsidRPr="00AA5207">
        <w:rPr>
          <w:rFonts w:ascii="Times New Roman" w:hAnsi="Times New Roman" w:cs="Times New Roman"/>
          <w:bCs/>
          <w:i/>
          <w:iCs/>
        </w:rPr>
        <w:t>Partisanship</w:t>
      </w:r>
      <w:r w:rsidRPr="00AA5207">
        <w:rPr>
          <w:rFonts w:ascii="Times New Roman" w:hAnsi="Times New Roman" w:cs="Times New Roman"/>
          <w:bCs/>
        </w:rPr>
        <w:t>, coded as binary indicators for seven categories ranging from strong Republican to strong Democrat, with strong Republican as the excluded category.</w:t>
      </w:r>
    </w:p>
    <w:p w:rsidR="00F8608A" w:rsidRPr="00AA5207" w:rsidRDefault="00F8608A" w:rsidP="00F8608A">
      <w:pPr>
        <w:pStyle w:val="ListParagraph"/>
        <w:rPr>
          <w:rFonts w:ascii="Times New Roman" w:hAnsi="Times New Roman" w:cs="Times New Roman"/>
          <w:bCs/>
          <w:i/>
          <w:iCs/>
        </w:rPr>
      </w:pPr>
    </w:p>
    <w:p w:rsidR="00F8608A" w:rsidRPr="00AA5207" w:rsidRDefault="00F8608A" w:rsidP="00F860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i/>
          <w:iCs/>
        </w:rPr>
      </w:pPr>
      <w:r w:rsidRPr="00AA5207">
        <w:rPr>
          <w:rFonts w:ascii="Times New Roman" w:hAnsi="Times New Roman" w:cs="Times New Roman"/>
          <w:bCs/>
          <w:i/>
          <w:iCs/>
        </w:rPr>
        <w:t>Current union membership,</w:t>
      </w:r>
      <w:r w:rsidRPr="00AA5207">
        <w:rPr>
          <w:rFonts w:ascii="Times New Roman" w:hAnsi="Times New Roman" w:cs="Times New Roman"/>
          <w:bCs/>
        </w:rPr>
        <w:t xml:space="preserve"> coded as binary indicator.</w:t>
      </w:r>
    </w:p>
    <w:p w:rsidR="00F8608A" w:rsidRPr="00AA5207" w:rsidRDefault="00F8608A" w:rsidP="00F8608A">
      <w:pPr>
        <w:pStyle w:val="ListParagraph"/>
        <w:rPr>
          <w:rFonts w:ascii="Times New Roman" w:hAnsi="Times New Roman" w:cs="Times New Roman"/>
          <w:bCs/>
          <w:i/>
          <w:iCs/>
        </w:rPr>
      </w:pPr>
    </w:p>
    <w:p w:rsidR="00F8608A" w:rsidRPr="00AA5207" w:rsidRDefault="00F8608A" w:rsidP="00F860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i/>
          <w:iCs/>
        </w:rPr>
      </w:pPr>
      <w:r w:rsidRPr="00AA5207">
        <w:rPr>
          <w:rFonts w:ascii="Times New Roman" w:hAnsi="Times New Roman" w:cs="Times New Roman"/>
          <w:bCs/>
          <w:i/>
          <w:iCs/>
        </w:rPr>
        <w:t>Having a close friend or family member in a union</w:t>
      </w:r>
      <w:r w:rsidRPr="00AA5207">
        <w:rPr>
          <w:rFonts w:ascii="Times New Roman" w:hAnsi="Times New Roman" w:cs="Times New Roman"/>
          <w:bCs/>
        </w:rPr>
        <w:t xml:space="preserve">, coded as binary indicator. </w:t>
      </w:r>
    </w:p>
    <w:p w:rsidR="00F8608A" w:rsidRPr="00AA5207" w:rsidRDefault="00F8608A" w:rsidP="00F8608A">
      <w:pPr>
        <w:rPr>
          <w:b/>
        </w:rPr>
      </w:pPr>
    </w:p>
    <w:p w:rsidR="00F8608A" w:rsidRDefault="00F8608A" w:rsidP="00F8608A"/>
    <w:p w:rsidR="00F8608A" w:rsidRDefault="00F8608A" w:rsidP="00F8608A">
      <w:r>
        <w:br w:type="page"/>
      </w:r>
    </w:p>
    <w:p w:rsidR="00F8608A" w:rsidRDefault="00F8608A" w:rsidP="00F8608A">
      <w:pPr>
        <w:rPr>
          <w:b/>
        </w:rPr>
      </w:pPr>
      <w:r>
        <w:rPr>
          <w:b/>
        </w:rPr>
        <w:lastRenderedPageBreak/>
        <w:t>Appendix E: Examining Individual Actions Taken Supporting the Strikes</w:t>
      </w:r>
    </w:p>
    <w:p w:rsidR="00F8608A" w:rsidRDefault="00F8608A" w:rsidP="00F8608A">
      <w:pPr>
        <w:rPr>
          <w:b/>
        </w:rPr>
      </w:pPr>
    </w:p>
    <w:p w:rsidR="00F8608A" w:rsidRDefault="00F8608A" w:rsidP="00F8608A">
      <w:r>
        <w:t>In the manuscript I report the correlation between strike exposure and an aggregate index of behavioral support for the Stop &amp; Shop strikes. In Figure E1, I show these correlations broken out by each individual item in the index. Each coefficient comes from a separate 2SLS regression that includes the control variables defined in the main text as well as state fixed effects and applies robust standard errors. I show 95% confidence intervals. Figure E1 shows that strike exposure is most strongly related to boycotting Stop &amp; Shop, telling others to boycott Stop &amp; Shop, and bringing food to striking workers.</w:t>
      </w:r>
    </w:p>
    <w:p w:rsidR="00F8608A" w:rsidRDefault="00F8608A" w:rsidP="00F8608A"/>
    <w:p w:rsidR="00F8608A" w:rsidRDefault="00F8608A" w:rsidP="00F8608A">
      <w:pPr>
        <w:jc w:val="center"/>
        <w:rPr>
          <w:b/>
        </w:rPr>
      </w:pPr>
      <w:r>
        <w:rPr>
          <w:b/>
        </w:rPr>
        <w:t>Figure E1: 2SLS Estimates of the Effect of Strike Exposure on Different Forms of Actions Taken in Support of the Stop &amp; Shop Strike</w:t>
      </w:r>
    </w:p>
    <w:p w:rsidR="00F8608A" w:rsidRDefault="00F8608A" w:rsidP="00F8608A">
      <w:pPr>
        <w:jc w:val="center"/>
        <w:rPr>
          <w:b/>
        </w:rPr>
      </w:pPr>
    </w:p>
    <w:p w:rsidR="00F8608A" w:rsidRDefault="00F8608A" w:rsidP="00F8608A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1B19A959" wp14:editId="42827F84">
            <wp:extent cx="5486400" cy="3657600"/>
            <wp:effectExtent l="0" t="0" r="0" b="0"/>
            <wp:docPr id="51342928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3429282" name="Picture 51342928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608A" w:rsidRDefault="00F8608A" w:rsidP="00F8608A">
      <w:pPr>
        <w:rPr>
          <w:bCs/>
        </w:rPr>
      </w:pPr>
      <w:r w:rsidRPr="00A5242A">
        <w:rPr>
          <w:bCs/>
          <w:i/>
          <w:iCs/>
        </w:rPr>
        <w:t>Notes</w:t>
      </w:r>
      <w:r w:rsidRPr="00A5242A">
        <w:rPr>
          <w:bCs/>
        </w:rPr>
        <w:t xml:space="preserve">: </w:t>
      </w:r>
      <w:r>
        <w:rPr>
          <w:bCs/>
        </w:rPr>
        <w:t>Second-stage 2SLS coefficients on strike exposure, instrumented by distance to the nearest Stop &amp; Shop store in miles. Regressions control for individual demographic controls as well as state fixed effects. 95% confidence intervals shown.</w:t>
      </w:r>
    </w:p>
    <w:p w:rsidR="00F8608A" w:rsidRDefault="00F8608A" w:rsidP="00F8608A">
      <w:pPr>
        <w:rPr>
          <w:bCs/>
        </w:rPr>
      </w:pPr>
      <w:r>
        <w:rPr>
          <w:bCs/>
        </w:rPr>
        <w:br w:type="page"/>
      </w:r>
    </w:p>
    <w:p w:rsidR="00F8608A" w:rsidRDefault="00F8608A" w:rsidP="00F8608A">
      <w:pPr>
        <w:rPr>
          <w:b/>
        </w:rPr>
      </w:pPr>
      <w:r>
        <w:rPr>
          <w:b/>
        </w:rPr>
        <w:lastRenderedPageBreak/>
        <w:t xml:space="preserve">Appendix F: Examining Workplace Action Interest </w:t>
      </w:r>
    </w:p>
    <w:p w:rsidR="00F8608A" w:rsidRDefault="00F8608A" w:rsidP="00F8608A">
      <w:pPr>
        <w:rPr>
          <w:b/>
        </w:rPr>
      </w:pPr>
    </w:p>
    <w:p w:rsidR="00F8608A" w:rsidRDefault="00F8608A" w:rsidP="00F8608A">
      <w:r>
        <w:t>In the manuscript I report the correlation between strike exposure and an aggregate index of interest in workplace actions, applied to individuals who report being employed. In Figure F1, I show these correlations broken out by each individual item in the workplace action index. Each coefficient comes from a separate 2SLS regression that includes the control variables defined in the main text as well as state fixed effects and applies robust standard errors, restricted to employed respondents. I show 95% confidence intervals. Figure F1 shows that strike exposure is related to interest in working together with coworkers to address workplace issues—but not other items in the index.</w:t>
      </w:r>
    </w:p>
    <w:p w:rsidR="00F8608A" w:rsidRDefault="00F8608A" w:rsidP="00F8608A"/>
    <w:p w:rsidR="00F8608A" w:rsidRDefault="00F8608A" w:rsidP="00F8608A">
      <w:pPr>
        <w:jc w:val="center"/>
        <w:rPr>
          <w:b/>
        </w:rPr>
      </w:pPr>
      <w:r>
        <w:rPr>
          <w:b/>
        </w:rPr>
        <w:t>Figure F1: 2SLS Estimates of the Effect of Strike Exposure on Interest in Workplace Actions, Among Employed Respondents</w:t>
      </w:r>
    </w:p>
    <w:p w:rsidR="00F8608A" w:rsidRDefault="00F8608A" w:rsidP="00F8608A">
      <w:pPr>
        <w:jc w:val="center"/>
        <w:rPr>
          <w:b/>
        </w:rPr>
      </w:pPr>
    </w:p>
    <w:p w:rsidR="00F8608A" w:rsidRDefault="00F8608A" w:rsidP="00F8608A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2362D009" wp14:editId="20D39E05">
            <wp:extent cx="5647764" cy="3765176"/>
            <wp:effectExtent l="0" t="0" r="3810" b="0"/>
            <wp:docPr id="136871546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8715465" name="Picture 136871546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1484" cy="3767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608A" w:rsidRDefault="00F8608A" w:rsidP="00F8608A">
      <w:pPr>
        <w:rPr>
          <w:bCs/>
        </w:rPr>
      </w:pPr>
      <w:r w:rsidRPr="00835526">
        <w:rPr>
          <w:bCs/>
          <w:i/>
          <w:iCs/>
        </w:rPr>
        <w:t>Notes</w:t>
      </w:r>
      <w:r w:rsidRPr="00835526">
        <w:rPr>
          <w:bCs/>
        </w:rPr>
        <w:t xml:space="preserve">: </w:t>
      </w:r>
      <w:r>
        <w:rPr>
          <w:bCs/>
        </w:rPr>
        <w:t xml:space="preserve">Second-stage 2SLS coefficients on strike exposure, instrumented by distance to the nearest Stop &amp; Shop store, with 95% confidence intervals shown. Regressions control for individual demographic controls as well as state fixed effects. Robust standard errors applied. Only employed individuals included in these regressions. </w:t>
      </w:r>
    </w:p>
    <w:p w:rsidR="00F8608A" w:rsidRDefault="00F8608A" w:rsidP="00F8608A">
      <w:pPr>
        <w:rPr>
          <w:bCs/>
        </w:rPr>
      </w:pPr>
    </w:p>
    <w:p w:rsidR="00F8608A" w:rsidRDefault="00F8608A" w:rsidP="00F8608A">
      <w:pPr>
        <w:rPr>
          <w:bCs/>
        </w:rPr>
      </w:pPr>
      <w:r>
        <w:rPr>
          <w:bCs/>
        </w:rPr>
        <w:br w:type="page"/>
      </w:r>
    </w:p>
    <w:p w:rsidR="00F8608A" w:rsidRDefault="00F8608A" w:rsidP="00F8608A">
      <w:pPr>
        <w:rPr>
          <w:b/>
        </w:rPr>
      </w:pPr>
      <w:r>
        <w:rPr>
          <w:b/>
        </w:rPr>
        <w:lastRenderedPageBreak/>
        <w:t>Appendix G: Stop &amp; Shop Locations and Survey Respondents</w:t>
      </w:r>
    </w:p>
    <w:p w:rsidR="00F8608A" w:rsidRDefault="00F8608A" w:rsidP="00F8608A">
      <w:pPr>
        <w:rPr>
          <w:b/>
        </w:rPr>
      </w:pPr>
    </w:p>
    <w:p w:rsidR="00F8608A" w:rsidRDefault="00F8608A" w:rsidP="00F8608A">
      <w:pPr>
        <w:rPr>
          <w:bCs/>
        </w:rPr>
      </w:pPr>
      <w:r>
        <w:rPr>
          <w:bCs/>
        </w:rPr>
        <w:t>In Figure G1, I map survey respondents (top) and Stop &amp; Shop store locations (bottom), with slight jittering for readability.</w:t>
      </w:r>
    </w:p>
    <w:p w:rsidR="00F8608A" w:rsidRDefault="00F8608A" w:rsidP="00F8608A">
      <w:pPr>
        <w:rPr>
          <w:bCs/>
        </w:rPr>
      </w:pPr>
    </w:p>
    <w:p w:rsidR="00F8608A" w:rsidRDefault="00F8608A" w:rsidP="00F8608A">
      <w:pPr>
        <w:jc w:val="center"/>
        <w:rPr>
          <w:b/>
        </w:rPr>
      </w:pPr>
      <w:r>
        <w:rPr>
          <w:b/>
        </w:rPr>
        <w:t>Figure G1: Stop &amp; Shop Locations and Survey Respondents</w:t>
      </w:r>
    </w:p>
    <w:p w:rsidR="00F8608A" w:rsidRPr="00A5242A" w:rsidRDefault="00F8608A" w:rsidP="00F8608A">
      <w:pPr>
        <w:jc w:val="center"/>
        <w:rPr>
          <w:b/>
        </w:rPr>
      </w:pPr>
    </w:p>
    <w:p w:rsidR="00F8608A" w:rsidRDefault="00F8608A" w:rsidP="00F8608A">
      <w:pPr>
        <w:rPr>
          <w:bCs/>
        </w:rPr>
      </w:pPr>
    </w:p>
    <w:p w:rsidR="00F8608A" w:rsidRPr="00651AB2" w:rsidRDefault="00F8608A" w:rsidP="00F8608A">
      <w:pPr>
        <w:jc w:val="center"/>
        <w:rPr>
          <w:bCs/>
        </w:rPr>
      </w:pPr>
      <w:r>
        <w:rPr>
          <w:bCs/>
          <w:noProof/>
        </w:rPr>
        <w:drawing>
          <wp:inline distT="0" distB="0" distL="0" distR="0" wp14:anchorId="7161FADB" wp14:editId="56E1A9FB">
            <wp:extent cx="4724400" cy="3111500"/>
            <wp:effectExtent l="0" t="0" r="0" b="0"/>
            <wp:docPr id="206770318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7703183" name="Picture 206770318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311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E639A">
        <w:rPr>
          <w:bCs/>
          <w:noProof/>
        </w:rPr>
        <w:t xml:space="preserve"> </w:t>
      </w:r>
      <w:r>
        <w:rPr>
          <w:bCs/>
          <w:noProof/>
        </w:rPr>
        <w:drawing>
          <wp:inline distT="0" distB="0" distL="0" distR="0" wp14:anchorId="2A42D6EE" wp14:editId="613C2CA5">
            <wp:extent cx="4724400" cy="2857500"/>
            <wp:effectExtent l="0" t="0" r="0" b="0"/>
            <wp:docPr id="88975507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9755070" name="Picture 889755070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2AB6" w:rsidRDefault="00582AB6"/>
    <w:sectPr w:rsidR="00582AB6" w:rsidSect="00115B7A">
      <w:pgSz w:w="12240" w:h="15840"/>
      <w:pgMar w:top="1296" w:right="1296" w:bottom="1296" w:left="1296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7534DF"/>
    <w:multiLevelType w:val="hybridMultilevel"/>
    <w:tmpl w:val="0B622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77664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08A"/>
    <w:rsid w:val="00115B7A"/>
    <w:rsid w:val="0016473F"/>
    <w:rsid w:val="003A2D60"/>
    <w:rsid w:val="004C5F3E"/>
    <w:rsid w:val="00582AB6"/>
    <w:rsid w:val="007A2740"/>
    <w:rsid w:val="00920B4B"/>
    <w:rsid w:val="00F2375C"/>
    <w:rsid w:val="00F8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7182BF"/>
  <w15:chartTrackingRefBased/>
  <w15:docId w15:val="{FB7DFC67-4B12-A141-ABE5-974B309F4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08A"/>
    <w:rPr>
      <w:rFonts w:ascii="Times New Roman" w:hAnsi="Times New Roman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08A"/>
    <w:pPr>
      <w:ind w:left="720"/>
      <w:contextualSpacing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993</Words>
  <Characters>5665</Characters>
  <Application>Microsoft Office Word</Application>
  <DocSecurity>0</DocSecurity>
  <Lines>47</Lines>
  <Paragraphs>13</Paragraphs>
  <ScaleCrop>false</ScaleCrop>
  <Company>Columbia University</Company>
  <LinksUpToDate>false</LinksUpToDate>
  <CharactersWithSpaces>6645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alexander.hf alexander.hf</dc:creator>
  <cp:keywords/>
  <dc:description/>
  <cp:lastModifiedBy>alexander.hf alexander.hf</cp:lastModifiedBy>
  <cp:revision>1</cp:revision>
  <dcterms:created xsi:type="dcterms:W3CDTF">2024-04-11T18:21:00Z</dcterms:created>
  <dcterms:modified xsi:type="dcterms:W3CDTF">2024-04-11T18:22:00Z</dcterms:modified>
</cp:coreProperties>
</file>