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0" w:rsidRDefault="002E11B9">
      <w:pPr>
        <w:spacing w:line="360" w:lineRule="auto"/>
        <w:ind w:right="-188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Suppplementary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Table 1: Details of material used for developing test crosses during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Kharif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2013; Rabi, 2013 and 2014 and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used in the study for development of pedigree crosses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74"/>
        <w:gridCol w:w="18"/>
        <w:gridCol w:w="677"/>
        <w:gridCol w:w="1106"/>
        <w:gridCol w:w="2287"/>
        <w:gridCol w:w="631"/>
        <w:gridCol w:w="1060"/>
        <w:gridCol w:w="2825"/>
      </w:tblGrid>
      <w:tr w:rsidR="00DD73C0">
        <w:trPr>
          <w:trHeight w:val="368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Inbred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Source/Pedigree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Inbred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Source/Pedigree</w:t>
            </w:r>
          </w:p>
        </w:tc>
      </w:tr>
      <w:tr w:rsidR="00DD73C0">
        <w:trPr>
          <w:trHeight w:val="368"/>
        </w:trPr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Lines used for developing crosses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Kharif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2013)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/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QIL-4-2065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Seed Tech 2324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9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QIL-4-2047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DMRQPM-3-124-5-1-1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DMRQPM-3-124-2-1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QIL-4- 2026-1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DMRQPM-3-113-1-2-1-2-1-1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QIL-4-2050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169-5-1-1-1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HM 4-5-2-1-1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QIL-4-2029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DMRQPM-3-113-1-5-1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QIL-4- 2066-1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HQPM-7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161-4-2-1-1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Seed Tech 2324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QIL-4- 2032-2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DMRQPM-3-124-1-4-1-1-1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DMRQPM-3-113-1-2-1-1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QIL-4- 2038-1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9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HM-4-2-1-1-1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WNC 18737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HKI 164-D-3-3-2-1-1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QIL-4- 2082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HQPM-7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QIL-4- 2050-1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169-5-1-2-1-1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CLQRCY 47-1-2-1-1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QIL-4- 2057-1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HQPM-9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Lines used for developing crosses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Rabi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 2014)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HM-4-1-3-1-1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P65C6-BBB-41-1-2-1-1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QIL-4- 2192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Com(Red)-27-BBB-1-1-1</w:t>
            </w:r>
          </w:p>
        </w:tc>
      </w:tr>
      <w:tr w:rsidR="00DD73C0">
        <w:trPr>
          <w:trHeight w:val="1"/>
        </w:trPr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Seed Tech 2324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QIL-4- 2164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P70CO-BBB-5-1-1-1</w:t>
            </w:r>
          </w:p>
        </w:tc>
      </w:tr>
      <w:tr w:rsidR="00DD73C0">
        <w:trPr>
          <w:trHeight w:val="1"/>
        </w:trPr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Lines used for developing crosses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Rabi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2013)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S99TLYQ-HG-AB*4-7-BBB-1-1-1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QIL-4- 2024-1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DMRQPM-3-124-2-2-1-1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QIL-4- 2238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G33QC20-BBB-15-BBB-1-2-1-1-1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QIL-4- 2080-1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QIL-4- 2169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Temp ×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(HO)QPM-48-BBB-1-1-1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WNC 10175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G26QC23-BBB-18-BBB-1-1-1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QIL-4- 1302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MRCHY6331-1-2-1-1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QIL-4- 2032-2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VQL-17-5-2-1-1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Temp ×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(HO)QPM-47-BBB-1-1-1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HQPM-5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QIL-4- 2165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Com-BBB-8-BBB-1-1-1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QIL-4- 2072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P61C1-BBB-20-BBB-1-1-1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QIL-4- 2248-1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Temp ×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(HO)QPM-47-BBB-1-2-1-1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QIL-4- 2065-1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Seed Tech 2324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QIL-4- 2180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G33QC20-BBB-5-BBB-1-1-1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WNC 19082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 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(HO) QPM-BBB57-1-1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QIL-4- 2172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171-1-2-1-1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 58-2-1-1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QIL-4- 2261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187-BBB-1-2-1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QIL-4- 2064-1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Seed Tech 2324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QIL-4-2274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P66C0-BBB-38-BBB-1-2-1-1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HKI 5072-2-2BT-1-2-1-1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QIL-4- 2208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P61C1-BBB-45-BBB-1-1-1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QIL-4- 2053-1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HM-4-2-1-2-1-1-1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QIL-4- 2184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P69QC3NC7-5-2-1-1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QIL-4- 2018-1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 161-2-1-1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QIL-4- 2187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S00TLYWQHG-BBB-35-1-1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QIL-4- 2039-1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QIL-4-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2209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P61C1-BBB-46-BBB-1-1-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QIL-4- 2058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QIL-4- 2077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QIL-4- 2023-1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DMRQPM-3-124-2-1-1-1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QIL-4- 2066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HQPM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QIL-4- 2028-1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DMRQPM-3-113-4-1-1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Tester I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CML161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Tester II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CML165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73C0" w:rsidRDefault="00DD73C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Supplementary </w:t>
      </w:r>
      <w:r>
        <w:rPr>
          <w:rFonts w:ascii="Times New Roman" w:eastAsia="Times New Roman" w:hAnsi="Times New Roman" w:cs="Times New Roman"/>
          <w:b/>
          <w:i/>
          <w:sz w:val="24"/>
        </w:rPr>
        <w:t>Table 2: Analysis of Variance for grain yield of testcross hybrids for three different seasons</w:t>
      </w:r>
    </w:p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85"/>
        <w:gridCol w:w="850"/>
        <w:gridCol w:w="1560"/>
        <w:gridCol w:w="850"/>
        <w:gridCol w:w="1843"/>
        <w:gridCol w:w="850"/>
        <w:gridCol w:w="1502"/>
      </w:tblGrid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Source of variation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MSS</w:t>
            </w:r>
          </w:p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Rabi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2013)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MSS</w:t>
            </w:r>
          </w:p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Kharif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2014)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DF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MSS</w:t>
            </w:r>
          </w:p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Kharif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2015)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Replication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544.34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238.40**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221.90**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Variety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633.36**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1148.91**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54.84**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Parent (P)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482.98*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816.18**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26.67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Hybrid (H)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738.17**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1341.44**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71.54**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1101.21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1733.95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58.59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ns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284.44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2184.97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ns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Line×Tester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407.54*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921.71**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88.47**</w:t>
            </w:r>
          </w:p>
        </w:tc>
      </w:tr>
      <w:tr w:rsidR="00DD73C0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Error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26.31</w:t>
            </w:r>
          </w:p>
        </w:tc>
      </w:tr>
    </w:tbl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Significant at 0.05 probability level</w:t>
      </w: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 Significant at 0.01 probability level</w:t>
      </w: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CV = 19.00% (</w:t>
      </w:r>
      <w:r>
        <w:rPr>
          <w:rFonts w:ascii="Times New Roman" w:eastAsia="Times New Roman" w:hAnsi="Times New Roman" w:cs="Times New Roman"/>
          <w:i/>
          <w:sz w:val="24"/>
        </w:rPr>
        <w:t>Rabi</w:t>
      </w:r>
      <w:r>
        <w:rPr>
          <w:rFonts w:ascii="Times New Roman" w:eastAsia="Times New Roman" w:hAnsi="Times New Roman" w:cs="Times New Roman"/>
          <w:sz w:val="24"/>
        </w:rPr>
        <w:t xml:space="preserve"> 2013), 3.26%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Kharif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2014</w:t>
      </w:r>
      <w:proofErr w:type="gramEnd"/>
      <w:r>
        <w:rPr>
          <w:rFonts w:ascii="Times New Roman" w:eastAsia="Times New Roman" w:hAnsi="Times New Roman" w:cs="Times New Roman"/>
          <w:sz w:val="24"/>
        </w:rPr>
        <w:t>) and 15.58%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Kharif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2015) respectively.</w:t>
      </w:r>
    </w:p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73C0" w:rsidRDefault="00DD7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Supplementary Table 3: Mean grain yield (Q/ha), general and specific combining ability effects and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heterotic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grouping of 32 QPM inbred lines (Rabi, 2013;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Kharif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2014 and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Kharif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2015)</w:t>
      </w:r>
    </w:p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1"/>
        <w:gridCol w:w="1151"/>
        <w:gridCol w:w="829"/>
        <w:gridCol w:w="829"/>
        <w:gridCol w:w="1075"/>
        <w:gridCol w:w="845"/>
        <w:gridCol w:w="1086"/>
        <w:gridCol w:w="1086"/>
        <w:gridCol w:w="1086"/>
        <w:gridCol w:w="990"/>
      </w:tblGrid>
      <w:tr w:rsidR="00DD73C0">
        <w:trPr>
          <w:trHeight w:val="600"/>
        </w:trPr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S. No.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Inbred</w:t>
            </w:r>
          </w:p>
        </w:tc>
        <w:tc>
          <w:tcPr>
            <w:tcW w:w="1761" w:type="dxa"/>
            <w:gridSpan w:val="2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Performance with testers (Q/Ha)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Difference (A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bscrip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bscrip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 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Means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GCA effects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SCA effects based on  Testers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Heterotic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group</w:t>
            </w:r>
          </w:p>
        </w:tc>
      </w:tr>
      <w:tr w:rsidR="00DD73C0">
        <w:trPr>
          <w:trHeight w:val="600"/>
        </w:trPr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CML 161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CML 165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(Q/Ha)</w:t>
            </w: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/>
        </w:tc>
        <w:tc>
          <w:tcPr>
            <w:tcW w:w="1163" w:type="dxa"/>
            <w:vMerge w:val="restart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CML 161 (A) 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CML 165</w:t>
            </w: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/>
        </w:tc>
      </w:tr>
      <w:tr w:rsidR="00DD73C0">
        <w:trPr>
          <w:trHeight w:val="616"/>
        </w:trPr>
        <w:tc>
          <w:tcPr>
            <w:tcW w:w="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(Group A)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(Group B)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/>
        </w:tc>
        <w:tc>
          <w:tcPr>
            <w:tcW w:w="1163" w:type="dxa"/>
            <w:vMerge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/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(B)</w:t>
            </w: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/>
        </w:tc>
      </w:tr>
      <w:tr w:rsidR="00DD73C0">
        <w:trPr>
          <w:trHeight w:val="332"/>
        </w:trPr>
        <w:tc>
          <w:tcPr>
            <w:tcW w:w="102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Rabi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2013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QIL-4- 2065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67.96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56.43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11.53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-13.3489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3.988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-3.988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QIL-4- 2047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97.05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13.15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90.47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14.9178*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-8.377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8.377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56.85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69.82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63.33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12.2156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-8.277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8.277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72.96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77.81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75.38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-0.1489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-4.177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4.177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QIL-4- 2029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78.32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60.79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17.53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69.55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-5.9989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6.972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-6.972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QIL-4- 2057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102.91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62.37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40.54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82.64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7.1011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18.472*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-18.472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QIL-4- 2064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68.99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88.76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19.77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78.88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3.3344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11.661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-11.661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74.01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64.66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69.33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-6.1822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2.888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-2.888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117.83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94.17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23.66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30.4678**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-10.038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QIL-4- 2082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67.76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72.63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4.87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70.2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-5.3322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-4.194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4.194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QIL-4- 2031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89.26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82.48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6.78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85.87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10.3344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1.605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-1.605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QIL-4- 2039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60.38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65.41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-12.6489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-4.277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4.277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57.39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65.96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8.57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61.67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-13.8656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-6.061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6.061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59.77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64.51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62.14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-13.3989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-4.124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101.51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17.96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92.53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16.9844**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7.188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-7.188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Mean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77.32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73.76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3.56 (x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75.54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DD73C0">
        <w:trPr>
          <w:trHeight w:val="332"/>
        </w:trPr>
        <w:tc>
          <w:tcPr>
            <w:tcW w:w="102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Kharif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2014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QIL-4- 2024 -1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85.71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9.53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90.475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2.121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-2.709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2.709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QIL-4-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2080-1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71.43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59.52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11.91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-21.629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8.173*,*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-8.173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99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WNC 10175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54.76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85.71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30.95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70.235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-18.479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-12.043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12.043*,**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QIL-4- 2032-2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69.05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7.15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65.475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-21.779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-2.043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2.043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QIL-4- 2144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85.71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84.52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-3.662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-1.44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QIL-4- 2072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69.05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121.43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9.055*,**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-20.943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20.943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QIL-4- 2085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69.05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119.05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94.05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7.738*,**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-18.293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18.293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QIL-4- 2065 -1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92.86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94.05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7.005*,**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3.640*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-3.64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WNC 19082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128.57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114.285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26.838*,**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-9.359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9.359*,**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QIL-4- 2006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66.67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7.15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63.095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-22.095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0.673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-0.637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QIL-4- 2064 -1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107.14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116.67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9.53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111.905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24.171*,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-4.059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4.059*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76.19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73.81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-12.795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4.940*,**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-4.94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QIL-4- 2053 -1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-25.795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4.373*,**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-4.373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QIL-4-2018-1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142.86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59.53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113.095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22.288*,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-23.009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23.099*,**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QIL-4- 2039-1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'6.67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-9.629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12.473*,**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-12.473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QIL-4- 2058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52.38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83.33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30.95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67.855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18.512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12.276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-12.276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QIL-4- 2077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114.29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76.19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76.195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-11.395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37.240*,**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-37.24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QIL-4- 2042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130.95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104.76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26.19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117.855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25.838*,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13.906*,**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-13.906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66.67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92.86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-18.859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18.859*,**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80.95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82.14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-4.862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2.706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-2.706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QIL-4- 2028-1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80.95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82.14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-3.145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3.523*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-3.523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QIL-4- 2034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126.19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123.81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36.205*,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5.273*,**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-5.273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QIL-4- 2025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-4.529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5.373*,**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-5.373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QIL-4- 2026 -1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61.9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33.34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78.57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-6.945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-18.756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18.756*,**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114.29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30.96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98.81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9.305*,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-6.126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6.126*,**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QIL-4- 2066-1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73.81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23.81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61.905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-25.829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-7.426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7.426*,**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97.62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116.67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107.145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19.338*, 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-5.826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5.826*,**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QIL-4-2023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73.81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78.57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4.76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76.19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-10.895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1.573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-1.573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QIL-4-2038-1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119.05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23.81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107.145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18.588*,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-4.776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4.776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WNC18737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97.62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80.95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16.67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89.285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2.971*,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10.640*,**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-10.64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QIL-4-2050 -1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95.24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97.62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96.43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9.721*, 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1.423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-1.423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QIL-4-2057 -1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90.48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73.81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16.67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82.145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-1.379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11.623*,**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-11.623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83.63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91.15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7.52 (x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87.39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332"/>
        </w:trPr>
        <w:tc>
          <w:tcPr>
            <w:tcW w:w="102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Kharif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2015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QIL-4- 2216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22.603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28.333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5.73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25.468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-1.7719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2.824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-2.824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QIL-4- 2192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37.77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33.087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4.683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35.429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2.7281*,**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2.324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-2.324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QIL-4- 2164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32.119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26.468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5.651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29.294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3.7719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2.824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-2.824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QIL-4- 2230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38.738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3.738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36.869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4.061*,**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1.991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-1.991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QIL-4- 2238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36.127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34.754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1.373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35.44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2.3947*,**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0.657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-0.657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QIL-4- 2169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33.333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26.619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6.714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29.976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-3.1053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3.491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-3.491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DML 1302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41.508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26.452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33.98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1.0614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7.657*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-7.657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QIL-4- 2248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33.841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34.82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0.979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34.331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1.3947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-0.342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0.342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QIL-4- 2165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28.428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29.238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28.833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-4.1053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-0.508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0.508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QIL-4- 2211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35.206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24.048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11.158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29.627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2.5614*,**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-0.508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0.508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QIL-4- 2248-1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26.968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46.119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36.544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3.5614*,**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-9.842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9.842*,**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26.73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26.127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0.603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26.429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6.4386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0.157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-0.158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QIL-4- 2172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34.897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30.603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4.294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32.75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-0.2719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1.991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-1.991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QIL-4- 2261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32.944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37.556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4.612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35.25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2.3947*,**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-2.342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2.342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QIL-4-2274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34.873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33.04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1.833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33.956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0.7281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0.991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-0.991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QIL-4- 2208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25.135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35.579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10.444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30.357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2.6053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-5.342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5.342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</w:t>
            </w:r>
          </w:p>
        </w:tc>
      </w:tr>
      <w:tr w:rsidR="00DD73C0">
        <w:trPr>
          <w:trHeight w:val="647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QIL-4- 2184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31.603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42.905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11.302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37.254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4.3947*,**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-5.675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5.675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QIL-4- 2187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21.508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31.881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10.373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26.694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-0.9386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-0.009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0.009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QIL-4- 2209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30.286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30.825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0.539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30.556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-2.2719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-0.342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0.342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</w:tr>
      <w:tr w:rsidR="00DD73C0">
        <w:trPr>
          <w:trHeight w:val="332"/>
        </w:trPr>
        <w:tc>
          <w:tcPr>
            <w:tcW w:w="521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5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Mean</w:t>
            </w:r>
          </w:p>
        </w:tc>
        <w:tc>
          <w:tcPr>
            <w:tcW w:w="880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31.82</w:t>
            </w:r>
          </w:p>
        </w:tc>
        <w:tc>
          <w:tcPr>
            <w:tcW w:w="8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32.29</w:t>
            </w:r>
          </w:p>
        </w:tc>
        <w:tc>
          <w:tcPr>
            <w:tcW w:w="115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0.47 (x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32.05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6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DD73C0" w:rsidRDefault="00DD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*, ** significant at 0.05 and 0.01 probability level respectively</w:t>
      </w:r>
    </w:p>
    <w:p w:rsidR="00DD73C0" w:rsidRDefault="00DD73C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D73C0" w:rsidRDefault="00DD7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73C0" w:rsidRDefault="00DD7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Supplementary Table 4.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Recycling of inbred lines based on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heterotic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grouping and pedigree crosses based inbred line development</w:t>
      </w:r>
    </w:p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943"/>
        <w:gridCol w:w="4869"/>
        <w:gridCol w:w="1843"/>
      </w:tblGrid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S. No.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Pedigree crosses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Number of Inbred lines developed in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progenies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Heterotic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Group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QIL-4-2024 (A) × QIL-4-2184 (AB)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QIL-4-2024 (A) × QIL-4-2208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QIL-4-2248 (A) × QIL-4-2208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Heterotic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Group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QIL-4-2180 (B) × QIL-4-2274 (B)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QIL-4- 2164 (B) × QIL-4-2184 (AB)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QIL-4- 2058 (B) × QIL-4- 2064 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</w:tr>
      <w:tr w:rsidR="00DD73C0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QIL-4- 2164 (B) × QIL-4- 2180 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</w:tr>
    </w:tbl>
    <w:p w:rsidR="00DD73C0" w:rsidRDefault="00DD73C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73C0" w:rsidRDefault="002E11B9">
      <w:pPr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Supplementary Table 5.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Analysis of variance for grain yield of inbred lines of maize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2395"/>
        <w:gridCol w:w="900"/>
        <w:gridCol w:w="1440"/>
        <w:gridCol w:w="1710"/>
        <w:gridCol w:w="1080"/>
        <w:gridCol w:w="1260"/>
      </w:tblGrid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S. No.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Sources of Variation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Type III 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Mean Square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 value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p&gt;F</w:t>
            </w:r>
          </w:p>
        </w:tc>
      </w:tr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Treatments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848.37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&lt;0.001**</w:t>
            </w:r>
          </w:p>
        </w:tc>
      </w:tr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Blocks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86.94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0.0015**</w:t>
            </w:r>
          </w:p>
        </w:tc>
      </w:tr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Residuals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154.77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73C0" w:rsidTr="00D8611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LSD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D73C0" w:rsidRDefault="002E11B9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** Significant at 1% level of significance</w:t>
      </w:r>
    </w:p>
    <w:p w:rsidR="00DD73C0" w:rsidRDefault="00DD73C0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DD73C0" w:rsidRDefault="00DD73C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73C0" w:rsidRDefault="002E11B9">
      <w:pPr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Supplementary Table 6.  Analysis of variance for grain yield of hybrids of maize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2"/>
        <w:gridCol w:w="2390"/>
        <w:gridCol w:w="873"/>
        <w:gridCol w:w="1512"/>
        <w:gridCol w:w="1699"/>
        <w:gridCol w:w="1083"/>
        <w:gridCol w:w="1249"/>
      </w:tblGrid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S. No.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Sources of Variation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df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Type III SS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Mean Square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 value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p&gt;F</w:t>
            </w:r>
          </w:p>
        </w:tc>
      </w:tr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Treatments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6922.38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407.19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16.35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&lt;0.001**</w:t>
            </w:r>
          </w:p>
        </w:tc>
      </w:tr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Blocks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 w:rsidRPr="009E5D0A">
              <w:rPr>
                <w:rFonts w:ascii="Times New Roman" w:eastAsia="Times New Roman" w:hAnsi="Times New Roman" w:cs="Times New Roman"/>
                <w:color w:val="000000"/>
                <w:sz w:val="24"/>
              </w:rPr>
              <w:t>0.7323</w:t>
            </w:r>
          </w:p>
        </w:tc>
      </w:tr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Residuals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423.20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CV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73C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DD73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3C0" w:rsidRDefault="002E11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LSD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D73C0" w:rsidRDefault="002E11B9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** Significant at 1% level of significance</w:t>
      </w:r>
    </w:p>
    <w:p w:rsidR="00DD73C0" w:rsidRDefault="002E1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Supplementary Table 7. Grain yield of inbred lines and their respective tryptophan content along with their opaqueness and hundred kernel weight</w:t>
      </w:r>
    </w:p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5"/>
        <w:gridCol w:w="2235"/>
        <w:gridCol w:w="1643"/>
        <w:gridCol w:w="1061"/>
        <w:gridCol w:w="1457"/>
        <w:gridCol w:w="830"/>
        <w:gridCol w:w="1457"/>
      </w:tblGrid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S. No.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Cross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Inbred Line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GY (q/ha)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 Opaqueness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HKW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Tryptophan content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QIL-4-2248 x QIL-4-2208 (Group-A)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QIL-4-2370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27.58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QIL-4-2372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20.56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QIL-4-2373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22.51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29.58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QIL-4-2376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13.69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20.35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22.46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QIL-4-2379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0.086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13.54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21.93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0.089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18.82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14.29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27.94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QIL-4-2058 x QIL-4-2064 (Group-B)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16.74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22.34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16.33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QIL-4-2386-1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23.25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QIL-4-2386-2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17.85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14.80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QIL-4-2387-1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QIL-4-2388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18.74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14.53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13.82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16.91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19.50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23.67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18.26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12.68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QIL-4-2399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22.72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22.84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QIL-4-2401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32.66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31.74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QIL-4-2403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24.61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18.68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QIL-4-2024 x QIL-4-2184 (Group-A)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QIL-4-2408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13.73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QIL-4-2409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17.93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20.32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QIL-4-2412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29.96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QIL-4-2417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20.33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22.73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19.63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20.56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19.71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15.24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QIL-4-2424-1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QIL-4-2248 x QIL-4-2184 (Group-B)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QIL-4-2429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14.52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21.96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19.88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17.77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27.2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26.51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22.39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QIL-4-2434-2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21.69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QIL-4-2434-1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10.44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24.68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13.99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21.66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14.80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QIL-4-2439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13.61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22.63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0.101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QIL-4-2443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17.71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21.47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0.081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17.28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19.74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QIL-4-2451-1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26.55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17.44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22.26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QIL-4-2164 x QIL-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4-2180 (Group-B)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QIL-4-2455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26.54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16.27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&gt;25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24.89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23.65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21.94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28.86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14.60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QIL-4-2464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17.35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19.78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QIL-4-2465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15.42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QIL-4-2466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14.69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QIL-4-2469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30.61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20.98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23.32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33.64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0.047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17.84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20.84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13.66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22.71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29.14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QIL-4-2474-1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27.80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16.98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24.24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QIL-4- 2024 x QIL-4- 2208 (Group-A)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QIL-4-2479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15.77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17.64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14.83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14.77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19.69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20.85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0.074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17.37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28.86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0.08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77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26.57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QIL-4-2487-1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27.58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25.83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79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QIL-4-2488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24.47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25-50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19.73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31.17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32.64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0.069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QIL-4-2491-1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24.95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28.55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20.18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84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12.63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14.76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QIL-4-  2180 x QIL-4- 2274 (Group-B)</w:t>
            </w: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28.82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86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QIL-4- 2497-1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87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QIL-4-2498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19.21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28.95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88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15.25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24.35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0.072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89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13.63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0.067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90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27.25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0.073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15.23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21.73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11.72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27.55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0.071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93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QIL-4-2507-1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15.43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0.065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Check QIL-4-2192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  <w:tr w:rsidR="00DD73C0">
        <w:trPr>
          <w:trHeight w:val="20"/>
        </w:trPr>
        <w:tc>
          <w:tcPr>
            <w:tcW w:w="9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95</w:t>
            </w:r>
          </w:p>
        </w:tc>
        <w:tc>
          <w:tcPr>
            <w:tcW w:w="30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DD7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Check HKI-163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19.44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73C0" w:rsidRDefault="002E11B9">
            <w:pPr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­</w:t>
            </w:r>
          </w:p>
        </w:tc>
      </w:tr>
    </w:tbl>
    <w:p w:rsidR="00DD73C0" w:rsidRDefault="00DD7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73C0" w:rsidRDefault="00DD73C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73C0" w:rsidRDefault="002E11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D73C0" w:rsidRDefault="00DD73C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DD73C0" w:rsidSect="0052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73C0"/>
    <w:rsid w:val="002E11B9"/>
    <w:rsid w:val="00523FAC"/>
    <w:rsid w:val="009E5D0A"/>
    <w:rsid w:val="00CB4431"/>
    <w:rsid w:val="00D86115"/>
    <w:rsid w:val="00DD73C0"/>
    <w:rsid w:val="00E56B85"/>
    <w:rsid w:val="00FC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</cp:lastModifiedBy>
  <cp:revision>4</cp:revision>
  <dcterms:created xsi:type="dcterms:W3CDTF">2024-03-06T11:50:00Z</dcterms:created>
  <dcterms:modified xsi:type="dcterms:W3CDTF">2024-03-09T19:23:00Z</dcterms:modified>
</cp:coreProperties>
</file>