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81" w:tblpY="3318"/>
        <w:tblOverlap w:val="never"/>
        <w:tblW w:w="66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3238"/>
        <w:gridCol w:w="1106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Primer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5′ to 3′ sequence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Temp. (°C) Annealing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Expected size (bp)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F435-F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ATCCAAGGCTGCATTCTCAC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 primer pair used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F435IC-R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CTCCCTGGTGGATTGTTCATGT</w:t>
            </w:r>
          </w:p>
        </w:tc>
        <w:tc>
          <w:tcPr>
            <w:tcW w:w="110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F435WT-R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ACTTCGTCGCGGTCG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F435SUB-R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TGGGACAAACACTTCGTT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5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F435INS-R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AACACTTCGTCGCGGTCT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</w:tr>
    </w:tbl>
    <w:p>
      <w:pPr>
        <w:pStyle w:val="5"/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Primers used in AS-PCR</w:t>
      </w:r>
      <w:r>
        <w:rPr>
          <w:rFonts w:hint="default" w:ascii="Times New Roman" w:hAnsi="Times New Roman" w:cs="Times New Roman"/>
          <w:color w:val="auto"/>
        </w:rPr>
        <w:t xml:space="preserve"> </w:t>
      </w:r>
      <w:r>
        <w:rPr>
          <w:rFonts w:hint="default" w:ascii="Times New Roman" w:hAnsi="Times New Roman" w:cs="Times New Roman"/>
        </w:rPr>
        <w:t>Chen et al (2010)</w:t>
      </w:r>
      <w:r>
        <w:rPr>
          <w:rFonts w:ascii="Times New Roman" w:hAnsi="Times New Roman" w:cs="Times New Roman"/>
          <w:color w:val="auto"/>
        </w:rPr>
        <w:t xml:space="preserve"> for genotyping AhFAD2 genes on 103 ineterspecific RIL population its progenitors (</w:t>
      </w:r>
      <w:r>
        <w:rPr>
          <w:rFonts w:ascii="Times New Roman" w:hAnsi="Times New Roman" w:cs="Times New Roman"/>
          <w:i/>
          <w:color w:val="auto"/>
        </w:rPr>
        <w:t>A. hypogaea</w:t>
      </w:r>
      <w:r>
        <w:rPr>
          <w:rFonts w:ascii="Times New Roman" w:hAnsi="Times New Roman" w:cs="Times New Roman"/>
          <w:color w:val="auto"/>
        </w:rPr>
        <w:t xml:space="preserve"> and amphidiploid) and controls.</w:t>
      </w: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7F811B"/>
    <w:rsid w:val="FC7F8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9" w:lineRule="auto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180" w:after="180"/>
    </w:pPr>
  </w:style>
  <w:style w:type="paragraph" w:customStyle="1" w:styleId="5">
    <w:name w:val="First Paragraph"/>
    <w:basedOn w:val="4"/>
    <w:next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2022-07-29T14:31:00Z</dcterms:created>
  <dc:creator>Francisco de Blas</dc:creator>
  <cp:lastModifiedBy>Francisco de Blas</cp:lastModifiedBy>
  <dcterms:modified xsi:type="dcterms:W3CDTF">2022-07-29T14:34:37Z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