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55" w:rsidRPr="00734155" w:rsidRDefault="00B4034E" w:rsidP="007341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="00734155" w:rsidRPr="00734155">
        <w:rPr>
          <w:rFonts w:ascii="Times New Roman" w:eastAsia="Calibri" w:hAnsi="Times New Roman" w:cs="Times New Roman"/>
          <w:sz w:val="24"/>
          <w:szCs w:val="24"/>
        </w:rPr>
        <w:t>Table 1:  List of 8 pairs of near isogenic horse gram determinate and indeterminate genotypes used for the study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08"/>
        <w:gridCol w:w="1710"/>
        <w:gridCol w:w="3672"/>
      </w:tblGrid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Genotype identity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collection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139518-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139518-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Akola, Maharashtra,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355905-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355905-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355915-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355915-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355944-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355944-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391576-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391576-Indeterminate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383202-Determinate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383202-Indeterminate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393229-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393229-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734155" w:rsidRPr="00734155" w:rsidTr="00920418">
        <w:trPr>
          <w:trHeight w:val="525"/>
        </w:trPr>
        <w:tc>
          <w:tcPr>
            <w:tcW w:w="3708" w:type="dxa"/>
            <w:noWrap/>
            <w:vAlign w:val="center"/>
            <w:hideMark/>
          </w:tcPr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393290- Determinate</w:t>
            </w:r>
          </w:p>
          <w:p w:rsidR="00734155" w:rsidRPr="00734155" w:rsidRDefault="00734155" w:rsidP="0073415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IC 393290- Indeterminate</w:t>
            </w:r>
          </w:p>
        </w:tc>
        <w:tc>
          <w:tcPr>
            <w:tcW w:w="1710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NBPGR</w:t>
            </w:r>
          </w:p>
        </w:tc>
        <w:tc>
          <w:tcPr>
            <w:tcW w:w="3672" w:type="dxa"/>
            <w:vAlign w:val="center"/>
          </w:tcPr>
          <w:p w:rsidR="00734155" w:rsidRPr="00734155" w:rsidRDefault="00734155" w:rsidP="0073415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Bhowali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34155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</w:tbl>
    <w:p w:rsidR="00734155" w:rsidRDefault="00BB2DD6" w:rsidP="00434EDA">
      <w:pPr>
        <w:tabs>
          <w:tab w:val="left" w:pos="694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5.3pt;margin-top:2pt;width:126pt;height:22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FeiQIAAIoFAAAOAAAAZHJzL2Uyb0RvYy54bWysVEtv2zAMvg/YfxB0X+0kb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" fillcolor="white [3201]" stroked="f" strokeweight=".5pt">
            <v:textbox>
              <w:txbxContent>
                <w:p w:rsidR="00734155" w:rsidRPr="00966FAB" w:rsidRDefault="00734155" w:rsidP="0073415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66FAB">
                    <w:rPr>
                      <w:rFonts w:ascii="Times New Roman" w:hAnsi="Times New Roman" w:cs="Times New Roman"/>
                      <w:sz w:val="24"/>
                    </w:rPr>
                    <w:t>Ashwini</w:t>
                  </w:r>
                  <w:proofErr w:type="spellEnd"/>
                  <w:r w:rsidRPr="00966FAB">
                    <w:rPr>
                      <w:rFonts w:ascii="Times New Roman" w:hAnsi="Times New Roman" w:cs="Times New Roman"/>
                      <w:sz w:val="24"/>
                    </w:rPr>
                    <w:t xml:space="preserve"> et al. (2021)</w:t>
                  </w:r>
                </w:p>
              </w:txbxContent>
            </v:textbox>
          </v:shape>
        </w:pict>
      </w:r>
      <w:r w:rsidR="00734155">
        <w:tab/>
      </w:r>
    </w:p>
    <w:p w:rsidR="00434EDA" w:rsidRDefault="00434EDA" w:rsidP="00434EDA">
      <w:pPr>
        <w:tabs>
          <w:tab w:val="left" w:pos="6949"/>
        </w:tabs>
      </w:pPr>
    </w:p>
    <w:p w:rsidR="00434EDA" w:rsidRPr="00434EDA" w:rsidRDefault="00434EDA" w:rsidP="00434EDA">
      <w:pPr>
        <w:tabs>
          <w:tab w:val="left" w:pos="6949"/>
        </w:tabs>
        <w:sectPr w:rsidR="00434EDA" w:rsidRPr="00434EDA" w:rsidSect="00734155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8F101B" w:rsidRPr="00734155" w:rsidRDefault="00B4034E" w:rsidP="00734155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Supplementary </w:t>
      </w:r>
      <w:r w:rsidR="00734155" w:rsidRPr="00734155">
        <w:rPr>
          <w:rFonts w:ascii="Times New Roman" w:eastAsia="Calibri" w:hAnsi="Times New Roman" w:cs="Times New Roman"/>
          <w:sz w:val="24"/>
          <w:szCs w:val="24"/>
        </w:rPr>
        <w:t xml:space="preserve">Table 2: </w:t>
      </w:r>
      <w:r w:rsidR="00734155" w:rsidRPr="00734155">
        <w:rPr>
          <w:rFonts w:ascii="Times New Roman" w:eastAsia="Times New Roman" w:hAnsi="Times New Roman" w:cs="Times New Roman"/>
          <w:sz w:val="24"/>
          <w:szCs w:val="24"/>
        </w:rPr>
        <w:t xml:space="preserve">Analysis of variance of 8 pairs of near isogenic pairs of determinate and indeterminate horse gram genotypes for five quantitative traits </w:t>
      </w:r>
    </w:p>
    <w:tbl>
      <w:tblPr>
        <w:tblStyle w:val="TableGrid"/>
        <w:tblW w:w="19541" w:type="dxa"/>
        <w:tblInd w:w="-847" w:type="dxa"/>
        <w:tblLook w:val="04A0" w:firstRow="1" w:lastRow="0" w:firstColumn="1" w:lastColumn="0" w:noHBand="0" w:noVBand="1"/>
      </w:tblPr>
      <w:tblGrid>
        <w:gridCol w:w="1551"/>
        <w:gridCol w:w="1129"/>
        <w:gridCol w:w="996"/>
        <w:gridCol w:w="996"/>
        <w:gridCol w:w="1146"/>
        <w:gridCol w:w="996"/>
        <w:gridCol w:w="996"/>
        <w:gridCol w:w="1115"/>
        <w:gridCol w:w="1364"/>
        <w:gridCol w:w="1365"/>
        <w:gridCol w:w="1230"/>
        <w:gridCol w:w="1097"/>
        <w:gridCol w:w="1230"/>
        <w:gridCol w:w="1122"/>
        <w:gridCol w:w="1097"/>
        <w:gridCol w:w="996"/>
        <w:gridCol w:w="1115"/>
      </w:tblGrid>
      <w:tr w:rsidR="00734155" w:rsidRPr="00734155" w:rsidTr="00920418">
        <w:trPr>
          <w:trHeight w:val="712"/>
        </w:trPr>
        <w:tc>
          <w:tcPr>
            <w:tcW w:w="1551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129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3138" w:type="dxa"/>
            <w:gridSpan w:val="3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Days to 50% flowering</w:t>
            </w:r>
          </w:p>
        </w:tc>
        <w:tc>
          <w:tcPr>
            <w:tcW w:w="3107" w:type="dxa"/>
            <w:gridSpan w:val="3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Primary branches plant</w:t>
            </w:r>
            <w:r w:rsidRPr="00734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959" w:type="dxa"/>
            <w:gridSpan w:val="3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Pod number plant</w:t>
            </w:r>
            <w:r w:rsidRPr="00734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49" w:type="dxa"/>
            <w:gridSpan w:val="3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Pod yield plant</w:t>
            </w:r>
            <w:r w:rsidRPr="00734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208" w:type="dxa"/>
            <w:gridSpan w:val="3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Grain yield plant</w:t>
            </w:r>
            <w:r w:rsidRPr="00734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</w:tr>
      <w:tr w:rsidR="00734155" w:rsidRPr="00734155" w:rsidTr="00920418">
        <w:trPr>
          <w:trHeight w:val="1085"/>
        </w:trPr>
        <w:tc>
          <w:tcPr>
            <w:tcW w:w="1551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GKVK, Bangalore</w:t>
            </w:r>
          </w:p>
        </w:tc>
        <w:tc>
          <w:tcPr>
            <w:tcW w:w="1146" w:type="dxa"/>
            <w:vMerge w:val="restart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ZARS, Mandya 2020 Rainy season</w:t>
            </w:r>
          </w:p>
        </w:tc>
        <w:tc>
          <w:tcPr>
            <w:tcW w:w="1992" w:type="dxa"/>
            <w:gridSpan w:val="2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GKVK, Bangalore</w:t>
            </w:r>
          </w:p>
        </w:tc>
        <w:tc>
          <w:tcPr>
            <w:tcW w:w="1115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ZARS, Mandya 2020 Rainy season</w:t>
            </w:r>
          </w:p>
        </w:tc>
        <w:tc>
          <w:tcPr>
            <w:tcW w:w="2729" w:type="dxa"/>
            <w:gridSpan w:val="2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GKVK, Bangalore</w:t>
            </w:r>
          </w:p>
        </w:tc>
        <w:tc>
          <w:tcPr>
            <w:tcW w:w="1230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ZARS, Mandya 2020 Rainy season</w:t>
            </w:r>
          </w:p>
        </w:tc>
        <w:tc>
          <w:tcPr>
            <w:tcW w:w="2327" w:type="dxa"/>
            <w:gridSpan w:val="2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GKVK, Bangalore</w:t>
            </w:r>
          </w:p>
        </w:tc>
        <w:tc>
          <w:tcPr>
            <w:tcW w:w="1122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ZARS, Mandya 2020 Rainy season</w:t>
            </w:r>
          </w:p>
        </w:tc>
        <w:tc>
          <w:tcPr>
            <w:tcW w:w="2093" w:type="dxa"/>
            <w:gridSpan w:val="2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GKVK, Bangalore</w:t>
            </w:r>
          </w:p>
        </w:tc>
        <w:tc>
          <w:tcPr>
            <w:tcW w:w="1115" w:type="dxa"/>
            <w:vMerge w:val="restart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ZARS, Mandya 2020 Rainy season</w:t>
            </w:r>
          </w:p>
        </w:tc>
      </w:tr>
      <w:tr w:rsidR="00734155" w:rsidRPr="00734155" w:rsidTr="00920418">
        <w:trPr>
          <w:trHeight w:val="1085"/>
        </w:trPr>
        <w:tc>
          <w:tcPr>
            <w:tcW w:w="1551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2019 Rainy season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2020 Rainy season</w:t>
            </w:r>
          </w:p>
        </w:tc>
        <w:tc>
          <w:tcPr>
            <w:tcW w:w="1146" w:type="dxa"/>
            <w:vMerge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2019 Rainy season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2020 Rainy season</w:t>
            </w:r>
          </w:p>
        </w:tc>
        <w:tc>
          <w:tcPr>
            <w:tcW w:w="1115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2019 Rainy season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2020 Rainy season</w:t>
            </w:r>
          </w:p>
        </w:tc>
        <w:tc>
          <w:tcPr>
            <w:tcW w:w="1230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2019 Rainy season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2020 Rainy season</w:t>
            </w:r>
          </w:p>
        </w:tc>
        <w:tc>
          <w:tcPr>
            <w:tcW w:w="1122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2019 Rainy season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2020 Rainy season</w:t>
            </w:r>
          </w:p>
        </w:tc>
        <w:tc>
          <w:tcPr>
            <w:tcW w:w="1115" w:type="dxa"/>
            <w:vMerge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55" w:rsidRPr="00734155" w:rsidTr="00920418">
        <w:trPr>
          <w:trHeight w:val="712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Replication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0.78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0.01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88.87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114.77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239.15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</w:tr>
      <w:tr w:rsidR="00734155" w:rsidRPr="00734155" w:rsidTr="00920418">
        <w:trPr>
          <w:trHeight w:val="712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(Determinate + indeterminate genotypes)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3.72**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4.67**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3.18**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1.97**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2.11**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108.99**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230.34**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101.96*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8.25**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15.65**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3.55*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5.55*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1.17*</w:t>
            </w:r>
          </w:p>
        </w:tc>
      </w:tr>
      <w:tr w:rsidR="00734155" w:rsidRPr="00734155" w:rsidTr="00920418">
        <w:trPr>
          <w:trHeight w:val="712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Determinate genotypes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1.71**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0.63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1.54*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23.88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734155" w:rsidRPr="00734155" w:rsidTr="00920418">
        <w:trPr>
          <w:trHeight w:val="712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Indeterminate genotypes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17.74**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2.91**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2.49**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55.69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173.17*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3.28*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734155" w:rsidRPr="00734155" w:rsidTr="00920418">
        <w:trPr>
          <w:trHeight w:val="712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Determinate vs. Indeterminate genotypes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26.28**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45.13**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19.53**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37.11**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16.53**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27.96**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1077.97**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2137.49**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935.03**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99.66**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156.43**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188.23**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44.59**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56.58**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7.36*</w:t>
            </w:r>
          </w:p>
        </w:tc>
      </w:tr>
      <w:tr w:rsidR="00734155" w:rsidRPr="00734155" w:rsidTr="00920418">
        <w:trPr>
          <w:trHeight w:val="730"/>
        </w:trPr>
        <w:tc>
          <w:tcPr>
            <w:tcW w:w="1551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129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0.18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0.27</w:t>
            </w:r>
          </w:p>
        </w:tc>
        <w:tc>
          <w:tcPr>
            <w:tcW w:w="114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4155">
              <w:rPr>
                <w:rFonts w:ascii="Times New Roman" w:hAnsi="Times New Roman" w:cs="Times New Roman"/>
                <w:color w:val="000000"/>
                <w:sz w:val="24"/>
              </w:rPr>
              <w:t>0.43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64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39.74</w:t>
            </w:r>
          </w:p>
        </w:tc>
        <w:tc>
          <w:tcPr>
            <w:tcW w:w="1365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62.73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5">
              <w:rPr>
                <w:rFonts w:ascii="Times New Roman" w:hAnsi="Times New Roman" w:cs="Times New Roman"/>
                <w:sz w:val="24"/>
                <w:szCs w:val="24"/>
              </w:rPr>
              <w:t>33.42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30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122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097" w:type="dxa"/>
            <w:vAlign w:val="center"/>
          </w:tcPr>
          <w:p w:rsidR="00734155" w:rsidRPr="00734155" w:rsidRDefault="00734155" w:rsidP="00734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96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15" w:type="dxa"/>
            <w:vAlign w:val="center"/>
          </w:tcPr>
          <w:p w:rsidR="00734155" w:rsidRPr="00734155" w:rsidRDefault="00734155" w:rsidP="0073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</w:tr>
    </w:tbl>
    <w:p w:rsidR="00734155" w:rsidRPr="00734155" w:rsidRDefault="00734155" w:rsidP="00734155">
      <w:pPr>
        <w:rPr>
          <w:rFonts w:ascii="Times New Roman" w:eastAsia="Calibri" w:hAnsi="Times New Roman" w:cs="Times New Roman"/>
          <w:sz w:val="24"/>
          <w:szCs w:val="24"/>
        </w:rPr>
      </w:pPr>
      <w:r w:rsidRPr="00734155">
        <w:rPr>
          <w:rFonts w:ascii="Times New Roman" w:eastAsia="Calibri" w:hAnsi="Times New Roman" w:cs="Times New Roman"/>
          <w:sz w:val="24"/>
          <w:szCs w:val="24"/>
        </w:rPr>
        <w:t>* = Significance at P=0.05, ** = Significance at P= 0.01</w:t>
      </w:r>
    </w:p>
    <w:p w:rsidR="00734155" w:rsidRDefault="00734155" w:rsidP="00734155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  <w:sectPr w:rsidR="00734155" w:rsidSect="00734155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B4034E" w:rsidRPr="002F6813" w:rsidRDefault="00B4034E" w:rsidP="00B4034E">
      <w:pPr>
        <w:spacing w:before="240"/>
        <w:ind w:right="-9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Supplementary </w:t>
      </w:r>
      <w:r w:rsidR="00734155" w:rsidRPr="00734155">
        <w:rPr>
          <w:rFonts w:ascii="Times New Roman" w:eastAsia="Calibri" w:hAnsi="Times New Roman" w:cs="Times New Roman"/>
          <w:sz w:val="24"/>
          <w:szCs w:val="24"/>
        </w:rPr>
        <w:t xml:space="preserve">Table 3: </w:t>
      </w:r>
      <w:r w:rsidRPr="002F6813">
        <w:rPr>
          <w:rFonts w:ascii="Times New Roman" w:eastAsia="Calibri" w:hAnsi="Times New Roman" w:cs="Times New Roman"/>
          <w:sz w:val="24"/>
          <w:szCs w:val="24"/>
        </w:rPr>
        <w:t xml:space="preserve">Estimates of trait means of 8 pairs of near isogenic determinate (D) and indeterminate (ID) horse gram genotypes </w:t>
      </w:r>
    </w:p>
    <w:tbl>
      <w:tblPr>
        <w:tblStyle w:val="TableGrid"/>
        <w:tblpPr w:leftFromText="180" w:rightFromText="180" w:vertAnchor="text" w:horzAnchor="margin" w:tblpX="-342" w:tblpY="190"/>
        <w:tblOverlap w:val="never"/>
        <w:tblW w:w="16938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900"/>
        <w:gridCol w:w="1309"/>
        <w:gridCol w:w="727"/>
        <w:gridCol w:w="727"/>
        <w:gridCol w:w="1377"/>
        <w:gridCol w:w="990"/>
        <w:gridCol w:w="900"/>
        <w:gridCol w:w="1260"/>
        <w:gridCol w:w="900"/>
        <w:gridCol w:w="810"/>
        <w:gridCol w:w="1350"/>
        <w:gridCol w:w="900"/>
        <w:gridCol w:w="810"/>
        <w:gridCol w:w="1350"/>
      </w:tblGrid>
      <w:tr w:rsidR="00B4034E" w:rsidRPr="002F6813" w:rsidTr="00BB201D">
        <w:trPr>
          <w:trHeight w:val="770"/>
        </w:trPr>
        <w:tc>
          <w:tcPr>
            <w:tcW w:w="1818" w:type="dxa"/>
            <w:vMerge w:val="restart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Genotype identity</w:t>
            </w:r>
          </w:p>
        </w:tc>
        <w:tc>
          <w:tcPr>
            <w:tcW w:w="3019" w:type="dxa"/>
            <w:gridSpan w:val="3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Days to 50% flowering</w:t>
            </w:r>
          </w:p>
        </w:tc>
        <w:tc>
          <w:tcPr>
            <w:tcW w:w="2831" w:type="dxa"/>
            <w:gridSpan w:val="3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Primary branches plant</w:t>
            </w:r>
            <w:r w:rsidRPr="002F68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150" w:type="dxa"/>
            <w:gridSpan w:val="3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Pod number plant</w:t>
            </w:r>
            <w:r w:rsidRPr="002F68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060" w:type="dxa"/>
            <w:gridSpan w:val="3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Pod yield plant</w:t>
            </w:r>
            <w:r w:rsidRPr="002F68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3060" w:type="dxa"/>
            <w:gridSpan w:val="3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Grain yield plant</w:t>
            </w:r>
            <w:r w:rsidRPr="002F68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  <w:vMerge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ID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Difference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139518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27.00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39.92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09.58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2.39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4.86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2.47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355905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30.00</w:t>
            </w:r>
          </w:p>
        </w:tc>
        <w:tc>
          <w:tcPr>
            <w:tcW w:w="1309" w:type="dxa"/>
            <w:vAlign w:val="center"/>
          </w:tcPr>
          <w:p w:rsidR="00B4034E" w:rsidRPr="002F6813" w:rsidRDefault="00BB2DD6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4034E" w:rsidRPr="002F6813">
              <w:rPr>
                <w:rFonts w:ascii="Times New Roman" w:hAnsi="Times New Roman" w:cs="Times New Roman"/>
                <w:color w:val="000000"/>
                <w:sz w:val="24"/>
              </w:rPr>
              <w:t>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46.84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3.47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5.67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2.21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355915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28.00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30.00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26.37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45.43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2.92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5.62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2.70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355944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28.00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31.00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10.88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3.46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5.98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2.52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391576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30.00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1.00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24.87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3.48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4.73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1.25</w:t>
            </w:r>
          </w:p>
        </w:tc>
      </w:tr>
      <w:tr w:rsidR="00B4034E" w:rsidRPr="002F6813" w:rsidTr="00BB201D">
        <w:trPr>
          <w:trHeight w:val="490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383202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32.00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27.38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37.60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2.92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4.39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1.47</w:t>
            </w:r>
          </w:p>
        </w:tc>
      </w:tr>
      <w:tr w:rsidR="00B4034E" w:rsidRPr="002F6813" w:rsidTr="00BB201D">
        <w:trPr>
          <w:trHeight w:val="505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393210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28.00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30.00</w:t>
            </w:r>
          </w:p>
        </w:tc>
        <w:tc>
          <w:tcPr>
            <w:tcW w:w="1309" w:type="dxa"/>
            <w:vAlign w:val="center"/>
          </w:tcPr>
          <w:p w:rsidR="00B4034E" w:rsidRPr="002F6813" w:rsidRDefault="00BB2DD6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B4034E" w:rsidRPr="002F6813">
              <w:rPr>
                <w:rFonts w:ascii="Times New Roman" w:hAnsi="Times New Roman" w:cs="Times New Roman"/>
                <w:color w:val="000000"/>
                <w:sz w:val="24"/>
              </w:rPr>
              <w:t>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28.32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08.22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3.35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4.52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1.17</w:t>
            </w:r>
          </w:p>
        </w:tc>
      </w:tr>
      <w:tr w:rsidR="00B4034E" w:rsidRPr="002F6813" w:rsidTr="00BB201D">
        <w:trPr>
          <w:trHeight w:val="419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IC 393229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32.00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26.26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35.46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08.51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2.31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4.45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2.14</w:t>
            </w:r>
          </w:p>
        </w:tc>
      </w:tr>
      <w:tr w:rsidR="00B4034E" w:rsidRPr="002F6813" w:rsidTr="00BB201D">
        <w:trPr>
          <w:trHeight w:val="419"/>
        </w:trPr>
        <w:tc>
          <w:tcPr>
            <w:tcW w:w="1818" w:type="dxa"/>
          </w:tcPr>
          <w:p w:rsidR="00B4034E" w:rsidRPr="002F6813" w:rsidRDefault="00B4034E" w:rsidP="00BB2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13">
              <w:rPr>
                <w:rFonts w:ascii="Times New Roman" w:eastAsia="Times New Roman" w:hAnsi="Times New Roman" w:cs="Times New Roman"/>
                <w:sz w:val="24"/>
                <w:szCs w:val="24"/>
              </w:rPr>
              <w:t>CD @ P = 0.05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0.84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0.84</w:t>
            </w:r>
          </w:p>
        </w:tc>
        <w:tc>
          <w:tcPr>
            <w:tcW w:w="1309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0.84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0.97</w:t>
            </w:r>
          </w:p>
        </w:tc>
        <w:tc>
          <w:tcPr>
            <w:tcW w:w="72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0.97</w:t>
            </w:r>
          </w:p>
        </w:tc>
        <w:tc>
          <w:tcPr>
            <w:tcW w:w="1377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0.97</w:t>
            </w:r>
          </w:p>
        </w:tc>
        <w:tc>
          <w:tcPr>
            <w:tcW w:w="99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126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90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1.84</w:t>
            </w:r>
          </w:p>
        </w:tc>
        <w:tc>
          <w:tcPr>
            <w:tcW w:w="81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bCs/>
                <w:color w:val="000000"/>
                <w:sz w:val="24"/>
              </w:rPr>
              <w:t>1.84</w:t>
            </w:r>
          </w:p>
        </w:tc>
        <w:tc>
          <w:tcPr>
            <w:tcW w:w="1350" w:type="dxa"/>
            <w:vAlign w:val="center"/>
          </w:tcPr>
          <w:p w:rsidR="00B4034E" w:rsidRPr="002F6813" w:rsidRDefault="00B4034E" w:rsidP="00BB20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6813">
              <w:rPr>
                <w:rFonts w:ascii="Times New Roman" w:hAnsi="Times New Roman" w:cs="Times New Roman"/>
                <w:color w:val="000000"/>
                <w:sz w:val="24"/>
              </w:rPr>
              <w:t>1.84</w:t>
            </w:r>
          </w:p>
        </w:tc>
      </w:tr>
    </w:tbl>
    <w:p w:rsidR="00B4034E" w:rsidRDefault="00B4034E" w:rsidP="00A136A2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Default="00B4034E" w:rsidP="00B4034E">
      <w:pPr>
        <w:rPr>
          <w:rFonts w:ascii="Times New Roman" w:hAnsi="Times New Roman" w:cs="Times New Roman"/>
          <w:sz w:val="24"/>
        </w:rPr>
      </w:pPr>
    </w:p>
    <w:p w:rsidR="00B4034E" w:rsidRPr="005864B3" w:rsidRDefault="00B4034E" w:rsidP="00B4034E">
      <w:pPr>
        <w:rPr>
          <w:rFonts w:ascii="Times New Roman" w:hAnsi="Times New Roman" w:cs="Times New Roman"/>
          <w:sz w:val="24"/>
        </w:rPr>
      </w:pPr>
      <w:r w:rsidRPr="005864B3">
        <w:rPr>
          <w:rFonts w:ascii="Times New Roman" w:hAnsi="Times New Roman" w:cs="Times New Roman"/>
          <w:sz w:val="24"/>
        </w:rPr>
        <w:t>* = Significance at P=0.05, ** = Significance at P= 0.01</w:t>
      </w:r>
    </w:p>
    <w:sectPr w:rsidR="00B4034E" w:rsidRPr="005864B3" w:rsidSect="00B4034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155"/>
    <w:rsid w:val="00434EDA"/>
    <w:rsid w:val="005864B3"/>
    <w:rsid w:val="00651921"/>
    <w:rsid w:val="00734155"/>
    <w:rsid w:val="008F101B"/>
    <w:rsid w:val="00A136A2"/>
    <w:rsid w:val="00A611A7"/>
    <w:rsid w:val="00B4034E"/>
    <w:rsid w:val="00B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844156"/>
  <w15:docId w15:val="{6767CEE9-E21C-4813-83B2-B58344D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341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1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 Rao</dc:creator>
  <cp:keywords/>
  <dc:description/>
  <cp:lastModifiedBy>Chandana</cp:lastModifiedBy>
  <cp:revision>7</cp:revision>
  <dcterms:created xsi:type="dcterms:W3CDTF">2021-12-09T06:19:00Z</dcterms:created>
  <dcterms:modified xsi:type="dcterms:W3CDTF">2022-07-31T05:54:00Z</dcterms:modified>
</cp:coreProperties>
</file>