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4FC407" w14:textId="1F183EC8" w:rsidR="00825B05" w:rsidRDefault="00825B05" w:rsidP="00825B05">
      <w:pPr>
        <w:jc w:val="cente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Supplementary File</w:t>
      </w:r>
    </w:p>
    <w:p w14:paraId="60EBF3E4" w14:textId="32359BC9" w:rsidR="00825B05" w:rsidRPr="00825B05" w:rsidRDefault="00A02AB6" w:rsidP="00825B05">
      <w:pP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 xml:space="preserve">Table S1. </w:t>
      </w:r>
      <w:r w:rsidR="00825B05">
        <w:rPr>
          <w:rFonts w:ascii="Times New Roman" w:eastAsia="Times New Roman" w:hAnsi="Times New Roman" w:cs="Times New Roman"/>
          <w:b/>
          <w:bCs/>
          <w:color w:val="000000" w:themeColor="text1"/>
          <w:sz w:val="24"/>
          <w:szCs w:val="24"/>
        </w:rPr>
        <w:t>PRISMA checklist</w:t>
      </w:r>
    </w:p>
    <w:tbl>
      <w:tblPr>
        <w:tblW w:w="5000" w:type="pct"/>
        <w:tblBorders>
          <w:top w:val="nil"/>
          <w:left w:val="nil"/>
          <w:bottom w:val="nil"/>
          <w:right w:val="nil"/>
        </w:tblBorders>
        <w:tblLook w:val="0000" w:firstRow="0" w:lastRow="0" w:firstColumn="0" w:lastColumn="0" w:noHBand="0" w:noVBand="0"/>
      </w:tblPr>
      <w:tblGrid>
        <w:gridCol w:w="1439"/>
        <w:gridCol w:w="587"/>
        <w:gridCol w:w="10493"/>
        <w:gridCol w:w="1427"/>
      </w:tblGrid>
      <w:tr w:rsidR="00825B05" w:rsidRPr="004C1685" w14:paraId="509C72EA" w14:textId="77777777" w:rsidTr="00825B05">
        <w:trPr>
          <w:trHeight w:val="65"/>
          <w:tblHeader/>
        </w:trPr>
        <w:tc>
          <w:tcPr>
            <w:tcW w:w="546" w:type="pct"/>
            <w:tcBorders>
              <w:top w:val="double" w:sz="5" w:space="0" w:color="000000"/>
              <w:left w:val="single" w:sz="5" w:space="0" w:color="000000"/>
              <w:bottom w:val="double" w:sz="2" w:space="0" w:color="FFFFCC"/>
              <w:right w:val="single" w:sz="5" w:space="0" w:color="000000"/>
            </w:tcBorders>
            <w:shd w:val="clear" w:color="auto" w:fill="63639A"/>
            <w:vAlign w:val="center"/>
          </w:tcPr>
          <w:p w14:paraId="43DD5157" w14:textId="77777777" w:rsidR="00825B05" w:rsidRPr="00930A31" w:rsidRDefault="00825B05" w:rsidP="00550BF1">
            <w:pPr>
              <w:pStyle w:val="Default"/>
              <w:rPr>
                <w:rFonts w:ascii="Arial" w:hAnsi="Arial" w:cs="Arial"/>
                <w:color w:val="FFFFFF"/>
                <w:sz w:val="18"/>
                <w:szCs w:val="18"/>
              </w:rPr>
            </w:pPr>
            <w:r w:rsidRPr="00930A31">
              <w:rPr>
                <w:rFonts w:ascii="Arial" w:hAnsi="Arial" w:cs="Arial"/>
                <w:b/>
                <w:bCs/>
                <w:color w:val="FFFFFF"/>
                <w:sz w:val="18"/>
                <w:szCs w:val="18"/>
              </w:rPr>
              <w:t xml:space="preserve">Section and Topic </w:t>
            </w:r>
          </w:p>
        </w:tc>
        <w:tc>
          <w:tcPr>
            <w:tcW w:w="193" w:type="pct"/>
            <w:tcBorders>
              <w:top w:val="double" w:sz="5" w:space="0" w:color="000000"/>
              <w:left w:val="single" w:sz="5" w:space="0" w:color="000000"/>
              <w:bottom w:val="double" w:sz="2" w:space="0" w:color="FFFFCC"/>
              <w:right w:val="single" w:sz="5" w:space="0" w:color="000000"/>
            </w:tcBorders>
            <w:shd w:val="clear" w:color="auto" w:fill="63639A"/>
            <w:vAlign w:val="center"/>
          </w:tcPr>
          <w:p w14:paraId="1C86583D" w14:textId="77777777" w:rsidR="00825B05" w:rsidRPr="00930A31" w:rsidRDefault="00825B05" w:rsidP="00A215D2">
            <w:pPr>
              <w:pStyle w:val="Default"/>
              <w:rPr>
                <w:rFonts w:ascii="Arial" w:hAnsi="Arial" w:cs="Arial"/>
                <w:b/>
                <w:bCs/>
                <w:color w:val="FFFFFF"/>
                <w:sz w:val="18"/>
                <w:szCs w:val="18"/>
              </w:rPr>
            </w:pPr>
            <w:r w:rsidRPr="00930A31">
              <w:rPr>
                <w:rFonts w:ascii="Arial" w:hAnsi="Arial" w:cs="Arial"/>
                <w:b/>
                <w:bCs/>
                <w:color w:val="FFFFFF"/>
                <w:sz w:val="18"/>
                <w:szCs w:val="18"/>
              </w:rPr>
              <w:t>Item #</w:t>
            </w:r>
          </w:p>
        </w:tc>
        <w:tc>
          <w:tcPr>
            <w:tcW w:w="3791" w:type="pct"/>
            <w:tcBorders>
              <w:top w:val="double" w:sz="5" w:space="0" w:color="000000"/>
              <w:left w:val="single" w:sz="5" w:space="0" w:color="000000"/>
              <w:bottom w:val="double" w:sz="5" w:space="0" w:color="000000"/>
              <w:right w:val="single" w:sz="5" w:space="0" w:color="000000"/>
            </w:tcBorders>
            <w:shd w:val="clear" w:color="auto" w:fill="63639A"/>
            <w:vAlign w:val="center"/>
          </w:tcPr>
          <w:p w14:paraId="68F3E9A2" w14:textId="77777777" w:rsidR="00825B05" w:rsidRPr="00930A31" w:rsidRDefault="00825B05" w:rsidP="00550BF1">
            <w:pPr>
              <w:pStyle w:val="Default"/>
              <w:rPr>
                <w:rFonts w:ascii="Arial" w:hAnsi="Arial" w:cs="Arial"/>
                <w:color w:val="FFFFFF"/>
                <w:sz w:val="18"/>
                <w:szCs w:val="18"/>
              </w:rPr>
            </w:pPr>
            <w:r w:rsidRPr="00930A31">
              <w:rPr>
                <w:rFonts w:ascii="Arial" w:hAnsi="Arial" w:cs="Arial"/>
                <w:b/>
                <w:bCs/>
                <w:color w:val="FFFFFF"/>
                <w:sz w:val="18"/>
                <w:szCs w:val="18"/>
              </w:rPr>
              <w:t xml:space="preserve">Checklist item </w:t>
            </w:r>
          </w:p>
        </w:tc>
        <w:tc>
          <w:tcPr>
            <w:tcW w:w="469" w:type="pct"/>
            <w:tcBorders>
              <w:top w:val="double" w:sz="5" w:space="0" w:color="000000"/>
              <w:left w:val="single" w:sz="5" w:space="0" w:color="000000"/>
              <w:bottom w:val="double" w:sz="5" w:space="0" w:color="000000"/>
              <w:right w:val="single" w:sz="5" w:space="0" w:color="000000"/>
            </w:tcBorders>
            <w:shd w:val="clear" w:color="auto" w:fill="63639A"/>
            <w:vAlign w:val="center"/>
          </w:tcPr>
          <w:p w14:paraId="7056E502" w14:textId="77777777" w:rsidR="00825B05" w:rsidRPr="00930A31" w:rsidRDefault="00825B05">
            <w:pPr>
              <w:pStyle w:val="Default"/>
              <w:rPr>
                <w:rFonts w:ascii="Arial" w:hAnsi="Arial" w:cs="Arial"/>
                <w:color w:val="FFFFFF"/>
                <w:sz w:val="18"/>
                <w:szCs w:val="18"/>
              </w:rPr>
            </w:pPr>
            <w:r w:rsidRPr="00930A31">
              <w:rPr>
                <w:rFonts w:ascii="Arial" w:hAnsi="Arial" w:cs="Arial"/>
                <w:b/>
                <w:bCs/>
                <w:color w:val="FFFFFF"/>
                <w:sz w:val="18"/>
                <w:szCs w:val="18"/>
              </w:rPr>
              <w:t xml:space="preserve">Location where item is reported </w:t>
            </w:r>
          </w:p>
        </w:tc>
      </w:tr>
      <w:tr w:rsidR="00825B05" w:rsidRPr="004C1685" w14:paraId="39F59371"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CF15825" w14:textId="77777777" w:rsidR="00825B05" w:rsidRPr="00930A31" w:rsidRDefault="00825B05" w:rsidP="00947707">
            <w:pPr>
              <w:pStyle w:val="Default"/>
              <w:rPr>
                <w:rFonts w:ascii="Arial" w:hAnsi="Arial" w:cs="Arial"/>
                <w:sz w:val="18"/>
                <w:szCs w:val="18"/>
              </w:rPr>
            </w:pPr>
            <w:r w:rsidRPr="00930A31">
              <w:rPr>
                <w:rFonts w:ascii="Arial" w:hAnsi="Arial" w:cs="Arial"/>
                <w:b/>
                <w:bCs/>
                <w:sz w:val="18"/>
                <w:szCs w:val="18"/>
              </w:rPr>
              <w:t xml:space="preserve">TITLE </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71CF54D0" w14:textId="77777777" w:rsidR="00825B05" w:rsidRPr="00930A31" w:rsidRDefault="00825B05">
            <w:pPr>
              <w:pStyle w:val="Default"/>
              <w:jc w:val="right"/>
              <w:rPr>
                <w:rFonts w:ascii="Arial" w:hAnsi="Arial" w:cs="Arial"/>
                <w:color w:val="auto"/>
                <w:sz w:val="18"/>
                <w:szCs w:val="18"/>
              </w:rPr>
            </w:pPr>
          </w:p>
        </w:tc>
      </w:tr>
      <w:tr w:rsidR="00825B05" w:rsidRPr="004C1685" w14:paraId="4DBDAA31" w14:textId="77777777" w:rsidTr="00825B05">
        <w:trPr>
          <w:trHeight w:val="48"/>
        </w:trPr>
        <w:tc>
          <w:tcPr>
            <w:tcW w:w="546" w:type="pct"/>
            <w:tcBorders>
              <w:top w:val="single" w:sz="5" w:space="0" w:color="000000"/>
              <w:left w:val="single" w:sz="5" w:space="0" w:color="000000"/>
              <w:bottom w:val="double" w:sz="2" w:space="0" w:color="FFFFCC"/>
              <w:right w:val="single" w:sz="5" w:space="0" w:color="000000"/>
            </w:tcBorders>
          </w:tcPr>
          <w:p w14:paraId="1D2634D6"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Title </w:t>
            </w:r>
          </w:p>
        </w:tc>
        <w:tc>
          <w:tcPr>
            <w:tcW w:w="193" w:type="pct"/>
            <w:tcBorders>
              <w:top w:val="single" w:sz="5" w:space="0" w:color="000000"/>
              <w:left w:val="single" w:sz="5" w:space="0" w:color="000000"/>
              <w:bottom w:val="double" w:sz="2" w:space="0" w:color="FFFFCC"/>
              <w:right w:val="single" w:sz="5" w:space="0" w:color="000000"/>
            </w:tcBorders>
          </w:tcPr>
          <w:p w14:paraId="5DC5C6F7"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w:t>
            </w:r>
          </w:p>
        </w:tc>
        <w:tc>
          <w:tcPr>
            <w:tcW w:w="3791" w:type="pct"/>
            <w:tcBorders>
              <w:top w:val="single" w:sz="5" w:space="0" w:color="000000"/>
              <w:left w:val="single" w:sz="5" w:space="0" w:color="000000"/>
              <w:bottom w:val="double" w:sz="5" w:space="0" w:color="000000"/>
              <w:right w:val="single" w:sz="5" w:space="0" w:color="000000"/>
            </w:tcBorders>
          </w:tcPr>
          <w:p w14:paraId="076EC7AD"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Identify the report as a systematic review.</w:t>
            </w:r>
          </w:p>
        </w:tc>
        <w:tc>
          <w:tcPr>
            <w:tcW w:w="469" w:type="pct"/>
            <w:tcBorders>
              <w:top w:val="single" w:sz="5" w:space="0" w:color="000000"/>
              <w:left w:val="single" w:sz="5" w:space="0" w:color="000000"/>
              <w:bottom w:val="double" w:sz="5" w:space="0" w:color="000000"/>
              <w:right w:val="single" w:sz="5" w:space="0" w:color="000000"/>
            </w:tcBorders>
          </w:tcPr>
          <w:p w14:paraId="3FEEF870"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1</w:t>
            </w:r>
          </w:p>
        </w:tc>
      </w:tr>
      <w:tr w:rsidR="00825B05" w:rsidRPr="004C1685" w14:paraId="56E40C09"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0036FAE9" w14:textId="77777777" w:rsidR="00825B05" w:rsidRPr="00930A31" w:rsidRDefault="00825B05" w:rsidP="00947707">
            <w:pPr>
              <w:pStyle w:val="Default"/>
              <w:rPr>
                <w:rFonts w:ascii="Arial" w:hAnsi="Arial" w:cs="Arial"/>
                <w:sz w:val="18"/>
                <w:szCs w:val="18"/>
              </w:rPr>
            </w:pPr>
            <w:r w:rsidRPr="00930A31">
              <w:rPr>
                <w:rFonts w:ascii="Arial" w:hAnsi="Arial" w:cs="Arial"/>
                <w:b/>
                <w:bCs/>
                <w:sz w:val="18"/>
                <w:szCs w:val="18"/>
              </w:rPr>
              <w:t xml:space="preserve">ABSTRACT </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58447FB4" w14:textId="77777777" w:rsidR="00825B05" w:rsidRPr="00930A31" w:rsidRDefault="00825B05">
            <w:pPr>
              <w:pStyle w:val="Default"/>
              <w:jc w:val="right"/>
              <w:rPr>
                <w:rFonts w:ascii="Arial" w:hAnsi="Arial" w:cs="Arial"/>
                <w:color w:val="auto"/>
                <w:sz w:val="18"/>
                <w:szCs w:val="18"/>
              </w:rPr>
            </w:pPr>
          </w:p>
        </w:tc>
      </w:tr>
      <w:tr w:rsidR="00825B05" w:rsidRPr="004C1685" w14:paraId="5333D23F" w14:textId="77777777" w:rsidTr="00825B05">
        <w:trPr>
          <w:trHeight w:val="48"/>
        </w:trPr>
        <w:tc>
          <w:tcPr>
            <w:tcW w:w="546" w:type="pct"/>
            <w:tcBorders>
              <w:top w:val="single" w:sz="5" w:space="0" w:color="000000"/>
              <w:left w:val="single" w:sz="5" w:space="0" w:color="000000"/>
              <w:bottom w:val="double" w:sz="2" w:space="0" w:color="FFFFCC"/>
              <w:right w:val="single" w:sz="5" w:space="0" w:color="000000"/>
            </w:tcBorders>
          </w:tcPr>
          <w:p w14:paraId="05AE8FDD"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Abstract </w:t>
            </w:r>
          </w:p>
        </w:tc>
        <w:tc>
          <w:tcPr>
            <w:tcW w:w="193" w:type="pct"/>
            <w:tcBorders>
              <w:top w:val="single" w:sz="5" w:space="0" w:color="000000"/>
              <w:left w:val="single" w:sz="5" w:space="0" w:color="000000"/>
              <w:bottom w:val="double" w:sz="2" w:space="0" w:color="FFFFCC"/>
              <w:right w:val="single" w:sz="5" w:space="0" w:color="000000"/>
            </w:tcBorders>
          </w:tcPr>
          <w:p w14:paraId="14D1B58E"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2</w:t>
            </w:r>
          </w:p>
        </w:tc>
        <w:tc>
          <w:tcPr>
            <w:tcW w:w="3791" w:type="pct"/>
            <w:tcBorders>
              <w:top w:val="single" w:sz="5" w:space="0" w:color="000000"/>
              <w:left w:val="single" w:sz="5" w:space="0" w:color="000000"/>
              <w:bottom w:val="double" w:sz="5" w:space="0" w:color="000000"/>
              <w:right w:val="single" w:sz="5" w:space="0" w:color="000000"/>
            </w:tcBorders>
          </w:tcPr>
          <w:p w14:paraId="4C2EB8C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See the PRISMA 2020 for Abstracts checklist</w:t>
            </w:r>
            <w:r>
              <w:rPr>
                <w:rFonts w:ascii="Arial" w:hAnsi="Arial" w:cs="Arial"/>
                <w:sz w:val="18"/>
                <w:szCs w:val="18"/>
              </w:rPr>
              <w:t>.</w:t>
            </w:r>
          </w:p>
        </w:tc>
        <w:tc>
          <w:tcPr>
            <w:tcW w:w="469" w:type="pct"/>
            <w:tcBorders>
              <w:top w:val="single" w:sz="5" w:space="0" w:color="000000"/>
              <w:left w:val="single" w:sz="5" w:space="0" w:color="000000"/>
              <w:bottom w:val="double" w:sz="5" w:space="0" w:color="000000"/>
              <w:right w:val="single" w:sz="5" w:space="0" w:color="000000"/>
            </w:tcBorders>
          </w:tcPr>
          <w:p w14:paraId="3773092D"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1-2</w:t>
            </w:r>
          </w:p>
        </w:tc>
      </w:tr>
      <w:tr w:rsidR="00825B05" w:rsidRPr="004C1685" w14:paraId="28084FEF"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06159EFF" w14:textId="77777777" w:rsidR="00825B05" w:rsidRPr="00930A31" w:rsidRDefault="00825B05" w:rsidP="00947707">
            <w:pPr>
              <w:pStyle w:val="Default"/>
              <w:rPr>
                <w:rFonts w:ascii="Arial" w:hAnsi="Arial" w:cs="Arial"/>
                <w:sz w:val="18"/>
                <w:szCs w:val="18"/>
              </w:rPr>
            </w:pPr>
            <w:r w:rsidRPr="00930A31">
              <w:rPr>
                <w:rFonts w:ascii="Arial" w:hAnsi="Arial" w:cs="Arial"/>
                <w:b/>
                <w:bCs/>
                <w:sz w:val="18"/>
                <w:szCs w:val="18"/>
              </w:rPr>
              <w:t xml:space="preserve">INTRODUCTION </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06814387" w14:textId="77777777" w:rsidR="00825B05" w:rsidRPr="00930A31" w:rsidRDefault="00825B05">
            <w:pPr>
              <w:pStyle w:val="Default"/>
              <w:jc w:val="right"/>
              <w:rPr>
                <w:rFonts w:ascii="Arial" w:hAnsi="Arial" w:cs="Arial"/>
                <w:color w:val="auto"/>
                <w:sz w:val="18"/>
                <w:szCs w:val="18"/>
              </w:rPr>
            </w:pPr>
          </w:p>
        </w:tc>
      </w:tr>
      <w:tr w:rsidR="00825B05" w:rsidRPr="004C1685" w14:paraId="54FE5121"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61EF5F03"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Rationale </w:t>
            </w:r>
          </w:p>
        </w:tc>
        <w:tc>
          <w:tcPr>
            <w:tcW w:w="193" w:type="pct"/>
            <w:tcBorders>
              <w:top w:val="single" w:sz="5" w:space="0" w:color="000000"/>
              <w:left w:val="single" w:sz="5" w:space="0" w:color="000000"/>
              <w:bottom w:val="single" w:sz="5" w:space="0" w:color="000000"/>
              <w:right w:val="single" w:sz="5" w:space="0" w:color="000000"/>
            </w:tcBorders>
          </w:tcPr>
          <w:p w14:paraId="371CD21A"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3</w:t>
            </w:r>
          </w:p>
        </w:tc>
        <w:tc>
          <w:tcPr>
            <w:tcW w:w="3791" w:type="pct"/>
            <w:tcBorders>
              <w:top w:val="single" w:sz="5" w:space="0" w:color="000000"/>
              <w:left w:val="single" w:sz="5" w:space="0" w:color="000000"/>
              <w:bottom w:val="single" w:sz="5" w:space="0" w:color="000000"/>
              <w:right w:val="single" w:sz="5" w:space="0" w:color="000000"/>
            </w:tcBorders>
          </w:tcPr>
          <w:p w14:paraId="67B50B61"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the rationale for the review in the context of existing knowledge.</w:t>
            </w:r>
          </w:p>
        </w:tc>
        <w:tc>
          <w:tcPr>
            <w:tcW w:w="469" w:type="pct"/>
            <w:tcBorders>
              <w:top w:val="single" w:sz="5" w:space="0" w:color="000000"/>
              <w:left w:val="single" w:sz="5" w:space="0" w:color="000000"/>
              <w:bottom w:val="single" w:sz="5" w:space="0" w:color="000000"/>
              <w:right w:val="single" w:sz="5" w:space="0" w:color="000000"/>
            </w:tcBorders>
          </w:tcPr>
          <w:p w14:paraId="27828392"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4</w:t>
            </w:r>
          </w:p>
        </w:tc>
      </w:tr>
      <w:tr w:rsidR="00825B05" w:rsidRPr="004C1685" w14:paraId="44DE6CBE" w14:textId="77777777" w:rsidTr="00825B05">
        <w:trPr>
          <w:trHeight w:val="48"/>
        </w:trPr>
        <w:tc>
          <w:tcPr>
            <w:tcW w:w="546" w:type="pct"/>
            <w:tcBorders>
              <w:top w:val="single" w:sz="5" w:space="0" w:color="000000"/>
              <w:left w:val="single" w:sz="5" w:space="0" w:color="000000"/>
              <w:bottom w:val="double" w:sz="2" w:space="0" w:color="FFFFCC"/>
              <w:right w:val="single" w:sz="5" w:space="0" w:color="000000"/>
            </w:tcBorders>
          </w:tcPr>
          <w:p w14:paraId="3B7B37B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Objectives </w:t>
            </w:r>
          </w:p>
        </w:tc>
        <w:tc>
          <w:tcPr>
            <w:tcW w:w="193" w:type="pct"/>
            <w:tcBorders>
              <w:top w:val="single" w:sz="5" w:space="0" w:color="000000"/>
              <w:left w:val="single" w:sz="5" w:space="0" w:color="000000"/>
              <w:bottom w:val="double" w:sz="2" w:space="0" w:color="FFFFCC"/>
              <w:right w:val="single" w:sz="5" w:space="0" w:color="000000"/>
            </w:tcBorders>
          </w:tcPr>
          <w:p w14:paraId="0114D0A2"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4</w:t>
            </w:r>
          </w:p>
        </w:tc>
        <w:tc>
          <w:tcPr>
            <w:tcW w:w="3791" w:type="pct"/>
            <w:tcBorders>
              <w:top w:val="single" w:sz="5" w:space="0" w:color="000000"/>
              <w:left w:val="single" w:sz="5" w:space="0" w:color="000000"/>
              <w:bottom w:val="double" w:sz="5" w:space="0" w:color="000000"/>
              <w:right w:val="single" w:sz="5" w:space="0" w:color="000000"/>
            </w:tcBorders>
          </w:tcPr>
          <w:p w14:paraId="16947AF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Provide an explicit statement of the objective(s) or question(s) the review addresses.</w:t>
            </w:r>
          </w:p>
        </w:tc>
        <w:tc>
          <w:tcPr>
            <w:tcW w:w="469" w:type="pct"/>
            <w:tcBorders>
              <w:top w:val="single" w:sz="5" w:space="0" w:color="000000"/>
              <w:left w:val="single" w:sz="5" w:space="0" w:color="000000"/>
              <w:bottom w:val="double" w:sz="5" w:space="0" w:color="000000"/>
              <w:right w:val="single" w:sz="5" w:space="0" w:color="000000"/>
            </w:tcBorders>
          </w:tcPr>
          <w:p w14:paraId="593E44B3"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4</w:t>
            </w:r>
          </w:p>
        </w:tc>
      </w:tr>
      <w:tr w:rsidR="00825B05" w:rsidRPr="004C1685" w14:paraId="2B0F6D06"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23FE91DD" w14:textId="77777777" w:rsidR="00825B05" w:rsidRPr="00930A31" w:rsidRDefault="00825B05" w:rsidP="00947707">
            <w:pPr>
              <w:pStyle w:val="Default"/>
              <w:rPr>
                <w:rFonts w:ascii="Arial" w:hAnsi="Arial" w:cs="Arial"/>
                <w:sz w:val="18"/>
                <w:szCs w:val="18"/>
              </w:rPr>
            </w:pPr>
            <w:r w:rsidRPr="00930A31">
              <w:rPr>
                <w:rFonts w:ascii="Arial" w:hAnsi="Arial" w:cs="Arial"/>
                <w:b/>
                <w:bCs/>
                <w:sz w:val="18"/>
                <w:szCs w:val="18"/>
              </w:rPr>
              <w:t xml:space="preserve">METHODS </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782E80C8" w14:textId="77777777" w:rsidR="00825B05" w:rsidRPr="00930A31" w:rsidRDefault="00825B05">
            <w:pPr>
              <w:pStyle w:val="Default"/>
              <w:jc w:val="right"/>
              <w:rPr>
                <w:rFonts w:ascii="Arial" w:hAnsi="Arial" w:cs="Arial"/>
                <w:color w:val="auto"/>
                <w:sz w:val="18"/>
                <w:szCs w:val="18"/>
              </w:rPr>
            </w:pPr>
          </w:p>
        </w:tc>
      </w:tr>
      <w:tr w:rsidR="00825B05" w:rsidRPr="004C1685" w14:paraId="707ED4B2"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09D6361B"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Eligibility criteria </w:t>
            </w:r>
          </w:p>
        </w:tc>
        <w:tc>
          <w:tcPr>
            <w:tcW w:w="193" w:type="pct"/>
            <w:tcBorders>
              <w:top w:val="single" w:sz="5" w:space="0" w:color="000000"/>
              <w:left w:val="single" w:sz="5" w:space="0" w:color="000000"/>
              <w:bottom w:val="single" w:sz="5" w:space="0" w:color="000000"/>
              <w:right w:val="single" w:sz="5" w:space="0" w:color="000000"/>
            </w:tcBorders>
          </w:tcPr>
          <w:p w14:paraId="79E662C0"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5</w:t>
            </w:r>
          </w:p>
        </w:tc>
        <w:tc>
          <w:tcPr>
            <w:tcW w:w="3791" w:type="pct"/>
            <w:tcBorders>
              <w:top w:val="single" w:sz="5" w:space="0" w:color="000000"/>
              <w:left w:val="single" w:sz="5" w:space="0" w:color="000000"/>
              <w:bottom w:val="single" w:sz="5" w:space="0" w:color="000000"/>
              <w:right w:val="single" w:sz="5" w:space="0" w:color="000000"/>
            </w:tcBorders>
          </w:tcPr>
          <w:p w14:paraId="166761C1"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Specify the inclusion and exclusion criteria for the review and how studies were grouped for the syntheses.</w:t>
            </w:r>
          </w:p>
        </w:tc>
        <w:tc>
          <w:tcPr>
            <w:tcW w:w="469" w:type="pct"/>
            <w:tcBorders>
              <w:top w:val="single" w:sz="5" w:space="0" w:color="000000"/>
              <w:left w:val="single" w:sz="5" w:space="0" w:color="000000"/>
              <w:bottom w:val="single" w:sz="5" w:space="0" w:color="000000"/>
              <w:right w:val="single" w:sz="5" w:space="0" w:color="000000"/>
            </w:tcBorders>
          </w:tcPr>
          <w:p w14:paraId="171DE249"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5</w:t>
            </w:r>
          </w:p>
        </w:tc>
      </w:tr>
      <w:tr w:rsidR="00825B05" w:rsidRPr="004C1685" w14:paraId="2CE09EF0" w14:textId="77777777" w:rsidTr="00825B05">
        <w:trPr>
          <w:trHeight w:val="191"/>
        </w:trPr>
        <w:tc>
          <w:tcPr>
            <w:tcW w:w="546" w:type="pct"/>
            <w:tcBorders>
              <w:top w:val="single" w:sz="5" w:space="0" w:color="000000"/>
              <w:left w:val="single" w:sz="5" w:space="0" w:color="000000"/>
              <w:bottom w:val="single" w:sz="5" w:space="0" w:color="000000"/>
              <w:right w:val="single" w:sz="5" w:space="0" w:color="000000"/>
            </w:tcBorders>
          </w:tcPr>
          <w:p w14:paraId="4CB2AA1F"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Information sources </w:t>
            </w:r>
          </w:p>
        </w:tc>
        <w:tc>
          <w:tcPr>
            <w:tcW w:w="193" w:type="pct"/>
            <w:tcBorders>
              <w:top w:val="single" w:sz="5" w:space="0" w:color="000000"/>
              <w:left w:val="single" w:sz="5" w:space="0" w:color="000000"/>
              <w:bottom w:val="single" w:sz="5" w:space="0" w:color="000000"/>
              <w:right w:val="single" w:sz="5" w:space="0" w:color="000000"/>
            </w:tcBorders>
          </w:tcPr>
          <w:p w14:paraId="7D355208"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6</w:t>
            </w:r>
          </w:p>
        </w:tc>
        <w:tc>
          <w:tcPr>
            <w:tcW w:w="3791" w:type="pct"/>
            <w:tcBorders>
              <w:top w:val="single" w:sz="5" w:space="0" w:color="000000"/>
              <w:left w:val="single" w:sz="5" w:space="0" w:color="000000"/>
              <w:bottom w:val="single" w:sz="5" w:space="0" w:color="000000"/>
              <w:right w:val="single" w:sz="5" w:space="0" w:color="000000"/>
            </w:tcBorders>
          </w:tcPr>
          <w:p w14:paraId="0198F6E5"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Specify all databases, registers, websites, organisations, reference lists and other sources searched or consulted to identify studies. Specify the date when each source was last searched or consulted.</w:t>
            </w:r>
          </w:p>
        </w:tc>
        <w:tc>
          <w:tcPr>
            <w:tcW w:w="469" w:type="pct"/>
            <w:tcBorders>
              <w:top w:val="single" w:sz="5" w:space="0" w:color="000000"/>
              <w:left w:val="single" w:sz="5" w:space="0" w:color="000000"/>
              <w:bottom w:val="single" w:sz="5" w:space="0" w:color="000000"/>
              <w:right w:val="single" w:sz="5" w:space="0" w:color="000000"/>
            </w:tcBorders>
          </w:tcPr>
          <w:p w14:paraId="64445793"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5</w:t>
            </w:r>
          </w:p>
        </w:tc>
      </w:tr>
      <w:tr w:rsidR="00825B05" w:rsidRPr="004C1685" w14:paraId="5BA43B8A"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403E17C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Search strategy</w:t>
            </w:r>
          </w:p>
        </w:tc>
        <w:tc>
          <w:tcPr>
            <w:tcW w:w="193" w:type="pct"/>
            <w:tcBorders>
              <w:top w:val="single" w:sz="5" w:space="0" w:color="000000"/>
              <w:left w:val="single" w:sz="5" w:space="0" w:color="000000"/>
              <w:bottom w:val="single" w:sz="5" w:space="0" w:color="000000"/>
              <w:right w:val="single" w:sz="5" w:space="0" w:color="000000"/>
            </w:tcBorders>
          </w:tcPr>
          <w:p w14:paraId="29232F25"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7</w:t>
            </w:r>
          </w:p>
        </w:tc>
        <w:tc>
          <w:tcPr>
            <w:tcW w:w="3791" w:type="pct"/>
            <w:tcBorders>
              <w:top w:val="single" w:sz="5" w:space="0" w:color="000000"/>
              <w:left w:val="single" w:sz="5" w:space="0" w:color="000000"/>
              <w:bottom w:val="single" w:sz="5" w:space="0" w:color="000000"/>
              <w:right w:val="single" w:sz="5" w:space="0" w:color="000000"/>
            </w:tcBorders>
          </w:tcPr>
          <w:p w14:paraId="45D46FF7"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Present the full search strategies for all databases, registers and websites, including any filters and limits used.</w:t>
            </w:r>
          </w:p>
        </w:tc>
        <w:tc>
          <w:tcPr>
            <w:tcW w:w="469" w:type="pct"/>
            <w:tcBorders>
              <w:top w:val="single" w:sz="5" w:space="0" w:color="000000"/>
              <w:left w:val="single" w:sz="5" w:space="0" w:color="000000"/>
              <w:bottom w:val="single" w:sz="5" w:space="0" w:color="000000"/>
              <w:right w:val="single" w:sz="5" w:space="0" w:color="000000"/>
            </w:tcBorders>
          </w:tcPr>
          <w:p w14:paraId="01D82230"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Supplementary Methods</w:t>
            </w:r>
          </w:p>
        </w:tc>
      </w:tr>
      <w:tr w:rsidR="00825B05" w:rsidRPr="004C1685" w14:paraId="3A347719"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468D0E80"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Selection process</w:t>
            </w:r>
          </w:p>
        </w:tc>
        <w:tc>
          <w:tcPr>
            <w:tcW w:w="193" w:type="pct"/>
            <w:tcBorders>
              <w:top w:val="single" w:sz="5" w:space="0" w:color="000000"/>
              <w:left w:val="single" w:sz="5" w:space="0" w:color="000000"/>
              <w:bottom w:val="single" w:sz="5" w:space="0" w:color="000000"/>
              <w:right w:val="single" w:sz="5" w:space="0" w:color="000000"/>
            </w:tcBorders>
          </w:tcPr>
          <w:p w14:paraId="2C722E86"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8</w:t>
            </w:r>
          </w:p>
        </w:tc>
        <w:tc>
          <w:tcPr>
            <w:tcW w:w="3791" w:type="pct"/>
            <w:tcBorders>
              <w:top w:val="single" w:sz="5" w:space="0" w:color="000000"/>
              <w:left w:val="single" w:sz="5" w:space="0" w:color="000000"/>
              <w:bottom w:val="single" w:sz="5" w:space="0" w:color="000000"/>
              <w:right w:val="single" w:sz="5" w:space="0" w:color="000000"/>
            </w:tcBorders>
          </w:tcPr>
          <w:p w14:paraId="336FA55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Specify the methods used to decide whether a study met the inclusion criteria of the review, including how many reviewers screened each record and each report retrieved, whether they worked independently, and if applicable, details of automation tools used in the process.</w:t>
            </w:r>
          </w:p>
        </w:tc>
        <w:tc>
          <w:tcPr>
            <w:tcW w:w="469" w:type="pct"/>
            <w:tcBorders>
              <w:top w:val="single" w:sz="5" w:space="0" w:color="000000"/>
              <w:left w:val="single" w:sz="5" w:space="0" w:color="000000"/>
              <w:bottom w:val="single" w:sz="5" w:space="0" w:color="000000"/>
              <w:right w:val="single" w:sz="5" w:space="0" w:color="000000"/>
            </w:tcBorders>
          </w:tcPr>
          <w:p w14:paraId="5D26F290"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5</w:t>
            </w:r>
          </w:p>
        </w:tc>
      </w:tr>
      <w:tr w:rsidR="00825B05" w:rsidRPr="004C1685" w14:paraId="4F0A2578" w14:textId="77777777" w:rsidTr="00825B05">
        <w:trPr>
          <w:trHeight w:val="152"/>
        </w:trPr>
        <w:tc>
          <w:tcPr>
            <w:tcW w:w="546" w:type="pct"/>
            <w:tcBorders>
              <w:top w:val="single" w:sz="5" w:space="0" w:color="000000"/>
              <w:left w:val="single" w:sz="5" w:space="0" w:color="000000"/>
              <w:bottom w:val="single" w:sz="5" w:space="0" w:color="000000"/>
              <w:right w:val="single" w:sz="5" w:space="0" w:color="000000"/>
            </w:tcBorders>
          </w:tcPr>
          <w:p w14:paraId="09C9CC6F"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Data collection process </w:t>
            </w:r>
          </w:p>
        </w:tc>
        <w:tc>
          <w:tcPr>
            <w:tcW w:w="193" w:type="pct"/>
            <w:tcBorders>
              <w:top w:val="single" w:sz="5" w:space="0" w:color="000000"/>
              <w:left w:val="single" w:sz="5" w:space="0" w:color="000000"/>
              <w:bottom w:val="single" w:sz="5" w:space="0" w:color="000000"/>
              <w:right w:val="single" w:sz="5" w:space="0" w:color="000000"/>
            </w:tcBorders>
          </w:tcPr>
          <w:p w14:paraId="1DB46357"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9</w:t>
            </w:r>
          </w:p>
        </w:tc>
        <w:tc>
          <w:tcPr>
            <w:tcW w:w="3791" w:type="pct"/>
            <w:tcBorders>
              <w:top w:val="single" w:sz="5" w:space="0" w:color="000000"/>
              <w:left w:val="single" w:sz="5" w:space="0" w:color="000000"/>
              <w:bottom w:val="single" w:sz="5" w:space="0" w:color="000000"/>
              <w:right w:val="single" w:sz="5" w:space="0" w:color="000000"/>
            </w:tcBorders>
          </w:tcPr>
          <w:p w14:paraId="2C53D01B"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Specify the methods used to collect data from reports, including how many reviewers collected data from each report, whether they worked independently, any processes for obtaining or confirming data from study investigators, and if applicable, details of automation tools used in the process.</w:t>
            </w:r>
          </w:p>
        </w:tc>
        <w:tc>
          <w:tcPr>
            <w:tcW w:w="469" w:type="pct"/>
            <w:tcBorders>
              <w:top w:val="single" w:sz="5" w:space="0" w:color="000000"/>
              <w:left w:val="single" w:sz="5" w:space="0" w:color="000000"/>
              <w:bottom w:val="single" w:sz="5" w:space="0" w:color="000000"/>
              <w:right w:val="single" w:sz="5" w:space="0" w:color="000000"/>
            </w:tcBorders>
          </w:tcPr>
          <w:p w14:paraId="26636AEF"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6</w:t>
            </w:r>
          </w:p>
        </w:tc>
      </w:tr>
      <w:tr w:rsidR="00825B05" w:rsidRPr="004C1685" w14:paraId="61C70F5E" w14:textId="77777777" w:rsidTr="00825B05">
        <w:trPr>
          <w:trHeight w:val="48"/>
        </w:trPr>
        <w:tc>
          <w:tcPr>
            <w:tcW w:w="546" w:type="pct"/>
            <w:vMerge w:val="restart"/>
            <w:tcBorders>
              <w:top w:val="single" w:sz="5" w:space="0" w:color="000000"/>
              <w:left w:val="single" w:sz="5" w:space="0" w:color="000000"/>
              <w:right w:val="single" w:sz="5" w:space="0" w:color="000000"/>
            </w:tcBorders>
          </w:tcPr>
          <w:p w14:paraId="534C53D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Data items </w:t>
            </w:r>
          </w:p>
        </w:tc>
        <w:tc>
          <w:tcPr>
            <w:tcW w:w="193" w:type="pct"/>
            <w:tcBorders>
              <w:top w:val="single" w:sz="5" w:space="0" w:color="000000"/>
              <w:left w:val="single" w:sz="5" w:space="0" w:color="000000"/>
              <w:bottom w:val="single" w:sz="5" w:space="0" w:color="000000"/>
              <w:right w:val="single" w:sz="5" w:space="0" w:color="000000"/>
            </w:tcBorders>
          </w:tcPr>
          <w:p w14:paraId="32396AD9"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10a</w:t>
            </w:r>
          </w:p>
        </w:tc>
        <w:tc>
          <w:tcPr>
            <w:tcW w:w="3791" w:type="pct"/>
            <w:tcBorders>
              <w:top w:val="single" w:sz="5" w:space="0" w:color="000000"/>
              <w:left w:val="single" w:sz="5" w:space="0" w:color="000000"/>
              <w:bottom w:val="single" w:sz="5" w:space="0" w:color="000000"/>
              <w:right w:val="single" w:sz="5" w:space="0" w:color="000000"/>
            </w:tcBorders>
          </w:tcPr>
          <w:p w14:paraId="5FC4D77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List and define all outcomes for which data were sought. Specify whether all results that were compatible with each outcome domain in each study were sought (e.g. for all measures, time points, analyses), and if not, the methods used to decide which results to collect.</w:t>
            </w:r>
          </w:p>
        </w:tc>
        <w:tc>
          <w:tcPr>
            <w:tcW w:w="469" w:type="pct"/>
            <w:tcBorders>
              <w:top w:val="single" w:sz="5" w:space="0" w:color="000000"/>
              <w:left w:val="single" w:sz="5" w:space="0" w:color="000000"/>
              <w:bottom w:val="single" w:sz="5" w:space="0" w:color="000000"/>
              <w:right w:val="single" w:sz="5" w:space="0" w:color="000000"/>
            </w:tcBorders>
          </w:tcPr>
          <w:p w14:paraId="1D8A6811"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6</w:t>
            </w:r>
          </w:p>
        </w:tc>
      </w:tr>
      <w:tr w:rsidR="00825B05" w:rsidRPr="004C1685" w14:paraId="47E399F9" w14:textId="77777777" w:rsidTr="00825B05">
        <w:trPr>
          <w:trHeight w:val="48"/>
        </w:trPr>
        <w:tc>
          <w:tcPr>
            <w:tcW w:w="546" w:type="pct"/>
            <w:vMerge/>
            <w:tcBorders>
              <w:left w:val="single" w:sz="5" w:space="0" w:color="000000"/>
              <w:bottom w:val="single" w:sz="5" w:space="0" w:color="000000"/>
              <w:right w:val="single" w:sz="5" w:space="0" w:color="000000"/>
            </w:tcBorders>
          </w:tcPr>
          <w:p w14:paraId="2CA57605"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62AD74BB"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10b</w:t>
            </w:r>
          </w:p>
        </w:tc>
        <w:tc>
          <w:tcPr>
            <w:tcW w:w="3791" w:type="pct"/>
            <w:tcBorders>
              <w:top w:val="single" w:sz="5" w:space="0" w:color="000000"/>
              <w:left w:val="single" w:sz="5" w:space="0" w:color="000000"/>
              <w:bottom w:val="single" w:sz="5" w:space="0" w:color="000000"/>
              <w:right w:val="single" w:sz="5" w:space="0" w:color="000000"/>
            </w:tcBorders>
          </w:tcPr>
          <w:p w14:paraId="33641EBF"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List and define all other variables for which data were sought (e.g. participant and intervention characteristics, funding sources). Describe any assumptions made about any missing or unclear information.</w:t>
            </w:r>
          </w:p>
        </w:tc>
        <w:tc>
          <w:tcPr>
            <w:tcW w:w="469" w:type="pct"/>
            <w:tcBorders>
              <w:top w:val="single" w:sz="5" w:space="0" w:color="000000"/>
              <w:left w:val="single" w:sz="5" w:space="0" w:color="000000"/>
              <w:bottom w:val="single" w:sz="5" w:space="0" w:color="000000"/>
              <w:right w:val="single" w:sz="5" w:space="0" w:color="000000"/>
            </w:tcBorders>
          </w:tcPr>
          <w:p w14:paraId="22FC660C"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6</w:t>
            </w:r>
          </w:p>
        </w:tc>
      </w:tr>
      <w:tr w:rsidR="00825B05" w:rsidRPr="004C1685" w14:paraId="1712FF1E"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0196C77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Study risk of bias assessment</w:t>
            </w:r>
          </w:p>
        </w:tc>
        <w:tc>
          <w:tcPr>
            <w:tcW w:w="193" w:type="pct"/>
            <w:tcBorders>
              <w:top w:val="single" w:sz="5" w:space="0" w:color="000000"/>
              <w:left w:val="single" w:sz="5" w:space="0" w:color="000000"/>
              <w:bottom w:val="single" w:sz="5" w:space="0" w:color="000000"/>
              <w:right w:val="single" w:sz="5" w:space="0" w:color="000000"/>
            </w:tcBorders>
          </w:tcPr>
          <w:p w14:paraId="106EEA30"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11</w:t>
            </w:r>
          </w:p>
        </w:tc>
        <w:tc>
          <w:tcPr>
            <w:tcW w:w="3791" w:type="pct"/>
            <w:tcBorders>
              <w:top w:val="single" w:sz="5" w:space="0" w:color="000000"/>
              <w:left w:val="single" w:sz="5" w:space="0" w:color="000000"/>
              <w:bottom w:val="single" w:sz="5" w:space="0" w:color="000000"/>
              <w:right w:val="single" w:sz="5" w:space="0" w:color="000000"/>
            </w:tcBorders>
          </w:tcPr>
          <w:p w14:paraId="0A1AF1A2"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Specify the methods used to assess risk of bias in the included studies, including details of the tool(s) used, how many reviewers assessed each study and whether they worked independently, and if applicable, details of automation tools used in the process.</w:t>
            </w:r>
          </w:p>
        </w:tc>
        <w:tc>
          <w:tcPr>
            <w:tcW w:w="469" w:type="pct"/>
            <w:tcBorders>
              <w:top w:val="single" w:sz="5" w:space="0" w:color="000000"/>
              <w:left w:val="single" w:sz="5" w:space="0" w:color="000000"/>
              <w:bottom w:val="single" w:sz="5" w:space="0" w:color="000000"/>
              <w:right w:val="single" w:sz="5" w:space="0" w:color="000000"/>
            </w:tcBorders>
          </w:tcPr>
          <w:p w14:paraId="46B489B0"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6</w:t>
            </w:r>
          </w:p>
        </w:tc>
      </w:tr>
      <w:tr w:rsidR="00825B05" w:rsidRPr="004C1685" w14:paraId="286A9000"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4ED1D96B"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Effect </w:t>
            </w:r>
            <w:r w:rsidRPr="00930A31">
              <w:rPr>
                <w:rFonts w:ascii="Arial" w:hAnsi="Arial" w:cs="Arial"/>
                <w:sz w:val="18"/>
                <w:szCs w:val="18"/>
              </w:rPr>
              <w:lastRenderedPageBreak/>
              <w:t xml:space="preserve">measures </w:t>
            </w:r>
          </w:p>
        </w:tc>
        <w:tc>
          <w:tcPr>
            <w:tcW w:w="193" w:type="pct"/>
            <w:tcBorders>
              <w:top w:val="single" w:sz="5" w:space="0" w:color="000000"/>
              <w:left w:val="single" w:sz="5" w:space="0" w:color="000000"/>
              <w:bottom w:val="single" w:sz="5" w:space="0" w:color="000000"/>
              <w:right w:val="single" w:sz="5" w:space="0" w:color="000000"/>
            </w:tcBorders>
          </w:tcPr>
          <w:p w14:paraId="638ECE90"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lastRenderedPageBreak/>
              <w:t>12</w:t>
            </w:r>
          </w:p>
        </w:tc>
        <w:tc>
          <w:tcPr>
            <w:tcW w:w="3791" w:type="pct"/>
            <w:tcBorders>
              <w:top w:val="single" w:sz="5" w:space="0" w:color="000000"/>
              <w:left w:val="single" w:sz="5" w:space="0" w:color="000000"/>
              <w:bottom w:val="single" w:sz="5" w:space="0" w:color="000000"/>
              <w:right w:val="single" w:sz="5" w:space="0" w:color="000000"/>
            </w:tcBorders>
          </w:tcPr>
          <w:p w14:paraId="78974B57"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Specify for each outcome the effect measure(s) (e.g. risk ratio, mean difference) used in the synthesis or presentation of results.</w:t>
            </w:r>
          </w:p>
        </w:tc>
        <w:tc>
          <w:tcPr>
            <w:tcW w:w="469" w:type="pct"/>
            <w:tcBorders>
              <w:top w:val="single" w:sz="5" w:space="0" w:color="000000"/>
              <w:left w:val="single" w:sz="5" w:space="0" w:color="000000"/>
              <w:bottom w:val="single" w:sz="5" w:space="0" w:color="000000"/>
              <w:right w:val="single" w:sz="5" w:space="0" w:color="000000"/>
            </w:tcBorders>
          </w:tcPr>
          <w:p w14:paraId="5F32516C"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6</w:t>
            </w:r>
          </w:p>
        </w:tc>
      </w:tr>
      <w:tr w:rsidR="00825B05" w:rsidRPr="004C1685" w14:paraId="64C1A64C" w14:textId="77777777" w:rsidTr="00825B05">
        <w:trPr>
          <w:trHeight w:val="48"/>
        </w:trPr>
        <w:tc>
          <w:tcPr>
            <w:tcW w:w="546" w:type="pct"/>
            <w:vMerge w:val="restart"/>
            <w:tcBorders>
              <w:top w:val="single" w:sz="5" w:space="0" w:color="000000"/>
              <w:left w:val="single" w:sz="5" w:space="0" w:color="000000"/>
              <w:right w:val="single" w:sz="5" w:space="0" w:color="000000"/>
            </w:tcBorders>
          </w:tcPr>
          <w:p w14:paraId="1B231BD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Synthesis methods</w:t>
            </w:r>
          </w:p>
        </w:tc>
        <w:tc>
          <w:tcPr>
            <w:tcW w:w="193" w:type="pct"/>
            <w:tcBorders>
              <w:top w:val="single" w:sz="5" w:space="0" w:color="000000"/>
              <w:left w:val="single" w:sz="5" w:space="0" w:color="000000"/>
              <w:bottom w:val="single" w:sz="5" w:space="0" w:color="000000"/>
              <w:right w:val="single" w:sz="5" w:space="0" w:color="000000"/>
            </w:tcBorders>
          </w:tcPr>
          <w:p w14:paraId="2CEF66F6"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13a</w:t>
            </w:r>
          </w:p>
        </w:tc>
        <w:tc>
          <w:tcPr>
            <w:tcW w:w="3791" w:type="pct"/>
            <w:tcBorders>
              <w:top w:val="single" w:sz="5" w:space="0" w:color="000000"/>
              <w:left w:val="single" w:sz="5" w:space="0" w:color="000000"/>
              <w:bottom w:val="single" w:sz="5" w:space="0" w:color="000000"/>
              <w:right w:val="single" w:sz="5" w:space="0" w:color="000000"/>
            </w:tcBorders>
          </w:tcPr>
          <w:p w14:paraId="774DC820"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the processes used to decide which studies were eligible for each synthesis (e.g. tabulating the study intervention characteristics and comparing against the planned groups for each synthesis (item #5)).</w:t>
            </w:r>
          </w:p>
        </w:tc>
        <w:tc>
          <w:tcPr>
            <w:tcW w:w="469" w:type="pct"/>
            <w:tcBorders>
              <w:top w:val="single" w:sz="5" w:space="0" w:color="000000"/>
              <w:left w:val="single" w:sz="5" w:space="0" w:color="000000"/>
              <w:bottom w:val="single" w:sz="5" w:space="0" w:color="000000"/>
              <w:right w:val="single" w:sz="5" w:space="0" w:color="000000"/>
            </w:tcBorders>
          </w:tcPr>
          <w:p w14:paraId="7E036EE1"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7</w:t>
            </w:r>
          </w:p>
        </w:tc>
      </w:tr>
      <w:tr w:rsidR="00825B05" w:rsidRPr="004C1685" w14:paraId="791A07E6" w14:textId="77777777" w:rsidTr="00825B05">
        <w:trPr>
          <w:trHeight w:val="48"/>
        </w:trPr>
        <w:tc>
          <w:tcPr>
            <w:tcW w:w="546" w:type="pct"/>
            <w:vMerge/>
            <w:tcBorders>
              <w:left w:val="single" w:sz="5" w:space="0" w:color="000000"/>
              <w:right w:val="single" w:sz="5" w:space="0" w:color="000000"/>
            </w:tcBorders>
          </w:tcPr>
          <w:p w14:paraId="7415957C"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7B14BB1E"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13b</w:t>
            </w:r>
          </w:p>
        </w:tc>
        <w:tc>
          <w:tcPr>
            <w:tcW w:w="3791" w:type="pct"/>
            <w:tcBorders>
              <w:top w:val="single" w:sz="5" w:space="0" w:color="000000"/>
              <w:left w:val="single" w:sz="5" w:space="0" w:color="000000"/>
              <w:bottom w:val="single" w:sz="5" w:space="0" w:color="000000"/>
              <w:right w:val="single" w:sz="5" w:space="0" w:color="000000"/>
            </w:tcBorders>
          </w:tcPr>
          <w:p w14:paraId="655B5E8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methods required to prepare the data for presentation or synthesis, such as handling of missing summary statistics, or data conversions.</w:t>
            </w:r>
          </w:p>
        </w:tc>
        <w:tc>
          <w:tcPr>
            <w:tcW w:w="469" w:type="pct"/>
            <w:tcBorders>
              <w:top w:val="single" w:sz="5" w:space="0" w:color="000000"/>
              <w:left w:val="single" w:sz="5" w:space="0" w:color="000000"/>
              <w:bottom w:val="single" w:sz="5" w:space="0" w:color="000000"/>
              <w:right w:val="single" w:sz="5" w:space="0" w:color="000000"/>
            </w:tcBorders>
          </w:tcPr>
          <w:p w14:paraId="7D45C817"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7</w:t>
            </w:r>
          </w:p>
        </w:tc>
      </w:tr>
      <w:tr w:rsidR="00825B05" w:rsidRPr="004C1685" w14:paraId="085535C9" w14:textId="77777777" w:rsidTr="00825B05">
        <w:trPr>
          <w:trHeight w:val="48"/>
        </w:trPr>
        <w:tc>
          <w:tcPr>
            <w:tcW w:w="546" w:type="pct"/>
            <w:vMerge/>
            <w:tcBorders>
              <w:left w:val="single" w:sz="5" w:space="0" w:color="000000"/>
              <w:right w:val="single" w:sz="5" w:space="0" w:color="000000"/>
            </w:tcBorders>
          </w:tcPr>
          <w:p w14:paraId="76ADF1D2"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0A22FB74"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13c</w:t>
            </w:r>
          </w:p>
        </w:tc>
        <w:tc>
          <w:tcPr>
            <w:tcW w:w="3791" w:type="pct"/>
            <w:tcBorders>
              <w:top w:val="single" w:sz="5" w:space="0" w:color="000000"/>
              <w:left w:val="single" w:sz="5" w:space="0" w:color="000000"/>
              <w:bottom w:val="single" w:sz="5" w:space="0" w:color="000000"/>
              <w:right w:val="single" w:sz="5" w:space="0" w:color="000000"/>
            </w:tcBorders>
          </w:tcPr>
          <w:p w14:paraId="7B1555D9"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methods used to tabulate or visually display results of individual studies and syntheses.</w:t>
            </w:r>
          </w:p>
        </w:tc>
        <w:tc>
          <w:tcPr>
            <w:tcW w:w="469" w:type="pct"/>
            <w:tcBorders>
              <w:top w:val="single" w:sz="5" w:space="0" w:color="000000"/>
              <w:left w:val="single" w:sz="5" w:space="0" w:color="000000"/>
              <w:bottom w:val="single" w:sz="5" w:space="0" w:color="000000"/>
              <w:right w:val="single" w:sz="5" w:space="0" w:color="000000"/>
            </w:tcBorders>
          </w:tcPr>
          <w:p w14:paraId="7C8B5552"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7</w:t>
            </w:r>
          </w:p>
        </w:tc>
      </w:tr>
      <w:tr w:rsidR="00825B05" w:rsidRPr="004C1685" w14:paraId="1691C40D" w14:textId="77777777" w:rsidTr="00825B05">
        <w:trPr>
          <w:trHeight w:val="48"/>
        </w:trPr>
        <w:tc>
          <w:tcPr>
            <w:tcW w:w="546" w:type="pct"/>
            <w:vMerge/>
            <w:tcBorders>
              <w:left w:val="single" w:sz="5" w:space="0" w:color="000000"/>
              <w:right w:val="single" w:sz="5" w:space="0" w:color="000000"/>
            </w:tcBorders>
          </w:tcPr>
          <w:p w14:paraId="47FD1166"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5291446E"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13d</w:t>
            </w:r>
          </w:p>
        </w:tc>
        <w:tc>
          <w:tcPr>
            <w:tcW w:w="3791" w:type="pct"/>
            <w:tcBorders>
              <w:top w:val="single" w:sz="5" w:space="0" w:color="000000"/>
              <w:left w:val="single" w:sz="5" w:space="0" w:color="000000"/>
              <w:bottom w:val="single" w:sz="5" w:space="0" w:color="000000"/>
              <w:right w:val="single" w:sz="5" w:space="0" w:color="000000"/>
            </w:tcBorders>
          </w:tcPr>
          <w:p w14:paraId="29FB09A7"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methods used to synthesize results and provide a rationale for the choice(s). If meta-analysis was performed, describe the model(s), method(s) to identify the presence and extent of statistical heterogeneity, and software package(s) used.</w:t>
            </w:r>
          </w:p>
        </w:tc>
        <w:tc>
          <w:tcPr>
            <w:tcW w:w="469" w:type="pct"/>
            <w:tcBorders>
              <w:top w:val="single" w:sz="5" w:space="0" w:color="000000"/>
              <w:left w:val="single" w:sz="5" w:space="0" w:color="000000"/>
              <w:bottom w:val="single" w:sz="5" w:space="0" w:color="000000"/>
              <w:right w:val="single" w:sz="5" w:space="0" w:color="000000"/>
            </w:tcBorders>
          </w:tcPr>
          <w:p w14:paraId="1EAE0F68"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7</w:t>
            </w:r>
          </w:p>
        </w:tc>
      </w:tr>
      <w:tr w:rsidR="00825B05" w:rsidRPr="004C1685" w14:paraId="57354E44" w14:textId="77777777" w:rsidTr="00825B05">
        <w:trPr>
          <w:trHeight w:val="48"/>
        </w:trPr>
        <w:tc>
          <w:tcPr>
            <w:tcW w:w="546" w:type="pct"/>
            <w:vMerge/>
            <w:tcBorders>
              <w:left w:val="single" w:sz="5" w:space="0" w:color="000000"/>
              <w:right w:val="single" w:sz="5" w:space="0" w:color="000000"/>
            </w:tcBorders>
          </w:tcPr>
          <w:p w14:paraId="711AF432"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32171B53"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13e</w:t>
            </w:r>
          </w:p>
        </w:tc>
        <w:tc>
          <w:tcPr>
            <w:tcW w:w="3791" w:type="pct"/>
            <w:tcBorders>
              <w:top w:val="single" w:sz="5" w:space="0" w:color="000000"/>
              <w:left w:val="single" w:sz="5" w:space="0" w:color="000000"/>
              <w:bottom w:val="single" w:sz="5" w:space="0" w:color="000000"/>
              <w:right w:val="single" w:sz="5" w:space="0" w:color="000000"/>
            </w:tcBorders>
          </w:tcPr>
          <w:p w14:paraId="3B800E0D"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methods used to explore possible causes of heterogeneity among study results (e.g. subgroup analysis, meta-regression).</w:t>
            </w:r>
          </w:p>
        </w:tc>
        <w:tc>
          <w:tcPr>
            <w:tcW w:w="469" w:type="pct"/>
            <w:tcBorders>
              <w:top w:val="single" w:sz="5" w:space="0" w:color="000000"/>
              <w:left w:val="single" w:sz="5" w:space="0" w:color="000000"/>
              <w:bottom w:val="single" w:sz="5" w:space="0" w:color="000000"/>
              <w:right w:val="single" w:sz="5" w:space="0" w:color="000000"/>
            </w:tcBorders>
          </w:tcPr>
          <w:p w14:paraId="3AA7ECD4"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8</w:t>
            </w:r>
          </w:p>
        </w:tc>
      </w:tr>
      <w:tr w:rsidR="00825B05" w:rsidRPr="004C1685" w14:paraId="2137FD79" w14:textId="77777777" w:rsidTr="00825B05">
        <w:trPr>
          <w:trHeight w:val="50"/>
        </w:trPr>
        <w:tc>
          <w:tcPr>
            <w:tcW w:w="546" w:type="pct"/>
            <w:vMerge/>
            <w:tcBorders>
              <w:left w:val="single" w:sz="5" w:space="0" w:color="000000"/>
              <w:bottom w:val="single" w:sz="5" w:space="0" w:color="000000"/>
              <w:right w:val="single" w:sz="5" w:space="0" w:color="000000"/>
            </w:tcBorders>
          </w:tcPr>
          <w:p w14:paraId="33086AF5"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64FC1431"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13f</w:t>
            </w:r>
          </w:p>
        </w:tc>
        <w:tc>
          <w:tcPr>
            <w:tcW w:w="3791" w:type="pct"/>
            <w:tcBorders>
              <w:top w:val="single" w:sz="5" w:space="0" w:color="000000"/>
              <w:left w:val="single" w:sz="5" w:space="0" w:color="000000"/>
              <w:bottom w:val="single" w:sz="5" w:space="0" w:color="000000"/>
              <w:right w:val="single" w:sz="5" w:space="0" w:color="000000"/>
            </w:tcBorders>
          </w:tcPr>
          <w:p w14:paraId="359F77D0"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sensitivity analyses conducted to assess robustness of the synthesized results.</w:t>
            </w:r>
          </w:p>
        </w:tc>
        <w:tc>
          <w:tcPr>
            <w:tcW w:w="469" w:type="pct"/>
            <w:tcBorders>
              <w:top w:val="single" w:sz="5" w:space="0" w:color="000000"/>
              <w:left w:val="single" w:sz="5" w:space="0" w:color="000000"/>
              <w:bottom w:val="single" w:sz="5" w:space="0" w:color="000000"/>
              <w:right w:val="single" w:sz="5" w:space="0" w:color="000000"/>
            </w:tcBorders>
          </w:tcPr>
          <w:p w14:paraId="41C44280"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0C1906A2"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7C03BDAE"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Reporting bias assessment</w:t>
            </w:r>
          </w:p>
        </w:tc>
        <w:tc>
          <w:tcPr>
            <w:tcW w:w="193" w:type="pct"/>
            <w:tcBorders>
              <w:top w:val="single" w:sz="5" w:space="0" w:color="000000"/>
              <w:left w:val="single" w:sz="5" w:space="0" w:color="000000"/>
              <w:bottom w:val="single" w:sz="5" w:space="0" w:color="000000"/>
              <w:right w:val="single" w:sz="5" w:space="0" w:color="000000"/>
            </w:tcBorders>
          </w:tcPr>
          <w:p w14:paraId="3690BB4A"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14</w:t>
            </w:r>
          </w:p>
        </w:tc>
        <w:tc>
          <w:tcPr>
            <w:tcW w:w="3791" w:type="pct"/>
            <w:tcBorders>
              <w:top w:val="single" w:sz="5" w:space="0" w:color="000000"/>
              <w:left w:val="single" w:sz="5" w:space="0" w:color="000000"/>
              <w:bottom w:val="single" w:sz="5" w:space="0" w:color="000000"/>
              <w:right w:val="single" w:sz="5" w:space="0" w:color="000000"/>
            </w:tcBorders>
          </w:tcPr>
          <w:p w14:paraId="696DE21E"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methods used to assess risk of bias due to missing results in a synthesis (arising from reporting biases).</w:t>
            </w:r>
          </w:p>
        </w:tc>
        <w:tc>
          <w:tcPr>
            <w:tcW w:w="469" w:type="pct"/>
            <w:tcBorders>
              <w:top w:val="single" w:sz="5" w:space="0" w:color="000000"/>
              <w:left w:val="single" w:sz="5" w:space="0" w:color="000000"/>
              <w:bottom w:val="single" w:sz="5" w:space="0" w:color="000000"/>
              <w:right w:val="single" w:sz="5" w:space="0" w:color="000000"/>
            </w:tcBorders>
          </w:tcPr>
          <w:p w14:paraId="378889BE"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47733C1F"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372028B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Certainty assessment</w:t>
            </w:r>
          </w:p>
        </w:tc>
        <w:tc>
          <w:tcPr>
            <w:tcW w:w="193" w:type="pct"/>
            <w:tcBorders>
              <w:top w:val="single" w:sz="5" w:space="0" w:color="000000"/>
              <w:left w:val="single" w:sz="5" w:space="0" w:color="000000"/>
              <w:bottom w:val="single" w:sz="5" w:space="0" w:color="000000"/>
              <w:right w:val="single" w:sz="5" w:space="0" w:color="000000"/>
            </w:tcBorders>
          </w:tcPr>
          <w:p w14:paraId="67C64F8A"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15</w:t>
            </w:r>
          </w:p>
        </w:tc>
        <w:tc>
          <w:tcPr>
            <w:tcW w:w="3791" w:type="pct"/>
            <w:tcBorders>
              <w:top w:val="single" w:sz="5" w:space="0" w:color="000000"/>
              <w:left w:val="single" w:sz="5" w:space="0" w:color="000000"/>
              <w:bottom w:val="single" w:sz="5" w:space="0" w:color="000000"/>
              <w:right w:val="single" w:sz="5" w:space="0" w:color="000000"/>
            </w:tcBorders>
          </w:tcPr>
          <w:p w14:paraId="3DE64C4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any methods used to assess certainty (or confidence) in the body of evidence for an outcome.</w:t>
            </w:r>
          </w:p>
        </w:tc>
        <w:tc>
          <w:tcPr>
            <w:tcW w:w="469" w:type="pct"/>
            <w:tcBorders>
              <w:top w:val="single" w:sz="5" w:space="0" w:color="000000"/>
              <w:left w:val="single" w:sz="5" w:space="0" w:color="000000"/>
              <w:bottom w:val="single" w:sz="5" w:space="0" w:color="000000"/>
              <w:right w:val="single" w:sz="5" w:space="0" w:color="000000"/>
            </w:tcBorders>
          </w:tcPr>
          <w:p w14:paraId="47093641"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7</w:t>
            </w:r>
          </w:p>
        </w:tc>
      </w:tr>
      <w:tr w:rsidR="00825B05" w:rsidRPr="004C1685" w14:paraId="6153C8E9"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2AD6494E" w14:textId="77777777" w:rsidR="00825B05" w:rsidRPr="00930A31" w:rsidRDefault="00825B05" w:rsidP="00947707">
            <w:pPr>
              <w:pStyle w:val="Default"/>
              <w:rPr>
                <w:rFonts w:ascii="Arial" w:hAnsi="Arial" w:cs="Arial"/>
                <w:sz w:val="18"/>
                <w:szCs w:val="18"/>
              </w:rPr>
            </w:pPr>
            <w:r w:rsidRPr="00930A31">
              <w:rPr>
                <w:rFonts w:ascii="Arial" w:hAnsi="Arial" w:cs="Arial"/>
                <w:b/>
                <w:bCs/>
                <w:sz w:val="18"/>
                <w:szCs w:val="18"/>
              </w:rPr>
              <w:t xml:space="preserve">RESULTS </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79C6F938" w14:textId="77777777" w:rsidR="00825B05" w:rsidRPr="00930A31" w:rsidRDefault="00825B05">
            <w:pPr>
              <w:pStyle w:val="Default"/>
              <w:jc w:val="center"/>
              <w:rPr>
                <w:rFonts w:ascii="Arial" w:hAnsi="Arial" w:cs="Arial"/>
                <w:color w:val="auto"/>
                <w:sz w:val="18"/>
                <w:szCs w:val="18"/>
              </w:rPr>
            </w:pPr>
          </w:p>
        </w:tc>
      </w:tr>
      <w:tr w:rsidR="00825B05" w:rsidRPr="004C1685" w14:paraId="32D9FDC1" w14:textId="77777777" w:rsidTr="00825B05">
        <w:trPr>
          <w:trHeight w:val="48"/>
        </w:trPr>
        <w:tc>
          <w:tcPr>
            <w:tcW w:w="546" w:type="pct"/>
            <w:vMerge w:val="restart"/>
            <w:tcBorders>
              <w:top w:val="single" w:sz="5" w:space="0" w:color="000000"/>
              <w:left w:val="single" w:sz="5" w:space="0" w:color="000000"/>
              <w:right w:val="single" w:sz="5" w:space="0" w:color="000000"/>
            </w:tcBorders>
          </w:tcPr>
          <w:p w14:paraId="664F7E51"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Study selection </w:t>
            </w:r>
          </w:p>
        </w:tc>
        <w:tc>
          <w:tcPr>
            <w:tcW w:w="193" w:type="pct"/>
            <w:tcBorders>
              <w:top w:val="single" w:sz="5" w:space="0" w:color="000000"/>
              <w:left w:val="single" w:sz="5" w:space="0" w:color="000000"/>
              <w:bottom w:val="single" w:sz="5" w:space="0" w:color="000000"/>
              <w:right w:val="single" w:sz="5" w:space="0" w:color="000000"/>
            </w:tcBorders>
          </w:tcPr>
          <w:p w14:paraId="12ADC3F1"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16a</w:t>
            </w:r>
          </w:p>
        </w:tc>
        <w:tc>
          <w:tcPr>
            <w:tcW w:w="3791" w:type="pct"/>
            <w:tcBorders>
              <w:top w:val="single" w:sz="5" w:space="0" w:color="000000"/>
              <w:left w:val="single" w:sz="5" w:space="0" w:color="000000"/>
              <w:bottom w:val="single" w:sz="5" w:space="0" w:color="000000"/>
              <w:right w:val="single" w:sz="5" w:space="0" w:color="000000"/>
            </w:tcBorders>
          </w:tcPr>
          <w:p w14:paraId="2F42B836"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Describe the results of the search and selection process, from the number of records identified in the search to the number of studies included in the review, ideally using a flow diagram</w:t>
            </w:r>
            <w:r>
              <w:rPr>
                <w:rFonts w:ascii="Arial" w:hAnsi="Arial" w:cs="Arial"/>
                <w:sz w:val="18"/>
                <w:szCs w:val="18"/>
              </w:rPr>
              <w:t>.</w:t>
            </w:r>
          </w:p>
        </w:tc>
        <w:tc>
          <w:tcPr>
            <w:tcW w:w="469" w:type="pct"/>
            <w:tcBorders>
              <w:top w:val="single" w:sz="5" w:space="0" w:color="000000"/>
              <w:left w:val="single" w:sz="5" w:space="0" w:color="000000"/>
              <w:bottom w:val="single" w:sz="5" w:space="0" w:color="000000"/>
              <w:right w:val="single" w:sz="5" w:space="0" w:color="000000"/>
            </w:tcBorders>
          </w:tcPr>
          <w:p w14:paraId="2DA1CA48"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8 and Figure 1</w:t>
            </w:r>
          </w:p>
        </w:tc>
      </w:tr>
      <w:tr w:rsidR="00825B05" w:rsidRPr="004C1685" w14:paraId="32427043" w14:textId="77777777" w:rsidTr="00825B05">
        <w:trPr>
          <w:trHeight w:val="48"/>
        </w:trPr>
        <w:tc>
          <w:tcPr>
            <w:tcW w:w="546" w:type="pct"/>
            <w:vMerge/>
            <w:tcBorders>
              <w:left w:val="single" w:sz="5" w:space="0" w:color="000000"/>
              <w:bottom w:val="single" w:sz="5" w:space="0" w:color="000000"/>
              <w:right w:val="single" w:sz="5" w:space="0" w:color="000000"/>
            </w:tcBorders>
          </w:tcPr>
          <w:p w14:paraId="6FE8A788"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4B70051E"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16b</w:t>
            </w:r>
          </w:p>
        </w:tc>
        <w:tc>
          <w:tcPr>
            <w:tcW w:w="3791" w:type="pct"/>
            <w:tcBorders>
              <w:top w:val="single" w:sz="5" w:space="0" w:color="000000"/>
              <w:left w:val="single" w:sz="5" w:space="0" w:color="000000"/>
              <w:bottom w:val="single" w:sz="5" w:space="0" w:color="000000"/>
              <w:right w:val="single" w:sz="5" w:space="0" w:color="000000"/>
            </w:tcBorders>
          </w:tcPr>
          <w:p w14:paraId="23811B5A"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Cite studies that might appear to meet the inclusion criteria, but which were excluded, and explain why they were excluded.</w:t>
            </w:r>
          </w:p>
        </w:tc>
        <w:tc>
          <w:tcPr>
            <w:tcW w:w="469" w:type="pct"/>
            <w:tcBorders>
              <w:top w:val="single" w:sz="5" w:space="0" w:color="000000"/>
              <w:left w:val="single" w:sz="5" w:space="0" w:color="000000"/>
              <w:bottom w:val="single" w:sz="5" w:space="0" w:color="000000"/>
              <w:right w:val="single" w:sz="5" w:space="0" w:color="000000"/>
            </w:tcBorders>
          </w:tcPr>
          <w:p w14:paraId="2B03222A"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Supplementary methods</w:t>
            </w:r>
          </w:p>
        </w:tc>
      </w:tr>
      <w:tr w:rsidR="00825B05" w:rsidRPr="004C1685" w14:paraId="77283BAC" w14:textId="77777777" w:rsidTr="00825B05">
        <w:trPr>
          <w:trHeight w:val="103"/>
        </w:trPr>
        <w:tc>
          <w:tcPr>
            <w:tcW w:w="546" w:type="pct"/>
            <w:tcBorders>
              <w:top w:val="single" w:sz="5" w:space="0" w:color="000000"/>
              <w:left w:val="single" w:sz="5" w:space="0" w:color="000000"/>
              <w:bottom w:val="single" w:sz="5" w:space="0" w:color="000000"/>
              <w:right w:val="single" w:sz="5" w:space="0" w:color="000000"/>
            </w:tcBorders>
          </w:tcPr>
          <w:p w14:paraId="39D98D5C"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Study characteristics </w:t>
            </w:r>
          </w:p>
        </w:tc>
        <w:tc>
          <w:tcPr>
            <w:tcW w:w="193" w:type="pct"/>
            <w:tcBorders>
              <w:top w:val="single" w:sz="5" w:space="0" w:color="000000"/>
              <w:left w:val="single" w:sz="5" w:space="0" w:color="000000"/>
              <w:bottom w:val="single" w:sz="5" w:space="0" w:color="000000"/>
              <w:right w:val="single" w:sz="5" w:space="0" w:color="000000"/>
            </w:tcBorders>
          </w:tcPr>
          <w:p w14:paraId="6A10E626"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17</w:t>
            </w:r>
          </w:p>
        </w:tc>
        <w:tc>
          <w:tcPr>
            <w:tcW w:w="3791" w:type="pct"/>
            <w:tcBorders>
              <w:top w:val="single" w:sz="5" w:space="0" w:color="000000"/>
              <w:left w:val="single" w:sz="5" w:space="0" w:color="000000"/>
              <w:bottom w:val="single" w:sz="5" w:space="0" w:color="000000"/>
              <w:right w:val="single" w:sz="5" w:space="0" w:color="000000"/>
            </w:tcBorders>
          </w:tcPr>
          <w:p w14:paraId="255A36F1"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Cite each included study and present its characteristics.</w:t>
            </w:r>
          </w:p>
        </w:tc>
        <w:tc>
          <w:tcPr>
            <w:tcW w:w="469" w:type="pct"/>
            <w:tcBorders>
              <w:top w:val="single" w:sz="5" w:space="0" w:color="000000"/>
              <w:left w:val="single" w:sz="5" w:space="0" w:color="000000"/>
              <w:bottom w:val="single" w:sz="5" w:space="0" w:color="000000"/>
              <w:right w:val="single" w:sz="5" w:space="0" w:color="000000"/>
            </w:tcBorders>
          </w:tcPr>
          <w:p w14:paraId="10FA8E0D"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8 and Table 1</w:t>
            </w:r>
          </w:p>
        </w:tc>
      </w:tr>
      <w:tr w:rsidR="00825B05" w:rsidRPr="004C1685" w14:paraId="1FFBA014"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5D86231A"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Risk of bias in studies </w:t>
            </w:r>
          </w:p>
        </w:tc>
        <w:tc>
          <w:tcPr>
            <w:tcW w:w="193" w:type="pct"/>
            <w:tcBorders>
              <w:top w:val="single" w:sz="5" w:space="0" w:color="000000"/>
              <w:left w:val="single" w:sz="5" w:space="0" w:color="000000"/>
              <w:bottom w:val="single" w:sz="5" w:space="0" w:color="000000"/>
              <w:right w:val="single" w:sz="5" w:space="0" w:color="000000"/>
            </w:tcBorders>
          </w:tcPr>
          <w:p w14:paraId="7DFD92C1"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18</w:t>
            </w:r>
          </w:p>
        </w:tc>
        <w:tc>
          <w:tcPr>
            <w:tcW w:w="3791" w:type="pct"/>
            <w:tcBorders>
              <w:top w:val="single" w:sz="5" w:space="0" w:color="000000"/>
              <w:left w:val="single" w:sz="5" w:space="0" w:color="000000"/>
              <w:bottom w:val="single" w:sz="5" w:space="0" w:color="000000"/>
              <w:right w:val="single" w:sz="5" w:space="0" w:color="000000"/>
            </w:tcBorders>
          </w:tcPr>
          <w:p w14:paraId="03F3EF0D"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Present assessments of risk of bias for each included study.</w:t>
            </w:r>
          </w:p>
        </w:tc>
        <w:tc>
          <w:tcPr>
            <w:tcW w:w="469" w:type="pct"/>
            <w:tcBorders>
              <w:top w:val="single" w:sz="5" w:space="0" w:color="000000"/>
              <w:left w:val="single" w:sz="5" w:space="0" w:color="000000"/>
              <w:bottom w:val="single" w:sz="5" w:space="0" w:color="000000"/>
              <w:right w:val="single" w:sz="5" w:space="0" w:color="000000"/>
            </w:tcBorders>
          </w:tcPr>
          <w:p w14:paraId="40267FA4"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9 and Figure 2</w:t>
            </w:r>
          </w:p>
        </w:tc>
      </w:tr>
      <w:tr w:rsidR="00825B05" w:rsidRPr="004C1685" w14:paraId="2685DB83"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1338EF84"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Results of individual studies </w:t>
            </w:r>
          </w:p>
        </w:tc>
        <w:tc>
          <w:tcPr>
            <w:tcW w:w="193" w:type="pct"/>
            <w:tcBorders>
              <w:top w:val="single" w:sz="5" w:space="0" w:color="000000"/>
              <w:left w:val="single" w:sz="5" w:space="0" w:color="000000"/>
              <w:bottom w:val="single" w:sz="5" w:space="0" w:color="000000"/>
              <w:right w:val="single" w:sz="5" w:space="0" w:color="000000"/>
            </w:tcBorders>
          </w:tcPr>
          <w:p w14:paraId="0A49630A"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19</w:t>
            </w:r>
          </w:p>
        </w:tc>
        <w:tc>
          <w:tcPr>
            <w:tcW w:w="3791" w:type="pct"/>
            <w:tcBorders>
              <w:top w:val="single" w:sz="5" w:space="0" w:color="000000"/>
              <w:left w:val="single" w:sz="5" w:space="0" w:color="000000"/>
              <w:bottom w:val="single" w:sz="5" w:space="0" w:color="000000"/>
              <w:right w:val="single" w:sz="5" w:space="0" w:color="000000"/>
            </w:tcBorders>
          </w:tcPr>
          <w:p w14:paraId="3C692012"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 xml:space="preserve">For all outcomes, present, for each study: (a) summary statistics for each group (where appropriate) and (b) an effect </w:t>
            </w:r>
            <w:proofErr w:type="gramStart"/>
            <w:r w:rsidRPr="00930A31">
              <w:rPr>
                <w:rFonts w:ascii="Arial" w:hAnsi="Arial" w:cs="Arial"/>
                <w:sz w:val="18"/>
                <w:szCs w:val="18"/>
              </w:rPr>
              <w:t>estimate</w:t>
            </w:r>
            <w:proofErr w:type="gramEnd"/>
            <w:r w:rsidRPr="00930A31">
              <w:rPr>
                <w:rFonts w:ascii="Arial" w:hAnsi="Arial" w:cs="Arial"/>
                <w:sz w:val="18"/>
                <w:szCs w:val="18"/>
              </w:rPr>
              <w:t xml:space="preserve"> and its precision (e.g. confidence/credible interval), ideally using structured tables or plots.</w:t>
            </w:r>
          </w:p>
        </w:tc>
        <w:tc>
          <w:tcPr>
            <w:tcW w:w="469" w:type="pct"/>
            <w:tcBorders>
              <w:top w:val="single" w:sz="5" w:space="0" w:color="000000"/>
              <w:left w:val="single" w:sz="5" w:space="0" w:color="000000"/>
              <w:bottom w:val="single" w:sz="5" w:space="0" w:color="000000"/>
              <w:right w:val="single" w:sz="5" w:space="0" w:color="000000"/>
            </w:tcBorders>
          </w:tcPr>
          <w:p w14:paraId="2800172D"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Table 2</w:t>
            </w:r>
          </w:p>
        </w:tc>
      </w:tr>
      <w:tr w:rsidR="00825B05" w:rsidRPr="004C1685" w14:paraId="70A12BE5" w14:textId="77777777" w:rsidTr="00825B05">
        <w:trPr>
          <w:trHeight w:val="48"/>
        </w:trPr>
        <w:tc>
          <w:tcPr>
            <w:tcW w:w="546" w:type="pct"/>
            <w:vMerge w:val="restart"/>
            <w:tcBorders>
              <w:top w:val="single" w:sz="5" w:space="0" w:color="000000"/>
              <w:left w:val="single" w:sz="5" w:space="0" w:color="000000"/>
              <w:right w:val="single" w:sz="5" w:space="0" w:color="000000"/>
            </w:tcBorders>
          </w:tcPr>
          <w:p w14:paraId="7842F2F9"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Results of syntheses</w:t>
            </w:r>
          </w:p>
        </w:tc>
        <w:tc>
          <w:tcPr>
            <w:tcW w:w="193" w:type="pct"/>
            <w:tcBorders>
              <w:top w:val="single" w:sz="5" w:space="0" w:color="000000"/>
              <w:left w:val="single" w:sz="5" w:space="0" w:color="000000"/>
              <w:bottom w:val="single" w:sz="5" w:space="0" w:color="000000"/>
              <w:right w:val="single" w:sz="5" w:space="0" w:color="000000"/>
            </w:tcBorders>
          </w:tcPr>
          <w:p w14:paraId="3B70381D"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20a</w:t>
            </w:r>
          </w:p>
        </w:tc>
        <w:tc>
          <w:tcPr>
            <w:tcW w:w="3791" w:type="pct"/>
            <w:tcBorders>
              <w:top w:val="single" w:sz="5" w:space="0" w:color="000000"/>
              <w:left w:val="single" w:sz="5" w:space="0" w:color="000000"/>
              <w:bottom w:val="single" w:sz="5" w:space="0" w:color="000000"/>
              <w:right w:val="single" w:sz="5" w:space="0" w:color="000000"/>
            </w:tcBorders>
          </w:tcPr>
          <w:p w14:paraId="5B257B89"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For each synthesis, briefly summarise the characteristics and risk of bias among contributing studies.</w:t>
            </w:r>
          </w:p>
        </w:tc>
        <w:tc>
          <w:tcPr>
            <w:tcW w:w="469" w:type="pct"/>
            <w:tcBorders>
              <w:top w:val="single" w:sz="5" w:space="0" w:color="000000"/>
              <w:left w:val="single" w:sz="5" w:space="0" w:color="000000"/>
              <w:bottom w:val="single" w:sz="5" w:space="0" w:color="000000"/>
              <w:right w:val="single" w:sz="5" w:space="0" w:color="000000"/>
            </w:tcBorders>
          </w:tcPr>
          <w:p w14:paraId="48013027"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59DEE0C8" w14:textId="77777777" w:rsidTr="00825B05">
        <w:trPr>
          <w:trHeight w:val="203"/>
        </w:trPr>
        <w:tc>
          <w:tcPr>
            <w:tcW w:w="546" w:type="pct"/>
            <w:vMerge/>
            <w:tcBorders>
              <w:left w:val="single" w:sz="5" w:space="0" w:color="000000"/>
              <w:right w:val="single" w:sz="5" w:space="0" w:color="000000"/>
            </w:tcBorders>
          </w:tcPr>
          <w:p w14:paraId="721DE753"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00405404"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20b</w:t>
            </w:r>
          </w:p>
        </w:tc>
        <w:tc>
          <w:tcPr>
            <w:tcW w:w="3791" w:type="pct"/>
            <w:tcBorders>
              <w:top w:val="single" w:sz="5" w:space="0" w:color="000000"/>
              <w:left w:val="single" w:sz="5" w:space="0" w:color="000000"/>
              <w:bottom w:val="single" w:sz="5" w:space="0" w:color="000000"/>
              <w:right w:val="single" w:sz="5" w:space="0" w:color="000000"/>
            </w:tcBorders>
          </w:tcPr>
          <w:p w14:paraId="3EE3D07B"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Present results of all statistical syntheses conducted. If meta-analysis was done, present for each the summary estimate and its precision (e.g. confidence/credible interval) and measures of statistical heterogeneity. If comparing groups, describe the direction of the effect.</w:t>
            </w:r>
          </w:p>
        </w:tc>
        <w:tc>
          <w:tcPr>
            <w:tcW w:w="469" w:type="pct"/>
            <w:tcBorders>
              <w:top w:val="single" w:sz="5" w:space="0" w:color="000000"/>
              <w:left w:val="single" w:sz="5" w:space="0" w:color="000000"/>
              <w:bottom w:val="single" w:sz="5" w:space="0" w:color="000000"/>
              <w:right w:val="single" w:sz="5" w:space="0" w:color="000000"/>
            </w:tcBorders>
          </w:tcPr>
          <w:p w14:paraId="44C1CCE9"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Page 10-12</w:t>
            </w:r>
          </w:p>
        </w:tc>
      </w:tr>
      <w:tr w:rsidR="00825B05" w:rsidRPr="004C1685" w14:paraId="6F6DE36D" w14:textId="77777777" w:rsidTr="00825B05">
        <w:trPr>
          <w:trHeight w:val="48"/>
        </w:trPr>
        <w:tc>
          <w:tcPr>
            <w:tcW w:w="546" w:type="pct"/>
            <w:vMerge/>
            <w:tcBorders>
              <w:left w:val="single" w:sz="5" w:space="0" w:color="000000"/>
              <w:right w:val="single" w:sz="5" w:space="0" w:color="000000"/>
            </w:tcBorders>
          </w:tcPr>
          <w:p w14:paraId="56624633"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132C01CD"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20c</w:t>
            </w:r>
          </w:p>
        </w:tc>
        <w:tc>
          <w:tcPr>
            <w:tcW w:w="3791" w:type="pct"/>
            <w:tcBorders>
              <w:top w:val="single" w:sz="5" w:space="0" w:color="000000"/>
              <w:left w:val="single" w:sz="5" w:space="0" w:color="000000"/>
              <w:bottom w:val="single" w:sz="5" w:space="0" w:color="000000"/>
              <w:right w:val="single" w:sz="5" w:space="0" w:color="000000"/>
            </w:tcBorders>
          </w:tcPr>
          <w:p w14:paraId="1A4DBED6"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Present results of all investigations of possible causes of heterogeneity among study results.</w:t>
            </w:r>
          </w:p>
        </w:tc>
        <w:tc>
          <w:tcPr>
            <w:tcW w:w="469" w:type="pct"/>
            <w:tcBorders>
              <w:top w:val="single" w:sz="5" w:space="0" w:color="000000"/>
              <w:left w:val="single" w:sz="5" w:space="0" w:color="000000"/>
              <w:bottom w:val="single" w:sz="5" w:space="0" w:color="000000"/>
              <w:right w:val="single" w:sz="5" w:space="0" w:color="000000"/>
            </w:tcBorders>
          </w:tcPr>
          <w:p w14:paraId="339ED569"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55DCC5FF" w14:textId="77777777" w:rsidTr="00825B05">
        <w:trPr>
          <w:trHeight w:val="48"/>
        </w:trPr>
        <w:tc>
          <w:tcPr>
            <w:tcW w:w="546" w:type="pct"/>
            <w:vMerge/>
            <w:tcBorders>
              <w:left w:val="single" w:sz="5" w:space="0" w:color="000000"/>
              <w:bottom w:val="single" w:sz="5" w:space="0" w:color="000000"/>
              <w:right w:val="single" w:sz="5" w:space="0" w:color="000000"/>
            </w:tcBorders>
          </w:tcPr>
          <w:p w14:paraId="65BAB4F9" w14:textId="77777777" w:rsidR="00825B05" w:rsidRPr="00930A31" w:rsidRDefault="00825B05" w:rsidP="005979B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46BD8F58"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20d</w:t>
            </w:r>
          </w:p>
        </w:tc>
        <w:tc>
          <w:tcPr>
            <w:tcW w:w="3791" w:type="pct"/>
            <w:tcBorders>
              <w:top w:val="single" w:sz="5" w:space="0" w:color="000000"/>
              <w:left w:val="single" w:sz="5" w:space="0" w:color="000000"/>
              <w:bottom w:val="single" w:sz="5" w:space="0" w:color="000000"/>
              <w:right w:val="single" w:sz="5" w:space="0" w:color="000000"/>
            </w:tcBorders>
          </w:tcPr>
          <w:p w14:paraId="71310978"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Present results of all sensitivity analyses conducted to assess the robustness of the synthesized results.</w:t>
            </w:r>
          </w:p>
        </w:tc>
        <w:tc>
          <w:tcPr>
            <w:tcW w:w="469" w:type="pct"/>
            <w:tcBorders>
              <w:top w:val="single" w:sz="5" w:space="0" w:color="000000"/>
              <w:left w:val="single" w:sz="5" w:space="0" w:color="000000"/>
              <w:bottom w:val="single" w:sz="5" w:space="0" w:color="000000"/>
              <w:right w:val="single" w:sz="5" w:space="0" w:color="000000"/>
            </w:tcBorders>
          </w:tcPr>
          <w:p w14:paraId="01452D05"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1DD70532"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11A4B5C9"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Reporting biases</w:t>
            </w:r>
          </w:p>
        </w:tc>
        <w:tc>
          <w:tcPr>
            <w:tcW w:w="193" w:type="pct"/>
            <w:tcBorders>
              <w:top w:val="single" w:sz="5" w:space="0" w:color="000000"/>
              <w:left w:val="single" w:sz="5" w:space="0" w:color="000000"/>
              <w:bottom w:val="single" w:sz="5" w:space="0" w:color="000000"/>
              <w:right w:val="single" w:sz="5" w:space="0" w:color="000000"/>
            </w:tcBorders>
          </w:tcPr>
          <w:p w14:paraId="76DE9F68" w14:textId="77777777" w:rsidR="00825B05" w:rsidRPr="00930A31" w:rsidRDefault="00825B05" w:rsidP="003B79FF">
            <w:pPr>
              <w:pStyle w:val="Default"/>
              <w:spacing w:before="40" w:after="40"/>
              <w:jc w:val="right"/>
              <w:rPr>
                <w:rFonts w:ascii="Arial" w:hAnsi="Arial" w:cs="Arial"/>
                <w:sz w:val="18"/>
                <w:szCs w:val="18"/>
              </w:rPr>
            </w:pPr>
            <w:r w:rsidRPr="00930A31">
              <w:rPr>
                <w:rFonts w:ascii="Arial" w:hAnsi="Arial" w:cs="Arial"/>
                <w:sz w:val="18"/>
                <w:szCs w:val="18"/>
              </w:rPr>
              <w:t>21</w:t>
            </w:r>
          </w:p>
        </w:tc>
        <w:tc>
          <w:tcPr>
            <w:tcW w:w="3791" w:type="pct"/>
            <w:tcBorders>
              <w:top w:val="single" w:sz="5" w:space="0" w:color="000000"/>
              <w:left w:val="single" w:sz="5" w:space="0" w:color="000000"/>
              <w:bottom w:val="single" w:sz="5" w:space="0" w:color="000000"/>
              <w:right w:val="single" w:sz="5" w:space="0" w:color="000000"/>
            </w:tcBorders>
          </w:tcPr>
          <w:p w14:paraId="55964C3F" w14:textId="77777777" w:rsidR="00825B05" w:rsidRPr="00930A31" w:rsidRDefault="00825B05" w:rsidP="005979B8">
            <w:pPr>
              <w:pStyle w:val="Default"/>
              <w:spacing w:before="40" w:after="40"/>
              <w:rPr>
                <w:rFonts w:ascii="Arial" w:hAnsi="Arial" w:cs="Arial"/>
                <w:sz w:val="18"/>
                <w:szCs w:val="18"/>
              </w:rPr>
            </w:pPr>
            <w:r w:rsidRPr="00930A31">
              <w:rPr>
                <w:rFonts w:ascii="Arial" w:hAnsi="Arial" w:cs="Arial"/>
                <w:sz w:val="18"/>
                <w:szCs w:val="18"/>
              </w:rPr>
              <w:t>Present assessments of risk of bias due to missing results (arising from reporting biases) for each synthesis assessed.</w:t>
            </w:r>
          </w:p>
        </w:tc>
        <w:tc>
          <w:tcPr>
            <w:tcW w:w="469" w:type="pct"/>
            <w:tcBorders>
              <w:top w:val="single" w:sz="5" w:space="0" w:color="000000"/>
              <w:left w:val="single" w:sz="5" w:space="0" w:color="000000"/>
              <w:bottom w:val="single" w:sz="5" w:space="0" w:color="000000"/>
              <w:right w:val="single" w:sz="5" w:space="0" w:color="000000"/>
            </w:tcBorders>
          </w:tcPr>
          <w:p w14:paraId="01F7E348" w14:textId="77777777" w:rsidR="00825B05" w:rsidRPr="00930A31" w:rsidRDefault="00825B05"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35EB57A1"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5CEEFFF1"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 xml:space="preserve">Certainty of evidence </w:t>
            </w:r>
          </w:p>
        </w:tc>
        <w:tc>
          <w:tcPr>
            <w:tcW w:w="193" w:type="pct"/>
            <w:tcBorders>
              <w:top w:val="single" w:sz="5" w:space="0" w:color="000000"/>
              <w:left w:val="single" w:sz="5" w:space="0" w:color="000000"/>
              <w:bottom w:val="single" w:sz="5" w:space="0" w:color="000000"/>
              <w:right w:val="single" w:sz="5" w:space="0" w:color="000000"/>
            </w:tcBorders>
          </w:tcPr>
          <w:p w14:paraId="57DDBAE8"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22</w:t>
            </w:r>
          </w:p>
        </w:tc>
        <w:tc>
          <w:tcPr>
            <w:tcW w:w="3791" w:type="pct"/>
            <w:tcBorders>
              <w:top w:val="single" w:sz="5" w:space="0" w:color="000000"/>
              <w:left w:val="single" w:sz="5" w:space="0" w:color="000000"/>
              <w:bottom w:val="single" w:sz="5" w:space="0" w:color="000000"/>
              <w:right w:val="single" w:sz="5" w:space="0" w:color="000000"/>
            </w:tcBorders>
          </w:tcPr>
          <w:p w14:paraId="705847DF"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Present assessments of certainty (or confidence) in the body of evidence for each outcome assessed.</w:t>
            </w:r>
          </w:p>
        </w:tc>
        <w:tc>
          <w:tcPr>
            <w:tcW w:w="469" w:type="pct"/>
            <w:tcBorders>
              <w:top w:val="single" w:sz="5" w:space="0" w:color="000000"/>
              <w:left w:val="single" w:sz="5" w:space="0" w:color="000000"/>
              <w:bottom w:val="single" w:sz="5" w:space="0" w:color="000000"/>
              <w:right w:val="single" w:sz="5" w:space="0" w:color="000000"/>
            </w:tcBorders>
          </w:tcPr>
          <w:p w14:paraId="05CA1DF1"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10-12 and Supplementary Results</w:t>
            </w:r>
          </w:p>
        </w:tc>
      </w:tr>
      <w:tr w:rsidR="00825B05" w:rsidRPr="004C1685" w14:paraId="60566F3F"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208D945B" w14:textId="77777777" w:rsidR="00825B05" w:rsidRPr="00930A31" w:rsidRDefault="00825B05" w:rsidP="00077B44">
            <w:pPr>
              <w:pStyle w:val="Default"/>
              <w:rPr>
                <w:rFonts w:ascii="Arial" w:hAnsi="Arial" w:cs="Arial"/>
                <w:sz w:val="18"/>
                <w:szCs w:val="18"/>
              </w:rPr>
            </w:pPr>
            <w:r w:rsidRPr="00930A31">
              <w:rPr>
                <w:rFonts w:ascii="Arial" w:hAnsi="Arial" w:cs="Arial"/>
                <w:b/>
                <w:bCs/>
                <w:sz w:val="18"/>
                <w:szCs w:val="18"/>
              </w:rPr>
              <w:t xml:space="preserve">DISCUSSION </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72812ADE" w14:textId="77777777" w:rsidR="00825B05" w:rsidRPr="00930A31" w:rsidRDefault="00825B05" w:rsidP="00077B44">
            <w:pPr>
              <w:pStyle w:val="Default"/>
              <w:jc w:val="center"/>
              <w:rPr>
                <w:rFonts w:ascii="Arial" w:hAnsi="Arial" w:cs="Arial"/>
                <w:color w:val="auto"/>
                <w:sz w:val="18"/>
                <w:szCs w:val="18"/>
              </w:rPr>
            </w:pPr>
          </w:p>
        </w:tc>
      </w:tr>
      <w:tr w:rsidR="00825B05" w:rsidRPr="004C1685" w14:paraId="04D6914D" w14:textId="77777777" w:rsidTr="00825B05">
        <w:trPr>
          <w:trHeight w:val="48"/>
        </w:trPr>
        <w:tc>
          <w:tcPr>
            <w:tcW w:w="546" w:type="pct"/>
            <w:vMerge w:val="restart"/>
            <w:tcBorders>
              <w:top w:val="single" w:sz="5" w:space="0" w:color="000000"/>
              <w:left w:val="single" w:sz="5" w:space="0" w:color="000000"/>
              <w:right w:val="single" w:sz="5" w:space="0" w:color="000000"/>
            </w:tcBorders>
          </w:tcPr>
          <w:p w14:paraId="6EF6B39A"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 xml:space="preserve">Discussion </w:t>
            </w:r>
          </w:p>
        </w:tc>
        <w:tc>
          <w:tcPr>
            <w:tcW w:w="193" w:type="pct"/>
            <w:tcBorders>
              <w:top w:val="single" w:sz="5" w:space="0" w:color="000000"/>
              <w:left w:val="single" w:sz="5" w:space="0" w:color="000000"/>
              <w:bottom w:val="single" w:sz="5" w:space="0" w:color="000000"/>
              <w:right w:val="single" w:sz="5" w:space="0" w:color="000000"/>
            </w:tcBorders>
          </w:tcPr>
          <w:p w14:paraId="0955147C"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23a</w:t>
            </w:r>
          </w:p>
        </w:tc>
        <w:tc>
          <w:tcPr>
            <w:tcW w:w="3791" w:type="pct"/>
            <w:tcBorders>
              <w:top w:val="single" w:sz="5" w:space="0" w:color="000000"/>
              <w:left w:val="single" w:sz="5" w:space="0" w:color="000000"/>
              <w:bottom w:val="single" w:sz="5" w:space="0" w:color="000000"/>
              <w:right w:val="single" w:sz="5" w:space="0" w:color="000000"/>
            </w:tcBorders>
          </w:tcPr>
          <w:p w14:paraId="1FFF7DFD"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Provide a general interpretation of the results in the context of other evidence.</w:t>
            </w:r>
          </w:p>
        </w:tc>
        <w:tc>
          <w:tcPr>
            <w:tcW w:w="469" w:type="pct"/>
            <w:tcBorders>
              <w:top w:val="single" w:sz="5" w:space="0" w:color="000000"/>
              <w:left w:val="single" w:sz="5" w:space="0" w:color="000000"/>
              <w:bottom w:val="single" w:sz="5" w:space="0" w:color="000000"/>
              <w:right w:val="single" w:sz="5" w:space="0" w:color="000000"/>
            </w:tcBorders>
          </w:tcPr>
          <w:p w14:paraId="27911B71"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12-17</w:t>
            </w:r>
          </w:p>
        </w:tc>
      </w:tr>
      <w:tr w:rsidR="00825B05" w:rsidRPr="004C1685" w14:paraId="2D630351" w14:textId="77777777" w:rsidTr="00825B05">
        <w:trPr>
          <w:trHeight w:val="48"/>
        </w:trPr>
        <w:tc>
          <w:tcPr>
            <w:tcW w:w="546" w:type="pct"/>
            <w:vMerge/>
            <w:tcBorders>
              <w:left w:val="single" w:sz="5" w:space="0" w:color="000000"/>
              <w:right w:val="single" w:sz="5" w:space="0" w:color="000000"/>
            </w:tcBorders>
          </w:tcPr>
          <w:p w14:paraId="3690E2E2" w14:textId="77777777" w:rsidR="00825B05" w:rsidRPr="00930A31" w:rsidRDefault="00825B05" w:rsidP="00077B44">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6F5CBC82"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23b</w:t>
            </w:r>
          </w:p>
        </w:tc>
        <w:tc>
          <w:tcPr>
            <w:tcW w:w="3791" w:type="pct"/>
            <w:tcBorders>
              <w:top w:val="single" w:sz="5" w:space="0" w:color="000000"/>
              <w:left w:val="single" w:sz="5" w:space="0" w:color="000000"/>
              <w:bottom w:val="single" w:sz="5" w:space="0" w:color="000000"/>
              <w:right w:val="single" w:sz="5" w:space="0" w:color="000000"/>
            </w:tcBorders>
          </w:tcPr>
          <w:p w14:paraId="53B8C135"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Discuss any limitations of the evidence included in the review.</w:t>
            </w:r>
          </w:p>
        </w:tc>
        <w:tc>
          <w:tcPr>
            <w:tcW w:w="469" w:type="pct"/>
            <w:tcBorders>
              <w:top w:val="single" w:sz="5" w:space="0" w:color="000000"/>
              <w:left w:val="single" w:sz="5" w:space="0" w:color="000000"/>
              <w:bottom w:val="single" w:sz="5" w:space="0" w:color="000000"/>
              <w:right w:val="single" w:sz="5" w:space="0" w:color="000000"/>
            </w:tcBorders>
          </w:tcPr>
          <w:p w14:paraId="71D9035D"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16</w:t>
            </w:r>
          </w:p>
        </w:tc>
      </w:tr>
      <w:tr w:rsidR="00825B05" w:rsidRPr="004C1685" w14:paraId="3C8E6AD0" w14:textId="77777777" w:rsidTr="00825B05">
        <w:trPr>
          <w:trHeight w:val="48"/>
        </w:trPr>
        <w:tc>
          <w:tcPr>
            <w:tcW w:w="546" w:type="pct"/>
            <w:vMerge/>
            <w:tcBorders>
              <w:left w:val="single" w:sz="5" w:space="0" w:color="000000"/>
              <w:right w:val="single" w:sz="5" w:space="0" w:color="000000"/>
            </w:tcBorders>
          </w:tcPr>
          <w:p w14:paraId="4A830FEB" w14:textId="77777777" w:rsidR="00825B05" w:rsidRPr="00930A31" w:rsidRDefault="00825B05" w:rsidP="00077B44">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4" w:space="0" w:color="auto"/>
              <w:right w:val="single" w:sz="5" w:space="0" w:color="000000"/>
            </w:tcBorders>
          </w:tcPr>
          <w:p w14:paraId="21068DE1"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23c</w:t>
            </w:r>
          </w:p>
        </w:tc>
        <w:tc>
          <w:tcPr>
            <w:tcW w:w="3791" w:type="pct"/>
            <w:tcBorders>
              <w:top w:val="single" w:sz="5" w:space="0" w:color="000000"/>
              <w:left w:val="single" w:sz="5" w:space="0" w:color="000000"/>
              <w:bottom w:val="single" w:sz="5" w:space="0" w:color="000000"/>
              <w:right w:val="single" w:sz="5" w:space="0" w:color="000000"/>
            </w:tcBorders>
          </w:tcPr>
          <w:p w14:paraId="137DAC9C"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Discuss any limitations of the review processes used.</w:t>
            </w:r>
          </w:p>
        </w:tc>
        <w:tc>
          <w:tcPr>
            <w:tcW w:w="469" w:type="pct"/>
            <w:tcBorders>
              <w:top w:val="single" w:sz="5" w:space="0" w:color="000000"/>
              <w:left w:val="single" w:sz="5" w:space="0" w:color="000000"/>
              <w:bottom w:val="single" w:sz="5" w:space="0" w:color="000000"/>
              <w:right w:val="single" w:sz="5" w:space="0" w:color="000000"/>
            </w:tcBorders>
          </w:tcPr>
          <w:p w14:paraId="5753952B"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16</w:t>
            </w:r>
          </w:p>
        </w:tc>
      </w:tr>
      <w:tr w:rsidR="00825B05" w:rsidRPr="004C1685" w14:paraId="7A474660" w14:textId="77777777" w:rsidTr="00825B05">
        <w:trPr>
          <w:trHeight w:val="48"/>
        </w:trPr>
        <w:tc>
          <w:tcPr>
            <w:tcW w:w="546" w:type="pct"/>
            <w:vMerge/>
            <w:tcBorders>
              <w:left w:val="single" w:sz="5" w:space="0" w:color="000000"/>
              <w:bottom w:val="single" w:sz="4" w:space="0" w:color="auto"/>
              <w:right w:val="single" w:sz="5" w:space="0" w:color="000000"/>
            </w:tcBorders>
          </w:tcPr>
          <w:p w14:paraId="3EA47F62" w14:textId="77777777" w:rsidR="00825B05" w:rsidRPr="00930A31" w:rsidRDefault="00825B05" w:rsidP="00077B44">
            <w:pPr>
              <w:pStyle w:val="Default"/>
              <w:spacing w:before="40" w:after="40"/>
              <w:rPr>
                <w:rFonts w:ascii="Arial" w:hAnsi="Arial" w:cs="Arial"/>
                <w:sz w:val="18"/>
                <w:szCs w:val="18"/>
              </w:rPr>
            </w:pPr>
          </w:p>
        </w:tc>
        <w:tc>
          <w:tcPr>
            <w:tcW w:w="193" w:type="pct"/>
            <w:tcBorders>
              <w:top w:val="single" w:sz="4" w:space="0" w:color="auto"/>
              <w:left w:val="single" w:sz="5" w:space="0" w:color="000000"/>
              <w:bottom w:val="single" w:sz="4" w:space="0" w:color="auto"/>
              <w:right w:val="single" w:sz="4" w:space="0" w:color="auto"/>
            </w:tcBorders>
          </w:tcPr>
          <w:p w14:paraId="47B7B9ED"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23d</w:t>
            </w:r>
          </w:p>
        </w:tc>
        <w:tc>
          <w:tcPr>
            <w:tcW w:w="3791" w:type="pct"/>
            <w:tcBorders>
              <w:top w:val="single" w:sz="5" w:space="0" w:color="000000"/>
              <w:left w:val="single" w:sz="4" w:space="0" w:color="auto"/>
              <w:bottom w:val="double" w:sz="5" w:space="0" w:color="000000"/>
              <w:right w:val="single" w:sz="5" w:space="0" w:color="000000"/>
            </w:tcBorders>
          </w:tcPr>
          <w:p w14:paraId="6E64A571"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Discuss implications of the results for practice, policy, and future research.</w:t>
            </w:r>
          </w:p>
        </w:tc>
        <w:tc>
          <w:tcPr>
            <w:tcW w:w="469" w:type="pct"/>
            <w:tcBorders>
              <w:top w:val="single" w:sz="5" w:space="0" w:color="000000"/>
              <w:left w:val="single" w:sz="5" w:space="0" w:color="000000"/>
              <w:bottom w:val="double" w:sz="5" w:space="0" w:color="000000"/>
              <w:right w:val="single" w:sz="5" w:space="0" w:color="000000"/>
            </w:tcBorders>
          </w:tcPr>
          <w:p w14:paraId="262BD2EB"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16-17</w:t>
            </w:r>
          </w:p>
        </w:tc>
      </w:tr>
      <w:tr w:rsidR="00825B05" w:rsidRPr="004C1685" w14:paraId="19771B4A" w14:textId="77777777" w:rsidTr="00825B05">
        <w:trPr>
          <w:trHeight w:val="24"/>
        </w:trPr>
        <w:tc>
          <w:tcPr>
            <w:tcW w:w="4531"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B63DC3F" w14:textId="77777777" w:rsidR="00825B05" w:rsidRPr="00930A31" w:rsidRDefault="00825B05" w:rsidP="00077B44">
            <w:pPr>
              <w:pStyle w:val="Default"/>
              <w:rPr>
                <w:rFonts w:ascii="Arial" w:hAnsi="Arial" w:cs="Arial"/>
                <w:sz w:val="18"/>
                <w:szCs w:val="18"/>
              </w:rPr>
            </w:pPr>
            <w:r w:rsidRPr="00930A31">
              <w:rPr>
                <w:rFonts w:ascii="Arial" w:hAnsi="Arial" w:cs="Arial"/>
                <w:b/>
                <w:bCs/>
                <w:sz w:val="18"/>
                <w:szCs w:val="18"/>
              </w:rPr>
              <w:t>OTHER INFORMATION</w:t>
            </w:r>
          </w:p>
        </w:tc>
        <w:tc>
          <w:tcPr>
            <w:tcW w:w="469" w:type="pct"/>
            <w:tcBorders>
              <w:top w:val="double" w:sz="5" w:space="0" w:color="000000"/>
              <w:left w:val="single" w:sz="5" w:space="0" w:color="000000"/>
              <w:bottom w:val="single" w:sz="5" w:space="0" w:color="000000"/>
              <w:right w:val="single" w:sz="5" w:space="0" w:color="000000"/>
            </w:tcBorders>
            <w:shd w:val="clear" w:color="auto" w:fill="FFFFCC"/>
          </w:tcPr>
          <w:p w14:paraId="61050AAB" w14:textId="77777777" w:rsidR="00825B05" w:rsidRPr="00930A31" w:rsidRDefault="00825B05" w:rsidP="00077B44">
            <w:pPr>
              <w:pStyle w:val="Default"/>
              <w:jc w:val="center"/>
              <w:rPr>
                <w:rFonts w:ascii="Arial" w:hAnsi="Arial" w:cs="Arial"/>
                <w:color w:val="auto"/>
                <w:sz w:val="18"/>
                <w:szCs w:val="18"/>
              </w:rPr>
            </w:pPr>
          </w:p>
        </w:tc>
      </w:tr>
      <w:tr w:rsidR="00825B05" w:rsidRPr="004C1685" w14:paraId="54C52597" w14:textId="77777777" w:rsidTr="00825B05">
        <w:trPr>
          <w:trHeight w:val="48"/>
        </w:trPr>
        <w:tc>
          <w:tcPr>
            <w:tcW w:w="546" w:type="pct"/>
            <w:vMerge w:val="restart"/>
            <w:tcBorders>
              <w:top w:val="single" w:sz="5" w:space="0" w:color="000000"/>
              <w:left w:val="single" w:sz="5" w:space="0" w:color="000000"/>
              <w:right w:val="single" w:sz="5" w:space="0" w:color="000000"/>
            </w:tcBorders>
          </w:tcPr>
          <w:p w14:paraId="095E9F35"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Registration and protocol</w:t>
            </w:r>
          </w:p>
        </w:tc>
        <w:tc>
          <w:tcPr>
            <w:tcW w:w="193" w:type="pct"/>
            <w:tcBorders>
              <w:top w:val="single" w:sz="5" w:space="0" w:color="000000"/>
              <w:left w:val="single" w:sz="5" w:space="0" w:color="000000"/>
              <w:bottom w:val="single" w:sz="5" w:space="0" w:color="000000"/>
              <w:right w:val="single" w:sz="5" w:space="0" w:color="000000"/>
            </w:tcBorders>
          </w:tcPr>
          <w:p w14:paraId="0E0E6602"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24a</w:t>
            </w:r>
          </w:p>
        </w:tc>
        <w:tc>
          <w:tcPr>
            <w:tcW w:w="3791" w:type="pct"/>
            <w:tcBorders>
              <w:top w:val="single" w:sz="5" w:space="0" w:color="000000"/>
              <w:left w:val="single" w:sz="5" w:space="0" w:color="000000"/>
              <w:bottom w:val="single" w:sz="5" w:space="0" w:color="000000"/>
              <w:right w:val="single" w:sz="5" w:space="0" w:color="000000"/>
            </w:tcBorders>
          </w:tcPr>
          <w:p w14:paraId="596C2594"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Provide registration information for the review, including register name and registration number, or state that the review was not registered.</w:t>
            </w:r>
          </w:p>
        </w:tc>
        <w:tc>
          <w:tcPr>
            <w:tcW w:w="469" w:type="pct"/>
            <w:tcBorders>
              <w:top w:val="single" w:sz="5" w:space="0" w:color="000000"/>
              <w:left w:val="single" w:sz="5" w:space="0" w:color="000000"/>
              <w:bottom w:val="single" w:sz="5" w:space="0" w:color="000000"/>
              <w:right w:val="single" w:sz="5" w:space="0" w:color="000000"/>
            </w:tcBorders>
          </w:tcPr>
          <w:p w14:paraId="24EA8A37"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5</w:t>
            </w:r>
          </w:p>
        </w:tc>
      </w:tr>
      <w:tr w:rsidR="00825B05" w:rsidRPr="004C1685" w14:paraId="714A23AD" w14:textId="77777777" w:rsidTr="00825B05">
        <w:trPr>
          <w:trHeight w:val="57"/>
        </w:trPr>
        <w:tc>
          <w:tcPr>
            <w:tcW w:w="546" w:type="pct"/>
            <w:vMerge/>
            <w:tcBorders>
              <w:left w:val="single" w:sz="5" w:space="0" w:color="000000"/>
              <w:right w:val="single" w:sz="5" w:space="0" w:color="000000"/>
            </w:tcBorders>
          </w:tcPr>
          <w:p w14:paraId="2A3FE1E1" w14:textId="77777777" w:rsidR="00825B05" w:rsidRPr="00930A31" w:rsidRDefault="00825B05" w:rsidP="00077B44">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6FC94E46"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24b</w:t>
            </w:r>
          </w:p>
        </w:tc>
        <w:tc>
          <w:tcPr>
            <w:tcW w:w="3791" w:type="pct"/>
            <w:tcBorders>
              <w:top w:val="single" w:sz="5" w:space="0" w:color="000000"/>
              <w:left w:val="single" w:sz="5" w:space="0" w:color="000000"/>
              <w:bottom w:val="single" w:sz="5" w:space="0" w:color="000000"/>
              <w:right w:val="single" w:sz="5" w:space="0" w:color="000000"/>
            </w:tcBorders>
          </w:tcPr>
          <w:p w14:paraId="18CCD5F5"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Indicate where the review protocol can be accessed, or state that a protocol was not prepared.</w:t>
            </w:r>
          </w:p>
        </w:tc>
        <w:tc>
          <w:tcPr>
            <w:tcW w:w="469" w:type="pct"/>
            <w:tcBorders>
              <w:top w:val="single" w:sz="5" w:space="0" w:color="000000"/>
              <w:left w:val="single" w:sz="5" w:space="0" w:color="000000"/>
              <w:bottom w:val="single" w:sz="5" w:space="0" w:color="000000"/>
              <w:right w:val="single" w:sz="5" w:space="0" w:color="000000"/>
            </w:tcBorders>
          </w:tcPr>
          <w:p w14:paraId="0538DB85"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Page 5</w:t>
            </w:r>
          </w:p>
        </w:tc>
      </w:tr>
      <w:tr w:rsidR="00825B05" w:rsidRPr="004C1685" w14:paraId="753EC896" w14:textId="77777777" w:rsidTr="00825B05">
        <w:trPr>
          <w:trHeight w:val="48"/>
        </w:trPr>
        <w:tc>
          <w:tcPr>
            <w:tcW w:w="546" w:type="pct"/>
            <w:vMerge/>
            <w:tcBorders>
              <w:left w:val="single" w:sz="5" w:space="0" w:color="000000"/>
              <w:bottom w:val="single" w:sz="5" w:space="0" w:color="000000"/>
              <w:right w:val="single" w:sz="5" w:space="0" w:color="000000"/>
            </w:tcBorders>
          </w:tcPr>
          <w:p w14:paraId="4447A40D" w14:textId="77777777" w:rsidR="00825B05" w:rsidRPr="00930A31" w:rsidRDefault="00825B05" w:rsidP="00077B44">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0B6D5879"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24c</w:t>
            </w:r>
          </w:p>
        </w:tc>
        <w:tc>
          <w:tcPr>
            <w:tcW w:w="3791" w:type="pct"/>
            <w:tcBorders>
              <w:top w:val="single" w:sz="5" w:space="0" w:color="000000"/>
              <w:left w:val="single" w:sz="5" w:space="0" w:color="000000"/>
              <w:bottom w:val="single" w:sz="5" w:space="0" w:color="000000"/>
              <w:right w:val="single" w:sz="5" w:space="0" w:color="000000"/>
            </w:tcBorders>
          </w:tcPr>
          <w:p w14:paraId="7CE7D3F3"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Describe and explain any amendments to information provided at registration or in the protocol.</w:t>
            </w:r>
          </w:p>
        </w:tc>
        <w:tc>
          <w:tcPr>
            <w:tcW w:w="469" w:type="pct"/>
            <w:tcBorders>
              <w:top w:val="single" w:sz="5" w:space="0" w:color="000000"/>
              <w:left w:val="single" w:sz="5" w:space="0" w:color="000000"/>
              <w:bottom w:val="single" w:sz="5" w:space="0" w:color="000000"/>
              <w:right w:val="single" w:sz="5" w:space="0" w:color="000000"/>
            </w:tcBorders>
          </w:tcPr>
          <w:p w14:paraId="64BB01BE"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None</w:t>
            </w:r>
          </w:p>
        </w:tc>
      </w:tr>
      <w:tr w:rsidR="00825B05" w:rsidRPr="004C1685" w14:paraId="6A934FBA"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04A21849"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Support</w:t>
            </w:r>
          </w:p>
        </w:tc>
        <w:tc>
          <w:tcPr>
            <w:tcW w:w="193" w:type="pct"/>
            <w:tcBorders>
              <w:top w:val="single" w:sz="5" w:space="0" w:color="000000"/>
              <w:left w:val="single" w:sz="5" w:space="0" w:color="000000"/>
              <w:bottom w:val="single" w:sz="5" w:space="0" w:color="000000"/>
              <w:right w:val="single" w:sz="5" w:space="0" w:color="000000"/>
            </w:tcBorders>
          </w:tcPr>
          <w:p w14:paraId="598A4A50"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25</w:t>
            </w:r>
          </w:p>
        </w:tc>
        <w:tc>
          <w:tcPr>
            <w:tcW w:w="3791" w:type="pct"/>
            <w:tcBorders>
              <w:top w:val="single" w:sz="5" w:space="0" w:color="000000"/>
              <w:left w:val="single" w:sz="5" w:space="0" w:color="000000"/>
              <w:bottom w:val="single" w:sz="5" w:space="0" w:color="000000"/>
              <w:right w:val="single" w:sz="5" w:space="0" w:color="000000"/>
            </w:tcBorders>
          </w:tcPr>
          <w:p w14:paraId="2951B5D5"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Describe sources of financial or non-financial support for the review, and the role of the funders or sponsors in the review.</w:t>
            </w:r>
          </w:p>
        </w:tc>
        <w:tc>
          <w:tcPr>
            <w:tcW w:w="469" w:type="pct"/>
            <w:tcBorders>
              <w:top w:val="single" w:sz="5" w:space="0" w:color="000000"/>
              <w:left w:val="single" w:sz="5" w:space="0" w:color="000000"/>
              <w:bottom w:val="single" w:sz="5" w:space="0" w:color="000000"/>
              <w:right w:val="single" w:sz="5" w:space="0" w:color="000000"/>
            </w:tcBorders>
          </w:tcPr>
          <w:p w14:paraId="3EB96CE4"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62B0EF82" w14:textId="77777777" w:rsidTr="00825B05">
        <w:trPr>
          <w:trHeight w:val="48"/>
        </w:trPr>
        <w:tc>
          <w:tcPr>
            <w:tcW w:w="546" w:type="pct"/>
            <w:tcBorders>
              <w:top w:val="single" w:sz="5" w:space="0" w:color="000000"/>
              <w:left w:val="single" w:sz="5" w:space="0" w:color="000000"/>
              <w:bottom w:val="single" w:sz="5" w:space="0" w:color="000000"/>
              <w:right w:val="single" w:sz="5" w:space="0" w:color="000000"/>
            </w:tcBorders>
          </w:tcPr>
          <w:p w14:paraId="306677CD"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Competing interests</w:t>
            </w:r>
          </w:p>
        </w:tc>
        <w:tc>
          <w:tcPr>
            <w:tcW w:w="193" w:type="pct"/>
            <w:tcBorders>
              <w:top w:val="single" w:sz="5" w:space="0" w:color="000000"/>
              <w:left w:val="single" w:sz="5" w:space="0" w:color="000000"/>
              <w:bottom w:val="single" w:sz="5" w:space="0" w:color="000000"/>
              <w:right w:val="single" w:sz="5" w:space="0" w:color="000000"/>
            </w:tcBorders>
          </w:tcPr>
          <w:p w14:paraId="660EB628"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26</w:t>
            </w:r>
          </w:p>
        </w:tc>
        <w:tc>
          <w:tcPr>
            <w:tcW w:w="3791" w:type="pct"/>
            <w:tcBorders>
              <w:top w:val="single" w:sz="5" w:space="0" w:color="000000"/>
              <w:left w:val="single" w:sz="5" w:space="0" w:color="000000"/>
              <w:bottom w:val="single" w:sz="5" w:space="0" w:color="000000"/>
              <w:right w:val="single" w:sz="5" w:space="0" w:color="000000"/>
            </w:tcBorders>
          </w:tcPr>
          <w:p w14:paraId="5D6F0FB2"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Declare any competing interests of review authors.</w:t>
            </w:r>
          </w:p>
        </w:tc>
        <w:tc>
          <w:tcPr>
            <w:tcW w:w="469" w:type="pct"/>
            <w:tcBorders>
              <w:top w:val="single" w:sz="5" w:space="0" w:color="000000"/>
              <w:left w:val="single" w:sz="5" w:space="0" w:color="000000"/>
              <w:bottom w:val="single" w:sz="5" w:space="0" w:color="000000"/>
              <w:right w:val="single" w:sz="5" w:space="0" w:color="000000"/>
            </w:tcBorders>
          </w:tcPr>
          <w:p w14:paraId="08BA007A"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N/A</w:t>
            </w:r>
          </w:p>
        </w:tc>
      </w:tr>
      <w:tr w:rsidR="00825B05" w:rsidRPr="004C1685" w14:paraId="43440435" w14:textId="77777777" w:rsidTr="00825B05">
        <w:trPr>
          <w:trHeight w:val="219"/>
        </w:trPr>
        <w:tc>
          <w:tcPr>
            <w:tcW w:w="546" w:type="pct"/>
            <w:tcBorders>
              <w:top w:val="single" w:sz="5" w:space="0" w:color="000000"/>
              <w:left w:val="single" w:sz="5" w:space="0" w:color="000000"/>
              <w:bottom w:val="double" w:sz="5" w:space="0" w:color="000000"/>
              <w:right w:val="single" w:sz="5" w:space="0" w:color="000000"/>
            </w:tcBorders>
          </w:tcPr>
          <w:p w14:paraId="38E127FE"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Availability of data, code and other materials</w:t>
            </w:r>
          </w:p>
        </w:tc>
        <w:tc>
          <w:tcPr>
            <w:tcW w:w="193" w:type="pct"/>
            <w:tcBorders>
              <w:top w:val="single" w:sz="5" w:space="0" w:color="000000"/>
              <w:left w:val="single" w:sz="5" w:space="0" w:color="000000"/>
              <w:bottom w:val="double" w:sz="5" w:space="0" w:color="000000"/>
              <w:right w:val="single" w:sz="5" w:space="0" w:color="000000"/>
            </w:tcBorders>
          </w:tcPr>
          <w:p w14:paraId="30C805FA" w14:textId="77777777" w:rsidR="00825B05" w:rsidRPr="00930A31" w:rsidRDefault="00825B05" w:rsidP="00077B44">
            <w:pPr>
              <w:pStyle w:val="Default"/>
              <w:spacing w:before="40" w:after="40"/>
              <w:jc w:val="right"/>
              <w:rPr>
                <w:rFonts w:ascii="Arial" w:hAnsi="Arial" w:cs="Arial"/>
                <w:sz w:val="18"/>
                <w:szCs w:val="18"/>
              </w:rPr>
            </w:pPr>
            <w:r w:rsidRPr="00930A31">
              <w:rPr>
                <w:rFonts w:ascii="Arial" w:hAnsi="Arial" w:cs="Arial"/>
                <w:sz w:val="18"/>
                <w:szCs w:val="18"/>
              </w:rPr>
              <w:t>27</w:t>
            </w:r>
          </w:p>
        </w:tc>
        <w:tc>
          <w:tcPr>
            <w:tcW w:w="3791" w:type="pct"/>
            <w:tcBorders>
              <w:top w:val="single" w:sz="5" w:space="0" w:color="000000"/>
              <w:left w:val="single" w:sz="5" w:space="0" w:color="000000"/>
              <w:bottom w:val="double" w:sz="5" w:space="0" w:color="000000"/>
              <w:right w:val="single" w:sz="5" w:space="0" w:color="000000"/>
            </w:tcBorders>
          </w:tcPr>
          <w:p w14:paraId="049A2556" w14:textId="77777777" w:rsidR="00825B05" w:rsidRPr="00930A31" w:rsidRDefault="00825B05" w:rsidP="00077B44">
            <w:pPr>
              <w:pStyle w:val="Default"/>
              <w:spacing w:before="40" w:after="40"/>
              <w:rPr>
                <w:rFonts w:ascii="Arial" w:hAnsi="Arial" w:cs="Arial"/>
                <w:sz w:val="18"/>
                <w:szCs w:val="18"/>
              </w:rPr>
            </w:pPr>
            <w:r w:rsidRPr="00930A31">
              <w:rPr>
                <w:rFonts w:ascii="Arial" w:hAnsi="Arial" w:cs="Arial"/>
                <w:sz w:val="18"/>
                <w:szCs w:val="18"/>
              </w:rPr>
              <w:t xml:space="preserve">Report which of the following are publicly available and where they can be </w:t>
            </w:r>
            <w:proofErr w:type="gramStart"/>
            <w:r w:rsidRPr="00930A31">
              <w:rPr>
                <w:rFonts w:ascii="Arial" w:hAnsi="Arial" w:cs="Arial"/>
                <w:sz w:val="18"/>
                <w:szCs w:val="18"/>
              </w:rPr>
              <w:t>found:</w:t>
            </w:r>
            <w:proofErr w:type="gramEnd"/>
            <w:r w:rsidRPr="00930A31">
              <w:rPr>
                <w:rFonts w:ascii="Arial" w:hAnsi="Arial" w:cs="Arial"/>
                <w:sz w:val="18"/>
                <w:szCs w:val="18"/>
              </w:rPr>
              <w:t xml:space="preserve"> template data collection forms; data extracted from included studies; data used for all analyses; analytic code; any other materials used in the review.</w:t>
            </w:r>
          </w:p>
        </w:tc>
        <w:tc>
          <w:tcPr>
            <w:tcW w:w="469" w:type="pct"/>
            <w:tcBorders>
              <w:top w:val="single" w:sz="5" w:space="0" w:color="000000"/>
              <w:left w:val="single" w:sz="5" w:space="0" w:color="000000"/>
              <w:bottom w:val="double" w:sz="5" w:space="0" w:color="000000"/>
              <w:right w:val="single" w:sz="5" w:space="0" w:color="000000"/>
            </w:tcBorders>
          </w:tcPr>
          <w:p w14:paraId="2896FBBB" w14:textId="77777777" w:rsidR="00825B05" w:rsidRPr="00930A31" w:rsidRDefault="00825B05" w:rsidP="00077B44">
            <w:pPr>
              <w:pStyle w:val="Default"/>
              <w:spacing w:before="40" w:after="40"/>
              <w:rPr>
                <w:rFonts w:ascii="Arial" w:hAnsi="Arial" w:cs="Arial"/>
                <w:color w:val="auto"/>
                <w:sz w:val="18"/>
                <w:szCs w:val="18"/>
              </w:rPr>
            </w:pPr>
            <w:r>
              <w:rPr>
                <w:rFonts w:ascii="Arial" w:hAnsi="Arial" w:cs="Arial"/>
                <w:color w:val="auto"/>
                <w:sz w:val="18"/>
                <w:szCs w:val="18"/>
              </w:rPr>
              <w:t>The review itself and online supplementary material</w:t>
            </w:r>
          </w:p>
        </w:tc>
      </w:tr>
    </w:tbl>
    <w:p w14:paraId="236245D7" w14:textId="77777777" w:rsidR="00825B05" w:rsidRPr="004C1685" w:rsidRDefault="00825B05">
      <w:pPr>
        <w:pStyle w:val="Default"/>
        <w:rPr>
          <w:rFonts w:ascii="Arial" w:hAnsi="Arial" w:cs="Arial"/>
          <w:color w:val="auto"/>
        </w:rPr>
      </w:pPr>
    </w:p>
    <w:p w14:paraId="0C1E01C1" w14:textId="77777777" w:rsidR="00825B05" w:rsidRPr="00363B8D" w:rsidRDefault="00825B05" w:rsidP="0077253C">
      <w:pPr>
        <w:pStyle w:val="Default"/>
        <w:spacing w:line="183" w:lineRule="atLeast"/>
        <w:jc w:val="both"/>
        <w:rPr>
          <w:rFonts w:ascii="Arial" w:hAnsi="Arial" w:cs="Arial"/>
          <w:color w:val="auto"/>
          <w:sz w:val="16"/>
          <w:szCs w:val="16"/>
          <w:lang w:val="da-DK"/>
        </w:rPr>
      </w:pPr>
      <w:r w:rsidRPr="004C1685">
        <w:rPr>
          <w:rFonts w:ascii="Arial" w:hAnsi="Arial" w:cs="Arial"/>
          <w:i/>
          <w:iCs/>
          <w:color w:val="auto"/>
          <w:sz w:val="16"/>
          <w:szCs w:val="16"/>
        </w:rPr>
        <w:t xml:space="preserve">From: </w:t>
      </w:r>
      <w:r w:rsidRPr="004C1685">
        <w:rPr>
          <w:rFonts w:ascii="Arial" w:hAnsi="Arial" w:cs="Arial"/>
          <w:color w:val="auto"/>
          <w:sz w:val="16"/>
          <w:szCs w:val="16"/>
        </w:rPr>
        <w:t xml:space="preserve"> </w:t>
      </w:r>
      <w:r w:rsidRPr="00461576">
        <w:rPr>
          <w:rFonts w:ascii="Arial" w:hAnsi="Arial" w:cs="Arial"/>
          <w:color w:val="auto"/>
          <w:sz w:val="16"/>
          <w:szCs w:val="16"/>
        </w:rPr>
        <w:t xml:space="preserve">Page MJ, McKenzie JE, Bossuyt PM, </w:t>
      </w:r>
      <w:proofErr w:type="spellStart"/>
      <w:r w:rsidRPr="00461576">
        <w:rPr>
          <w:rFonts w:ascii="Arial" w:hAnsi="Arial" w:cs="Arial"/>
          <w:color w:val="auto"/>
          <w:sz w:val="16"/>
          <w:szCs w:val="16"/>
        </w:rPr>
        <w:t>Boutron</w:t>
      </w:r>
      <w:proofErr w:type="spellEnd"/>
      <w:r w:rsidRPr="00461576">
        <w:rPr>
          <w:rFonts w:ascii="Arial" w:hAnsi="Arial" w:cs="Arial"/>
          <w:color w:val="auto"/>
          <w:sz w:val="16"/>
          <w:szCs w:val="16"/>
        </w:rPr>
        <w:t xml:space="preserve"> I, Hoffmann TC, Mulrow CD, et al. The PRISMA 2020 statement: an updated guideline for reporting systematic reviews.</w:t>
      </w:r>
      <w:r>
        <w:rPr>
          <w:rFonts w:ascii="Arial" w:hAnsi="Arial" w:cs="Arial"/>
          <w:color w:val="auto"/>
          <w:sz w:val="16"/>
          <w:szCs w:val="16"/>
        </w:rPr>
        <w:t xml:space="preserve"> BMJ 2021;</w:t>
      </w:r>
      <w:proofErr w:type="gramStart"/>
      <w:r>
        <w:rPr>
          <w:rFonts w:ascii="Arial" w:hAnsi="Arial" w:cs="Arial"/>
          <w:color w:val="auto"/>
          <w:sz w:val="16"/>
          <w:szCs w:val="16"/>
        </w:rPr>
        <w:t>372:n</w:t>
      </w:r>
      <w:proofErr w:type="gramEnd"/>
      <w:r>
        <w:rPr>
          <w:rFonts w:ascii="Arial" w:hAnsi="Arial" w:cs="Arial"/>
          <w:color w:val="auto"/>
          <w:sz w:val="16"/>
          <w:szCs w:val="16"/>
        </w:rPr>
        <w:t>71</w:t>
      </w:r>
      <w:r w:rsidRPr="00461576">
        <w:rPr>
          <w:rFonts w:ascii="Arial" w:hAnsi="Arial" w:cs="Arial"/>
          <w:color w:val="auto"/>
          <w:sz w:val="16"/>
          <w:szCs w:val="16"/>
        </w:rPr>
        <w:t>.</w:t>
      </w:r>
      <w:r>
        <w:rPr>
          <w:rFonts w:ascii="Arial" w:hAnsi="Arial" w:cs="Arial"/>
          <w:color w:val="auto"/>
          <w:sz w:val="16"/>
          <w:szCs w:val="16"/>
        </w:rPr>
        <w:t xml:space="preserve"> </w:t>
      </w:r>
      <w:proofErr w:type="spellStart"/>
      <w:r>
        <w:rPr>
          <w:rFonts w:ascii="Arial" w:hAnsi="Arial" w:cs="Arial"/>
          <w:color w:val="auto"/>
          <w:sz w:val="16"/>
          <w:szCs w:val="16"/>
        </w:rPr>
        <w:t>doi</w:t>
      </w:r>
      <w:proofErr w:type="spellEnd"/>
      <w:r>
        <w:rPr>
          <w:rFonts w:ascii="Arial" w:hAnsi="Arial" w:cs="Arial"/>
          <w:color w:val="auto"/>
          <w:sz w:val="16"/>
          <w:szCs w:val="16"/>
        </w:rPr>
        <w:t xml:space="preserve">: </w:t>
      </w:r>
      <w:r w:rsidRPr="0077253C">
        <w:rPr>
          <w:rFonts w:ascii="Arial" w:hAnsi="Arial" w:cs="Arial"/>
          <w:color w:val="auto"/>
          <w:sz w:val="16"/>
          <w:szCs w:val="16"/>
        </w:rPr>
        <w:t>10.1136/</w:t>
      </w:r>
      <w:proofErr w:type="gramStart"/>
      <w:r w:rsidRPr="0077253C">
        <w:rPr>
          <w:rFonts w:ascii="Arial" w:hAnsi="Arial" w:cs="Arial"/>
          <w:color w:val="auto"/>
          <w:sz w:val="16"/>
          <w:szCs w:val="16"/>
        </w:rPr>
        <w:t>bmj.n</w:t>
      </w:r>
      <w:proofErr w:type="gramEnd"/>
      <w:r w:rsidRPr="0077253C">
        <w:rPr>
          <w:rFonts w:ascii="Arial" w:hAnsi="Arial" w:cs="Arial"/>
          <w:color w:val="auto"/>
          <w:sz w:val="16"/>
          <w:szCs w:val="16"/>
        </w:rPr>
        <w:t>71</w:t>
      </w:r>
    </w:p>
    <w:p w14:paraId="763608E0" w14:textId="77777777" w:rsidR="00825B05" w:rsidRPr="004C1685" w:rsidRDefault="00825B05" w:rsidP="00930A31">
      <w:pPr>
        <w:pStyle w:val="CM1"/>
        <w:spacing w:after="130"/>
        <w:jc w:val="center"/>
        <w:rPr>
          <w:rFonts w:ascii="Arial" w:hAnsi="Arial" w:cs="Arial"/>
        </w:rPr>
      </w:pPr>
      <w:r w:rsidRPr="00246C93">
        <w:rPr>
          <w:rFonts w:ascii="Arial" w:hAnsi="Arial" w:cs="Arial"/>
          <w:color w:val="333399"/>
          <w:sz w:val="18"/>
          <w:szCs w:val="18"/>
        </w:rPr>
        <w:t>For more information, visit:</w:t>
      </w:r>
      <w:r w:rsidRPr="00363B8D">
        <w:rPr>
          <w:rFonts w:ascii="Arial" w:hAnsi="Arial" w:cs="Arial"/>
          <w:color w:val="000000"/>
          <w:sz w:val="18"/>
          <w:szCs w:val="18"/>
          <w:lang w:val="da-DK"/>
        </w:rPr>
        <w:t xml:space="preserve"> </w:t>
      </w:r>
      <w:hyperlink r:id="rId6" w:history="1">
        <w:r w:rsidRPr="00C22710">
          <w:rPr>
            <w:rStyle w:val="Hyperlink"/>
            <w:rFonts w:ascii="Arial" w:hAnsi="Arial" w:cs="Arial"/>
            <w:sz w:val="18"/>
            <w:szCs w:val="18"/>
            <w:lang w:val="da-DK"/>
          </w:rPr>
          <w:t>http://www.prisma-statement.org/</w:t>
        </w:r>
      </w:hyperlink>
      <w:r w:rsidRPr="00C22710">
        <w:rPr>
          <w:rFonts w:ascii="Arial" w:hAnsi="Arial" w:cs="Arial"/>
          <w:color w:val="000000"/>
          <w:sz w:val="16"/>
          <w:szCs w:val="16"/>
          <w:lang w:val="da-DK"/>
        </w:rPr>
        <w:t xml:space="preserve"> </w:t>
      </w:r>
    </w:p>
    <w:p w14:paraId="296595DE" w14:textId="77777777" w:rsidR="00825B05" w:rsidRDefault="00825B05" w:rsidP="005440F7">
      <w:pPr>
        <w:rPr>
          <w:rFonts w:ascii="Times New Roman" w:eastAsia="Times New Roman" w:hAnsi="Times New Roman" w:cs="Times New Roman"/>
          <w:b/>
          <w:bCs/>
          <w:color w:val="000000" w:themeColor="text1"/>
          <w:sz w:val="24"/>
          <w:szCs w:val="24"/>
        </w:rPr>
      </w:pPr>
    </w:p>
    <w:p w14:paraId="59FA8D74" w14:textId="77777777" w:rsidR="00825B05" w:rsidRDefault="00825B05" w:rsidP="005440F7">
      <w:pPr>
        <w:rPr>
          <w:rFonts w:ascii="Times New Roman" w:eastAsia="Times New Roman" w:hAnsi="Times New Roman" w:cs="Times New Roman"/>
          <w:b/>
          <w:bCs/>
          <w:color w:val="000000" w:themeColor="text1"/>
          <w:sz w:val="24"/>
          <w:szCs w:val="24"/>
        </w:rPr>
      </w:pPr>
    </w:p>
    <w:p w14:paraId="45DB462E" w14:textId="77777777" w:rsidR="00825B05" w:rsidRDefault="00825B05" w:rsidP="005440F7">
      <w:pPr>
        <w:rPr>
          <w:rFonts w:ascii="Times New Roman" w:eastAsia="Times New Roman" w:hAnsi="Times New Roman" w:cs="Times New Roman"/>
          <w:b/>
          <w:bCs/>
          <w:color w:val="000000" w:themeColor="text1"/>
          <w:sz w:val="24"/>
          <w:szCs w:val="24"/>
        </w:rPr>
      </w:pPr>
    </w:p>
    <w:p w14:paraId="22140790" w14:textId="7C117C52" w:rsidR="005440F7" w:rsidRPr="00EF4A29" w:rsidRDefault="005440F7" w:rsidP="005440F7">
      <w:pPr>
        <w:rPr>
          <w:rFonts w:ascii="Times New Roman" w:eastAsia="Times New Roman" w:hAnsi="Times New Roman" w:cs="Times New Roman"/>
          <w:b/>
          <w:bCs/>
          <w:color w:val="000000" w:themeColor="text1"/>
          <w:sz w:val="24"/>
          <w:szCs w:val="24"/>
        </w:rPr>
      </w:pPr>
      <w:r w:rsidRPr="00EF4A29">
        <w:rPr>
          <w:rFonts w:ascii="Times New Roman" w:eastAsia="Times New Roman" w:hAnsi="Times New Roman" w:cs="Times New Roman"/>
          <w:b/>
          <w:bCs/>
          <w:color w:val="000000" w:themeColor="text1"/>
          <w:sz w:val="24"/>
          <w:szCs w:val="24"/>
        </w:rPr>
        <w:t xml:space="preserve">Supplementary </w:t>
      </w:r>
      <w:r w:rsidR="00EE624F">
        <w:rPr>
          <w:rFonts w:ascii="Times New Roman" w:eastAsia="Times New Roman" w:hAnsi="Times New Roman" w:cs="Times New Roman"/>
          <w:b/>
          <w:bCs/>
          <w:color w:val="000000" w:themeColor="text1"/>
          <w:sz w:val="24"/>
          <w:szCs w:val="24"/>
        </w:rPr>
        <w:t>methods</w:t>
      </w:r>
      <w:r w:rsidR="00EF4A29" w:rsidRPr="00EF4A29">
        <w:rPr>
          <w:rFonts w:ascii="Times New Roman" w:eastAsia="Times New Roman" w:hAnsi="Times New Roman" w:cs="Times New Roman"/>
          <w:b/>
          <w:bCs/>
          <w:color w:val="000000" w:themeColor="text1"/>
          <w:sz w:val="24"/>
          <w:szCs w:val="24"/>
        </w:rPr>
        <w:t xml:space="preserve">. </w:t>
      </w:r>
      <w:r w:rsidRPr="00EF4A29">
        <w:rPr>
          <w:rFonts w:ascii="Times New Roman" w:eastAsia="Times New Roman" w:hAnsi="Times New Roman" w:cs="Times New Roman"/>
          <w:b/>
          <w:bCs/>
          <w:color w:val="000000" w:themeColor="text1"/>
          <w:sz w:val="24"/>
          <w:szCs w:val="24"/>
        </w:rPr>
        <w:t>Search strategy</w:t>
      </w:r>
      <w:r w:rsidR="00C004F3">
        <w:rPr>
          <w:rFonts w:ascii="Times New Roman" w:eastAsia="Times New Roman" w:hAnsi="Times New Roman" w:cs="Times New Roman"/>
          <w:b/>
          <w:bCs/>
          <w:color w:val="000000" w:themeColor="text1"/>
          <w:sz w:val="24"/>
          <w:szCs w:val="24"/>
        </w:rPr>
        <w:t xml:space="preserve"> and reasons for exclusion</w:t>
      </w:r>
    </w:p>
    <w:p w14:paraId="7572F122" w14:textId="3D430250" w:rsidR="005440F7" w:rsidRPr="008161C9" w:rsidRDefault="005440F7" w:rsidP="005440F7">
      <w:pPr>
        <w:rPr>
          <w:rFonts w:ascii="Times New Roman" w:eastAsia="Times New Roman" w:hAnsi="Times New Roman" w:cs="Times New Roman"/>
          <w:color w:val="000000" w:themeColor="text1"/>
          <w:sz w:val="20"/>
          <w:szCs w:val="20"/>
        </w:rPr>
      </w:pPr>
      <w:r w:rsidRPr="008161C9">
        <w:rPr>
          <w:rFonts w:ascii="Times New Roman" w:eastAsia="Times New Roman" w:hAnsi="Times New Roman" w:cs="Times New Roman"/>
          <w:color w:val="000000" w:themeColor="text1"/>
          <w:sz w:val="20"/>
          <w:szCs w:val="20"/>
        </w:rPr>
        <w:t xml:space="preserve">Date of search: </w:t>
      </w:r>
      <w:r w:rsidR="00B33C21">
        <w:rPr>
          <w:rFonts w:ascii="Times New Roman" w:eastAsia="Times New Roman" w:hAnsi="Times New Roman" w:cs="Times New Roman"/>
          <w:color w:val="000000" w:themeColor="text1"/>
          <w:sz w:val="20"/>
          <w:szCs w:val="20"/>
        </w:rPr>
        <w:t>16 February 2024</w:t>
      </w:r>
    </w:p>
    <w:p w14:paraId="55998CAD" w14:textId="5743D464" w:rsidR="005440F7" w:rsidRPr="008161C9" w:rsidRDefault="00A02AB6" w:rsidP="005440F7">
      <w:pPr>
        <w:rPr>
          <w:rFonts w:ascii="Times New Roman" w:eastAsia="Times New Roman" w:hAnsi="Times New Roman" w:cs="Times New Roman"/>
          <w:b/>
          <w:bCs/>
          <w:color w:val="000000" w:themeColor="text1"/>
          <w:sz w:val="20"/>
          <w:szCs w:val="20"/>
        </w:rPr>
      </w:pPr>
      <w:r>
        <w:rPr>
          <w:rFonts w:ascii="Times New Roman" w:eastAsia="Times New Roman" w:hAnsi="Times New Roman" w:cs="Times New Roman"/>
          <w:b/>
          <w:bCs/>
          <w:color w:val="000000" w:themeColor="text1"/>
          <w:sz w:val="20"/>
          <w:szCs w:val="20"/>
        </w:rPr>
        <w:t xml:space="preserve">Table S2. </w:t>
      </w:r>
      <w:r w:rsidR="005440F7" w:rsidRPr="008161C9">
        <w:rPr>
          <w:rFonts w:ascii="Times New Roman" w:eastAsia="Times New Roman" w:hAnsi="Times New Roman" w:cs="Times New Roman"/>
          <w:b/>
          <w:bCs/>
          <w:color w:val="000000" w:themeColor="text1"/>
          <w:sz w:val="20"/>
          <w:szCs w:val="20"/>
        </w:rPr>
        <w:t>PubMed</w:t>
      </w:r>
    </w:p>
    <w:tbl>
      <w:tblPr>
        <w:tblStyle w:val="TableGrid"/>
        <w:tblW w:w="9016" w:type="dxa"/>
        <w:tblLook w:val="04A0" w:firstRow="1" w:lastRow="0" w:firstColumn="1" w:lastColumn="0" w:noHBand="0" w:noVBand="1"/>
      </w:tblPr>
      <w:tblGrid>
        <w:gridCol w:w="1129"/>
        <w:gridCol w:w="6585"/>
        <w:gridCol w:w="1302"/>
      </w:tblGrid>
      <w:tr w:rsidR="005440F7" w:rsidRPr="008161C9" w14:paraId="07DB5B12" w14:textId="77777777" w:rsidTr="005A74DA">
        <w:tc>
          <w:tcPr>
            <w:tcW w:w="1129" w:type="dxa"/>
          </w:tcPr>
          <w:p w14:paraId="7EB6B544"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Search number</w:t>
            </w:r>
          </w:p>
        </w:tc>
        <w:tc>
          <w:tcPr>
            <w:tcW w:w="6585" w:type="dxa"/>
          </w:tcPr>
          <w:p w14:paraId="4254EB89"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Query</w:t>
            </w:r>
          </w:p>
        </w:tc>
        <w:tc>
          <w:tcPr>
            <w:tcW w:w="1302" w:type="dxa"/>
          </w:tcPr>
          <w:p w14:paraId="4EDCCE18"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Results</w:t>
            </w:r>
          </w:p>
        </w:tc>
      </w:tr>
      <w:tr w:rsidR="005440F7" w:rsidRPr="008161C9" w14:paraId="6B1BE095" w14:textId="77777777" w:rsidTr="005A74DA">
        <w:tc>
          <w:tcPr>
            <w:tcW w:w="1129" w:type="dxa"/>
          </w:tcPr>
          <w:p w14:paraId="054167AE"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p>
        </w:tc>
        <w:tc>
          <w:tcPr>
            <w:tcW w:w="6585" w:type="dxa"/>
          </w:tcPr>
          <w:p w14:paraId="39334325"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Style w:val="normaltextrun"/>
                <w:rFonts w:ascii="Times New Roman" w:hAnsi="Times New Roman" w:cs="Times New Roman"/>
                <w:color w:val="000000"/>
                <w:sz w:val="20"/>
                <w:szCs w:val="20"/>
              </w:rPr>
              <w:t>"terminal care"[Title/Abstract] OR "hospice care"[Title/Abstract] OR "end of life"[Title/Abstract] OR "terminally ill"[Title/Abstract] OR "advance care"[Title/Abstract] OR "palliative care"[Title/Abstract] OR "terminal care"[</w:t>
            </w:r>
            <w:proofErr w:type="spellStart"/>
            <w:r w:rsidRPr="008161C9">
              <w:rPr>
                <w:rStyle w:val="normaltextrun"/>
                <w:rFonts w:ascii="Times New Roman" w:hAnsi="Times New Roman" w:cs="Times New Roman"/>
                <w:color w:val="000000"/>
                <w:sz w:val="20"/>
                <w:szCs w:val="20"/>
              </w:rPr>
              <w:t>MeSH</w:t>
            </w:r>
            <w:proofErr w:type="spellEnd"/>
            <w:r w:rsidRPr="008161C9">
              <w:rPr>
                <w:rStyle w:val="normaltextrun"/>
                <w:rFonts w:ascii="Times New Roman" w:hAnsi="Times New Roman" w:cs="Times New Roman"/>
                <w:color w:val="000000"/>
                <w:sz w:val="20"/>
                <w:szCs w:val="20"/>
              </w:rPr>
              <w:t xml:space="preserve"> Terms] OR "hospice care"[</w:t>
            </w:r>
            <w:proofErr w:type="spellStart"/>
            <w:r w:rsidRPr="008161C9">
              <w:rPr>
                <w:rStyle w:val="normaltextrun"/>
                <w:rFonts w:ascii="Times New Roman" w:hAnsi="Times New Roman" w:cs="Times New Roman"/>
                <w:color w:val="000000"/>
                <w:sz w:val="20"/>
                <w:szCs w:val="20"/>
              </w:rPr>
              <w:t>MeSH</w:t>
            </w:r>
            <w:proofErr w:type="spellEnd"/>
            <w:r w:rsidRPr="008161C9">
              <w:rPr>
                <w:rStyle w:val="normaltextrun"/>
                <w:rFonts w:ascii="Times New Roman" w:hAnsi="Times New Roman" w:cs="Times New Roman"/>
                <w:color w:val="000000"/>
                <w:sz w:val="20"/>
                <w:szCs w:val="20"/>
              </w:rPr>
              <w:t xml:space="preserve"> Terms] OR "terminally ill"[</w:t>
            </w:r>
            <w:proofErr w:type="spellStart"/>
            <w:r w:rsidRPr="008161C9">
              <w:rPr>
                <w:rStyle w:val="normaltextrun"/>
                <w:rFonts w:ascii="Times New Roman" w:hAnsi="Times New Roman" w:cs="Times New Roman"/>
                <w:color w:val="000000"/>
                <w:sz w:val="20"/>
                <w:szCs w:val="20"/>
              </w:rPr>
              <w:t>MeSH</w:t>
            </w:r>
            <w:proofErr w:type="spellEnd"/>
            <w:r w:rsidRPr="008161C9">
              <w:rPr>
                <w:rStyle w:val="normaltextrun"/>
                <w:rFonts w:ascii="Times New Roman" w:hAnsi="Times New Roman" w:cs="Times New Roman"/>
                <w:color w:val="000000"/>
                <w:sz w:val="20"/>
                <w:szCs w:val="20"/>
              </w:rPr>
              <w:t xml:space="preserve"> Terms] OR "palliative care"[</w:t>
            </w:r>
            <w:proofErr w:type="spellStart"/>
            <w:r w:rsidRPr="008161C9">
              <w:rPr>
                <w:rStyle w:val="normaltextrun"/>
                <w:rFonts w:ascii="Times New Roman" w:hAnsi="Times New Roman" w:cs="Times New Roman"/>
                <w:color w:val="000000"/>
                <w:sz w:val="20"/>
                <w:szCs w:val="20"/>
              </w:rPr>
              <w:t>MeSH</w:t>
            </w:r>
            <w:proofErr w:type="spellEnd"/>
            <w:r w:rsidRPr="008161C9">
              <w:rPr>
                <w:rStyle w:val="normaltextrun"/>
                <w:rFonts w:ascii="Times New Roman" w:hAnsi="Times New Roman" w:cs="Times New Roman"/>
                <w:color w:val="000000"/>
                <w:sz w:val="20"/>
                <w:szCs w:val="20"/>
              </w:rPr>
              <w:t xml:space="preserve"> Terms] OR "neoplasms"[</w:t>
            </w:r>
            <w:proofErr w:type="spellStart"/>
            <w:r w:rsidRPr="008161C9">
              <w:rPr>
                <w:rStyle w:val="normaltextrun"/>
                <w:rFonts w:ascii="Times New Roman" w:hAnsi="Times New Roman" w:cs="Times New Roman"/>
                <w:color w:val="000000"/>
                <w:sz w:val="20"/>
                <w:szCs w:val="20"/>
              </w:rPr>
              <w:t>MeSH</w:t>
            </w:r>
            <w:proofErr w:type="spellEnd"/>
            <w:r w:rsidRPr="008161C9">
              <w:rPr>
                <w:rStyle w:val="normaltextrun"/>
                <w:rFonts w:ascii="Times New Roman" w:hAnsi="Times New Roman" w:cs="Times New Roman"/>
                <w:color w:val="000000"/>
                <w:sz w:val="20"/>
                <w:szCs w:val="20"/>
              </w:rPr>
              <w:t xml:space="preserve"> Terms] OR "cancer"[Title/Abstract]</w:t>
            </w:r>
            <w:r w:rsidRPr="008161C9">
              <w:rPr>
                <w:rStyle w:val="eop"/>
                <w:rFonts w:ascii="Times New Roman" w:hAnsi="Times New Roman" w:cs="Times New Roman"/>
                <w:color w:val="000000"/>
                <w:sz w:val="20"/>
                <w:szCs w:val="20"/>
              </w:rPr>
              <w:t> </w:t>
            </w:r>
          </w:p>
        </w:tc>
        <w:tc>
          <w:tcPr>
            <w:tcW w:w="1302" w:type="dxa"/>
          </w:tcPr>
          <w:p w14:paraId="7EA3C079" w14:textId="41A5D504" w:rsidR="005440F7" w:rsidRPr="008161C9" w:rsidRDefault="00E47ACB" w:rsidP="005A74DA">
            <w:pPr>
              <w:rPr>
                <w:rFonts w:ascii="Times New Roman" w:eastAsia="Times New Roman" w:hAnsi="Times New Roman" w:cs="Times New Roman"/>
                <w:color w:val="000000" w:themeColor="text1"/>
                <w:sz w:val="20"/>
                <w:szCs w:val="20"/>
                <w:lang w:val="en-SG"/>
              </w:rPr>
            </w:pPr>
            <w:r w:rsidRPr="00E47ACB">
              <w:rPr>
                <w:rStyle w:val="normaltextrun"/>
                <w:rFonts w:ascii="Times New Roman" w:hAnsi="Times New Roman" w:cs="Times New Roman"/>
                <w:color w:val="000000"/>
                <w:sz w:val="20"/>
                <w:szCs w:val="20"/>
              </w:rPr>
              <w:t>4,</w:t>
            </w:r>
            <w:r w:rsidR="00664275">
              <w:rPr>
                <w:rStyle w:val="normaltextrun"/>
                <w:rFonts w:ascii="Times New Roman" w:hAnsi="Times New Roman" w:cs="Times New Roman"/>
                <w:color w:val="000000"/>
                <w:sz w:val="20"/>
                <w:szCs w:val="20"/>
              </w:rPr>
              <w:t>661,561</w:t>
            </w:r>
          </w:p>
        </w:tc>
      </w:tr>
      <w:tr w:rsidR="005440F7" w:rsidRPr="008161C9" w14:paraId="6563D0B8" w14:textId="77777777" w:rsidTr="005A74DA">
        <w:tc>
          <w:tcPr>
            <w:tcW w:w="1129" w:type="dxa"/>
          </w:tcPr>
          <w:p w14:paraId="2783B36F"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#2</w:t>
            </w:r>
          </w:p>
        </w:tc>
        <w:tc>
          <w:tcPr>
            <w:tcW w:w="6585" w:type="dxa"/>
          </w:tcPr>
          <w:p w14:paraId="0287742F"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Palliative prognostic index [Title/Abstract]</w:t>
            </w:r>
          </w:p>
        </w:tc>
        <w:tc>
          <w:tcPr>
            <w:tcW w:w="1302" w:type="dxa"/>
          </w:tcPr>
          <w:p w14:paraId="2180CDCC" w14:textId="50ED9DCA" w:rsidR="005440F7" w:rsidRPr="008161C9" w:rsidRDefault="00664275" w:rsidP="005A74DA">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118</w:t>
            </w:r>
          </w:p>
        </w:tc>
      </w:tr>
      <w:tr w:rsidR="005440F7" w:rsidRPr="008161C9" w14:paraId="6EC106C7" w14:textId="77777777" w:rsidTr="005A74DA">
        <w:tc>
          <w:tcPr>
            <w:tcW w:w="1129" w:type="dxa"/>
          </w:tcPr>
          <w:p w14:paraId="414B09DF"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#3</w:t>
            </w:r>
          </w:p>
        </w:tc>
        <w:tc>
          <w:tcPr>
            <w:tcW w:w="6585" w:type="dxa"/>
          </w:tcPr>
          <w:p w14:paraId="76C6807B" w14:textId="77777777" w:rsidR="005440F7" w:rsidRPr="008161C9" w:rsidRDefault="005440F7" w:rsidP="005A74DA">
            <w:pPr>
              <w:rPr>
                <w:rFonts w:ascii="Times New Roman" w:eastAsia="Times New Roman" w:hAnsi="Times New Roman" w:cs="Times New Roman"/>
                <w:color w:val="000000" w:themeColor="text1"/>
                <w:sz w:val="20"/>
                <w:szCs w:val="20"/>
                <w:lang w:val="en-SG"/>
              </w:rPr>
            </w:pPr>
            <w:proofErr w:type="spellStart"/>
            <w:r w:rsidRPr="008161C9">
              <w:rPr>
                <w:rFonts w:ascii="Times New Roman" w:eastAsia="Times New Roman" w:hAnsi="Times New Roman" w:cs="Times New Roman"/>
                <w:color w:val="000000" w:themeColor="text1"/>
                <w:sz w:val="20"/>
                <w:szCs w:val="20"/>
                <w:lang w:val="en-SG"/>
              </w:rPr>
              <w:t>Prognos</w:t>
            </w:r>
            <w:proofErr w:type="spellEnd"/>
            <w:r w:rsidRPr="008161C9">
              <w:rPr>
                <w:rFonts w:ascii="Times New Roman" w:eastAsia="Times New Roman" w:hAnsi="Times New Roman" w:cs="Times New Roman"/>
                <w:color w:val="000000" w:themeColor="text1"/>
                <w:sz w:val="20"/>
                <w:szCs w:val="20"/>
                <w:lang w:val="en-SG"/>
              </w:rPr>
              <w:t>*[Title/Abstract] OR predict*[Title/Abstract] OR survival[Title/Abstract] OR mortality[Title/Abstract]</w:t>
            </w:r>
          </w:p>
        </w:tc>
        <w:tc>
          <w:tcPr>
            <w:tcW w:w="1302" w:type="dxa"/>
          </w:tcPr>
          <w:p w14:paraId="383BF209" w14:textId="70CE1C62" w:rsidR="005440F7" w:rsidRPr="008161C9" w:rsidRDefault="00664275" w:rsidP="005A74DA">
            <w:pPr>
              <w:rPr>
                <w:rFonts w:ascii="Times New Roman" w:eastAsia="Times New Roman" w:hAnsi="Times New Roman" w:cs="Times New Roman"/>
                <w:color w:val="000000" w:themeColor="text1"/>
                <w:sz w:val="20"/>
                <w:szCs w:val="20"/>
                <w:lang w:val="en-SG"/>
              </w:rPr>
            </w:pPr>
            <w:r w:rsidRPr="00664275">
              <w:rPr>
                <w:rFonts w:ascii="Times New Roman" w:eastAsia="Times New Roman" w:hAnsi="Times New Roman" w:cs="Times New Roman"/>
                <w:color w:val="000000" w:themeColor="text1"/>
                <w:sz w:val="20"/>
                <w:szCs w:val="20"/>
                <w:lang w:val="en-SG"/>
              </w:rPr>
              <w:t>4,247,538</w:t>
            </w:r>
          </w:p>
        </w:tc>
      </w:tr>
      <w:tr w:rsidR="005440F7" w:rsidRPr="008161C9" w14:paraId="58FB8277" w14:textId="77777777" w:rsidTr="005A74DA">
        <w:tc>
          <w:tcPr>
            <w:tcW w:w="1129" w:type="dxa"/>
          </w:tcPr>
          <w:p w14:paraId="7E2DF361"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#4</w:t>
            </w:r>
          </w:p>
        </w:tc>
        <w:tc>
          <w:tcPr>
            <w:tcW w:w="6585" w:type="dxa"/>
          </w:tcPr>
          <w:p w14:paraId="43DED071"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 and #2 and #3</w:t>
            </w:r>
          </w:p>
        </w:tc>
        <w:tc>
          <w:tcPr>
            <w:tcW w:w="1302" w:type="dxa"/>
          </w:tcPr>
          <w:p w14:paraId="55EF50CC" w14:textId="44937A9A" w:rsidR="005440F7" w:rsidRPr="008161C9" w:rsidRDefault="00E47ACB" w:rsidP="005A74DA">
            <w:pPr>
              <w:rPr>
                <w:rFonts w:ascii="Times New Roman" w:eastAsia="Times New Roman" w:hAnsi="Times New Roman" w:cs="Times New Roman"/>
                <w:color w:val="000000" w:themeColor="text1"/>
                <w:sz w:val="20"/>
                <w:szCs w:val="20"/>
                <w:lang w:val="en-SG"/>
              </w:rPr>
            </w:pPr>
            <w:r w:rsidRPr="00E47ACB">
              <w:rPr>
                <w:rFonts w:ascii="Times New Roman" w:eastAsia="Times New Roman" w:hAnsi="Times New Roman" w:cs="Times New Roman"/>
                <w:color w:val="000000" w:themeColor="text1"/>
                <w:sz w:val="20"/>
                <w:szCs w:val="20"/>
                <w:lang w:val="en-SG"/>
              </w:rPr>
              <w:t>1</w:t>
            </w:r>
            <w:r w:rsidR="00664275">
              <w:rPr>
                <w:rFonts w:ascii="Times New Roman" w:eastAsia="Times New Roman" w:hAnsi="Times New Roman" w:cs="Times New Roman"/>
                <w:color w:val="000000" w:themeColor="text1"/>
                <w:sz w:val="20"/>
                <w:szCs w:val="20"/>
                <w:lang w:val="en-SG"/>
              </w:rPr>
              <w:t>17</w:t>
            </w:r>
          </w:p>
        </w:tc>
      </w:tr>
    </w:tbl>
    <w:p w14:paraId="43C8FFB3" w14:textId="77777777" w:rsidR="005440F7" w:rsidRPr="008161C9" w:rsidRDefault="005440F7" w:rsidP="005440F7">
      <w:pPr>
        <w:rPr>
          <w:rFonts w:ascii="Times New Roman" w:eastAsia="Times New Roman" w:hAnsi="Times New Roman" w:cs="Times New Roman"/>
          <w:color w:val="000000" w:themeColor="text1"/>
          <w:sz w:val="20"/>
          <w:szCs w:val="20"/>
          <w:lang w:val="en-SG"/>
        </w:rPr>
      </w:pPr>
    </w:p>
    <w:p w14:paraId="11064228" w14:textId="3D6D0692" w:rsidR="005440F7" w:rsidRPr="008161C9" w:rsidRDefault="00A02AB6" w:rsidP="005440F7">
      <w:pPr>
        <w:rPr>
          <w:rFonts w:ascii="Times New Roman" w:eastAsia="Times New Roman" w:hAnsi="Times New Roman" w:cs="Times New Roman"/>
          <w:b/>
          <w:bCs/>
          <w:color w:val="000000" w:themeColor="text1"/>
          <w:sz w:val="20"/>
          <w:szCs w:val="20"/>
          <w:lang w:val="en-GB"/>
        </w:rPr>
      </w:pPr>
      <w:r>
        <w:rPr>
          <w:rFonts w:ascii="Times New Roman" w:eastAsia="Times New Roman" w:hAnsi="Times New Roman" w:cs="Times New Roman"/>
          <w:b/>
          <w:bCs/>
          <w:color w:val="000000" w:themeColor="text1"/>
          <w:sz w:val="20"/>
          <w:szCs w:val="20"/>
        </w:rPr>
        <w:t xml:space="preserve">Table S3. </w:t>
      </w:r>
      <w:r w:rsidR="00CE3C15" w:rsidRPr="008161C9">
        <w:rPr>
          <w:rFonts w:ascii="Times New Roman" w:eastAsia="Times New Roman" w:hAnsi="Times New Roman" w:cs="Times New Roman"/>
          <w:b/>
          <w:bCs/>
          <w:color w:val="000000" w:themeColor="text1"/>
          <w:sz w:val="20"/>
          <w:szCs w:val="20"/>
          <w:lang w:val="en-GB"/>
        </w:rPr>
        <w:t xml:space="preserve">Embase </w:t>
      </w:r>
    </w:p>
    <w:tbl>
      <w:tblPr>
        <w:tblStyle w:val="TableGrid"/>
        <w:tblW w:w="0" w:type="auto"/>
        <w:tblLook w:val="04A0" w:firstRow="1" w:lastRow="0" w:firstColumn="1" w:lastColumn="0" w:noHBand="0" w:noVBand="1"/>
      </w:tblPr>
      <w:tblGrid>
        <w:gridCol w:w="1129"/>
        <w:gridCol w:w="6592"/>
        <w:gridCol w:w="1295"/>
      </w:tblGrid>
      <w:tr w:rsidR="005440F7" w:rsidRPr="008161C9" w14:paraId="0E63E07E" w14:textId="77777777" w:rsidTr="005A74DA">
        <w:trPr>
          <w:trHeight w:val="275"/>
        </w:trPr>
        <w:tc>
          <w:tcPr>
            <w:tcW w:w="1129" w:type="dxa"/>
          </w:tcPr>
          <w:p w14:paraId="3824C0FD"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Search number</w:t>
            </w:r>
          </w:p>
        </w:tc>
        <w:tc>
          <w:tcPr>
            <w:tcW w:w="6592" w:type="dxa"/>
            <w:noWrap/>
            <w:hideMark/>
          </w:tcPr>
          <w:p w14:paraId="750C762F"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Query</w:t>
            </w:r>
          </w:p>
        </w:tc>
        <w:tc>
          <w:tcPr>
            <w:tcW w:w="1295" w:type="dxa"/>
            <w:noWrap/>
            <w:hideMark/>
          </w:tcPr>
          <w:p w14:paraId="7A1EE5D4"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Results</w:t>
            </w:r>
          </w:p>
        </w:tc>
      </w:tr>
      <w:tr w:rsidR="005440F7" w:rsidRPr="008161C9" w14:paraId="2D911380" w14:textId="77777777" w:rsidTr="005A74DA">
        <w:trPr>
          <w:trHeight w:val="275"/>
        </w:trPr>
        <w:tc>
          <w:tcPr>
            <w:tcW w:w="1129" w:type="dxa"/>
          </w:tcPr>
          <w:p w14:paraId="28A7F999"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p>
        </w:tc>
        <w:tc>
          <w:tcPr>
            <w:tcW w:w="6592" w:type="dxa"/>
            <w:noWrap/>
            <w:hideMark/>
          </w:tcPr>
          <w:p w14:paraId="4F1F226C"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'palliative therapy':</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'terminal disease':</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'hospice care':</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'malignant neoplasm':</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'terminal care':</w:t>
            </w:r>
            <w:proofErr w:type="spellStart"/>
            <w:r w:rsidRPr="008161C9">
              <w:rPr>
                <w:rFonts w:ascii="Times New Roman" w:eastAsia="Times New Roman" w:hAnsi="Times New Roman" w:cs="Times New Roman"/>
                <w:color w:val="000000" w:themeColor="text1"/>
                <w:sz w:val="20"/>
                <w:szCs w:val="20"/>
                <w:lang w:val="en-SG"/>
              </w:rPr>
              <w:t>ti,ab,kw</w:t>
            </w:r>
            <w:proofErr w:type="spellEnd"/>
          </w:p>
        </w:tc>
        <w:tc>
          <w:tcPr>
            <w:tcW w:w="1295" w:type="dxa"/>
            <w:noWrap/>
            <w:hideMark/>
          </w:tcPr>
          <w:p w14:paraId="3C19319C" w14:textId="258E07CF" w:rsidR="005440F7" w:rsidRPr="008161C9" w:rsidRDefault="00A86495" w:rsidP="009C5784">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24,292</w:t>
            </w:r>
            <w:r w:rsidR="009C5784" w:rsidRPr="009C5784">
              <w:rPr>
                <w:rFonts w:ascii="Times New Roman" w:eastAsia="Times New Roman" w:hAnsi="Times New Roman" w:cs="Times New Roman"/>
                <w:color w:val="000000" w:themeColor="text1"/>
                <w:sz w:val="20"/>
                <w:szCs w:val="20"/>
                <w:lang w:val="en-SG"/>
              </w:rPr>
              <w:t xml:space="preserve"> </w:t>
            </w:r>
          </w:p>
        </w:tc>
      </w:tr>
      <w:tr w:rsidR="005440F7" w:rsidRPr="008161C9" w14:paraId="4C27C0B0" w14:textId="77777777" w:rsidTr="005A74DA">
        <w:trPr>
          <w:trHeight w:val="275"/>
        </w:trPr>
        <w:tc>
          <w:tcPr>
            <w:tcW w:w="1129" w:type="dxa"/>
          </w:tcPr>
          <w:p w14:paraId="31A5E992"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#2</w:t>
            </w:r>
          </w:p>
        </w:tc>
        <w:tc>
          <w:tcPr>
            <w:tcW w:w="6592" w:type="dxa"/>
            <w:noWrap/>
          </w:tcPr>
          <w:p w14:paraId="44FE583C" w14:textId="77777777"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'palliative prognostic index':</w:t>
            </w:r>
            <w:proofErr w:type="spellStart"/>
            <w:r w:rsidRPr="008161C9">
              <w:rPr>
                <w:rFonts w:ascii="Times New Roman" w:eastAsia="Times New Roman" w:hAnsi="Times New Roman" w:cs="Times New Roman"/>
                <w:color w:val="000000" w:themeColor="text1"/>
                <w:sz w:val="20"/>
                <w:szCs w:val="20"/>
                <w:lang w:val="en-SG"/>
              </w:rPr>
              <w:t>ti,ab,kw</w:t>
            </w:r>
            <w:proofErr w:type="spellEnd"/>
          </w:p>
        </w:tc>
        <w:tc>
          <w:tcPr>
            <w:tcW w:w="1295" w:type="dxa"/>
            <w:noWrap/>
          </w:tcPr>
          <w:p w14:paraId="6C8BD999" w14:textId="3C500F29"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r w:rsidR="00A86495">
              <w:rPr>
                <w:rFonts w:ascii="Times New Roman" w:eastAsia="Times New Roman" w:hAnsi="Times New Roman" w:cs="Times New Roman"/>
                <w:color w:val="000000" w:themeColor="text1"/>
                <w:sz w:val="20"/>
                <w:szCs w:val="20"/>
                <w:lang w:val="en-SG"/>
              </w:rPr>
              <w:t>77</w:t>
            </w:r>
          </w:p>
        </w:tc>
      </w:tr>
      <w:tr w:rsidR="00A86495" w:rsidRPr="008161C9" w14:paraId="7C8420ED" w14:textId="77777777" w:rsidTr="005A74DA">
        <w:trPr>
          <w:trHeight w:val="275"/>
        </w:trPr>
        <w:tc>
          <w:tcPr>
            <w:tcW w:w="1129" w:type="dxa"/>
          </w:tcPr>
          <w:p w14:paraId="4B2D559E" w14:textId="5FD58253" w:rsidR="00A86495" w:rsidRPr="008161C9" w:rsidRDefault="00A86495" w:rsidP="005A74DA">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#3</w:t>
            </w:r>
          </w:p>
        </w:tc>
        <w:tc>
          <w:tcPr>
            <w:tcW w:w="6592" w:type="dxa"/>
            <w:noWrap/>
          </w:tcPr>
          <w:p w14:paraId="253A73C7" w14:textId="05987935" w:rsidR="00A86495" w:rsidRPr="008161C9" w:rsidRDefault="00A86495" w:rsidP="005A74DA">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Prognos</w:t>
            </w:r>
            <w:r>
              <w:rPr>
                <w:rFonts w:ascii="Times New Roman" w:eastAsia="Times New Roman" w:hAnsi="Times New Roman" w:cs="Times New Roman"/>
                <w:color w:val="000000" w:themeColor="text1"/>
                <w:sz w:val="20"/>
                <w:szCs w:val="20"/>
                <w:lang w:val="en-SG"/>
              </w:rPr>
              <w:t>is’</w:t>
            </w:r>
            <w:r w:rsidRPr="008161C9">
              <w:rPr>
                <w:rFonts w:ascii="Times New Roman" w:eastAsia="Times New Roman" w:hAnsi="Times New Roman" w:cs="Times New Roman"/>
                <w:color w:val="000000" w:themeColor="text1"/>
                <w:sz w:val="20"/>
                <w:szCs w:val="20"/>
                <w:lang w:val="en-SG"/>
              </w:rPr>
              <w:t>:</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w:t>
            </w: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predict</w:t>
            </w: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w:t>
            </w: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survival</w:t>
            </w: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w:t>
            </w:r>
            <w:proofErr w:type="spellStart"/>
            <w:r w:rsidRPr="008161C9">
              <w:rPr>
                <w:rFonts w:ascii="Times New Roman" w:eastAsia="Times New Roman" w:hAnsi="Times New Roman" w:cs="Times New Roman"/>
                <w:color w:val="000000" w:themeColor="text1"/>
                <w:sz w:val="20"/>
                <w:szCs w:val="20"/>
                <w:lang w:val="en-SG"/>
              </w:rPr>
              <w:t>ti,ab,kw</w:t>
            </w:r>
            <w:proofErr w:type="spellEnd"/>
            <w:r w:rsidRPr="008161C9">
              <w:rPr>
                <w:rFonts w:ascii="Times New Roman" w:eastAsia="Times New Roman" w:hAnsi="Times New Roman" w:cs="Times New Roman"/>
                <w:color w:val="000000" w:themeColor="text1"/>
                <w:sz w:val="20"/>
                <w:szCs w:val="20"/>
                <w:lang w:val="en-SG"/>
              </w:rPr>
              <w:t xml:space="preserve"> OR </w:t>
            </w: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mortality</w:t>
            </w:r>
            <w:r>
              <w:rPr>
                <w:rFonts w:ascii="Times New Roman" w:eastAsia="Times New Roman" w:hAnsi="Times New Roman" w:cs="Times New Roman"/>
                <w:color w:val="000000" w:themeColor="text1"/>
                <w:sz w:val="20"/>
                <w:szCs w:val="20"/>
                <w:lang w:val="en-SG"/>
              </w:rPr>
              <w:t>’</w:t>
            </w:r>
            <w:r w:rsidRPr="008161C9">
              <w:rPr>
                <w:rFonts w:ascii="Times New Roman" w:eastAsia="Times New Roman" w:hAnsi="Times New Roman" w:cs="Times New Roman"/>
                <w:color w:val="000000" w:themeColor="text1"/>
                <w:sz w:val="20"/>
                <w:szCs w:val="20"/>
                <w:lang w:val="en-SG"/>
              </w:rPr>
              <w:t>:</w:t>
            </w:r>
            <w:proofErr w:type="spellStart"/>
            <w:r w:rsidRPr="008161C9">
              <w:rPr>
                <w:rFonts w:ascii="Times New Roman" w:eastAsia="Times New Roman" w:hAnsi="Times New Roman" w:cs="Times New Roman"/>
                <w:color w:val="000000" w:themeColor="text1"/>
                <w:sz w:val="20"/>
                <w:szCs w:val="20"/>
                <w:lang w:val="en-SG"/>
              </w:rPr>
              <w:t>ti,ab,kw</w:t>
            </w:r>
            <w:proofErr w:type="spellEnd"/>
          </w:p>
        </w:tc>
        <w:tc>
          <w:tcPr>
            <w:tcW w:w="1295" w:type="dxa"/>
            <w:noWrap/>
          </w:tcPr>
          <w:p w14:paraId="4E7869EA" w14:textId="6CC8DB3C" w:rsidR="00A86495" w:rsidRPr="008161C9" w:rsidRDefault="00A86495" w:rsidP="00A86495">
            <w:pPr>
              <w:rPr>
                <w:rFonts w:ascii="Times New Roman" w:eastAsia="Times New Roman" w:hAnsi="Times New Roman" w:cs="Times New Roman"/>
                <w:color w:val="000000" w:themeColor="text1"/>
                <w:sz w:val="20"/>
                <w:szCs w:val="20"/>
                <w:lang w:val="en-SG"/>
              </w:rPr>
            </w:pPr>
            <w:r w:rsidRPr="00A86495">
              <w:rPr>
                <w:rFonts w:ascii="Times New Roman" w:eastAsia="Times New Roman" w:hAnsi="Times New Roman" w:cs="Times New Roman"/>
                <w:color w:val="000000" w:themeColor="text1"/>
                <w:sz w:val="20"/>
                <w:szCs w:val="20"/>
                <w:lang w:val="en-SG"/>
              </w:rPr>
              <w:t>4,079,188</w:t>
            </w:r>
          </w:p>
        </w:tc>
      </w:tr>
      <w:tr w:rsidR="005440F7" w:rsidRPr="008161C9" w14:paraId="2B7DF5AB" w14:textId="77777777" w:rsidTr="005A74DA">
        <w:trPr>
          <w:trHeight w:val="275"/>
        </w:trPr>
        <w:tc>
          <w:tcPr>
            <w:tcW w:w="1129" w:type="dxa"/>
          </w:tcPr>
          <w:p w14:paraId="2C17EE64" w14:textId="11683DDD"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lastRenderedPageBreak/>
              <w:t>#</w:t>
            </w:r>
            <w:r w:rsidR="00A86495">
              <w:rPr>
                <w:rFonts w:ascii="Times New Roman" w:eastAsia="Times New Roman" w:hAnsi="Times New Roman" w:cs="Times New Roman"/>
                <w:color w:val="000000" w:themeColor="text1"/>
                <w:sz w:val="20"/>
                <w:szCs w:val="20"/>
                <w:lang w:val="en-SG"/>
              </w:rPr>
              <w:t>4</w:t>
            </w:r>
          </w:p>
        </w:tc>
        <w:tc>
          <w:tcPr>
            <w:tcW w:w="6592" w:type="dxa"/>
            <w:noWrap/>
          </w:tcPr>
          <w:p w14:paraId="2D212CA0" w14:textId="63EFF22B" w:rsidR="005440F7" w:rsidRPr="008161C9" w:rsidRDefault="00A86495"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 and #2 and #3</w:t>
            </w:r>
          </w:p>
        </w:tc>
        <w:tc>
          <w:tcPr>
            <w:tcW w:w="1295" w:type="dxa"/>
            <w:noWrap/>
          </w:tcPr>
          <w:p w14:paraId="6CB9B5BD" w14:textId="64F4CF81"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r w:rsidR="009C5784">
              <w:rPr>
                <w:rFonts w:ascii="Times New Roman" w:eastAsia="Times New Roman" w:hAnsi="Times New Roman" w:cs="Times New Roman"/>
                <w:color w:val="000000" w:themeColor="text1"/>
                <w:sz w:val="20"/>
                <w:szCs w:val="20"/>
                <w:lang w:val="en-SG"/>
              </w:rPr>
              <w:t>5</w:t>
            </w:r>
          </w:p>
        </w:tc>
      </w:tr>
    </w:tbl>
    <w:p w14:paraId="1A869C75" w14:textId="77777777" w:rsidR="005440F7" w:rsidRPr="008161C9" w:rsidRDefault="005440F7" w:rsidP="005440F7">
      <w:pPr>
        <w:rPr>
          <w:rFonts w:ascii="Times New Roman" w:eastAsia="Times New Roman" w:hAnsi="Times New Roman" w:cs="Times New Roman"/>
          <w:color w:val="000000" w:themeColor="text1"/>
          <w:sz w:val="20"/>
          <w:szCs w:val="20"/>
          <w:lang w:val="en-GB"/>
        </w:rPr>
      </w:pPr>
    </w:p>
    <w:p w14:paraId="392D0534" w14:textId="6119EFEF" w:rsidR="005440F7" w:rsidRPr="00F157CB" w:rsidRDefault="00A02AB6" w:rsidP="005440F7">
      <w:pPr>
        <w:rPr>
          <w:rFonts w:ascii="Times New Roman" w:eastAsia="Times New Roman" w:hAnsi="Times New Roman" w:cs="Times New Roman"/>
          <w:color w:val="000000" w:themeColor="text1"/>
          <w:sz w:val="20"/>
          <w:szCs w:val="20"/>
          <w:lang w:val="en-GB"/>
        </w:rPr>
      </w:pPr>
      <w:r>
        <w:rPr>
          <w:rFonts w:ascii="Times New Roman" w:eastAsia="Times New Roman" w:hAnsi="Times New Roman" w:cs="Times New Roman"/>
          <w:b/>
          <w:bCs/>
          <w:color w:val="000000" w:themeColor="text1"/>
          <w:sz w:val="20"/>
          <w:szCs w:val="20"/>
        </w:rPr>
        <w:t xml:space="preserve">Table S4. </w:t>
      </w:r>
      <w:r w:rsidR="00CE3C15" w:rsidRPr="008161C9">
        <w:rPr>
          <w:rFonts w:ascii="Times New Roman" w:eastAsia="Times New Roman" w:hAnsi="Times New Roman" w:cs="Times New Roman"/>
          <w:b/>
          <w:bCs/>
          <w:color w:val="000000" w:themeColor="text1"/>
          <w:sz w:val="20"/>
          <w:szCs w:val="20"/>
          <w:lang w:val="en-GB"/>
        </w:rPr>
        <w:t>ScienceDirect</w:t>
      </w:r>
      <w:r w:rsidR="00F157CB">
        <w:rPr>
          <w:rFonts w:ascii="Times New Roman" w:eastAsia="Times New Roman" w:hAnsi="Times New Roman" w:cs="Times New Roman"/>
          <w:b/>
          <w:bCs/>
          <w:color w:val="000000" w:themeColor="text1"/>
          <w:sz w:val="20"/>
          <w:szCs w:val="20"/>
          <w:lang w:val="en-GB"/>
        </w:rPr>
        <w:t xml:space="preserve"> </w:t>
      </w:r>
      <w:r w:rsidR="00F157CB">
        <w:rPr>
          <w:rFonts w:ascii="Times New Roman" w:eastAsia="Times New Roman" w:hAnsi="Times New Roman" w:cs="Times New Roman"/>
          <w:color w:val="000000" w:themeColor="text1"/>
          <w:sz w:val="20"/>
          <w:szCs w:val="20"/>
          <w:lang w:val="en-GB"/>
        </w:rPr>
        <w:t>(limit to English)</w:t>
      </w:r>
    </w:p>
    <w:tbl>
      <w:tblPr>
        <w:tblStyle w:val="TableGrid"/>
        <w:tblW w:w="9022" w:type="dxa"/>
        <w:tblLook w:val="04A0" w:firstRow="1" w:lastRow="0" w:firstColumn="1" w:lastColumn="0" w:noHBand="0" w:noVBand="1"/>
      </w:tblPr>
      <w:tblGrid>
        <w:gridCol w:w="7695"/>
        <w:gridCol w:w="1327"/>
      </w:tblGrid>
      <w:tr w:rsidR="005440F7" w:rsidRPr="008161C9" w14:paraId="076D0A96" w14:textId="77777777" w:rsidTr="005A74DA">
        <w:trPr>
          <w:trHeight w:val="275"/>
        </w:trPr>
        <w:tc>
          <w:tcPr>
            <w:tcW w:w="7695" w:type="dxa"/>
            <w:noWrap/>
            <w:hideMark/>
          </w:tcPr>
          <w:p w14:paraId="0F2D676C"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Query</w:t>
            </w:r>
          </w:p>
        </w:tc>
        <w:tc>
          <w:tcPr>
            <w:tcW w:w="1327" w:type="dxa"/>
            <w:noWrap/>
            <w:hideMark/>
          </w:tcPr>
          <w:p w14:paraId="5BE5514E"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Results</w:t>
            </w:r>
          </w:p>
        </w:tc>
      </w:tr>
      <w:tr w:rsidR="005440F7" w:rsidRPr="008161C9" w14:paraId="48B55BFF" w14:textId="77777777" w:rsidTr="005A74DA">
        <w:trPr>
          <w:trHeight w:val="275"/>
        </w:trPr>
        <w:tc>
          <w:tcPr>
            <w:tcW w:w="7695" w:type="dxa"/>
            <w:noWrap/>
            <w:hideMark/>
          </w:tcPr>
          <w:p w14:paraId="7D3BC985" w14:textId="79F38BBD"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(Palliative care OR terminally ill OR terminal care OR advance</w:t>
            </w:r>
            <w:r w:rsidR="00F157CB">
              <w:rPr>
                <w:rFonts w:ascii="Times New Roman" w:eastAsia="Times New Roman" w:hAnsi="Times New Roman" w:cs="Times New Roman"/>
                <w:color w:val="000000" w:themeColor="text1"/>
                <w:sz w:val="20"/>
                <w:szCs w:val="20"/>
                <w:lang w:val="en-SG"/>
              </w:rPr>
              <w:t>d</w:t>
            </w:r>
            <w:r w:rsidRPr="008161C9">
              <w:rPr>
                <w:rFonts w:ascii="Times New Roman" w:eastAsia="Times New Roman" w:hAnsi="Times New Roman" w:cs="Times New Roman"/>
                <w:color w:val="000000" w:themeColor="text1"/>
                <w:sz w:val="20"/>
                <w:szCs w:val="20"/>
                <w:lang w:val="en-SG"/>
              </w:rPr>
              <w:t xml:space="preserve"> ca</w:t>
            </w:r>
            <w:r w:rsidR="00F157CB">
              <w:rPr>
                <w:rFonts w:ascii="Times New Roman" w:eastAsia="Times New Roman" w:hAnsi="Times New Roman" w:cs="Times New Roman"/>
                <w:color w:val="000000" w:themeColor="text1"/>
                <w:sz w:val="20"/>
                <w:szCs w:val="20"/>
                <w:lang w:val="en-SG"/>
              </w:rPr>
              <w:t>ncer</w:t>
            </w:r>
            <w:r w:rsidRPr="008161C9">
              <w:rPr>
                <w:rFonts w:ascii="Times New Roman" w:eastAsia="Times New Roman" w:hAnsi="Times New Roman" w:cs="Times New Roman"/>
                <w:color w:val="000000" w:themeColor="text1"/>
                <w:sz w:val="20"/>
                <w:szCs w:val="20"/>
                <w:lang w:val="en-SG"/>
              </w:rPr>
              <w:t xml:space="preserve"> OR hospice care OR cancer) AND “palliative prognostic index” </w:t>
            </w:r>
          </w:p>
        </w:tc>
        <w:tc>
          <w:tcPr>
            <w:tcW w:w="1327" w:type="dxa"/>
            <w:noWrap/>
            <w:hideMark/>
          </w:tcPr>
          <w:p w14:paraId="79AEF9E2" w14:textId="26353CD9" w:rsidR="005440F7" w:rsidRPr="008161C9" w:rsidRDefault="005440F7"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r w:rsidR="00F157CB">
              <w:rPr>
                <w:rFonts w:ascii="Times New Roman" w:eastAsia="Times New Roman" w:hAnsi="Times New Roman" w:cs="Times New Roman"/>
                <w:color w:val="000000" w:themeColor="text1"/>
                <w:sz w:val="20"/>
                <w:szCs w:val="20"/>
                <w:lang w:val="en-SG"/>
              </w:rPr>
              <w:t>43</w:t>
            </w:r>
          </w:p>
        </w:tc>
      </w:tr>
    </w:tbl>
    <w:p w14:paraId="70971A14" w14:textId="77777777" w:rsidR="005440F7" w:rsidRPr="008161C9" w:rsidRDefault="005440F7" w:rsidP="005440F7">
      <w:pPr>
        <w:rPr>
          <w:rFonts w:ascii="Times New Roman" w:eastAsia="Times New Roman" w:hAnsi="Times New Roman" w:cs="Times New Roman"/>
          <w:b/>
          <w:bCs/>
          <w:color w:val="000000" w:themeColor="text1"/>
          <w:sz w:val="20"/>
          <w:szCs w:val="20"/>
          <w:lang w:val="en-GB"/>
        </w:rPr>
      </w:pPr>
    </w:p>
    <w:p w14:paraId="6FD0664D" w14:textId="03D94F5B" w:rsidR="005440F7" w:rsidRPr="009132B8" w:rsidRDefault="00A02AB6" w:rsidP="005440F7">
      <w:pPr>
        <w:rPr>
          <w:rFonts w:ascii="Times New Roman" w:eastAsia="Times New Roman" w:hAnsi="Times New Roman" w:cs="Times New Roman"/>
          <w:color w:val="000000" w:themeColor="text1"/>
          <w:sz w:val="20"/>
          <w:szCs w:val="20"/>
          <w:lang w:val="en-GB"/>
        </w:rPr>
      </w:pPr>
      <w:r>
        <w:rPr>
          <w:rFonts w:ascii="Times New Roman" w:eastAsia="Times New Roman" w:hAnsi="Times New Roman" w:cs="Times New Roman"/>
          <w:b/>
          <w:bCs/>
          <w:color w:val="000000" w:themeColor="text1"/>
          <w:sz w:val="20"/>
          <w:szCs w:val="20"/>
        </w:rPr>
        <w:t xml:space="preserve">Table S5. </w:t>
      </w:r>
      <w:r w:rsidR="005440F7" w:rsidRPr="008161C9">
        <w:rPr>
          <w:rFonts w:ascii="Times New Roman" w:eastAsia="Times New Roman" w:hAnsi="Times New Roman" w:cs="Times New Roman"/>
          <w:b/>
          <w:bCs/>
          <w:color w:val="000000" w:themeColor="text1"/>
          <w:sz w:val="20"/>
          <w:szCs w:val="20"/>
          <w:lang w:val="en-GB"/>
        </w:rPr>
        <w:t>Web of Science</w:t>
      </w:r>
      <w:r w:rsidR="009132B8">
        <w:rPr>
          <w:rFonts w:ascii="Times New Roman" w:eastAsia="Times New Roman" w:hAnsi="Times New Roman" w:cs="Times New Roman"/>
          <w:b/>
          <w:bCs/>
          <w:color w:val="000000" w:themeColor="text1"/>
          <w:sz w:val="20"/>
          <w:szCs w:val="20"/>
          <w:lang w:val="en-GB"/>
        </w:rPr>
        <w:t xml:space="preserve"> </w:t>
      </w:r>
      <w:r w:rsidR="009132B8">
        <w:rPr>
          <w:rFonts w:ascii="Times New Roman" w:eastAsia="Times New Roman" w:hAnsi="Times New Roman" w:cs="Times New Roman"/>
          <w:color w:val="000000" w:themeColor="text1"/>
          <w:sz w:val="20"/>
          <w:szCs w:val="20"/>
          <w:lang w:val="en-GB"/>
        </w:rPr>
        <w:t>(limit to articles, English)</w:t>
      </w:r>
    </w:p>
    <w:tbl>
      <w:tblPr>
        <w:tblStyle w:val="TableGrid"/>
        <w:tblW w:w="9026" w:type="dxa"/>
        <w:tblLook w:val="04A0" w:firstRow="1" w:lastRow="0" w:firstColumn="1" w:lastColumn="0" w:noHBand="0" w:noVBand="1"/>
      </w:tblPr>
      <w:tblGrid>
        <w:gridCol w:w="1271"/>
        <w:gridCol w:w="6450"/>
        <w:gridCol w:w="1305"/>
      </w:tblGrid>
      <w:tr w:rsidR="005440F7" w:rsidRPr="008161C9" w14:paraId="0B69E9FC" w14:textId="77777777" w:rsidTr="005A74DA">
        <w:trPr>
          <w:trHeight w:val="275"/>
        </w:trPr>
        <w:tc>
          <w:tcPr>
            <w:tcW w:w="1271" w:type="dxa"/>
          </w:tcPr>
          <w:p w14:paraId="28F18DB0"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Search number</w:t>
            </w:r>
          </w:p>
        </w:tc>
        <w:tc>
          <w:tcPr>
            <w:tcW w:w="6450" w:type="dxa"/>
            <w:noWrap/>
            <w:hideMark/>
          </w:tcPr>
          <w:p w14:paraId="55D55A33"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Query</w:t>
            </w:r>
          </w:p>
        </w:tc>
        <w:tc>
          <w:tcPr>
            <w:tcW w:w="1305" w:type="dxa"/>
            <w:noWrap/>
            <w:hideMark/>
          </w:tcPr>
          <w:p w14:paraId="74F23861"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Results</w:t>
            </w:r>
          </w:p>
        </w:tc>
      </w:tr>
      <w:tr w:rsidR="00F157CB" w:rsidRPr="008161C9" w14:paraId="01060B4D" w14:textId="77777777" w:rsidTr="005A74DA">
        <w:trPr>
          <w:trHeight w:val="275"/>
        </w:trPr>
        <w:tc>
          <w:tcPr>
            <w:tcW w:w="1271" w:type="dxa"/>
          </w:tcPr>
          <w:p w14:paraId="79422F0D" w14:textId="77777777"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p>
        </w:tc>
        <w:tc>
          <w:tcPr>
            <w:tcW w:w="6450" w:type="dxa"/>
            <w:noWrap/>
            <w:hideMark/>
          </w:tcPr>
          <w:p w14:paraId="7B140300" w14:textId="5805E87A"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T</w:t>
            </w:r>
            <w:r>
              <w:rPr>
                <w:rFonts w:ascii="Times New Roman" w:eastAsia="Times New Roman" w:hAnsi="Times New Roman" w:cs="Times New Roman"/>
                <w:color w:val="000000" w:themeColor="text1"/>
                <w:sz w:val="20"/>
                <w:szCs w:val="20"/>
                <w:lang w:val="en-SG"/>
              </w:rPr>
              <w:t>opic</w:t>
            </w:r>
            <w:r w:rsidRPr="008161C9">
              <w:rPr>
                <w:rFonts w:ascii="Times New Roman" w:eastAsia="Times New Roman" w:hAnsi="Times New Roman" w:cs="Times New Roman"/>
                <w:color w:val="000000" w:themeColor="text1"/>
                <w:sz w:val="20"/>
                <w:szCs w:val="20"/>
                <w:lang w:val="en-SG"/>
              </w:rPr>
              <w:t xml:space="preserve"> = (Palliative care OR terminally ill OR terminal care OR advance care OR hospice care OR cancer) </w:t>
            </w:r>
          </w:p>
        </w:tc>
        <w:tc>
          <w:tcPr>
            <w:tcW w:w="1305" w:type="dxa"/>
            <w:vMerge w:val="restart"/>
            <w:noWrap/>
            <w:hideMark/>
          </w:tcPr>
          <w:p w14:paraId="49C40BD0" w14:textId="40EF8193" w:rsidR="00F157CB" w:rsidRPr="008161C9" w:rsidRDefault="009132B8" w:rsidP="005A74DA">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595</w:t>
            </w:r>
          </w:p>
        </w:tc>
      </w:tr>
      <w:tr w:rsidR="00F157CB" w:rsidRPr="008161C9" w14:paraId="2DE889F4" w14:textId="77777777" w:rsidTr="005A74DA">
        <w:trPr>
          <w:trHeight w:val="275"/>
        </w:trPr>
        <w:tc>
          <w:tcPr>
            <w:tcW w:w="1271" w:type="dxa"/>
          </w:tcPr>
          <w:p w14:paraId="5FEC2931" w14:textId="77777777"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#2</w:t>
            </w:r>
          </w:p>
        </w:tc>
        <w:tc>
          <w:tcPr>
            <w:tcW w:w="6450" w:type="dxa"/>
            <w:noWrap/>
          </w:tcPr>
          <w:p w14:paraId="01F51AB1" w14:textId="51AB126B"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T</w:t>
            </w:r>
            <w:r>
              <w:rPr>
                <w:rFonts w:ascii="Times New Roman" w:eastAsia="Times New Roman" w:hAnsi="Times New Roman" w:cs="Times New Roman"/>
                <w:color w:val="000000" w:themeColor="text1"/>
                <w:sz w:val="20"/>
                <w:szCs w:val="20"/>
                <w:lang w:val="en-SG"/>
              </w:rPr>
              <w:t>opic</w:t>
            </w:r>
            <w:r w:rsidRPr="008161C9">
              <w:rPr>
                <w:rFonts w:ascii="Times New Roman" w:eastAsia="Times New Roman" w:hAnsi="Times New Roman" w:cs="Times New Roman"/>
                <w:color w:val="000000" w:themeColor="text1"/>
                <w:sz w:val="20"/>
                <w:szCs w:val="20"/>
                <w:lang w:val="en-SG"/>
              </w:rPr>
              <w:t xml:space="preserve"> = “palliative prognostic index”</w:t>
            </w:r>
          </w:p>
        </w:tc>
        <w:tc>
          <w:tcPr>
            <w:tcW w:w="1305" w:type="dxa"/>
            <w:vMerge/>
            <w:noWrap/>
          </w:tcPr>
          <w:p w14:paraId="330DA7BB" w14:textId="32BD9FA7" w:rsidR="00F157CB" w:rsidRPr="008161C9" w:rsidRDefault="00F157CB" w:rsidP="005A74DA">
            <w:pPr>
              <w:rPr>
                <w:rFonts w:ascii="Times New Roman" w:eastAsia="Times New Roman" w:hAnsi="Times New Roman" w:cs="Times New Roman"/>
                <w:color w:val="000000" w:themeColor="text1"/>
                <w:sz w:val="20"/>
                <w:szCs w:val="20"/>
                <w:lang w:val="en-SG"/>
              </w:rPr>
            </w:pPr>
          </w:p>
        </w:tc>
      </w:tr>
      <w:tr w:rsidR="00F157CB" w:rsidRPr="008161C9" w14:paraId="225E318A" w14:textId="77777777" w:rsidTr="005A74DA">
        <w:trPr>
          <w:trHeight w:val="275"/>
        </w:trPr>
        <w:tc>
          <w:tcPr>
            <w:tcW w:w="1271" w:type="dxa"/>
          </w:tcPr>
          <w:p w14:paraId="4D011807" w14:textId="77777777"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#3</w:t>
            </w:r>
          </w:p>
        </w:tc>
        <w:tc>
          <w:tcPr>
            <w:tcW w:w="6450" w:type="dxa"/>
            <w:noWrap/>
          </w:tcPr>
          <w:p w14:paraId="3E039BD6" w14:textId="1A73B545"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T</w:t>
            </w:r>
            <w:r>
              <w:rPr>
                <w:rFonts w:ascii="Times New Roman" w:eastAsia="Times New Roman" w:hAnsi="Times New Roman" w:cs="Times New Roman"/>
                <w:color w:val="000000" w:themeColor="text1"/>
                <w:sz w:val="20"/>
                <w:szCs w:val="20"/>
                <w:lang w:val="en-SG"/>
              </w:rPr>
              <w:t>opic</w:t>
            </w:r>
            <w:r w:rsidRPr="008161C9">
              <w:rPr>
                <w:rFonts w:ascii="Times New Roman" w:eastAsia="Times New Roman" w:hAnsi="Times New Roman" w:cs="Times New Roman"/>
                <w:color w:val="000000" w:themeColor="text1"/>
                <w:sz w:val="20"/>
                <w:szCs w:val="20"/>
                <w:lang w:val="en-SG"/>
              </w:rPr>
              <w:t xml:space="preserve"> = </w:t>
            </w:r>
            <w:proofErr w:type="spellStart"/>
            <w:r w:rsidRPr="008161C9">
              <w:rPr>
                <w:rFonts w:ascii="Times New Roman" w:eastAsia="Times New Roman" w:hAnsi="Times New Roman" w:cs="Times New Roman"/>
                <w:color w:val="000000" w:themeColor="text1"/>
                <w:sz w:val="20"/>
                <w:szCs w:val="20"/>
                <w:lang w:val="en-SG"/>
              </w:rPr>
              <w:t>Prognos</w:t>
            </w:r>
            <w:proofErr w:type="spellEnd"/>
            <w:r w:rsidRPr="008161C9">
              <w:rPr>
                <w:rFonts w:ascii="Times New Roman" w:eastAsia="Times New Roman" w:hAnsi="Times New Roman" w:cs="Times New Roman"/>
                <w:color w:val="000000" w:themeColor="text1"/>
                <w:sz w:val="20"/>
                <w:szCs w:val="20"/>
                <w:lang w:val="en-SG"/>
              </w:rPr>
              <w:t>* OR predict* OR survival OR mortality</w:t>
            </w:r>
          </w:p>
        </w:tc>
        <w:tc>
          <w:tcPr>
            <w:tcW w:w="1305" w:type="dxa"/>
            <w:vMerge/>
            <w:noWrap/>
          </w:tcPr>
          <w:p w14:paraId="2B7E2BAC" w14:textId="5E2CA483" w:rsidR="00F157CB" w:rsidRPr="008161C9" w:rsidRDefault="00F157CB" w:rsidP="005A74DA">
            <w:pPr>
              <w:rPr>
                <w:rFonts w:ascii="Times New Roman" w:eastAsia="Times New Roman" w:hAnsi="Times New Roman" w:cs="Times New Roman"/>
                <w:color w:val="000000" w:themeColor="text1"/>
                <w:sz w:val="20"/>
                <w:szCs w:val="20"/>
                <w:lang w:val="en-SG"/>
              </w:rPr>
            </w:pPr>
          </w:p>
        </w:tc>
      </w:tr>
      <w:tr w:rsidR="00F157CB" w:rsidRPr="008161C9" w14:paraId="33059A91" w14:textId="77777777" w:rsidTr="005A74DA">
        <w:trPr>
          <w:trHeight w:val="275"/>
        </w:trPr>
        <w:tc>
          <w:tcPr>
            <w:tcW w:w="1271" w:type="dxa"/>
          </w:tcPr>
          <w:p w14:paraId="129F3CA0" w14:textId="77777777"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#4</w:t>
            </w:r>
          </w:p>
        </w:tc>
        <w:tc>
          <w:tcPr>
            <w:tcW w:w="6450" w:type="dxa"/>
            <w:noWrap/>
          </w:tcPr>
          <w:p w14:paraId="01E5702A" w14:textId="77777777" w:rsidR="00F157CB" w:rsidRPr="008161C9" w:rsidRDefault="00F157CB"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 and #2 and #3</w:t>
            </w:r>
          </w:p>
        </w:tc>
        <w:tc>
          <w:tcPr>
            <w:tcW w:w="1305" w:type="dxa"/>
            <w:vMerge/>
            <w:noWrap/>
          </w:tcPr>
          <w:p w14:paraId="5A0CAAE9" w14:textId="6ADEEFB8" w:rsidR="00F157CB" w:rsidRPr="008161C9" w:rsidRDefault="00F157CB" w:rsidP="005A74DA">
            <w:pPr>
              <w:rPr>
                <w:rFonts w:ascii="Times New Roman" w:eastAsia="Times New Roman" w:hAnsi="Times New Roman" w:cs="Times New Roman"/>
                <w:color w:val="000000" w:themeColor="text1"/>
                <w:sz w:val="20"/>
                <w:szCs w:val="20"/>
                <w:lang w:val="en-SG"/>
              </w:rPr>
            </w:pPr>
          </w:p>
        </w:tc>
      </w:tr>
    </w:tbl>
    <w:p w14:paraId="7907890F" w14:textId="77777777" w:rsidR="005440F7" w:rsidRPr="008161C9" w:rsidRDefault="005440F7" w:rsidP="005440F7">
      <w:pPr>
        <w:rPr>
          <w:rFonts w:ascii="Times New Roman" w:eastAsia="Times New Roman" w:hAnsi="Times New Roman" w:cs="Times New Roman"/>
          <w:b/>
          <w:bCs/>
          <w:color w:val="000000" w:themeColor="text1"/>
          <w:sz w:val="20"/>
          <w:szCs w:val="20"/>
          <w:lang w:val="en-GB"/>
        </w:rPr>
      </w:pPr>
    </w:p>
    <w:p w14:paraId="3122033B" w14:textId="505FDF50" w:rsidR="005440F7" w:rsidRPr="00A70DFE" w:rsidRDefault="00A02AB6" w:rsidP="005440F7">
      <w:pPr>
        <w:rPr>
          <w:rFonts w:ascii="Times New Roman" w:eastAsia="Times New Roman" w:hAnsi="Times New Roman" w:cs="Times New Roman"/>
          <w:color w:val="000000" w:themeColor="text1"/>
          <w:sz w:val="20"/>
          <w:szCs w:val="20"/>
          <w:lang w:val="en-GB"/>
        </w:rPr>
      </w:pPr>
      <w:r>
        <w:rPr>
          <w:rFonts w:ascii="Times New Roman" w:eastAsia="Times New Roman" w:hAnsi="Times New Roman" w:cs="Times New Roman"/>
          <w:b/>
          <w:bCs/>
          <w:color w:val="000000" w:themeColor="text1"/>
          <w:sz w:val="20"/>
          <w:szCs w:val="20"/>
        </w:rPr>
        <w:t xml:space="preserve">Table S6. </w:t>
      </w:r>
      <w:r w:rsidR="005440F7" w:rsidRPr="00AF2A30">
        <w:rPr>
          <w:rFonts w:ascii="Times New Roman" w:eastAsia="Times New Roman" w:hAnsi="Times New Roman" w:cs="Times New Roman"/>
          <w:b/>
          <w:bCs/>
          <w:color w:val="000000" w:themeColor="text1"/>
          <w:sz w:val="20"/>
          <w:szCs w:val="20"/>
          <w:lang w:val="en-GB"/>
        </w:rPr>
        <w:t>CINAHL</w:t>
      </w:r>
      <w:r w:rsidR="00A70DFE">
        <w:rPr>
          <w:rFonts w:ascii="Times New Roman" w:eastAsia="Times New Roman" w:hAnsi="Times New Roman" w:cs="Times New Roman"/>
          <w:b/>
          <w:bCs/>
          <w:color w:val="000000" w:themeColor="text1"/>
          <w:sz w:val="20"/>
          <w:szCs w:val="20"/>
          <w:lang w:val="en-GB"/>
        </w:rPr>
        <w:t xml:space="preserve"> </w:t>
      </w:r>
      <w:r w:rsidR="00A70DFE">
        <w:rPr>
          <w:rFonts w:ascii="Times New Roman" w:eastAsia="Times New Roman" w:hAnsi="Times New Roman" w:cs="Times New Roman"/>
          <w:color w:val="000000" w:themeColor="text1"/>
          <w:sz w:val="20"/>
          <w:szCs w:val="20"/>
          <w:lang w:val="en-GB"/>
        </w:rPr>
        <w:t>(limit: English)</w:t>
      </w:r>
    </w:p>
    <w:tbl>
      <w:tblPr>
        <w:tblStyle w:val="TableGrid"/>
        <w:tblW w:w="9021" w:type="dxa"/>
        <w:tblLook w:val="04A0" w:firstRow="1" w:lastRow="0" w:firstColumn="1" w:lastColumn="0" w:noHBand="0" w:noVBand="1"/>
      </w:tblPr>
      <w:tblGrid>
        <w:gridCol w:w="1274"/>
        <w:gridCol w:w="6405"/>
        <w:gridCol w:w="1342"/>
      </w:tblGrid>
      <w:tr w:rsidR="005440F7" w:rsidRPr="008161C9" w14:paraId="7F695B86" w14:textId="77777777" w:rsidTr="005A74DA">
        <w:trPr>
          <w:trHeight w:val="275"/>
        </w:trPr>
        <w:tc>
          <w:tcPr>
            <w:tcW w:w="1274" w:type="dxa"/>
            <w:noWrap/>
            <w:hideMark/>
          </w:tcPr>
          <w:p w14:paraId="00E2AECD"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Search number</w:t>
            </w:r>
          </w:p>
        </w:tc>
        <w:tc>
          <w:tcPr>
            <w:tcW w:w="6405" w:type="dxa"/>
            <w:noWrap/>
            <w:hideMark/>
          </w:tcPr>
          <w:p w14:paraId="1358A313"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Query</w:t>
            </w:r>
          </w:p>
        </w:tc>
        <w:tc>
          <w:tcPr>
            <w:tcW w:w="1342" w:type="dxa"/>
            <w:noWrap/>
            <w:hideMark/>
          </w:tcPr>
          <w:p w14:paraId="4A74D703" w14:textId="77777777" w:rsidR="005440F7" w:rsidRPr="008161C9" w:rsidRDefault="005440F7" w:rsidP="005A74DA">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Results</w:t>
            </w:r>
          </w:p>
        </w:tc>
      </w:tr>
      <w:tr w:rsidR="00A70DFE" w:rsidRPr="008161C9" w14:paraId="24DE5A1E" w14:textId="77777777" w:rsidTr="005A74DA">
        <w:trPr>
          <w:trHeight w:val="275"/>
        </w:trPr>
        <w:tc>
          <w:tcPr>
            <w:tcW w:w="1274" w:type="dxa"/>
            <w:noWrap/>
            <w:hideMark/>
          </w:tcPr>
          <w:p w14:paraId="07E92C81"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p>
        </w:tc>
        <w:tc>
          <w:tcPr>
            <w:tcW w:w="6405" w:type="dxa"/>
            <w:noWrap/>
            <w:hideMark/>
          </w:tcPr>
          <w:p w14:paraId="175CF80E"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palliative care or end of life care or terminal care or hospice care or cancer</w:t>
            </w:r>
          </w:p>
        </w:tc>
        <w:tc>
          <w:tcPr>
            <w:tcW w:w="1342" w:type="dxa"/>
            <w:vMerge w:val="restart"/>
            <w:noWrap/>
            <w:hideMark/>
          </w:tcPr>
          <w:p w14:paraId="64A4E47C" w14:textId="14542AD1" w:rsidR="00A70DFE" w:rsidRPr="008161C9" w:rsidRDefault="00A70DFE" w:rsidP="005A74DA">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68</w:t>
            </w:r>
          </w:p>
        </w:tc>
      </w:tr>
      <w:tr w:rsidR="00A70DFE" w:rsidRPr="008161C9" w14:paraId="435716E0" w14:textId="77777777" w:rsidTr="005A74DA">
        <w:trPr>
          <w:trHeight w:val="275"/>
        </w:trPr>
        <w:tc>
          <w:tcPr>
            <w:tcW w:w="1274" w:type="dxa"/>
            <w:noWrap/>
            <w:hideMark/>
          </w:tcPr>
          <w:p w14:paraId="0133E80D"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#2</w:t>
            </w:r>
          </w:p>
        </w:tc>
        <w:tc>
          <w:tcPr>
            <w:tcW w:w="6405" w:type="dxa"/>
            <w:noWrap/>
            <w:hideMark/>
          </w:tcPr>
          <w:p w14:paraId="3F59E236"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“palliative prognostic index”</w:t>
            </w:r>
          </w:p>
        </w:tc>
        <w:tc>
          <w:tcPr>
            <w:tcW w:w="1342" w:type="dxa"/>
            <w:vMerge/>
            <w:noWrap/>
            <w:hideMark/>
          </w:tcPr>
          <w:p w14:paraId="764800E4" w14:textId="72B32C72" w:rsidR="00A70DFE" w:rsidRPr="008161C9" w:rsidRDefault="00A70DFE" w:rsidP="005A74DA">
            <w:pPr>
              <w:rPr>
                <w:rFonts w:ascii="Times New Roman" w:eastAsia="Times New Roman" w:hAnsi="Times New Roman" w:cs="Times New Roman"/>
                <w:color w:val="000000" w:themeColor="text1"/>
                <w:sz w:val="20"/>
                <w:szCs w:val="20"/>
                <w:lang w:val="en-SG"/>
              </w:rPr>
            </w:pPr>
          </w:p>
        </w:tc>
      </w:tr>
      <w:tr w:rsidR="00A70DFE" w:rsidRPr="008161C9" w14:paraId="616ABA30" w14:textId="77777777" w:rsidTr="005A74DA">
        <w:trPr>
          <w:trHeight w:val="275"/>
        </w:trPr>
        <w:tc>
          <w:tcPr>
            <w:tcW w:w="1274" w:type="dxa"/>
            <w:noWrap/>
            <w:hideMark/>
          </w:tcPr>
          <w:p w14:paraId="7F156683"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#3</w:t>
            </w:r>
          </w:p>
        </w:tc>
        <w:tc>
          <w:tcPr>
            <w:tcW w:w="6405" w:type="dxa"/>
            <w:noWrap/>
            <w:hideMark/>
          </w:tcPr>
          <w:p w14:paraId="730AB94E" w14:textId="77777777" w:rsidR="00A70DFE" w:rsidRPr="008161C9" w:rsidRDefault="00A70DFE" w:rsidP="005A74DA">
            <w:pPr>
              <w:rPr>
                <w:rFonts w:ascii="Times New Roman" w:eastAsia="Times New Roman" w:hAnsi="Times New Roman" w:cs="Times New Roman"/>
                <w:color w:val="000000" w:themeColor="text1"/>
                <w:sz w:val="20"/>
                <w:szCs w:val="20"/>
                <w:lang w:val="en-SG"/>
              </w:rPr>
            </w:pPr>
            <w:proofErr w:type="spellStart"/>
            <w:r w:rsidRPr="008161C9">
              <w:rPr>
                <w:rFonts w:ascii="Times New Roman" w:eastAsia="Times New Roman" w:hAnsi="Times New Roman" w:cs="Times New Roman"/>
                <w:color w:val="000000" w:themeColor="text1"/>
                <w:sz w:val="20"/>
                <w:szCs w:val="20"/>
                <w:lang w:val="en-SG"/>
              </w:rPr>
              <w:t>Prognos</w:t>
            </w:r>
            <w:proofErr w:type="spellEnd"/>
            <w:r w:rsidRPr="008161C9">
              <w:rPr>
                <w:rFonts w:ascii="Times New Roman" w:eastAsia="Times New Roman" w:hAnsi="Times New Roman" w:cs="Times New Roman"/>
                <w:color w:val="000000" w:themeColor="text1"/>
                <w:sz w:val="20"/>
                <w:szCs w:val="20"/>
                <w:lang w:val="en-SG"/>
              </w:rPr>
              <w:t>* OR predict* OR survival OR mortality</w:t>
            </w:r>
          </w:p>
        </w:tc>
        <w:tc>
          <w:tcPr>
            <w:tcW w:w="1342" w:type="dxa"/>
            <w:vMerge/>
            <w:noWrap/>
            <w:hideMark/>
          </w:tcPr>
          <w:p w14:paraId="7D73E024" w14:textId="2984E557" w:rsidR="00A70DFE" w:rsidRPr="008161C9" w:rsidRDefault="00A70DFE" w:rsidP="005A74DA">
            <w:pPr>
              <w:rPr>
                <w:rFonts w:ascii="Times New Roman" w:eastAsia="Times New Roman" w:hAnsi="Times New Roman" w:cs="Times New Roman"/>
                <w:color w:val="000000" w:themeColor="text1"/>
                <w:sz w:val="20"/>
                <w:szCs w:val="20"/>
                <w:lang w:val="en-SG"/>
              </w:rPr>
            </w:pPr>
          </w:p>
        </w:tc>
      </w:tr>
      <w:tr w:rsidR="00A70DFE" w:rsidRPr="008161C9" w14:paraId="592F2425" w14:textId="77777777" w:rsidTr="005A74DA">
        <w:trPr>
          <w:trHeight w:val="275"/>
        </w:trPr>
        <w:tc>
          <w:tcPr>
            <w:tcW w:w="1274" w:type="dxa"/>
            <w:noWrap/>
          </w:tcPr>
          <w:p w14:paraId="5675C00B"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#4</w:t>
            </w:r>
          </w:p>
        </w:tc>
        <w:tc>
          <w:tcPr>
            <w:tcW w:w="6405" w:type="dxa"/>
            <w:noWrap/>
          </w:tcPr>
          <w:p w14:paraId="7E554274" w14:textId="77777777" w:rsidR="00A70DFE" w:rsidRPr="008161C9" w:rsidRDefault="00A70DFE" w:rsidP="005A74DA">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 and #2 and #3</w:t>
            </w:r>
          </w:p>
        </w:tc>
        <w:tc>
          <w:tcPr>
            <w:tcW w:w="1342" w:type="dxa"/>
            <w:vMerge/>
            <w:noWrap/>
          </w:tcPr>
          <w:p w14:paraId="27E361E4" w14:textId="1AA6A842" w:rsidR="00A70DFE" w:rsidRPr="008161C9" w:rsidRDefault="00A70DFE" w:rsidP="005A74DA">
            <w:pPr>
              <w:rPr>
                <w:rFonts w:ascii="Times New Roman" w:eastAsia="Times New Roman" w:hAnsi="Times New Roman" w:cs="Times New Roman"/>
                <w:color w:val="000000" w:themeColor="text1"/>
                <w:sz w:val="20"/>
                <w:szCs w:val="20"/>
                <w:lang w:val="en-SG"/>
              </w:rPr>
            </w:pPr>
          </w:p>
        </w:tc>
      </w:tr>
    </w:tbl>
    <w:p w14:paraId="008A81C0" w14:textId="77777777" w:rsidR="005440F7" w:rsidRPr="008161C9" w:rsidRDefault="005440F7" w:rsidP="005440F7">
      <w:pPr>
        <w:rPr>
          <w:rFonts w:ascii="Times New Roman" w:eastAsia="Times New Roman" w:hAnsi="Times New Roman" w:cs="Times New Roman"/>
          <w:b/>
          <w:bCs/>
          <w:color w:val="000000" w:themeColor="text1"/>
          <w:sz w:val="20"/>
          <w:szCs w:val="20"/>
          <w:lang w:val="en-GB"/>
        </w:rPr>
      </w:pPr>
    </w:p>
    <w:p w14:paraId="5CA06236" w14:textId="4E22D542" w:rsidR="005440F7" w:rsidRPr="00C278FF" w:rsidRDefault="00A02AB6" w:rsidP="005440F7">
      <w:pPr>
        <w:rPr>
          <w:rFonts w:ascii="Times New Roman" w:eastAsia="Times New Roman" w:hAnsi="Times New Roman" w:cs="Times New Roman"/>
          <w:color w:val="000000" w:themeColor="text1"/>
          <w:sz w:val="20"/>
          <w:szCs w:val="20"/>
          <w:lang w:val="en-GB"/>
        </w:rPr>
      </w:pPr>
      <w:r>
        <w:rPr>
          <w:rFonts w:ascii="Times New Roman" w:eastAsia="Times New Roman" w:hAnsi="Times New Roman" w:cs="Times New Roman"/>
          <w:b/>
          <w:bCs/>
          <w:color w:val="000000" w:themeColor="text1"/>
          <w:sz w:val="20"/>
          <w:szCs w:val="20"/>
        </w:rPr>
        <w:t xml:space="preserve">Table S7. </w:t>
      </w:r>
      <w:r w:rsidR="005440F7" w:rsidRPr="008161C9">
        <w:rPr>
          <w:rFonts w:ascii="Times New Roman" w:eastAsia="Times New Roman" w:hAnsi="Times New Roman" w:cs="Times New Roman"/>
          <w:b/>
          <w:bCs/>
          <w:color w:val="000000" w:themeColor="text1"/>
          <w:sz w:val="20"/>
          <w:szCs w:val="20"/>
          <w:lang w:val="en-GB"/>
        </w:rPr>
        <w:t>ProQuest</w:t>
      </w:r>
      <w:r w:rsidR="00EC456E">
        <w:rPr>
          <w:rFonts w:ascii="Times New Roman" w:eastAsia="Times New Roman" w:hAnsi="Times New Roman" w:cs="Times New Roman"/>
          <w:b/>
          <w:bCs/>
          <w:color w:val="000000" w:themeColor="text1"/>
          <w:sz w:val="20"/>
          <w:szCs w:val="20"/>
          <w:lang w:val="en-GB"/>
        </w:rPr>
        <w:t xml:space="preserve"> Dissertations &amp; Theses Global</w:t>
      </w:r>
      <w:r w:rsidR="00C278FF">
        <w:rPr>
          <w:rFonts w:ascii="Times New Roman" w:eastAsia="Times New Roman" w:hAnsi="Times New Roman" w:cs="Times New Roman"/>
          <w:b/>
          <w:bCs/>
          <w:color w:val="000000" w:themeColor="text1"/>
          <w:sz w:val="20"/>
          <w:szCs w:val="20"/>
          <w:lang w:val="en-GB"/>
        </w:rPr>
        <w:t xml:space="preserve"> </w:t>
      </w:r>
      <w:r w:rsidR="00C278FF">
        <w:rPr>
          <w:rFonts w:ascii="Times New Roman" w:eastAsia="Times New Roman" w:hAnsi="Times New Roman" w:cs="Times New Roman"/>
          <w:color w:val="000000" w:themeColor="text1"/>
          <w:sz w:val="20"/>
          <w:szCs w:val="20"/>
          <w:lang w:val="en-GB"/>
        </w:rPr>
        <w:t>via Web of Science (limit to English)</w:t>
      </w:r>
    </w:p>
    <w:tbl>
      <w:tblPr>
        <w:tblStyle w:val="TableGrid"/>
        <w:tblW w:w="9026" w:type="dxa"/>
        <w:tblLook w:val="04A0" w:firstRow="1" w:lastRow="0" w:firstColumn="1" w:lastColumn="0" w:noHBand="0" w:noVBand="1"/>
      </w:tblPr>
      <w:tblGrid>
        <w:gridCol w:w="1271"/>
        <w:gridCol w:w="6450"/>
        <w:gridCol w:w="1305"/>
      </w:tblGrid>
      <w:tr w:rsidR="00C278FF" w:rsidRPr="008161C9" w14:paraId="6C5E9EB6" w14:textId="77777777" w:rsidTr="001C6D55">
        <w:trPr>
          <w:trHeight w:val="275"/>
        </w:trPr>
        <w:tc>
          <w:tcPr>
            <w:tcW w:w="1271" w:type="dxa"/>
          </w:tcPr>
          <w:p w14:paraId="2D1BB6E6" w14:textId="77777777" w:rsidR="00C278FF" w:rsidRPr="008161C9" w:rsidRDefault="00C278FF" w:rsidP="001C6D55">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Search number</w:t>
            </w:r>
          </w:p>
        </w:tc>
        <w:tc>
          <w:tcPr>
            <w:tcW w:w="6450" w:type="dxa"/>
            <w:noWrap/>
            <w:hideMark/>
          </w:tcPr>
          <w:p w14:paraId="1B445BD7" w14:textId="77777777" w:rsidR="00C278FF" w:rsidRPr="008161C9" w:rsidRDefault="00C278FF" w:rsidP="001C6D55">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Query</w:t>
            </w:r>
          </w:p>
        </w:tc>
        <w:tc>
          <w:tcPr>
            <w:tcW w:w="1305" w:type="dxa"/>
            <w:noWrap/>
            <w:hideMark/>
          </w:tcPr>
          <w:p w14:paraId="2884091E" w14:textId="77777777" w:rsidR="00C278FF" w:rsidRPr="008161C9" w:rsidRDefault="00C278FF" w:rsidP="001C6D55">
            <w:pPr>
              <w:rPr>
                <w:rFonts w:ascii="Times New Roman" w:eastAsia="Times New Roman" w:hAnsi="Times New Roman" w:cs="Times New Roman"/>
                <w:b/>
                <w:bCs/>
                <w:color w:val="000000" w:themeColor="text1"/>
                <w:sz w:val="20"/>
                <w:szCs w:val="20"/>
                <w:lang w:val="en-SG"/>
              </w:rPr>
            </w:pPr>
            <w:r w:rsidRPr="008161C9">
              <w:rPr>
                <w:rFonts w:ascii="Times New Roman" w:eastAsia="Times New Roman" w:hAnsi="Times New Roman" w:cs="Times New Roman"/>
                <w:b/>
                <w:bCs/>
                <w:color w:val="000000" w:themeColor="text1"/>
                <w:sz w:val="20"/>
                <w:szCs w:val="20"/>
                <w:lang w:val="en-SG"/>
              </w:rPr>
              <w:t>Results</w:t>
            </w:r>
          </w:p>
        </w:tc>
      </w:tr>
      <w:tr w:rsidR="00C278FF" w:rsidRPr="008161C9" w14:paraId="3D9B7AB0" w14:textId="77777777" w:rsidTr="001C6D55">
        <w:trPr>
          <w:trHeight w:val="275"/>
        </w:trPr>
        <w:tc>
          <w:tcPr>
            <w:tcW w:w="1271" w:type="dxa"/>
          </w:tcPr>
          <w:p w14:paraId="04FB8BA8"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w:t>
            </w:r>
          </w:p>
        </w:tc>
        <w:tc>
          <w:tcPr>
            <w:tcW w:w="6450" w:type="dxa"/>
            <w:noWrap/>
            <w:hideMark/>
          </w:tcPr>
          <w:p w14:paraId="41294FEC"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T</w:t>
            </w:r>
            <w:r>
              <w:rPr>
                <w:rFonts w:ascii="Times New Roman" w:eastAsia="Times New Roman" w:hAnsi="Times New Roman" w:cs="Times New Roman"/>
                <w:color w:val="000000" w:themeColor="text1"/>
                <w:sz w:val="20"/>
                <w:szCs w:val="20"/>
                <w:lang w:val="en-SG"/>
              </w:rPr>
              <w:t>opic</w:t>
            </w:r>
            <w:r w:rsidRPr="008161C9">
              <w:rPr>
                <w:rFonts w:ascii="Times New Roman" w:eastAsia="Times New Roman" w:hAnsi="Times New Roman" w:cs="Times New Roman"/>
                <w:color w:val="000000" w:themeColor="text1"/>
                <w:sz w:val="20"/>
                <w:szCs w:val="20"/>
                <w:lang w:val="en-SG"/>
              </w:rPr>
              <w:t xml:space="preserve"> = (Palliative care OR terminally ill OR terminal care OR advance care OR hospice care OR cancer) </w:t>
            </w:r>
          </w:p>
        </w:tc>
        <w:tc>
          <w:tcPr>
            <w:tcW w:w="1305" w:type="dxa"/>
            <w:vMerge w:val="restart"/>
            <w:noWrap/>
            <w:hideMark/>
          </w:tcPr>
          <w:p w14:paraId="68EBEACC" w14:textId="7C2204AE" w:rsidR="00C278FF" w:rsidRPr="008161C9" w:rsidRDefault="00C278FF" w:rsidP="001C6D55">
            <w:pPr>
              <w:rPr>
                <w:rFonts w:ascii="Times New Roman" w:eastAsia="Times New Roman" w:hAnsi="Times New Roman" w:cs="Times New Roman"/>
                <w:color w:val="000000" w:themeColor="text1"/>
                <w:sz w:val="20"/>
                <w:szCs w:val="20"/>
                <w:lang w:val="en-SG"/>
              </w:rPr>
            </w:pPr>
            <w:r>
              <w:rPr>
                <w:rFonts w:ascii="Times New Roman" w:eastAsia="Times New Roman" w:hAnsi="Times New Roman" w:cs="Times New Roman"/>
                <w:color w:val="000000" w:themeColor="text1"/>
                <w:sz w:val="20"/>
                <w:szCs w:val="20"/>
                <w:lang w:val="en-SG"/>
              </w:rPr>
              <w:t>6</w:t>
            </w:r>
          </w:p>
        </w:tc>
      </w:tr>
      <w:tr w:rsidR="00C278FF" w:rsidRPr="008161C9" w14:paraId="5C24DBD0" w14:textId="77777777" w:rsidTr="001C6D55">
        <w:trPr>
          <w:trHeight w:val="275"/>
        </w:trPr>
        <w:tc>
          <w:tcPr>
            <w:tcW w:w="1271" w:type="dxa"/>
          </w:tcPr>
          <w:p w14:paraId="10BE7EF8"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#2</w:t>
            </w:r>
          </w:p>
        </w:tc>
        <w:tc>
          <w:tcPr>
            <w:tcW w:w="6450" w:type="dxa"/>
            <w:noWrap/>
          </w:tcPr>
          <w:p w14:paraId="77199914"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T</w:t>
            </w:r>
            <w:r>
              <w:rPr>
                <w:rFonts w:ascii="Times New Roman" w:eastAsia="Times New Roman" w:hAnsi="Times New Roman" w:cs="Times New Roman"/>
                <w:color w:val="000000" w:themeColor="text1"/>
                <w:sz w:val="20"/>
                <w:szCs w:val="20"/>
                <w:lang w:val="en-SG"/>
              </w:rPr>
              <w:t>opic</w:t>
            </w:r>
            <w:r w:rsidRPr="008161C9">
              <w:rPr>
                <w:rFonts w:ascii="Times New Roman" w:eastAsia="Times New Roman" w:hAnsi="Times New Roman" w:cs="Times New Roman"/>
                <w:color w:val="000000" w:themeColor="text1"/>
                <w:sz w:val="20"/>
                <w:szCs w:val="20"/>
                <w:lang w:val="en-SG"/>
              </w:rPr>
              <w:t xml:space="preserve"> = “palliative prognostic index”</w:t>
            </w:r>
          </w:p>
        </w:tc>
        <w:tc>
          <w:tcPr>
            <w:tcW w:w="1305" w:type="dxa"/>
            <w:vMerge/>
            <w:noWrap/>
          </w:tcPr>
          <w:p w14:paraId="2C127BD1" w14:textId="77777777" w:rsidR="00C278FF" w:rsidRPr="008161C9" w:rsidRDefault="00C278FF" w:rsidP="001C6D55">
            <w:pPr>
              <w:rPr>
                <w:rFonts w:ascii="Times New Roman" w:eastAsia="Times New Roman" w:hAnsi="Times New Roman" w:cs="Times New Roman"/>
                <w:color w:val="000000" w:themeColor="text1"/>
                <w:sz w:val="20"/>
                <w:szCs w:val="20"/>
                <w:lang w:val="en-SG"/>
              </w:rPr>
            </w:pPr>
          </w:p>
        </w:tc>
      </w:tr>
      <w:tr w:rsidR="00C278FF" w:rsidRPr="008161C9" w14:paraId="25BB8BE2" w14:textId="77777777" w:rsidTr="001C6D55">
        <w:trPr>
          <w:trHeight w:val="275"/>
        </w:trPr>
        <w:tc>
          <w:tcPr>
            <w:tcW w:w="1271" w:type="dxa"/>
          </w:tcPr>
          <w:p w14:paraId="0D11A111"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#3</w:t>
            </w:r>
          </w:p>
        </w:tc>
        <w:tc>
          <w:tcPr>
            <w:tcW w:w="6450" w:type="dxa"/>
            <w:noWrap/>
          </w:tcPr>
          <w:p w14:paraId="785CCF3B"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T</w:t>
            </w:r>
            <w:r>
              <w:rPr>
                <w:rFonts w:ascii="Times New Roman" w:eastAsia="Times New Roman" w:hAnsi="Times New Roman" w:cs="Times New Roman"/>
                <w:color w:val="000000" w:themeColor="text1"/>
                <w:sz w:val="20"/>
                <w:szCs w:val="20"/>
                <w:lang w:val="en-SG"/>
              </w:rPr>
              <w:t>opic</w:t>
            </w:r>
            <w:r w:rsidRPr="008161C9">
              <w:rPr>
                <w:rFonts w:ascii="Times New Roman" w:eastAsia="Times New Roman" w:hAnsi="Times New Roman" w:cs="Times New Roman"/>
                <w:color w:val="000000" w:themeColor="text1"/>
                <w:sz w:val="20"/>
                <w:szCs w:val="20"/>
                <w:lang w:val="en-SG"/>
              </w:rPr>
              <w:t xml:space="preserve"> = </w:t>
            </w:r>
            <w:proofErr w:type="spellStart"/>
            <w:r w:rsidRPr="008161C9">
              <w:rPr>
                <w:rFonts w:ascii="Times New Roman" w:eastAsia="Times New Roman" w:hAnsi="Times New Roman" w:cs="Times New Roman"/>
                <w:color w:val="000000" w:themeColor="text1"/>
                <w:sz w:val="20"/>
                <w:szCs w:val="20"/>
                <w:lang w:val="en-SG"/>
              </w:rPr>
              <w:t>Prognos</w:t>
            </w:r>
            <w:proofErr w:type="spellEnd"/>
            <w:r w:rsidRPr="008161C9">
              <w:rPr>
                <w:rFonts w:ascii="Times New Roman" w:eastAsia="Times New Roman" w:hAnsi="Times New Roman" w:cs="Times New Roman"/>
                <w:color w:val="000000" w:themeColor="text1"/>
                <w:sz w:val="20"/>
                <w:szCs w:val="20"/>
                <w:lang w:val="en-SG"/>
              </w:rPr>
              <w:t>* OR predict* OR survival OR mortality</w:t>
            </w:r>
          </w:p>
        </w:tc>
        <w:tc>
          <w:tcPr>
            <w:tcW w:w="1305" w:type="dxa"/>
            <w:vMerge/>
            <w:noWrap/>
          </w:tcPr>
          <w:p w14:paraId="1B870445" w14:textId="77777777" w:rsidR="00C278FF" w:rsidRPr="008161C9" w:rsidRDefault="00C278FF" w:rsidP="001C6D55">
            <w:pPr>
              <w:rPr>
                <w:rFonts w:ascii="Times New Roman" w:eastAsia="Times New Roman" w:hAnsi="Times New Roman" w:cs="Times New Roman"/>
                <w:color w:val="000000" w:themeColor="text1"/>
                <w:sz w:val="20"/>
                <w:szCs w:val="20"/>
                <w:lang w:val="en-SG"/>
              </w:rPr>
            </w:pPr>
          </w:p>
        </w:tc>
      </w:tr>
      <w:tr w:rsidR="00C278FF" w:rsidRPr="008161C9" w14:paraId="19064ADD" w14:textId="77777777" w:rsidTr="001C6D55">
        <w:trPr>
          <w:trHeight w:val="275"/>
        </w:trPr>
        <w:tc>
          <w:tcPr>
            <w:tcW w:w="1271" w:type="dxa"/>
          </w:tcPr>
          <w:p w14:paraId="26F21526"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#4</w:t>
            </w:r>
          </w:p>
        </w:tc>
        <w:tc>
          <w:tcPr>
            <w:tcW w:w="6450" w:type="dxa"/>
            <w:noWrap/>
          </w:tcPr>
          <w:p w14:paraId="3022278D" w14:textId="77777777" w:rsidR="00C278FF" w:rsidRPr="008161C9" w:rsidRDefault="00C278FF" w:rsidP="001C6D55">
            <w:pPr>
              <w:rPr>
                <w:rFonts w:ascii="Times New Roman" w:eastAsia="Times New Roman" w:hAnsi="Times New Roman" w:cs="Times New Roman"/>
                <w:color w:val="000000" w:themeColor="text1"/>
                <w:sz w:val="20"/>
                <w:szCs w:val="20"/>
                <w:lang w:val="en-SG"/>
              </w:rPr>
            </w:pPr>
            <w:r w:rsidRPr="008161C9">
              <w:rPr>
                <w:rFonts w:ascii="Times New Roman" w:eastAsia="Times New Roman" w:hAnsi="Times New Roman" w:cs="Times New Roman"/>
                <w:color w:val="000000" w:themeColor="text1"/>
                <w:sz w:val="20"/>
                <w:szCs w:val="20"/>
                <w:lang w:val="en-SG"/>
              </w:rPr>
              <w:t>#1 and #2 and #3</w:t>
            </w:r>
          </w:p>
        </w:tc>
        <w:tc>
          <w:tcPr>
            <w:tcW w:w="1305" w:type="dxa"/>
            <w:vMerge/>
            <w:noWrap/>
          </w:tcPr>
          <w:p w14:paraId="29541069" w14:textId="77777777" w:rsidR="00C278FF" w:rsidRPr="008161C9" w:rsidRDefault="00C278FF" w:rsidP="001C6D55">
            <w:pPr>
              <w:rPr>
                <w:rFonts w:ascii="Times New Roman" w:eastAsia="Times New Roman" w:hAnsi="Times New Roman" w:cs="Times New Roman"/>
                <w:color w:val="000000" w:themeColor="text1"/>
                <w:sz w:val="20"/>
                <w:szCs w:val="20"/>
                <w:lang w:val="en-SG"/>
              </w:rPr>
            </w:pPr>
          </w:p>
        </w:tc>
      </w:tr>
    </w:tbl>
    <w:p w14:paraId="63577476" w14:textId="77777777" w:rsidR="00C278FF" w:rsidRDefault="00C278FF" w:rsidP="005440F7">
      <w:pPr>
        <w:rPr>
          <w:rFonts w:ascii="Times New Roman" w:eastAsia="Times New Roman" w:hAnsi="Times New Roman" w:cs="Times New Roman"/>
          <w:color w:val="000000" w:themeColor="text1"/>
          <w:sz w:val="20"/>
          <w:szCs w:val="20"/>
          <w:lang w:val="en-GB"/>
        </w:rPr>
      </w:pPr>
    </w:p>
    <w:p w14:paraId="7C0AF588" w14:textId="77777777" w:rsidR="005F584D" w:rsidRDefault="005F584D">
      <w:pPr>
        <w:spacing w:before="240" w:after="240"/>
        <w:rPr>
          <w:rFonts w:ascii="Times New Roman" w:hAnsi="Times New Roman" w:cs="Times New Roman"/>
          <w:b/>
          <w:bCs/>
          <w:sz w:val="20"/>
          <w:szCs w:val="20"/>
          <w:lang w:val="en-GB"/>
        </w:rPr>
        <w:sectPr w:rsidR="005F584D" w:rsidSect="00825B05">
          <w:footerReference w:type="even" r:id="rId7"/>
          <w:footerReference w:type="default" r:id="rId8"/>
          <w:pgSz w:w="16838" w:h="11906" w:orient="landscape"/>
          <w:pgMar w:top="1440" w:right="1440" w:bottom="1440" w:left="1440" w:header="708" w:footer="708" w:gutter="0"/>
          <w:cols w:space="708"/>
          <w:docGrid w:linePitch="360"/>
        </w:sectPr>
      </w:pPr>
    </w:p>
    <w:p w14:paraId="29753975" w14:textId="29EC1E1B" w:rsidR="00B91F48" w:rsidRDefault="00A25BBF">
      <w:pPr>
        <w:spacing w:before="240" w:after="240"/>
        <w:rPr>
          <w:rFonts w:ascii="Times New Roman" w:hAnsi="Times New Roman" w:cs="Times New Roman"/>
          <w:b/>
          <w:bCs/>
          <w:sz w:val="20"/>
          <w:szCs w:val="20"/>
          <w:lang w:val="en-GB"/>
        </w:rPr>
      </w:pPr>
      <w:r>
        <w:rPr>
          <w:rFonts w:ascii="Times New Roman" w:hAnsi="Times New Roman" w:cs="Times New Roman"/>
          <w:b/>
          <w:bCs/>
          <w:sz w:val="20"/>
          <w:szCs w:val="20"/>
          <w:lang w:val="en-GB"/>
        </w:rPr>
        <w:lastRenderedPageBreak/>
        <w:t xml:space="preserve">Table S8. </w:t>
      </w:r>
      <w:r w:rsidR="00C004F3">
        <w:rPr>
          <w:rFonts w:ascii="Times New Roman" w:hAnsi="Times New Roman" w:cs="Times New Roman"/>
          <w:b/>
          <w:bCs/>
          <w:sz w:val="20"/>
          <w:szCs w:val="20"/>
          <w:lang w:val="en-GB"/>
        </w:rPr>
        <w:t>Reasons for exclusion</w:t>
      </w:r>
    </w:p>
    <w:tbl>
      <w:tblPr>
        <w:tblW w:w="5000" w:type="pct"/>
        <w:tblLayout w:type="fixed"/>
        <w:tblLook w:val="04A0" w:firstRow="1" w:lastRow="0" w:firstColumn="1" w:lastColumn="0" w:noHBand="0" w:noVBand="1"/>
      </w:tblPr>
      <w:tblGrid>
        <w:gridCol w:w="988"/>
        <w:gridCol w:w="3542"/>
        <w:gridCol w:w="994"/>
        <w:gridCol w:w="4961"/>
        <w:gridCol w:w="3118"/>
        <w:gridCol w:w="1785"/>
      </w:tblGrid>
      <w:tr w:rsidR="0007015D" w:rsidRPr="001515AB" w14:paraId="19CF9ABB" w14:textId="77777777" w:rsidTr="00945771">
        <w:trPr>
          <w:trHeight w:val="405"/>
        </w:trPr>
        <w:tc>
          <w:tcPr>
            <w:tcW w:w="321" w:type="pct"/>
            <w:tcBorders>
              <w:top w:val="single" w:sz="4" w:space="0" w:color="A5A5A5"/>
              <w:left w:val="single" w:sz="4" w:space="0" w:color="A5A5A5"/>
              <w:bottom w:val="single" w:sz="4" w:space="0" w:color="3F3F3F"/>
              <w:right w:val="single" w:sz="4" w:space="0" w:color="A5A5A5"/>
            </w:tcBorders>
            <w:shd w:val="clear" w:color="000000" w:fill="BDC0BF"/>
          </w:tcPr>
          <w:p w14:paraId="234991AF" w14:textId="03BF3DD1" w:rsidR="0007015D" w:rsidRDefault="0007015D" w:rsidP="005F584D">
            <w:pPr>
              <w:spacing w:after="0" w:line="240" w:lineRule="auto"/>
              <w:rPr>
                <w:rFonts w:ascii="Times New Roman" w:eastAsia="Times New Roman" w:hAnsi="Times New Roman" w:cs="Times New Roman"/>
                <w:b/>
                <w:bCs/>
                <w:color w:val="000000"/>
                <w:sz w:val="20"/>
                <w:szCs w:val="20"/>
                <w:lang w:val="en-SG" w:eastAsia="zh-CN"/>
              </w:rPr>
            </w:pPr>
            <w:r>
              <w:rPr>
                <w:rFonts w:ascii="Times New Roman" w:eastAsia="Times New Roman" w:hAnsi="Times New Roman" w:cs="Times New Roman"/>
                <w:b/>
                <w:bCs/>
                <w:color w:val="000000"/>
                <w:sz w:val="20"/>
                <w:szCs w:val="20"/>
                <w:lang w:val="en-SG" w:eastAsia="zh-CN"/>
              </w:rPr>
              <w:t>Number</w:t>
            </w:r>
          </w:p>
        </w:tc>
        <w:tc>
          <w:tcPr>
            <w:tcW w:w="1151" w:type="pct"/>
            <w:tcBorders>
              <w:top w:val="single" w:sz="4" w:space="0" w:color="A5A5A5"/>
              <w:left w:val="single" w:sz="4" w:space="0" w:color="A5A5A5"/>
              <w:bottom w:val="single" w:sz="4" w:space="0" w:color="3F3F3F"/>
              <w:right w:val="single" w:sz="4" w:space="0" w:color="A5A5A5"/>
            </w:tcBorders>
            <w:shd w:val="clear" w:color="000000" w:fill="BDC0BF"/>
            <w:noWrap/>
            <w:hideMark/>
          </w:tcPr>
          <w:p w14:paraId="0EA42AB3" w14:textId="646C2162" w:rsidR="0007015D" w:rsidRPr="001515AB" w:rsidRDefault="0007015D" w:rsidP="005F584D">
            <w:pPr>
              <w:spacing w:after="0" w:line="240" w:lineRule="auto"/>
              <w:rPr>
                <w:rFonts w:ascii="Times New Roman" w:eastAsia="Times New Roman" w:hAnsi="Times New Roman" w:cs="Times New Roman"/>
                <w:b/>
                <w:bCs/>
                <w:color w:val="000000"/>
                <w:sz w:val="20"/>
                <w:szCs w:val="20"/>
                <w:lang w:val="en-SG" w:eastAsia="zh-CN"/>
              </w:rPr>
            </w:pPr>
            <w:r>
              <w:rPr>
                <w:rFonts w:ascii="Times New Roman" w:eastAsia="Times New Roman" w:hAnsi="Times New Roman" w:cs="Times New Roman"/>
                <w:b/>
                <w:bCs/>
                <w:color w:val="000000"/>
                <w:sz w:val="20"/>
                <w:szCs w:val="20"/>
                <w:lang w:val="en-SG" w:eastAsia="zh-CN"/>
              </w:rPr>
              <w:t>T</w:t>
            </w:r>
            <w:r w:rsidRPr="001515AB">
              <w:rPr>
                <w:rFonts w:ascii="Times New Roman" w:eastAsia="Times New Roman" w:hAnsi="Times New Roman" w:cs="Times New Roman"/>
                <w:b/>
                <w:bCs/>
                <w:color w:val="000000"/>
                <w:sz w:val="20"/>
                <w:szCs w:val="20"/>
                <w:lang w:val="en-SG" w:eastAsia="zh-CN"/>
              </w:rPr>
              <w:t>itle</w:t>
            </w:r>
          </w:p>
        </w:tc>
        <w:tc>
          <w:tcPr>
            <w:tcW w:w="323" w:type="pct"/>
            <w:tcBorders>
              <w:top w:val="single" w:sz="4" w:space="0" w:color="A5A5A5"/>
              <w:left w:val="nil"/>
              <w:bottom w:val="single" w:sz="4" w:space="0" w:color="3F3F3F"/>
              <w:right w:val="single" w:sz="4" w:space="0" w:color="A5A5A5"/>
            </w:tcBorders>
            <w:shd w:val="clear" w:color="000000" w:fill="BDC0BF"/>
            <w:noWrap/>
            <w:hideMark/>
          </w:tcPr>
          <w:p w14:paraId="4B06DA1C" w14:textId="36DFFEC0" w:rsidR="0007015D" w:rsidRPr="001515AB" w:rsidRDefault="0007015D" w:rsidP="005F584D">
            <w:pPr>
              <w:spacing w:after="0" w:line="240" w:lineRule="auto"/>
              <w:rPr>
                <w:rFonts w:ascii="Times New Roman" w:eastAsia="Times New Roman" w:hAnsi="Times New Roman" w:cs="Times New Roman"/>
                <w:b/>
                <w:bCs/>
                <w:color w:val="000000"/>
                <w:sz w:val="20"/>
                <w:szCs w:val="20"/>
                <w:lang w:val="en-SG" w:eastAsia="zh-CN"/>
              </w:rPr>
            </w:pPr>
            <w:r>
              <w:rPr>
                <w:rFonts w:ascii="Times New Roman" w:eastAsia="Times New Roman" w:hAnsi="Times New Roman" w:cs="Times New Roman"/>
                <w:b/>
                <w:bCs/>
                <w:color w:val="000000"/>
                <w:sz w:val="20"/>
                <w:szCs w:val="20"/>
                <w:lang w:val="en-SG" w:eastAsia="zh-CN"/>
              </w:rPr>
              <w:t>Y</w:t>
            </w:r>
            <w:r w:rsidRPr="001515AB">
              <w:rPr>
                <w:rFonts w:ascii="Times New Roman" w:eastAsia="Times New Roman" w:hAnsi="Times New Roman" w:cs="Times New Roman"/>
                <w:b/>
                <w:bCs/>
                <w:color w:val="000000"/>
                <w:sz w:val="20"/>
                <w:szCs w:val="20"/>
                <w:lang w:val="en-SG" w:eastAsia="zh-CN"/>
              </w:rPr>
              <w:t>ear</w:t>
            </w:r>
          </w:p>
        </w:tc>
        <w:tc>
          <w:tcPr>
            <w:tcW w:w="1612" w:type="pct"/>
            <w:tcBorders>
              <w:top w:val="single" w:sz="4" w:space="0" w:color="A5A5A5"/>
              <w:left w:val="nil"/>
              <w:bottom w:val="single" w:sz="4" w:space="0" w:color="3F3F3F"/>
              <w:right w:val="single" w:sz="4" w:space="0" w:color="A5A5A5"/>
            </w:tcBorders>
            <w:shd w:val="clear" w:color="000000" w:fill="BDC0BF"/>
            <w:noWrap/>
            <w:hideMark/>
          </w:tcPr>
          <w:p w14:paraId="60EA5024" w14:textId="1E09DA7A" w:rsidR="0007015D" w:rsidRPr="001515AB" w:rsidRDefault="0007015D" w:rsidP="005F584D">
            <w:pPr>
              <w:spacing w:after="0" w:line="240" w:lineRule="auto"/>
              <w:rPr>
                <w:rFonts w:ascii="Times New Roman" w:eastAsia="Times New Roman" w:hAnsi="Times New Roman" w:cs="Times New Roman"/>
                <w:b/>
                <w:bCs/>
                <w:color w:val="000000"/>
                <w:sz w:val="20"/>
                <w:szCs w:val="20"/>
                <w:lang w:val="en-SG" w:eastAsia="zh-CN"/>
              </w:rPr>
            </w:pPr>
            <w:r>
              <w:rPr>
                <w:rFonts w:ascii="Times New Roman" w:eastAsia="Times New Roman" w:hAnsi="Times New Roman" w:cs="Times New Roman"/>
                <w:b/>
                <w:bCs/>
                <w:color w:val="000000"/>
                <w:sz w:val="20"/>
                <w:szCs w:val="20"/>
                <w:lang w:val="en-SG" w:eastAsia="zh-CN"/>
              </w:rPr>
              <w:t>A</w:t>
            </w:r>
            <w:r w:rsidRPr="001515AB">
              <w:rPr>
                <w:rFonts w:ascii="Times New Roman" w:eastAsia="Times New Roman" w:hAnsi="Times New Roman" w:cs="Times New Roman"/>
                <w:b/>
                <w:bCs/>
                <w:color w:val="000000"/>
                <w:sz w:val="20"/>
                <w:szCs w:val="20"/>
                <w:lang w:val="en-SG" w:eastAsia="zh-CN"/>
              </w:rPr>
              <w:t>uthors</w:t>
            </w:r>
          </w:p>
        </w:tc>
        <w:tc>
          <w:tcPr>
            <w:tcW w:w="1013" w:type="pct"/>
            <w:tcBorders>
              <w:top w:val="single" w:sz="4" w:space="0" w:color="A5A5A5"/>
              <w:left w:val="nil"/>
              <w:bottom w:val="single" w:sz="4" w:space="0" w:color="3F3F3F"/>
              <w:right w:val="single" w:sz="4" w:space="0" w:color="A5A5A5"/>
            </w:tcBorders>
            <w:shd w:val="clear" w:color="000000" w:fill="BDC0BF"/>
            <w:noWrap/>
            <w:hideMark/>
          </w:tcPr>
          <w:p w14:paraId="18116B78" w14:textId="77777777" w:rsidR="0007015D" w:rsidRPr="001515AB" w:rsidRDefault="0007015D" w:rsidP="005F584D">
            <w:pPr>
              <w:spacing w:after="0" w:line="240" w:lineRule="auto"/>
              <w:rPr>
                <w:rFonts w:ascii="Times New Roman" w:eastAsia="Times New Roman" w:hAnsi="Times New Roman" w:cs="Times New Roman"/>
                <w:b/>
                <w:bCs/>
                <w:color w:val="000000"/>
                <w:sz w:val="20"/>
                <w:szCs w:val="20"/>
                <w:lang w:val="en-SG" w:eastAsia="zh-CN"/>
              </w:rPr>
            </w:pPr>
            <w:proofErr w:type="spellStart"/>
            <w:r w:rsidRPr="001515AB">
              <w:rPr>
                <w:rFonts w:ascii="Times New Roman" w:eastAsia="Times New Roman" w:hAnsi="Times New Roman" w:cs="Times New Roman"/>
                <w:b/>
                <w:bCs/>
                <w:color w:val="000000"/>
                <w:sz w:val="20"/>
                <w:szCs w:val="20"/>
                <w:lang w:val="en-SG" w:eastAsia="zh-CN"/>
              </w:rPr>
              <w:t>doi</w:t>
            </w:r>
            <w:proofErr w:type="spellEnd"/>
          </w:p>
        </w:tc>
        <w:tc>
          <w:tcPr>
            <w:tcW w:w="580" w:type="pct"/>
            <w:tcBorders>
              <w:top w:val="single" w:sz="4" w:space="0" w:color="A5A5A5"/>
              <w:left w:val="nil"/>
              <w:bottom w:val="single" w:sz="4" w:space="0" w:color="3F3F3F"/>
              <w:right w:val="single" w:sz="4" w:space="0" w:color="A5A5A5"/>
            </w:tcBorders>
            <w:shd w:val="clear" w:color="000000" w:fill="BDC0BF"/>
            <w:noWrap/>
            <w:hideMark/>
          </w:tcPr>
          <w:p w14:paraId="6F548DC4" w14:textId="3C91E47C" w:rsidR="0007015D" w:rsidRPr="001515AB" w:rsidRDefault="0007015D" w:rsidP="005F584D">
            <w:pPr>
              <w:spacing w:after="0" w:line="240" w:lineRule="auto"/>
              <w:rPr>
                <w:rFonts w:ascii="Times New Roman" w:eastAsia="Times New Roman" w:hAnsi="Times New Roman" w:cs="Times New Roman"/>
                <w:b/>
                <w:bCs/>
                <w:color w:val="000000"/>
                <w:sz w:val="20"/>
                <w:szCs w:val="20"/>
                <w:lang w:val="en-SG" w:eastAsia="zh-CN"/>
              </w:rPr>
            </w:pPr>
            <w:r>
              <w:rPr>
                <w:rFonts w:ascii="Times New Roman" w:eastAsia="Times New Roman" w:hAnsi="Times New Roman" w:cs="Times New Roman"/>
                <w:b/>
                <w:bCs/>
                <w:color w:val="000000"/>
                <w:sz w:val="20"/>
                <w:szCs w:val="20"/>
                <w:lang w:val="en-SG" w:eastAsia="zh-CN"/>
              </w:rPr>
              <w:t>Notes</w:t>
            </w:r>
          </w:p>
        </w:tc>
      </w:tr>
      <w:tr w:rsidR="0007015D" w:rsidRPr="001515AB" w14:paraId="40BF1915" w14:textId="77777777" w:rsidTr="00945771">
        <w:trPr>
          <w:trHeight w:val="405"/>
        </w:trPr>
        <w:tc>
          <w:tcPr>
            <w:tcW w:w="321" w:type="pct"/>
            <w:tcBorders>
              <w:top w:val="nil"/>
              <w:left w:val="single" w:sz="4" w:space="0" w:color="A5A5A5"/>
              <w:bottom w:val="single" w:sz="4" w:space="0" w:color="A5A5A5"/>
              <w:right w:val="single" w:sz="4" w:space="0" w:color="A5A5A5"/>
            </w:tcBorders>
          </w:tcPr>
          <w:p w14:paraId="73619431" w14:textId="53388F34"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4C6FBB72" w14:textId="58669B53"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Utility of Palliative Prognostic Index in Predicting Survival Outcomes in Patients With </w:t>
            </w:r>
            <w:proofErr w:type="spellStart"/>
            <w:r w:rsidRPr="001515AB">
              <w:rPr>
                <w:rFonts w:ascii="Times New Roman" w:eastAsia="Times New Roman" w:hAnsi="Times New Roman" w:cs="Times New Roman"/>
                <w:color w:val="000000"/>
                <w:sz w:val="20"/>
                <w:szCs w:val="20"/>
                <w:lang w:val="en-SG" w:eastAsia="zh-CN"/>
              </w:rPr>
              <w:t>Hematological</w:t>
            </w:r>
            <w:proofErr w:type="spellEnd"/>
            <w:r w:rsidRPr="001515AB">
              <w:rPr>
                <w:rFonts w:ascii="Times New Roman" w:eastAsia="Times New Roman" w:hAnsi="Times New Roman" w:cs="Times New Roman"/>
                <w:color w:val="000000"/>
                <w:sz w:val="20"/>
                <w:szCs w:val="20"/>
                <w:lang w:val="en-SG" w:eastAsia="zh-CN"/>
              </w:rPr>
              <w:t xml:space="preserve"> Malignancies in the Acute Ward Setting.</w:t>
            </w:r>
          </w:p>
        </w:tc>
        <w:tc>
          <w:tcPr>
            <w:tcW w:w="323" w:type="pct"/>
            <w:tcBorders>
              <w:top w:val="nil"/>
              <w:left w:val="nil"/>
              <w:bottom w:val="single" w:sz="4" w:space="0" w:color="A5A5A5"/>
              <w:right w:val="single" w:sz="4" w:space="0" w:color="A5A5A5"/>
            </w:tcBorders>
            <w:shd w:val="clear" w:color="auto" w:fill="auto"/>
            <w:noWrap/>
            <w:hideMark/>
          </w:tcPr>
          <w:p w14:paraId="7576D12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2022</w:t>
            </w:r>
          </w:p>
        </w:tc>
        <w:tc>
          <w:tcPr>
            <w:tcW w:w="1612" w:type="pct"/>
            <w:tcBorders>
              <w:top w:val="nil"/>
              <w:left w:val="nil"/>
              <w:bottom w:val="single" w:sz="4" w:space="0" w:color="A5A5A5"/>
              <w:right w:val="single" w:sz="4" w:space="0" w:color="A5A5A5"/>
            </w:tcBorders>
            <w:shd w:val="clear" w:color="auto" w:fill="auto"/>
            <w:noWrap/>
            <w:hideMark/>
          </w:tcPr>
          <w:p w14:paraId="6A422BE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Lee, Shu-Hui and Chou, Wen-Chi and Yang, Hsin-Yi and Chen, Chia-Chia and Chang, Hung and Wang, Po-Nan and Kuo, Ming-Chung and Kao, Yu-Feng and Ho, Lun-Hui and Hsueh, Shun-Wen and Kao, Chen-Yi and Hsueh, William Harrison and Hung, Chia-Yen and Hung, Yu-Shin</w:t>
            </w:r>
          </w:p>
        </w:tc>
        <w:tc>
          <w:tcPr>
            <w:tcW w:w="1013" w:type="pct"/>
            <w:tcBorders>
              <w:top w:val="nil"/>
              <w:left w:val="nil"/>
              <w:bottom w:val="single" w:sz="4" w:space="0" w:color="A5A5A5"/>
              <w:right w:val="single" w:sz="4" w:space="0" w:color="A5A5A5"/>
            </w:tcBorders>
            <w:shd w:val="clear" w:color="auto" w:fill="auto"/>
            <w:noWrap/>
            <w:hideMark/>
          </w:tcPr>
          <w:p w14:paraId="079BA81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10.1177/10499091211028820</w:t>
            </w:r>
          </w:p>
        </w:tc>
        <w:tc>
          <w:tcPr>
            <w:tcW w:w="580" w:type="pct"/>
            <w:tcBorders>
              <w:top w:val="nil"/>
              <w:left w:val="nil"/>
              <w:bottom w:val="single" w:sz="4" w:space="0" w:color="A5A5A5"/>
              <w:right w:val="single" w:sz="4" w:space="0" w:color="A5A5A5"/>
            </w:tcBorders>
            <w:shd w:val="clear" w:color="auto" w:fill="auto"/>
            <w:noWrap/>
            <w:hideMark/>
          </w:tcPr>
          <w:p w14:paraId="798D674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Unclear if advanced cancer</w:t>
            </w:r>
          </w:p>
        </w:tc>
      </w:tr>
      <w:tr w:rsidR="0007015D" w:rsidRPr="001515AB" w14:paraId="619D7720"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550B94E" w14:textId="3BDA9123"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E3206D4" w14:textId="017F223A"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Prospective Comparison of Prognostic Scores in Palliative Care Cancer Populations.</w:t>
            </w:r>
          </w:p>
        </w:tc>
        <w:tc>
          <w:tcPr>
            <w:tcW w:w="323" w:type="pct"/>
            <w:tcBorders>
              <w:top w:val="nil"/>
              <w:left w:val="nil"/>
              <w:bottom w:val="single" w:sz="4" w:space="0" w:color="A5A5A5"/>
              <w:right w:val="single" w:sz="4" w:space="0" w:color="A5A5A5"/>
            </w:tcBorders>
            <w:shd w:val="clear" w:color="auto" w:fill="auto"/>
            <w:noWrap/>
            <w:hideMark/>
          </w:tcPr>
          <w:p w14:paraId="603CE8C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2012</w:t>
            </w:r>
          </w:p>
        </w:tc>
        <w:tc>
          <w:tcPr>
            <w:tcW w:w="1612" w:type="pct"/>
            <w:tcBorders>
              <w:top w:val="nil"/>
              <w:left w:val="nil"/>
              <w:bottom w:val="single" w:sz="4" w:space="0" w:color="A5A5A5"/>
              <w:right w:val="single" w:sz="4" w:space="0" w:color="A5A5A5"/>
            </w:tcBorders>
            <w:shd w:val="clear" w:color="auto" w:fill="auto"/>
            <w:noWrap/>
            <w:hideMark/>
          </w:tcPr>
          <w:p w14:paraId="1BBBEEF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Maltoni</w:t>
            </w:r>
            <w:proofErr w:type="spellEnd"/>
            <w:r w:rsidRPr="001515AB">
              <w:rPr>
                <w:rFonts w:ascii="Times New Roman" w:eastAsia="Times New Roman" w:hAnsi="Times New Roman" w:cs="Times New Roman"/>
                <w:color w:val="000000"/>
                <w:sz w:val="20"/>
                <w:szCs w:val="20"/>
                <w:lang w:val="en-SG" w:eastAsia="zh-CN"/>
              </w:rPr>
              <w:t xml:space="preserve">, Marco and </w:t>
            </w:r>
            <w:proofErr w:type="spellStart"/>
            <w:r w:rsidRPr="001515AB">
              <w:rPr>
                <w:rFonts w:ascii="Times New Roman" w:eastAsia="Times New Roman" w:hAnsi="Times New Roman" w:cs="Times New Roman"/>
                <w:color w:val="000000"/>
                <w:sz w:val="20"/>
                <w:szCs w:val="20"/>
                <w:lang w:val="en-SG" w:eastAsia="zh-CN"/>
              </w:rPr>
              <w:t>Scarpi</w:t>
            </w:r>
            <w:proofErr w:type="spellEnd"/>
            <w:r w:rsidRPr="001515AB">
              <w:rPr>
                <w:rFonts w:ascii="Times New Roman" w:eastAsia="Times New Roman" w:hAnsi="Times New Roman" w:cs="Times New Roman"/>
                <w:color w:val="000000"/>
                <w:sz w:val="20"/>
                <w:szCs w:val="20"/>
                <w:lang w:val="en-SG" w:eastAsia="zh-CN"/>
              </w:rPr>
              <w:t xml:space="preserve">, Emanuela and </w:t>
            </w:r>
            <w:proofErr w:type="spellStart"/>
            <w:r w:rsidRPr="001515AB">
              <w:rPr>
                <w:rFonts w:ascii="Times New Roman" w:eastAsia="Times New Roman" w:hAnsi="Times New Roman" w:cs="Times New Roman"/>
                <w:color w:val="000000"/>
                <w:sz w:val="20"/>
                <w:szCs w:val="20"/>
                <w:lang w:val="en-SG" w:eastAsia="zh-CN"/>
              </w:rPr>
              <w:t>Pittureri</w:t>
            </w:r>
            <w:proofErr w:type="spellEnd"/>
            <w:r w:rsidRPr="001515AB">
              <w:rPr>
                <w:rFonts w:ascii="Times New Roman" w:eastAsia="Times New Roman" w:hAnsi="Times New Roman" w:cs="Times New Roman"/>
                <w:color w:val="000000"/>
                <w:sz w:val="20"/>
                <w:szCs w:val="20"/>
                <w:lang w:val="en-SG" w:eastAsia="zh-CN"/>
              </w:rPr>
              <w:t xml:space="preserve">, Cristina and Martini, Francesca and Montanari, Luigi and </w:t>
            </w:r>
            <w:proofErr w:type="spellStart"/>
            <w:r w:rsidRPr="001515AB">
              <w:rPr>
                <w:rFonts w:ascii="Times New Roman" w:eastAsia="Times New Roman" w:hAnsi="Times New Roman" w:cs="Times New Roman"/>
                <w:color w:val="000000"/>
                <w:sz w:val="20"/>
                <w:szCs w:val="20"/>
                <w:lang w:val="en-SG" w:eastAsia="zh-CN"/>
              </w:rPr>
              <w:t>Amaducci</w:t>
            </w:r>
            <w:proofErr w:type="spellEnd"/>
            <w:r w:rsidRPr="001515AB">
              <w:rPr>
                <w:rFonts w:ascii="Times New Roman" w:eastAsia="Times New Roman" w:hAnsi="Times New Roman" w:cs="Times New Roman"/>
                <w:color w:val="000000"/>
                <w:sz w:val="20"/>
                <w:szCs w:val="20"/>
                <w:lang w:val="en-SG" w:eastAsia="zh-CN"/>
              </w:rPr>
              <w:t xml:space="preserve">, Elena and </w:t>
            </w:r>
            <w:proofErr w:type="spellStart"/>
            <w:r w:rsidRPr="001515AB">
              <w:rPr>
                <w:rFonts w:ascii="Times New Roman" w:eastAsia="Times New Roman" w:hAnsi="Times New Roman" w:cs="Times New Roman"/>
                <w:color w:val="000000"/>
                <w:sz w:val="20"/>
                <w:szCs w:val="20"/>
                <w:lang w:val="en-SG" w:eastAsia="zh-CN"/>
              </w:rPr>
              <w:t>Derni</w:t>
            </w:r>
            <w:proofErr w:type="spellEnd"/>
            <w:r w:rsidRPr="001515AB">
              <w:rPr>
                <w:rFonts w:ascii="Times New Roman" w:eastAsia="Times New Roman" w:hAnsi="Times New Roman" w:cs="Times New Roman"/>
                <w:color w:val="000000"/>
                <w:sz w:val="20"/>
                <w:szCs w:val="20"/>
                <w:lang w:val="en-SG" w:eastAsia="zh-CN"/>
              </w:rPr>
              <w:t xml:space="preserve">, Stefania and Fabbri, Laura and Rosati, Marta and </w:t>
            </w:r>
            <w:proofErr w:type="spellStart"/>
            <w:r w:rsidRPr="001515AB">
              <w:rPr>
                <w:rFonts w:ascii="Times New Roman" w:eastAsia="Times New Roman" w:hAnsi="Times New Roman" w:cs="Times New Roman"/>
                <w:color w:val="000000"/>
                <w:sz w:val="20"/>
                <w:szCs w:val="20"/>
                <w:lang w:val="en-SG" w:eastAsia="zh-CN"/>
              </w:rPr>
              <w:t>Amadori</w:t>
            </w:r>
            <w:proofErr w:type="spellEnd"/>
            <w:r w:rsidRPr="001515AB">
              <w:rPr>
                <w:rFonts w:ascii="Times New Roman" w:eastAsia="Times New Roman" w:hAnsi="Times New Roman" w:cs="Times New Roman"/>
                <w:color w:val="000000"/>
                <w:sz w:val="20"/>
                <w:szCs w:val="20"/>
                <w:lang w:val="en-SG" w:eastAsia="zh-CN"/>
              </w:rPr>
              <w:t>, Dino and Nanni, Oriana</w:t>
            </w:r>
          </w:p>
        </w:tc>
        <w:tc>
          <w:tcPr>
            <w:tcW w:w="1013" w:type="pct"/>
            <w:tcBorders>
              <w:top w:val="nil"/>
              <w:left w:val="nil"/>
              <w:bottom w:val="single" w:sz="4" w:space="0" w:color="A5A5A5"/>
              <w:right w:val="single" w:sz="4" w:space="0" w:color="A5A5A5"/>
            </w:tcBorders>
            <w:shd w:val="clear" w:color="auto" w:fill="auto"/>
            <w:noWrap/>
            <w:hideMark/>
          </w:tcPr>
          <w:p w14:paraId="13CC5D0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10.1634/theoncologist.2011-0397</w:t>
            </w:r>
          </w:p>
        </w:tc>
        <w:tc>
          <w:tcPr>
            <w:tcW w:w="580" w:type="pct"/>
            <w:tcBorders>
              <w:top w:val="nil"/>
              <w:left w:val="nil"/>
              <w:bottom w:val="single" w:sz="4" w:space="0" w:color="A5A5A5"/>
              <w:right w:val="single" w:sz="4" w:space="0" w:color="A5A5A5"/>
            </w:tcBorders>
            <w:shd w:val="clear" w:color="auto" w:fill="auto"/>
            <w:noWrap/>
            <w:hideMark/>
          </w:tcPr>
          <w:p w14:paraId="221A2F83" w14:textId="0B700175"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8DFE106"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5E1A9BF3" w14:textId="4AFEBDFC"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0EFEBDA" w14:textId="04E19B9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Utility of Prognostic Prediction Models in the Terminal Stage of Gastrointestinal Cancer.</w:t>
            </w:r>
          </w:p>
        </w:tc>
        <w:tc>
          <w:tcPr>
            <w:tcW w:w="323" w:type="pct"/>
            <w:tcBorders>
              <w:top w:val="nil"/>
              <w:left w:val="nil"/>
              <w:bottom w:val="single" w:sz="4" w:space="0" w:color="A5A5A5"/>
              <w:right w:val="single" w:sz="4" w:space="0" w:color="A5A5A5"/>
            </w:tcBorders>
            <w:shd w:val="clear" w:color="auto" w:fill="auto"/>
            <w:noWrap/>
            <w:hideMark/>
          </w:tcPr>
          <w:p w14:paraId="3F37F33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2020</w:t>
            </w:r>
          </w:p>
        </w:tc>
        <w:tc>
          <w:tcPr>
            <w:tcW w:w="1612" w:type="pct"/>
            <w:tcBorders>
              <w:top w:val="nil"/>
              <w:left w:val="nil"/>
              <w:bottom w:val="single" w:sz="4" w:space="0" w:color="A5A5A5"/>
              <w:right w:val="single" w:sz="4" w:space="0" w:color="A5A5A5"/>
            </w:tcBorders>
            <w:shd w:val="clear" w:color="auto" w:fill="auto"/>
            <w:noWrap/>
            <w:hideMark/>
          </w:tcPr>
          <w:p w14:paraId="607B84B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Kadokura</w:t>
            </w:r>
            <w:proofErr w:type="spellEnd"/>
            <w:r w:rsidRPr="001515AB">
              <w:rPr>
                <w:rFonts w:ascii="Times New Roman" w:eastAsia="Times New Roman" w:hAnsi="Times New Roman" w:cs="Times New Roman"/>
                <w:color w:val="000000"/>
                <w:sz w:val="20"/>
                <w:szCs w:val="20"/>
                <w:lang w:val="en-SG" w:eastAsia="zh-CN"/>
              </w:rPr>
              <w:t xml:space="preserve"> M and </w:t>
            </w:r>
            <w:proofErr w:type="spellStart"/>
            <w:r w:rsidRPr="001515AB">
              <w:rPr>
                <w:rFonts w:ascii="Times New Roman" w:eastAsia="Times New Roman" w:hAnsi="Times New Roman" w:cs="Times New Roman"/>
                <w:color w:val="000000"/>
                <w:sz w:val="20"/>
                <w:szCs w:val="20"/>
                <w:lang w:val="en-SG" w:eastAsia="zh-CN"/>
              </w:rPr>
              <w:t>Okuwaki</w:t>
            </w:r>
            <w:proofErr w:type="spellEnd"/>
            <w:r w:rsidRPr="001515AB">
              <w:rPr>
                <w:rFonts w:ascii="Times New Roman" w:eastAsia="Times New Roman" w:hAnsi="Times New Roman" w:cs="Times New Roman"/>
                <w:color w:val="000000"/>
                <w:sz w:val="20"/>
                <w:szCs w:val="20"/>
                <w:lang w:val="en-SG" w:eastAsia="zh-CN"/>
              </w:rPr>
              <w:t xml:space="preserve"> T and </w:t>
            </w:r>
            <w:proofErr w:type="spellStart"/>
            <w:r w:rsidRPr="001515AB">
              <w:rPr>
                <w:rFonts w:ascii="Times New Roman" w:eastAsia="Times New Roman" w:hAnsi="Times New Roman" w:cs="Times New Roman"/>
                <w:color w:val="000000"/>
                <w:sz w:val="20"/>
                <w:szCs w:val="20"/>
                <w:lang w:val="en-SG" w:eastAsia="zh-CN"/>
              </w:rPr>
              <w:t>Imagawa</w:t>
            </w:r>
            <w:proofErr w:type="spellEnd"/>
            <w:r w:rsidRPr="001515AB">
              <w:rPr>
                <w:rFonts w:ascii="Times New Roman" w:eastAsia="Times New Roman" w:hAnsi="Times New Roman" w:cs="Times New Roman"/>
                <w:color w:val="000000"/>
                <w:sz w:val="20"/>
                <w:szCs w:val="20"/>
                <w:lang w:val="en-SG" w:eastAsia="zh-CN"/>
              </w:rPr>
              <w:t xml:space="preserve"> N and Shimamura N and Takada H and Amemiya F</w:t>
            </w:r>
          </w:p>
        </w:tc>
        <w:tc>
          <w:tcPr>
            <w:tcW w:w="1013" w:type="pct"/>
            <w:tcBorders>
              <w:top w:val="nil"/>
              <w:left w:val="nil"/>
              <w:bottom w:val="single" w:sz="4" w:space="0" w:color="A5A5A5"/>
              <w:right w:val="single" w:sz="4" w:space="0" w:color="A5A5A5"/>
            </w:tcBorders>
            <w:shd w:val="clear" w:color="auto" w:fill="auto"/>
            <w:noWrap/>
            <w:hideMark/>
          </w:tcPr>
          <w:p w14:paraId="7D9E34B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10.1007/s12029-019-00270-5</w:t>
            </w:r>
          </w:p>
        </w:tc>
        <w:tc>
          <w:tcPr>
            <w:tcW w:w="580" w:type="pct"/>
            <w:tcBorders>
              <w:top w:val="nil"/>
              <w:left w:val="nil"/>
              <w:bottom w:val="single" w:sz="4" w:space="0" w:color="A5A5A5"/>
              <w:right w:val="single" w:sz="4" w:space="0" w:color="A5A5A5"/>
            </w:tcBorders>
            <w:shd w:val="clear" w:color="auto" w:fill="auto"/>
            <w:noWrap/>
            <w:hideMark/>
          </w:tcPr>
          <w:p w14:paraId="395A50F0" w14:textId="5FC84262"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3D28B1EE"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AA7CD6A" w14:textId="29CB5752"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1FC89B38" w14:textId="3DDDA24A"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Prognostic model for patients with advanced cancer using a combination of routine blood test values.</w:t>
            </w:r>
          </w:p>
        </w:tc>
        <w:tc>
          <w:tcPr>
            <w:tcW w:w="323" w:type="pct"/>
            <w:tcBorders>
              <w:top w:val="nil"/>
              <w:left w:val="nil"/>
              <w:bottom w:val="single" w:sz="4" w:space="0" w:color="A5A5A5"/>
              <w:right w:val="single" w:sz="4" w:space="0" w:color="A5A5A5"/>
            </w:tcBorders>
            <w:shd w:val="clear" w:color="auto" w:fill="auto"/>
            <w:noWrap/>
            <w:hideMark/>
          </w:tcPr>
          <w:p w14:paraId="6DF7665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2021</w:t>
            </w:r>
          </w:p>
        </w:tc>
        <w:tc>
          <w:tcPr>
            <w:tcW w:w="1612" w:type="pct"/>
            <w:tcBorders>
              <w:top w:val="nil"/>
              <w:left w:val="nil"/>
              <w:bottom w:val="single" w:sz="4" w:space="0" w:color="A5A5A5"/>
              <w:right w:val="single" w:sz="4" w:space="0" w:color="A5A5A5"/>
            </w:tcBorders>
            <w:shd w:val="clear" w:color="auto" w:fill="auto"/>
            <w:noWrap/>
            <w:hideMark/>
          </w:tcPr>
          <w:p w14:paraId="471F18B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Miyagi T and Miyata S and Tagami K and Hiratsuka Y and Sato M and Takeda I and </w:t>
            </w:r>
            <w:proofErr w:type="spellStart"/>
            <w:r w:rsidRPr="001515AB">
              <w:rPr>
                <w:rFonts w:ascii="Times New Roman" w:eastAsia="Times New Roman" w:hAnsi="Times New Roman" w:cs="Times New Roman"/>
                <w:color w:val="000000"/>
                <w:sz w:val="20"/>
                <w:szCs w:val="20"/>
                <w:lang w:val="en-SG" w:eastAsia="zh-CN"/>
              </w:rPr>
              <w:t>Kohata</w:t>
            </w:r>
            <w:proofErr w:type="spellEnd"/>
            <w:r w:rsidRPr="001515AB">
              <w:rPr>
                <w:rFonts w:ascii="Times New Roman" w:eastAsia="Times New Roman" w:hAnsi="Times New Roman" w:cs="Times New Roman"/>
                <w:color w:val="000000"/>
                <w:sz w:val="20"/>
                <w:szCs w:val="20"/>
                <w:lang w:val="en-SG" w:eastAsia="zh-CN"/>
              </w:rPr>
              <w:t xml:space="preserve"> K and </w:t>
            </w:r>
            <w:proofErr w:type="spellStart"/>
            <w:r w:rsidRPr="001515AB">
              <w:rPr>
                <w:rFonts w:ascii="Times New Roman" w:eastAsia="Times New Roman" w:hAnsi="Times New Roman" w:cs="Times New Roman"/>
                <w:color w:val="000000"/>
                <w:sz w:val="20"/>
                <w:szCs w:val="20"/>
                <w:lang w:val="en-SG" w:eastAsia="zh-CN"/>
              </w:rPr>
              <w:t>Satake</w:t>
            </w:r>
            <w:proofErr w:type="spellEnd"/>
            <w:r w:rsidRPr="001515AB">
              <w:rPr>
                <w:rFonts w:ascii="Times New Roman" w:eastAsia="Times New Roman" w:hAnsi="Times New Roman" w:cs="Times New Roman"/>
                <w:color w:val="000000"/>
                <w:sz w:val="20"/>
                <w:szCs w:val="20"/>
                <w:lang w:val="en-SG" w:eastAsia="zh-CN"/>
              </w:rPr>
              <w:t xml:space="preserve"> N and </w:t>
            </w:r>
            <w:proofErr w:type="spellStart"/>
            <w:r w:rsidRPr="001515AB">
              <w:rPr>
                <w:rFonts w:ascii="Times New Roman" w:eastAsia="Times New Roman" w:hAnsi="Times New Roman" w:cs="Times New Roman"/>
                <w:color w:val="000000"/>
                <w:sz w:val="20"/>
                <w:szCs w:val="20"/>
                <w:lang w:val="en-SG" w:eastAsia="zh-CN"/>
              </w:rPr>
              <w:t>Shimokawa</w:t>
            </w:r>
            <w:proofErr w:type="spellEnd"/>
            <w:r w:rsidRPr="001515AB">
              <w:rPr>
                <w:rFonts w:ascii="Times New Roman" w:eastAsia="Times New Roman" w:hAnsi="Times New Roman" w:cs="Times New Roman"/>
                <w:color w:val="000000"/>
                <w:sz w:val="20"/>
                <w:szCs w:val="20"/>
                <w:lang w:val="en-SG" w:eastAsia="zh-CN"/>
              </w:rPr>
              <w:t xml:space="preserve"> H and Inoue A</w:t>
            </w:r>
          </w:p>
        </w:tc>
        <w:tc>
          <w:tcPr>
            <w:tcW w:w="1013" w:type="pct"/>
            <w:tcBorders>
              <w:top w:val="nil"/>
              <w:left w:val="nil"/>
              <w:bottom w:val="single" w:sz="4" w:space="0" w:color="A5A5A5"/>
              <w:right w:val="single" w:sz="4" w:space="0" w:color="A5A5A5"/>
            </w:tcBorders>
            <w:shd w:val="clear" w:color="auto" w:fill="auto"/>
            <w:noWrap/>
            <w:hideMark/>
          </w:tcPr>
          <w:p w14:paraId="0F04D66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10.1007/s00520-020-05937-5</w:t>
            </w:r>
          </w:p>
        </w:tc>
        <w:tc>
          <w:tcPr>
            <w:tcW w:w="580" w:type="pct"/>
            <w:tcBorders>
              <w:top w:val="nil"/>
              <w:left w:val="nil"/>
              <w:bottom w:val="single" w:sz="4" w:space="0" w:color="A5A5A5"/>
              <w:right w:val="single" w:sz="4" w:space="0" w:color="A5A5A5"/>
            </w:tcBorders>
            <w:shd w:val="clear" w:color="auto" w:fill="auto"/>
            <w:noWrap/>
            <w:hideMark/>
          </w:tcPr>
          <w:p w14:paraId="47A26C7C" w14:textId="5969A9AE"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0D31C27A"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632B3131" w14:textId="78E1B868"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5</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D3ECBFB" w14:textId="1280683A"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Effects of Antibiotics on Respiratory Symptoms in Terminally Ill Cancer Patients With Pneumonia: A </w:t>
            </w:r>
            <w:proofErr w:type="spellStart"/>
            <w:r w:rsidRPr="001515AB">
              <w:rPr>
                <w:rFonts w:ascii="Times New Roman" w:eastAsia="Times New Roman" w:hAnsi="Times New Roman" w:cs="Times New Roman"/>
                <w:color w:val="000000"/>
                <w:sz w:val="20"/>
                <w:szCs w:val="20"/>
                <w:lang w:val="en-SG" w:eastAsia="zh-CN"/>
              </w:rPr>
              <w:t>Multicenter</w:t>
            </w:r>
            <w:proofErr w:type="spellEnd"/>
            <w:r w:rsidRPr="001515AB">
              <w:rPr>
                <w:rFonts w:ascii="Times New Roman" w:eastAsia="Times New Roman" w:hAnsi="Times New Roman" w:cs="Times New Roman"/>
                <w:color w:val="000000"/>
                <w:sz w:val="20"/>
                <w:szCs w:val="20"/>
                <w:lang w:val="en-SG" w:eastAsia="zh-CN"/>
              </w:rPr>
              <w:t xml:space="preserve"> Cohort Study.</w:t>
            </w:r>
          </w:p>
        </w:tc>
        <w:tc>
          <w:tcPr>
            <w:tcW w:w="323" w:type="pct"/>
            <w:tcBorders>
              <w:top w:val="nil"/>
              <w:left w:val="nil"/>
              <w:bottom w:val="single" w:sz="4" w:space="0" w:color="A5A5A5"/>
              <w:right w:val="single" w:sz="4" w:space="0" w:color="A5A5A5"/>
            </w:tcBorders>
            <w:shd w:val="clear" w:color="auto" w:fill="auto"/>
            <w:noWrap/>
            <w:hideMark/>
          </w:tcPr>
          <w:p w14:paraId="4D2431D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2022</w:t>
            </w:r>
          </w:p>
        </w:tc>
        <w:tc>
          <w:tcPr>
            <w:tcW w:w="1612" w:type="pct"/>
            <w:tcBorders>
              <w:top w:val="nil"/>
              <w:left w:val="nil"/>
              <w:bottom w:val="single" w:sz="4" w:space="0" w:color="A5A5A5"/>
              <w:right w:val="single" w:sz="4" w:space="0" w:color="A5A5A5"/>
            </w:tcBorders>
            <w:shd w:val="clear" w:color="auto" w:fill="auto"/>
            <w:noWrap/>
            <w:hideMark/>
          </w:tcPr>
          <w:p w14:paraId="00985D1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Odagiri T and Maeda I and Masanori Mori and Morita T and </w:t>
            </w:r>
            <w:proofErr w:type="spellStart"/>
            <w:r w:rsidRPr="001515AB">
              <w:rPr>
                <w:rFonts w:ascii="Times New Roman" w:eastAsia="Times New Roman" w:hAnsi="Times New Roman" w:cs="Times New Roman"/>
                <w:color w:val="000000"/>
                <w:sz w:val="20"/>
                <w:szCs w:val="20"/>
                <w:lang w:val="en-SG" w:eastAsia="zh-CN"/>
              </w:rPr>
              <w:t>Kaneishi</w:t>
            </w:r>
            <w:proofErr w:type="spellEnd"/>
            <w:r w:rsidRPr="001515AB">
              <w:rPr>
                <w:rFonts w:ascii="Times New Roman" w:eastAsia="Times New Roman" w:hAnsi="Times New Roman" w:cs="Times New Roman"/>
                <w:color w:val="000000"/>
                <w:sz w:val="20"/>
                <w:szCs w:val="20"/>
                <w:lang w:val="en-SG" w:eastAsia="zh-CN"/>
              </w:rPr>
              <w:t xml:space="preserve"> K and Junko </w:t>
            </w:r>
            <w:proofErr w:type="spellStart"/>
            <w:r w:rsidRPr="001515AB">
              <w:rPr>
                <w:rFonts w:ascii="Times New Roman" w:eastAsia="Times New Roman" w:hAnsi="Times New Roman" w:cs="Times New Roman"/>
                <w:color w:val="000000"/>
                <w:sz w:val="20"/>
                <w:szCs w:val="20"/>
                <w:lang w:val="en-SG" w:eastAsia="zh-CN"/>
              </w:rPr>
              <w:t>Nozato</w:t>
            </w:r>
            <w:proofErr w:type="spellEnd"/>
            <w:r w:rsidRPr="001515AB">
              <w:rPr>
                <w:rFonts w:ascii="Times New Roman" w:eastAsia="Times New Roman" w:hAnsi="Times New Roman" w:cs="Times New Roman"/>
                <w:color w:val="000000"/>
                <w:sz w:val="20"/>
                <w:szCs w:val="20"/>
                <w:lang w:val="en-SG" w:eastAsia="zh-CN"/>
              </w:rPr>
              <w:t xml:space="preserve"> and Kazuhiro Kosugi and </w:t>
            </w:r>
            <w:proofErr w:type="spellStart"/>
            <w:r w:rsidRPr="001515AB">
              <w:rPr>
                <w:rFonts w:ascii="Times New Roman" w:eastAsia="Times New Roman" w:hAnsi="Times New Roman" w:cs="Times New Roman"/>
                <w:color w:val="000000"/>
                <w:sz w:val="20"/>
                <w:szCs w:val="20"/>
                <w:lang w:val="en-SG" w:eastAsia="zh-CN"/>
              </w:rPr>
              <w:t>Higashibata</w:t>
            </w:r>
            <w:proofErr w:type="spellEnd"/>
            <w:r w:rsidRPr="001515AB">
              <w:rPr>
                <w:rFonts w:ascii="Times New Roman" w:eastAsia="Times New Roman" w:hAnsi="Times New Roman" w:cs="Times New Roman"/>
                <w:color w:val="000000"/>
                <w:sz w:val="20"/>
                <w:szCs w:val="20"/>
                <w:lang w:val="en-SG" w:eastAsia="zh-CN"/>
              </w:rPr>
              <w:t xml:space="preserve"> T and Hamano J and </w:t>
            </w:r>
            <w:proofErr w:type="spellStart"/>
            <w:r w:rsidRPr="001515AB">
              <w:rPr>
                <w:rFonts w:ascii="Times New Roman" w:eastAsia="Times New Roman" w:hAnsi="Times New Roman" w:cs="Times New Roman"/>
                <w:color w:val="000000"/>
                <w:sz w:val="20"/>
                <w:szCs w:val="20"/>
                <w:lang w:val="en-SG" w:eastAsia="zh-CN"/>
              </w:rPr>
              <w:t>Shimoinaba</w:t>
            </w:r>
            <w:proofErr w:type="spellEnd"/>
            <w:r w:rsidRPr="001515AB">
              <w:rPr>
                <w:rFonts w:ascii="Times New Roman" w:eastAsia="Times New Roman" w:hAnsi="Times New Roman" w:cs="Times New Roman"/>
                <w:color w:val="000000"/>
                <w:sz w:val="20"/>
                <w:szCs w:val="20"/>
                <w:lang w:val="en-SG" w:eastAsia="zh-CN"/>
              </w:rPr>
              <w:t xml:space="preserve"> J and Nishi T and Kawashima N</w:t>
            </w:r>
          </w:p>
        </w:tc>
        <w:tc>
          <w:tcPr>
            <w:tcW w:w="1013" w:type="pct"/>
            <w:tcBorders>
              <w:top w:val="nil"/>
              <w:left w:val="nil"/>
              <w:bottom w:val="single" w:sz="4" w:space="0" w:color="A5A5A5"/>
              <w:right w:val="single" w:sz="4" w:space="0" w:color="A5A5A5"/>
            </w:tcBorders>
            <w:shd w:val="clear" w:color="auto" w:fill="auto"/>
            <w:noWrap/>
            <w:hideMark/>
          </w:tcPr>
          <w:p w14:paraId="70383BB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10.1177/10499091211058156</w:t>
            </w:r>
          </w:p>
        </w:tc>
        <w:tc>
          <w:tcPr>
            <w:tcW w:w="580" w:type="pct"/>
            <w:tcBorders>
              <w:top w:val="nil"/>
              <w:left w:val="nil"/>
              <w:bottom w:val="single" w:sz="4" w:space="0" w:color="A5A5A5"/>
              <w:right w:val="single" w:sz="4" w:space="0" w:color="A5A5A5"/>
            </w:tcBorders>
            <w:shd w:val="clear" w:color="auto" w:fill="auto"/>
            <w:noWrap/>
            <w:hideMark/>
          </w:tcPr>
          <w:p w14:paraId="38576E5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349544BE"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401F8804" w14:textId="066C62E6"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6</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48FE69E2" w14:textId="0B0B0084"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Prognostic evaluation in palliative care: final results from a prospective cohort study.</w:t>
            </w:r>
          </w:p>
        </w:tc>
        <w:tc>
          <w:tcPr>
            <w:tcW w:w="323" w:type="pct"/>
            <w:tcBorders>
              <w:top w:val="nil"/>
              <w:left w:val="nil"/>
              <w:bottom w:val="single" w:sz="4" w:space="0" w:color="A5A5A5"/>
              <w:right w:val="single" w:sz="4" w:space="0" w:color="A5A5A5"/>
            </w:tcBorders>
            <w:shd w:val="clear" w:color="auto" w:fill="auto"/>
            <w:noWrap/>
            <w:hideMark/>
          </w:tcPr>
          <w:p w14:paraId="6330D95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2019</w:t>
            </w:r>
          </w:p>
        </w:tc>
        <w:tc>
          <w:tcPr>
            <w:tcW w:w="1612" w:type="pct"/>
            <w:tcBorders>
              <w:top w:val="nil"/>
              <w:left w:val="nil"/>
              <w:bottom w:val="single" w:sz="4" w:space="0" w:color="A5A5A5"/>
              <w:right w:val="single" w:sz="4" w:space="0" w:color="A5A5A5"/>
            </w:tcBorders>
            <w:shd w:val="clear" w:color="auto" w:fill="auto"/>
            <w:noWrap/>
            <w:hideMark/>
          </w:tcPr>
          <w:p w14:paraId="640EE16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Ermacora</w:t>
            </w:r>
            <w:proofErr w:type="spellEnd"/>
            <w:r w:rsidRPr="001515AB">
              <w:rPr>
                <w:rFonts w:ascii="Times New Roman" w:eastAsia="Times New Roman" w:hAnsi="Times New Roman" w:cs="Times New Roman"/>
                <w:color w:val="000000"/>
                <w:sz w:val="20"/>
                <w:szCs w:val="20"/>
                <w:lang w:val="en-SG" w:eastAsia="zh-CN"/>
              </w:rPr>
              <w:t xml:space="preserve"> P and </w:t>
            </w:r>
            <w:proofErr w:type="spellStart"/>
            <w:r w:rsidRPr="001515AB">
              <w:rPr>
                <w:rFonts w:ascii="Times New Roman" w:eastAsia="Times New Roman" w:hAnsi="Times New Roman" w:cs="Times New Roman"/>
                <w:color w:val="000000"/>
                <w:sz w:val="20"/>
                <w:szCs w:val="20"/>
                <w:lang w:val="en-SG" w:eastAsia="zh-CN"/>
              </w:rPr>
              <w:t>Mazzer</w:t>
            </w:r>
            <w:proofErr w:type="spellEnd"/>
            <w:r w:rsidRPr="001515AB">
              <w:rPr>
                <w:rFonts w:ascii="Times New Roman" w:eastAsia="Times New Roman" w:hAnsi="Times New Roman" w:cs="Times New Roman"/>
                <w:color w:val="000000"/>
                <w:sz w:val="20"/>
                <w:szCs w:val="20"/>
                <w:lang w:val="en-SG" w:eastAsia="zh-CN"/>
              </w:rPr>
              <w:t xml:space="preserve"> M and Isola M and </w:t>
            </w:r>
            <w:proofErr w:type="spellStart"/>
            <w:r w:rsidRPr="001515AB">
              <w:rPr>
                <w:rFonts w:ascii="Times New Roman" w:eastAsia="Times New Roman" w:hAnsi="Times New Roman" w:cs="Times New Roman"/>
                <w:color w:val="000000"/>
                <w:sz w:val="20"/>
                <w:szCs w:val="20"/>
                <w:lang w:val="en-SG" w:eastAsia="zh-CN"/>
              </w:rPr>
              <w:t>Pascoletti</w:t>
            </w:r>
            <w:proofErr w:type="spellEnd"/>
            <w:r w:rsidRPr="001515AB">
              <w:rPr>
                <w:rFonts w:ascii="Times New Roman" w:eastAsia="Times New Roman" w:hAnsi="Times New Roman" w:cs="Times New Roman"/>
                <w:color w:val="000000"/>
                <w:sz w:val="20"/>
                <w:szCs w:val="20"/>
                <w:lang w:val="en-SG" w:eastAsia="zh-CN"/>
              </w:rPr>
              <w:t xml:space="preserve"> G and </w:t>
            </w:r>
            <w:proofErr w:type="spellStart"/>
            <w:r w:rsidRPr="001515AB">
              <w:rPr>
                <w:rFonts w:ascii="Times New Roman" w:eastAsia="Times New Roman" w:hAnsi="Times New Roman" w:cs="Times New Roman"/>
                <w:color w:val="000000"/>
                <w:sz w:val="20"/>
                <w:szCs w:val="20"/>
                <w:lang w:val="en-SG" w:eastAsia="zh-CN"/>
              </w:rPr>
              <w:t>Gregoraci</w:t>
            </w:r>
            <w:proofErr w:type="spellEnd"/>
            <w:r w:rsidRPr="001515AB">
              <w:rPr>
                <w:rFonts w:ascii="Times New Roman" w:eastAsia="Times New Roman" w:hAnsi="Times New Roman" w:cs="Times New Roman"/>
                <w:color w:val="000000"/>
                <w:sz w:val="20"/>
                <w:szCs w:val="20"/>
                <w:lang w:val="en-SG" w:eastAsia="zh-CN"/>
              </w:rPr>
              <w:t xml:space="preserve"> G and Basile D and De Carlo E and Merlo V and Luz O and </w:t>
            </w:r>
            <w:proofErr w:type="spellStart"/>
            <w:r w:rsidRPr="001515AB">
              <w:rPr>
                <w:rFonts w:ascii="Times New Roman" w:eastAsia="Times New Roman" w:hAnsi="Times New Roman" w:cs="Times New Roman"/>
                <w:color w:val="000000"/>
                <w:sz w:val="20"/>
                <w:szCs w:val="20"/>
                <w:lang w:val="en-SG" w:eastAsia="zh-CN"/>
              </w:rPr>
              <w:t>Cattaruzza</w:t>
            </w:r>
            <w:proofErr w:type="spellEnd"/>
            <w:r w:rsidRPr="001515AB">
              <w:rPr>
                <w:rFonts w:ascii="Times New Roman" w:eastAsia="Times New Roman" w:hAnsi="Times New Roman" w:cs="Times New Roman"/>
                <w:color w:val="000000"/>
                <w:sz w:val="20"/>
                <w:szCs w:val="20"/>
                <w:lang w:val="en-SG" w:eastAsia="zh-CN"/>
              </w:rPr>
              <w:t xml:space="preserve"> M and Orlando A and Bozza C and Pella N and Sacco CS and Puglisi F and </w:t>
            </w:r>
            <w:proofErr w:type="spellStart"/>
            <w:r w:rsidRPr="001515AB">
              <w:rPr>
                <w:rFonts w:ascii="Times New Roman" w:eastAsia="Times New Roman" w:hAnsi="Times New Roman" w:cs="Times New Roman"/>
                <w:color w:val="000000"/>
                <w:sz w:val="20"/>
                <w:szCs w:val="20"/>
                <w:lang w:val="en-SG" w:eastAsia="zh-CN"/>
              </w:rPr>
              <w:t>Fasola</w:t>
            </w:r>
            <w:proofErr w:type="spellEnd"/>
            <w:r w:rsidRPr="001515AB">
              <w:rPr>
                <w:rFonts w:ascii="Times New Roman" w:eastAsia="Times New Roman" w:hAnsi="Times New Roman" w:cs="Times New Roman"/>
                <w:color w:val="000000"/>
                <w:sz w:val="20"/>
                <w:szCs w:val="20"/>
                <w:lang w:val="en-SG" w:eastAsia="zh-CN"/>
              </w:rPr>
              <w:t xml:space="preserve"> G and Aprile G</w:t>
            </w:r>
          </w:p>
        </w:tc>
        <w:tc>
          <w:tcPr>
            <w:tcW w:w="1013" w:type="pct"/>
            <w:tcBorders>
              <w:top w:val="nil"/>
              <w:left w:val="nil"/>
              <w:bottom w:val="single" w:sz="4" w:space="0" w:color="A5A5A5"/>
              <w:right w:val="single" w:sz="4" w:space="0" w:color="A5A5A5"/>
            </w:tcBorders>
            <w:shd w:val="clear" w:color="auto" w:fill="auto"/>
            <w:noWrap/>
            <w:hideMark/>
          </w:tcPr>
          <w:p w14:paraId="29EB185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10.1007/s00520-018-4463-z</w:t>
            </w:r>
          </w:p>
        </w:tc>
        <w:tc>
          <w:tcPr>
            <w:tcW w:w="580" w:type="pct"/>
            <w:tcBorders>
              <w:top w:val="nil"/>
              <w:left w:val="nil"/>
              <w:bottom w:val="single" w:sz="4" w:space="0" w:color="A5A5A5"/>
              <w:right w:val="single" w:sz="4" w:space="0" w:color="A5A5A5"/>
            </w:tcBorders>
            <w:shd w:val="clear" w:color="auto" w:fill="auto"/>
            <w:noWrap/>
            <w:hideMark/>
          </w:tcPr>
          <w:p w14:paraId="3B11CA93" w14:textId="10659CFF"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09DDFC65"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7F429E0" w14:textId="071AC170"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7</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D7AF09B" w14:textId="14B1E6E9"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Inpatient Hospice Palliative Care Unit and Palliative Consultation Service Enhance Comprehensive Quality of Life Outcomes in Terminally Ill Cancer Patients: A Prospective Longitudinal Study.</w:t>
            </w:r>
          </w:p>
        </w:tc>
        <w:tc>
          <w:tcPr>
            <w:tcW w:w="323" w:type="pct"/>
            <w:tcBorders>
              <w:top w:val="nil"/>
              <w:left w:val="nil"/>
              <w:bottom w:val="single" w:sz="4" w:space="0" w:color="A5A5A5"/>
              <w:right w:val="single" w:sz="4" w:space="0" w:color="A5A5A5"/>
            </w:tcBorders>
            <w:shd w:val="clear" w:color="auto" w:fill="auto"/>
            <w:noWrap/>
            <w:hideMark/>
          </w:tcPr>
          <w:p w14:paraId="506D645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2021</w:t>
            </w:r>
          </w:p>
        </w:tc>
        <w:tc>
          <w:tcPr>
            <w:tcW w:w="1612" w:type="pct"/>
            <w:tcBorders>
              <w:top w:val="nil"/>
              <w:left w:val="nil"/>
              <w:bottom w:val="single" w:sz="4" w:space="0" w:color="A5A5A5"/>
              <w:right w:val="single" w:sz="4" w:space="0" w:color="A5A5A5"/>
            </w:tcBorders>
            <w:shd w:val="clear" w:color="auto" w:fill="auto"/>
            <w:noWrap/>
            <w:hideMark/>
          </w:tcPr>
          <w:p w14:paraId="0FB03FD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Chang LF and Wu LF and Lin CK and Ho CL and Hung YC and Pan HH</w:t>
            </w:r>
          </w:p>
        </w:tc>
        <w:tc>
          <w:tcPr>
            <w:tcW w:w="1013" w:type="pct"/>
            <w:tcBorders>
              <w:top w:val="nil"/>
              <w:left w:val="nil"/>
              <w:bottom w:val="single" w:sz="4" w:space="0" w:color="A5A5A5"/>
              <w:right w:val="single" w:sz="4" w:space="0" w:color="A5A5A5"/>
            </w:tcBorders>
            <w:shd w:val="clear" w:color="auto" w:fill="auto"/>
            <w:noWrap/>
            <w:hideMark/>
          </w:tcPr>
          <w:p w14:paraId="778EF9B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10.3390/ijerph18178992</w:t>
            </w:r>
          </w:p>
        </w:tc>
        <w:tc>
          <w:tcPr>
            <w:tcW w:w="580" w:type="pct"/>
            <w:tcBorders>
              <w:top w:val="nil"/>
              <w:left w:val="nil"/>
              <w:bottom w:val="single" w:sz="4" w:space="0" w:color="A5A5A5"/>
              <w:right w:val="single" w:sz="4" w:space="0" w:color="A5A5A5"/>
            </w:tcBorders>
            <w:shd w:val="clear" w:color="auto" w:fill="auto"/>
            <w:noWrap/>
            <w:hideMark/>
          </w:tcPr>
          <w:p w14:paraId="430DF78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09F3D111"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2FEAB7E" w14:textId="287B9BCA"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8</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242855F5" w14:textId="3CF736D0"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Are Prognostic Scores Better Than Clinician Judgment? A Prospective Study Using Three Models.</w:t>
            </w:r>
          </w:p>
        </w:tc>
        <w:tc>
          <w:tcPr>
            <w:tcW w:w="323" w:type="pct"/>
            <w:tcBorders>
              <w:top w:val="nil"/>
              <w:left w:val="nil"/>
              <w:bottom w:val="single" w:sz="4" w:space="0" w:color="A5A5A5"/>
              <w:right w:val="single" w:sz="4" w:space="0" w:color="A5A5A5"/>
            </w:tcBorders>
            <w:shd w:val="clear" w:color="auto" w:fill="auto"/>
            <w:noWrap/>
            <w:hideMark/>
          </w:tcPr>
          <w:p w14:paraId="3A76526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2022</w:t>
            </w:r>
          </w:p>
        </w:tc>
        <w:tc>
          <w:tcPr>
            <w:tcW w:w="1612" w:type="pct"/>
            <w:tcBorders>
              <w:top w:val="nil"/>
              <w:left w:val="nil"/>
              <w:bottom w:val="single" w:sz="4" w:space="0" w:color="A5A5A5"/>
              <w:right w:val="single" w:sz="4" w:space="0" w:color="A5A5A5"/>
            </w:tcBorders>
            <w:shd w:val="clear" w:color="auto" w:fill="auto"/>
            <w:noWrap/>
            <w:hideMark/>
          </w:tcPr>
          <w:p w14:paraId="6842F37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Hiratsuka Y and Suh SY and Hui D and Morita T and Mori M and </w:t>
            </w:r>
            <w:proofErr w:type="spellStart"/>
            <w:r w:rsidRPr="001515AB">
              <w:rPr>
                <w:rFonts w:ascii="Times New Roman" w:eastAsia="Times New Roman" w:hAnsi="Times New Roman" w:cs="Times New Roman"/>
                <w:color w:val="000000"/>
                <w:sz w:val="20"/>
                <w:szCs w:val="20"/>
                <w:lang w:val="en-SG" w:eastAsia="zh-CN"/>
              </w:rPr>
              <w:t>Oyamada</w:t>
            </w:r>
            <w:proofErr w:type="spellEnd"/>
            <w:r w:rsidRPr="001515AB">
              <w:rPr>
                <w:rFonts w:ascii="Times New Roman" w:eastAsia="Times New Roman" w:hAnsi="Times New Roman" w:cs="Times New Roman"/>
                <w:color w:val="000000"/>
                <w:sz w:val="20"/>
                <w:szCs w:val="20"/>
                <w:lang w:val="en-SG" w:eastAsia="zh-CN"/>
              </w:rPr>
              <w:t xml:space="preserve"> S and Amano K and Imai K and Baba M and </w:t>
            </w:r>
            <w:proofErr w:type="spellStart"/>
            <w:r w:rsidRPr="001515AB">
              <w:rPr>
                <w:rFonts w:ascii="Times New Roman" w:eastAsia="Times New Roman" w:hAnsi="Times New Roman" w:cs="Times New Roman"/>
                <w:color w:val="000000"/>
                <w:sz w:val="20"/>
                <w:szCs w:val="20"/>
                <w:lang w:val="en-SG" w:eastAsia="zh-CN"/>
              </w:rPr>
              <w:t>Kohara</w:t>
            </w:r>
            <w:proofErr w:type="spellEnd"/>
            <w:r w:rsidRPr="001515AB">
              <w:rPr>
                <w:rFonts w:ascii="Times New Roman" w:eastAsia="Times New Roman" w:hAnsi="Times New Roman" w:cs="Times New Roman"/>
                <w:color w:val="000000"/>
                <w:sz w:val="20"/>
                <w:szCs w:val="20"/>
                <w:lang w:val="en-SG" w:eastAsia="zh-CN"/>
              </w:rPr>
              <w:t xml:space="preserve"> H and </w:t>
            </w:r>
            <w:proofErr w:type="spellStart"/>
            <w:r w:rsidRPr="001515AB">
              <w:rPr>
                <w:rFonts w:ascii="Times New Roman" w:eastAsia="Times New Roman" w:hAnsi="Times New Roman" w:cs="Times New Roman"/>
                <w:color w:val="000000"/>
                <w:sz w:val="20"/>
                <w:szCs w:val="20"/>
                <w:lang w:val="en-SG" w:eastAsia="zh-CN"/>
              </w:rPr>
              <w:t>Hisanaga</w:t>
            </w:r>
            <w:proofErr w:type="spellEnd"/>
            <w:r w:rsidRPr="001515AB">
              <w:rPr>
                <w:rFonts w:ascii="Times New Roman" w:eastAsia="Times New Roman" w:hAnsi="Times New Roman" w:cs="Times New Roman"/>
                <w:color w:val="000000"/>
                <w:sz w:val="20"/>
                <w:szCs w:val="20"/>
                <w:lang w:val="en-SG" w:eastAsia="zh-CN"/>
              </w:rPr>
              <w:t xml:space="preserve"> T and Maeda I and Hamano J and Inoue A</w:t>
            </w:r>
          </w:p>
        </w:tc>
        <w:tc>
          <w:tcPr>
            <w:tcW w:w="1013" w:type="pct"/>
            <w:tcBorders>
              <w:top w:val="nil"/>
              <w:left w:val="nil"/>
              <w:bottom w:val="single" w:sz="4" w:space="0" w:color="A5A5A5"/>
              <w:right w:val="single" w:sz="4" w:space="0" w:color="A5A5A5"/>
            </w:tcBorders>
            <w:shd w:val="clear" w:color="auto" w:fill="auto"/>
            <w:noWrap/>
            <w:hideMark/>
          </w:tcPr>
          <w:p w14:paraId="6B82AD6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10.1016/j.jpainsymman.2022.06.008</w:t>
            </w:r>
          </w:p>
        </w:tc>
        <w:tc>
          <w:tcPr>
            <w:tcW w:w="580" w:type="pct"/>
            <w:tcBorders>
              <w:top w:val="nil"/>
              <w:left w:val="nil"/>
              <w:bottom w:val="single" w:sz="4" w:space="0" w:color="A5A5A5"/>
              <w:right w:val="single" w:sz="4" w:space="0" w:color="A5A5A5"/>
            </w:tcBorders>
            <w:shd w:val="clear" w:color="auto" w:fill="auto"/>
            <w:noWrap/>
            <w:hideMark/>
          </w:tcPr>
          <w:p w14:paraId="0F429FA9" w14:textId="52FAAB4F"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7549FDD9"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10F38FF1" w14:textId="29144D68"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9</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69A83544" w14:textId="2F05EA20"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Experience of symptom control, anxiety and associating factors in a palliative care unit evaluated with Support Team Assessment Schedule Japanese version.</w:t>
            </w:r>
          </w:p>
        </w:tc>
        <w:tc>
          <w:tcPr>
            <w:tcW w:w="323" w:type="pct"/>
            <w:tcBorders>
              <w:top w:val="nil"/>
              <w:left w:val="nil"/>
              <w:bottom w:val="single" w:sz="4" w:space="0" w:color="A5A5A5"/>
              <w:right w:val="single" w:sz="4" w:space="0" w:color="A5A5A5"/>
            </w:tcBorders>
            <w:shd w:val="clear" w:color="auto" w:fill="auto"/>
            <w:noWrap/>
            <w:hideMark/>
          </w:tcPr>
          <w:p w14:paraId="7510657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2021</w:t>
            </w:r>
          </w:p>
        </w:tc>
        <w:tc>
          <w:tcPr>
            <w:tcW w:w="1612" w:type="pct"/>
            <w:tcBorders>
              <w:top w:val="nil"/>
              <w:left w:val="nil"/>
              <w:bottom w:val="single" w:sz="4" w:space="0" w:color="A5A5A5"/>
              <w:right w:val="single" w:sz="4" w:space="0" w:color="A5A5A5"/>
            </w:tcBorders>
            <w:shd w:val="clear" w:color="auto" w:fill="auto"/>
            <w:noWrap/>
            <w:hideMark/>
          </w:tcPr>
          <w:p w14:paraId="1111786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Ito T and </w:t>
            </w:r>
            <w:proofErr w:type="spellStart"/>
            <w:r w:rsidRPr="001515AB">
              <w:rPr>
                <w:rFonts w:ascii="Times New Roman" w:eastAsia="Times New Roman" w:hAnsi="Times New Roman" w:cs="Times New Roman"/>
                <w:color w:val="000000"/>
                <w:sz w:val="20"/>
                <w:szCs w:val="20"/>
                <w:lang w:val="en-SG" w:eastAsia="zh-CN"/>
              </w:rPr>
              <w:t>Tomizawa</w:t>
            </w:r>
            <w:proofErr w:type="spellEnd"/>
            <w:r w:rsidRPr="001515AB">
              <w:rPr>
                <w:rFonts w:ascii="Times New Roman" w:eastAsia="Times New Roman" w:hAnsi="Times New Roman" w:cs="Times New Roman"/>
                <w:color w:val="000000"/>
                <w:sz w:val="20"/>
                <w:szCs w:val="20"/>
                <w:lang w:val="en-SG" w:eastAsia="zh-CN"/>
              </w:rPr>
              <w:t xml:space="preserve"> E and Yano Y and Takei K and Takahashi N and Shaku F</w:t>
            </w:r>
          </w:p>
        </w:tc>
        <w:tc>
          <w:tcPr>
            <w:tcW w:w="1013" w:type="pct"/>
            <w:tcBorders>
              <w:top w:val="nil"/>
              <w:left w:val="nil"/>
              <w:bottom w:val="single" w:sz="4" w:space="0" w:color="A5A5A5"/>
              <w:right w:val="single" w:sz="4" w:space="0" w:color="A5A5A5"/>
            </w:tcBorders>
            <w:shd w:val="clear" w:color="auto" w:fill="auto"/>
            <w:noWrap/>
            <w:hideMark/>
          </w:tcPr>
          <w:p w14:paraId="66459A2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10.1038/s41598-021-97143-4</w:t>
            </w:r>
          </w:p>
        </w:tc>
        <w:tc>
          <w:tcPr>
            <w:tcW w:w="580" w:type="pct"/>
            <w:tcBorders>
              <w:top w:val="nil"/>
              <w:left w:val="nil"/>
              <w:bottom w:val="single" w:sz="4" w:space="0" w:color="A5A5A5"/>
              <w:right w:val="single" w:sz="4" w:space="0" w:color="A5A5A5"/>
            </w:tcBorders>
            <w:shd w:val="clear" w:color="auto" w:fill="auto"/>
            <w:noWrap/>
            <w:hideMark/>
          </w:tcPr>
          <w:p w14:paraId="1738B37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0AF863D9"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A3102A5" w14:textId="0AEA4B07"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lastRenderedPageBreak/>
              <w:t>10</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29C6651" w14:textId="6AE5BA82"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Value of Traditional Chinese Medicine syndrome differentiation in predicting the survival time of patients with advanced cancer.</w:t>
            </w:r>
          </w:p>
        </w:tc>
        <w:tc>
          <w:tcPr>
            <w:tcW w:w="323" w:type="pct"/>
            <w:tcBorders>
              <w:top w:val="nil"/>
              <w:left w:val="nil"/>
              <w:bottom w:val="single" w:sz="4" w:space="0" w:color="A5A5A5"/>
              <w:right w:val="single" w:sz="4" w:space="0" w:color="A5A5A5"/>
            </w:tcBorders>
            <w:shd w:val="clear" w:color="auto" w:fill="auto"/>
            <w:noWrap/>
            <w:hideMark/>
          </w:tcPr>
          <w:p w14:paraId="350E0E4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2021</w:t>
            </w:r>
          </w:p>
        </w:tc>
        <w:tc>
          <w:tcPr>
            <w:tcW w:w="1612" w:type="pct"/>
            <w:tcBorders>
              <w:top w:val="nil"/>
              <w:left w:val="nil"/>
              <w:bottom w:val="single" w:sz="4" w:space="0" w:color="A5A5A5"/>
              <w:right w:val="single" w:sz="4" w:space="0" w:color="A5A5A5"/>
            </w:tcBorders>
            <w:shd w:val="clear" w:color="auto" w:fill="auto"/>
            <w:noWrap/>
            <w:hideMark/>
          </w:tcPr>
          <w:p w14:paraId="7745FC3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Gu XL and Chen ML and Liu MH and Zhang Z and Zhao WW and Cheng WW</w:t>
            </w:r>
          </w:p>
        </w:tc>
        <w:tc>
          <w:tcPr>
            <w:tcW w:w="1013" w:type="pct"/>
            <w:tcBorders>
              <w:top w:val="nil"/>
              <w:left w:val="nil"/>
              <w:bottom w:val="single" w:sz="4" w:space="0" w:color="A5A5A5"/>
              <w:right w:val="single" w:sz="4" w:space="0" w:color="A5A5A5"/>
            </w:tcBorders>
            <w:shd w:val="clear" w:color="auto" w:fill="auto"/>
            <w:noWrap/>
            <w:hideMark/>
          </w:tcPr>
          <w:p w14:paraId="52E924E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10.19852/j.cnki.jtcm.20210310.001</w:t>
            </w:r>
          </w:p>
        </w:tc>
        <w:tc>
          <w:tcPr>
            <w:tcW w:w="580" w:type="pct"/>
            <w:tcBorders>
              <w:top w:val="nil"/>
              <w:left w:val="nil"/>
              <w:bottom w:val="single" w:sz="4" w:space="0" w:color="A5A5A5"/>
              <w:right w:val="single" w:sz="4" w:space="0" w:color="A5A5A5"/>
            </w:tcBorders>
            <w:shd w:val="clear" w:color="auto" w:fill="auto"/>
            <w:noWrap/>
            <w:hideMark/>
          </w:tcPr>
          <w:p w14:paraId="55391C1D" w14:textId="6C8A4D4C"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2B8D0AE6"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30BB9DDC" w14:textId="594D0084"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11</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61B311A" w14:textId="153F1955"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Comparison of Symptom Severity and Progression in Advanced Cancer Patients Among Different Care Settings: A Secondary Analysis.</w:t>
            </w:r>
          </w:p>
        </w:tc>
        <w:tc>
          <w:tcPr>
            <w:tcW w:w="323" w:type="pct"/>
            <w:tcBorders>
              <w:top w:val="nil"/>
              <w:left w:val="nil"/>
              <w:bottom w:val="single" w:sz="4" w:space="0" w:color="A5A5A5"/>
              <w:right w:val="single" w:sz="4" w:space="0" w:color="A5A5A5"/>
            </w:tcBorders>
            <w:shd w:val="clear" w:color="auto" w:fill="auto"/>
            <w:noWrap/>
            <w:hideMark/>
          </w:tcPr>
          <w:p w14:paraId="0C37B84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50A4F24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Shiraishi R and </w:t>
            </w:r>
            <w:proofErr w:type="spellStart"/>
            <w:r w:rsidRPr="001515AB">
              <w:rPr>
                <w:rFonts w:ascii="Times New Roman" w:eastAsia="Times New Roman" w:hAnsi="Times New Roman" w:cs="Times New Roman"/>
                <w:color w:val="000000"/>
                <w:sz w:val="20"/>
                <w:szCs w:val="20"/>
                <w:lang w:val="en-SG" w:eastAsia="zh-CN"/>
              </w:rPr>
              <w:t>Kizawa</w:t>
            </w:r>
            <w:proofErr w:type="spellEnd"/>
            <w:r w:rsidRPr="001515AB">
              <w:rPr>
                <w:rFonts w:ascii="Times New Roman" w:eastAsia="Times New Roman" w:hAnsi="Times New Roman" w:cs="Times New Roman"/>
                <w:color w:val="000000"/>
                <w:sz w:val="20"/>
                <w:szCs w:val="20"/>
                <w:lang w:val="en-SG" w:eastAsia="zh-CN"/>
              </w:rPr>
              <w:t xml:space="preserve"> Y and Mori M and Maeda I and </w:t>
            </w:r>
            <w:proofErr w:type="spellStart"/>
            <w:r w:rsidRPr="001515AB">
              <w:rPr>
                <w:rFonts w:ascii="Times New Roman" w:eastAsia="Times New Roman" w:hAnsi="Times New Roman" w:cs="Times New Roman"/>
                <w:color w:val="000000"/>
                <w:sz w:val="20"/>
                <w:szCs w:val="20"/>
                <w:lang w:val="en-SG" w:eastAsia="zh-CN"/>
              </w:rPr>
              <w:t>Hatano</w:t>
            </w:r>
            <w:proofErr w:type="spellEnd"/>
            <w:r w:rsidRPr="001515AB">
              <w:rPr>
                <w:rFonts w:ascii="Times New Roman" w:eastAsia="Times New Roman" w:hAnsi="Times New Roman" w:cs="Times New Roman"/>
                <w:color w:val="000000"/>
                <w:sz w:val="20"/>
                <w:szCs w:val="20"/>
                <w:lang w:val="en-SG" w:eastAsia="zh-CN"/>
              </w:rPr>
              <w:t xml:space="preserve"> Y and </w:t>
            </w:r>
            <w:proofErr w:type="spellStart"/>
            <w:r w:rsidRPr="001515AB">
              <w:rPr>
                <w:rFonts w:ascii="Times New Roman" w:eastAsia="Times New Roman" w:hAnsi="Times New Roman" w:cs="Times New Roman"/>
                <w:color w:val="000000"/>
                <w:sz w:val="20"/>
                <w:szCs w:val="20"/>
                <w:lang w:val="en-SG" w:eastAsia="zh-CN"/>
              </w:rPr>
              <w:t>Ishiki</w:t>
            </w:r>
            <w:proofErr w:type="spellEnd"/>
            <w:r w:rsidRPr="001515AB">
              <w:rPr>
                <w:rFonts w:ascii="Times New Roman" w:eastAsia="Times New Roman" w:hAnsi="Times New Roman" w:cs="Times New Roman"/>
                <w:color w:val="000000"/>
                <w:sz w:val="20"/>
                <w:szCs w:val="20"/>
                <w:lang w:val="en-SG" w:eastAsia="zh-CN"/>
              </w:rPr>
              <w:t xml:space="preserve"> H and Miura T and Yokomichi N and Kodama M and Inoue K and </w:t>
            </w:r>
            <w:proofErr w:type="spellStart"/>
            <w:r w:rsidRPr="001515AB">
              <w:rPr>
                <w:rFonts w:ascii="Times New Roman" w:eastAsia="Times New Roman" w:hAnsi="Times New Roman" w:cs="Times New Roman"/>
                <w:color w:val="000000"/>
                <w:sz w:val="20"/>
                <w:szCs w:val="20"/>
                <w:lang w:val="en-SG" w:eastAsia="zh-CN"/>
              </w:rPr>
              <w:t>Otomo</w:t>
            </w:r>
            <w:proofErr w:type="spellEnd"/>
            <w:r w:rsidRPr="001515AB">
              <w:rPr>
                <w:rFonts w:ascii="Times New Roman" w:eastAsia="Times New Roman" w:hAnsi="Times New Roman" w:cs="Times New Roman"/>
                <w:color w:val="000000"/>
                <w:sz w:val="20"/>
                <w:szCs w:val="20"/>
                <w:lang w:val="en-SG" w:eastAsia="zh-CN"/>
              </w:rPr>
              <w:t xml:space="preserve"> S and Yamaguchi T and Hamano J</w:t>
            </w:r>
          </w:p>
        </w:tc>
        <w:tc>
          <w:tcPr>
            <w:tcW w:w="1013" w:type="pct"/>
            <w:tcBorders>
              <w:top w:val="nil"/>
              <w:left w:val="nil"/>
              <w:bottom w:val="single" w:sz="4" w:space="0" w:color="A5A5A5"/>
              <w:right w:val="single" w:sz="4" w:space="0" w:color="A5A5A5"/>
            </w:tcBorders>
            <w:shd w:val="clear" w:color="auto" w:fill="auto"/>
            <w:noWrap/>
            <w:hideMark/>
          </w:tcPr>
          <w:p w14:paraId="62EF650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10.1089/pmr.2023.0011</w:t>
            </w:r>
          </w:p>
        </w:tc>
        <w:tc>
          <w:tcPr>
            <w:tcW w:w="580" w:type="pct"/>
            <w:tcBorders>
              <w:top w:val="nil"/>
              <w:left w:val="nil"/>
              <w:bottom w:val="single" w:sz="4" w:space="0" w:color="A5A5A5"/>
              <w:right w:val="single" w:sz="4" w:space="0" w:color="A5A5A5"/>
            </w:tcBorders>
            <w:shd w:val="clear" w:color="auto" w:fill="auto"/>
            <w:noWrap/>
            <w:hideMark/>
          </w:tcPr>
          <w:p w14:paraId="1502E80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76AA3674"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2C5AB292" w14:textId="7A19B1E6"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12</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CE7DAAA" w14:textId="28A3BB71"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A Comparison of the Accuracy of Clinician Prediction of Survival Versus the Palliative Prognostic Index.</w:t>
            </w:r>
          </w:p>
        </w:tc>
        <w:tc>
          <w:tcPr>
            <w:tcW w:w="323" w:type="pct"/>
            <w:tcBorders>
              <w:top w:val="nil"/>
              <w:left w:val="nil"/>
              <w:bottom w:val="single" w:sz="4" w:space="0" w:color="A5A5A5"/>
              <w:right w:val="single" w:sz="4" w:space="0" w:color="A5A5A5"/>
            </w:tcBorders>
            <w:shd w:val="clear" w:color="auto" w:fill="auto"/>
            <w:noWrap/>
            <w:hideMark/>
          </w:tcPr>
          <w:p w14:paraId="45BCA60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2018</w:t>
            </w:r>
          </w:p>
        </w:tc>
        <w:tc>
          <w:tcPr>
            <w:tcW w:w="1612" w:type="pct"/>
            <w:tcBorders>
              <w:top w:val="nil"/>
              <w:left w:val="nil"/>
              <w:bottom w:val="single" w:sz="4" w:space="0" w:color="A5A5A5"/>
              <w:right w:val="single" w:sz="4" w:space="0" w:color="A5A5A5"/>
            </w:tcBorders>
            <w:shd w:val="clear" w:color="auto" w:fill="auto"/>
            <w:noWrap/>
            <w:hideMark/>
          </w:tcPr>
          <w:p w14:paraId="713AB84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Farinholt</w:t>
            </w:r>
            <w:proofErr w:type="spellEnd"/>
            <w:r w:rsidRPr="001515AB">
              <w:rPr>
                <w:rFonts w:ascii="Times New Roman" w:eastAsia="Times New Roman" w:hAnsi="Times New Roman" w:cs="Times New Roman"/>
                <w:color w:val="000000"/>
                <w:sz w:val="20"/>
                <w:szCs w:val="20"/>
                <w:lang w:val="en-SG" w:eastAsia="zh-CN"/>
              </w:rPr>
              <w:t xml:space="preserve"> P and Park M and Guo Y and </w:t>
            </w:r>
            <w:proofErr w:type="spellStart"/>
            <w:r w:rsidRPr="001515AB">
              <w:rPr>
                <w:rFonts w:ascii="Times New Roman" w:eastAsia="Times New Roman" w:hAnsi="Times New Roman" w:cs="Times New Roman"/>
                <w:color w:val="000000"/>
                <w:sz w:val="20"/>
                <w:szCs w:val="20"/>
                <w:lang w:val="en-SG" w:eastAsia="zh-CN"/>
              </w:rPr>
              <w:t>Bruera</w:t>
            </w:r>
            <w:proofErr w:type="spellEnd"/>
            <w:r w:rsidRPr="001515AB">
              <w:rPr>
                <w:rFonts w:ascii="Times New Roman" w:eastAsia="Times New Roman" w:hAnsi="Times New Roman" w:cs="Times New Roman"/>
                <w:color w:val="000000"/>
                <w:sz w:val="20"/>
                <w:szCs w:val="20"/>
                <w:lang w:val="en-SG" w:eastAsia="zh-CN"/>
              </w:rPr>
              <w:t xml:space="preserve"> E and Hui D</w:t>
            </w:r>
          </w:p>
        </w:tc>
        <w:tc>
          <w:tcPr>
            <w:tcW w:w="1013" w:type="pct"/>
            <w:tcBorders>
              <w:top w:val="nil"/>
              <w:left w:val="nil"/>
              <w:bottom w:val="single" w:sz="4" w:space="0" w:color="A5A5A5"/>
              <w:right w:val="single" w:sz="4" w:space="0" w:color="A5A5A5"/>
            </w:tcBorders>
            <w:shd w:val="clear" w:color="auto" w:fill="auto"/>
            <w:noWrap/>
            <w:hideMark/>
          </w:tcPr>
          <w:p w14:paraId="74BB81A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10.1016/j.jpainsymman.2017.11.028</w:t>
            </w:r>
          </w:p>
        </w:tc>
        <w:tc>
          <w:tcPr>
            <w:tcW w:w="580" w:type="pct"/>
            <w:tcBorders>
              <w:top w:val="nil"/>
              <w:left w:val="nil"/>
              <w:bottom w:val="single" w:sz="4" w:space="0" w:color="A5A5A5"/>
              <w:right w:val="single" w:sz="4" w:space="0" w:color="A5A5A5"/>
            </w:tcBorders>
            <w:shd w:val="clear" w:color="auto" w:fill="auto"/>
            <w:noWrap/>
            <w:hideMark/>
          </w:tcPr>
          <w:p w14:paraId="586A0763" w14:textId="5737F42C"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67D8ED9B"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3466E4A7" w14:textId="46CABE9D"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13</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AF80A01" w14:textId="2E8160AF"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Clinical Features of Patients With </w:t>
            </w:r>
            <w:proofErr w:type="spellStart"/>
            <w:r w:rsidRPr="001515AB">
              <w:rPr>
                <w:rFonts w:ascii="Times New Roman" w:eastAsia="Times New Roman" w:hAnsi="Times New Roman" w:cs="Times New Roman"/>
                <w:color w:val="000000"/>
                <w:sz w:val="20"/>
                <w:szCs w:val="20"/>
                <w:lang w:val="en-SG" w:eastAsia="zh-CN"/>
              </w:rPr>
              <w:t>Hematological</w:t>
            </w:r>
            <w:proofErr w:type="spellEnd"/>
            <w:r w:rsidRPr="001515AB">
              <w:rPr>
                <w:rFonts w:ascii="Times New Roman" w:eastAsia="Times New Roman" w:hAnsi="Times New Roman" w:cs="Times New Roman"/>
                <w:color w:val="000000"/>
                <w:sz w:val="20"/>
                <w:szCs w:val="20"/>
                <w:lang w:val="en-SG" w:eastAsia="zh-CN"/>
              </w:rPr>
              <w:t xml:space="preserve"> Malignancies Treated at the Palliative Care Unit.</w:t>
            </w:r>
          </w:p>
        </w:tc>
        <w:tc>
          <w:tcPr>
            <w:tcW w:w="323" w:type="pct"/>
            <w:tcBorders>
              <w:top w:val="nil"/>
              <w:left w:val="nil"/>
              <w:bottom w:val="single" w:sz="4" w:space="0" w:color="A5A5A5"/>
              <w:right w:val="single" w:sz="4" w:space="0" w:color="A5A5A5"/>
            </w:tcBorders>
            <w:shd w:val="clear" w:color="auto" w:fill="auto"/>
            <w:noWrap/>
            <w:hideMark/>
          </w:tcPr>
          <w:p w14:paraId="18A4D0F6"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05F125F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Yamane H and Ochi N and Mimura A and Kosaka Y and </w:t>
            </w:r>
            <w:proofErr w:type="spellStart"/>
            <w:r w:rsidRPr="001515AB">
              <w:rPr>
                <w:rFonts w:ascii="Times New Roman" w:eastAsia="Times New Roman" w:hAnsi="Times New Roman" w:cs="Times New Roman"/>
                <w:color w:val="000000"/>
                <w:sz w:val="20"/>
                <w:szCs w:val="20"/>
                <w:lang w:val="en-SG" w:eastAsia="zh-CN"/>
              </w:rPr>
              <w:t>Ichiyama</w:t>
            </w:r>
            <w:proofErr w:type="spellEnd"/>
            <w:r w:rsidRPr="001515AB">
              <w:rPr>
                <w:rFonts w:ascii="Times New Roman" w:eastAsia="Times New Roman" w:hAnsi="Times New Roman" w:cs="Times New Roman"/>
                <w:color w:val="000000"/>
                <w:sz w:val="20"/>
                <w:szCs w:val="20"/>
                <w:lang w:val="en-SG" w:eastAsia="zh-CN"/>
              </w:rPr>
              <w:t xml:space="preserve"> N and Kawahara T and Nagasaki Y and Nakanishi H and </w:t>
            </w:r>
            <w:proofErr w:type="spellStart"/>
            <w:r w:rsidRPr="001515AB">
              <w:rPr>
                <w:rFonts w:ascii="Times New Roman" w:eastAsia="Times New Roman" w:hAnsi="Times New Roman" w:cs="Times New Roman"/>
                <w:color w:val="000000"/>
                <w:sz w:val="20"/>
                <w:szCs w:val="20"/>
                <w:lang w:val="en-SG" w:eastAsia="zh-CN"/>
              </w:rPr>
              <w:t>Takigawa</w:t>
            </w:r>
            <w:proofErr w:type="spellEnd"/>
            <w:r w:rsidRPr="001515AB">
              <w:rPr>
                <w:rFonts w:ascii="Times New Roman" w:eastAsia="Times New Roman" w:hAnsi="Times New Roman" w:cs="Times New Roman"/>
                <w:color w:val="000000"/>
                <w:sz w:val="20"/>
                <w:szCs w:val="20"/>
                <w:lang w:val="en-SG" w:eastAsia="zh-CN"/>
              </w:rPr>
              <w:t xml:space="preserve"> N</w:t>
            </w:r>
          </w:p>
        </w:tc>
        <w:tc>
          <w:tcPr>
            <w:tcW w:w="1013" w:type="pct"/>
            <w:tcBorders>
              <w:top w:val="nil"/>
              <w:left w:val="nil"/>
              <w:bottom w:val="single" w:sz="4" w:space="0" w:color="A5A5A5"/>
              <w:right w:val="single" w:sz="4" w:space="0" w:color="A5A5A5"/>
            </w:tcBorders>
            <w:shd w:val="clear" w:color="auto" w:fill="auto"/>
            <w:noWrap/>
            <w:hideMark/>
          </w:tcPr>
          <w:p w14:paraId="0F49475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10.1089/pmr.2023.0028</w:t>
            </w:r>
          </w:p>
        </w:tc>
        <w:tc>
          <w:tcPr>
            <w:tcW w:w="580" w:type="pct"/>
            <w:tcBorders>
              <w:top w:val="nil"/>
              <w:left w:val="nil"/>
              <w:bottom w:val="single" w:sz="4" w:space="0" w:color="A5A5A5"/>
              <w:right w:val="single" w:sz="4" w:space="0" w:color="A5A5A5"/>
            </w:tcBorders>
            <w:shd w:val="clear" w:color="auto" w:fill="auto"/>
            <w:noWrap/>
            <w:hideMark/>
          </w:tcPr>
          <w:p w14:paraId="0942EF09" w14:textId="2B31A486"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6A05EE78"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4E4570A4" w14:textId="6AFF62D3"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14</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08203C23" w14:textId="6A5EB4A8"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The Magnitude and Effects of Early Integration of Palliative Care Into Oncology Service Among Adult Advanced Cancer Patients at a Tertiary Care Hospital.</w:t>
            </w:r>
          </w:p>
        </w:tc>
        <w:tc>
          <w:tcPr>
            <w:tcW w:w="323" w:type="pct"/>
            <w:tcBorders>
              <w:top w:val="nil"/>
              <w:left w:val="nil"/>
              <w:bottom w:val="single" w:sz="4" w:space="0" w:color="A5A5A5"/>
              <w:right w:val="single" w:sz="4" w:space="0" w:color="A5A5A5"/>
            </w:tcBorders>
            <w:shd w:val="clear" w:color="auto" w:fill="auto"/>
            <w:noWrap/>
            <w:hideMark/>
          </w:tcPr>
          <w:p w14:paraId="57AFC29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2021</w:t>
            </w:r>
          </w:p>
        </w:tc>
        <w:tc>
          <w:tcPr>
            <w:tcW w:w="1612" w:type="pct"/>
            <w:tcBorders>
              <w:top w:val="nil"/>
              <w:left w:val="nil"/>
              <w:bottom w:val="single" w:sz="4" w:space="0" w:color="A5A5A5"/>
              <w:right w:val="single" w:sz="4" w:space="0" w:color="A5A5A5"/>
            </w:tcBorders>
            <w:shd w:val="clear" w:color="auto" w:fill="auto"/>
            <w:noWrap/>
            <w:hideMark/>
          </w:tcPr>
          <w:p w14:paraId="0CC9C7D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Ghabashi</w:t>
            </w:r>
            <w:proofErr w:type="spellEnd"/>
            <w:r w:rsidRPr="001515AB">
              <w:rPr>
                <w:rFonts w:ascii="Times New Roman" w:eastAsia="Times New Roman" w:hAnsi="Times New Roman" w:cs="Times New Roman"/>
                <w:color w:val="000000"/>
                <w:sz w:val="20"/>
                <w:szCs w:val="20"/>
                <w:lang w:val="en-SG" w:eastAsia="zh-CN"/>
              </w:rPr>
              <w:t xml:space="preserve"> EH and Sharaf BM and </w:t>
            </w:r>
            <w:proofErr w:type="spellStart"/>
            <w:r w:rsidRPr="001515AB">
              <w:rPr>
                <w:rFonts w:ascii="Times New Roman" w:eastAsia="Times New Roman" w:hAnsi="Times New Roman" w:cs="Times New Roman"/>
                <w:color w:val="000000"/>
                <w:sz w:val="20"/>
                <w:szCs w:val="20"/>
                <w:lang w:val="en-SG" w:eastAsia="zh-CN"/>
              </w:rPr>
              <w:t>Kalaktawi</w:t>
            </w:r>
            <w:proofErr w:type="spellEnd"/>
            <w:r w:rsidRPr="001515AB">
              <w:rPr>
                <w:rFonts w:ascii="Times New Roman" w:eastAsia="Times New Roman" w:hAnsi="Times New Roman" w:cs="Times New Roman"/>
                <w:color w:val="000000"/>
                <w:sz w:val="20"/>
                <w:szCs w:val="20"/>
                <w:lang w:val="en-SG" w:eastAsia="zh-CN"/>
              </w:rPr>
              <w:t xml:space="preserve"> WA and </w:t>
            </w:r>
            <w:proofErr w:type="spellStart"/>
            <w:r w:rsidRPr="001515AB">
              <w:rPr>
                <w:rFonts w:ascii="Times New Roman" w:eastAsia="Times New Roman" w:hAnsi="Times New Roman" w:cs="Times New Roman"/>
                <w:color w:val="000000"/>
                <w:sz w:val="20"/>
                <w:szCs w:val="20"/>
                <w:lang w:val="en-SG" w:eastAsia="zh-CN"/>
              </w:rPr>
              <w:t>Calacattawi</w:t>
            </w:r>
            <w:proofErr w:type="spellEnd"/>
            <w:r w:rsidRPr="001515AB">
              <w:rPr>
                <w:rFonts w:ascii="Times New Roman" w:eastAsia="Times New Roman" w:hAnsi="Times New Roman" w:cs="Times New Roman"/>
                <w:color w:val="000000"/>
                <w:sz w:val="20"/>
                <w:szCs w:val="20"/>
                <w:lang w:val="en-SG" w:eastAsia="zh-CN"/>
              </w:rPr>
              <w:t xml:space="preserve"> R and </w:t>
            </w:r>
            <w:proofErr w:type="spellStart"/>
            <w:r w:rsidRPr="001515AB">
              <w:rPr>
                <w:rFonts w:ascii="Times New Roman" w:eastAsia="Times New Roman" w:hAnsi="Times New Roman" w:cs="Times New Roman"/>
                <w:color w:val="000000"/>
                <w:sz w:val="20"/>
                <w:szCs w:val="20"/>
                <w:lang w:val="en-SG" w:eastAsia="zh-CN"/>
              </w:rPr>
              <w:t>Calacattawi</w:t>
            </w:r>
            <w:proofErr w:type="spellEnd"/>
            <w:r w:rsidRPr="001515AB">
              <w:rPr>
                <w:rFonts w:ascii="Times New Roman" w:eastAsia="Times New Roman" w:hAnsi="Times New Roman" w:cs="Times New Roman"/>
                <w:color w:val="000000"/>
                <w:sz w:val="20"/>
                <w:szCs w:val="20"/>
                <w:lang w:val="en-SG" w:eastAsia="zh-CN"/>
              </w:rPr>
              <w:t xml:space="preserve"> AW</w:t>
            </w:r>
          </w:p>
        </w:tc>
        <w:tc>
          <w:tcPr>
            <w:tcW w:w="1013" w:type="pct"/>
            <w:tcBorders>
              <w:top w:val="nil"/>
              <w:left w:val="nil"/>
              <w:bottom w:val="single" w:sz="4" w:space="0" w:color="A5A5A5"/>
              <w:right w:val="single" w:sz="4" w:space="0" w:color="A5A5A5"/>
            </w:tcBorders>
            <w:shd w:val="clear" w:color="auto" w:fill="auto"/>
            <w:noWrap/>
            <w:hideMark/>
          </w:tcPr>
          <w:p w14:paraId="340475E6"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10.7759/cureus.15313</w:t>
            </w:r>
          </w:p>
        </w:tc>
        <w:tc>
          <w:tcPr>
            <w:tcW w:w="580" w:type="pct"/>
            <w:tcBorders>
              <w:top w:val="nil"/>
              <w:left w:val="nil"/>
              <w:bottom w:val="single" w:sz="4" w:space="0" w:color="A5A5A5"/>
              <w:right w:val="single" w:sz="4" w:space="0" w:color="A5A5A5"/>
            </w:tcBorders>
            <w:shd w:val="clear" w:color="auto" w:fill="auto"/>
            <w:noWrap/>
            <w:hideMark/>
          </w:tcPr>
          <w:p w14:paraId="2A2BB686" w14:textId="41C184CC"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0A439C92"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4CCAF28B" w14:textId="627F3807"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15</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009A6FDA" w14:textId="58FF14B9"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Validation of the Palliative Prognostic Index, Performance Status-Based Palliative Prognostic Index and Chinese Prognostic Scale in a home palliative care setting for patients with advanced cancer in China.</w:t>
            </w:r>
          </w:p>
        </w:tc>
        <w:tc>
          <w:tcPr>
            <w:tcW w:w="323" w:type="pct"/>
            <w:tcBorders>
              <w:top w:val="nil"/>
              <w:left w:val="nil"/>
              <w:bottom w:val="single" w:sz="4" w:space="0" w:color="A5A5A5"/>
              <w:right w:val="single" w:sz="4" w:space="0" w:color="A5A5A5"/>
            </w:tcBorders>
            <w:shd w:val="clear" w:color="auto" w:fill="auto"/>
            <w:noWrap/>
            <w:hideMark/>
          </w:tcPr>
          <w:p w14:paraId="3FC1B42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2020</w:t>
            </w:r>
          </w:p>
        </w:tc>
        <w:tc>
          <w:tcPr>
            <w:tcW w:w="1612" w:type="pct"/>
            <w:tcBorders>
              <w:top w:val="nil"/>
              <w:left w:val="nil"/>
              <w:bottom w:val="single" w:sz="4" w:space="0" w:color="A5A5A5"/>
              <w:right w:val="single" w:sz="4" w:space="0" w:color="A5A5A5"/>
            </w:tcBorders>
            <w:shd w:val="clear" w:color="auto" w:fill="auto"/>
            <w:noWrap/>
            <w:hideMark/>
          </w:tcPr>
          <w:p w14:paraId="0528C0E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Zhou J and Xu S and Cao Z and Tang J and Fang X and Qin L and Zhou F and He Y and Zhong X and Hu M and Wang Y and Lu F and Bao Y and Dai X and Wu Q</w:t>
            </w:r>
          </w:p>
        </w:tc>
        <w:tc>
          <w:tcPr>
            <w:tcW w:w="1013" w:type="pct"/>
            <w:tcBorders>
              <w:top w:val="nil"/>
              <w:left w:val="nil"/>
              <w:bottom w:val="single" w:sz="4" w:space="0" w:color="A5A5A5"/>
              <w:right w:val="single" w:sz="4" w:space="0" w:color="A5A5A5"/>
            </w:tcBorders>
            <w:shd w:val="clear" w:color="auto" w:fill="auto"/>
            <w:noWrap/>
            <w:hideMark/>
          </w:tcPr>
          <w:p w14:paraId="077CBAC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10.1186/s12904-020-00676-0</w:t>
            </w:r>
          </w:p>
        </w:tc>
        <w:tc>
          <w:tcPr>
            <w:tcW w:w="580" w:type="pct"/>
            <w:tcBorders>
              <w:top w:val="nil"/>
              <w:left w:val="nil"/>
              <w:bottom w:val="single" w:sz="4" w:space="0" w:color="A5A5A5"/>
              <w:right w:val="single" w:sz="4" w:space="0" w:color="A5A5A5"/>
            </w:tcBorders>
            <w:shd w:val="clear" w:color="auto" w:fill="auto"/>
            <w:noWrap/>
            <w:hideMark/>
          </w:tcPr>
          <w:p w14:paraId="571636DD" w14:textId="649FFD15"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6DFF3EA7"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26C10F2C" w14:textId="45955CA7"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16</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EDA502C" w14:textId="20C7A992"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Symptoms and Prognoses of Patients With Breast Cancer and Malignant Wounds in Palliative Care Units: The </w:t>
            </w:r>
            <w:proofErr w:type="spellStart"/>
            <w:r w:rsidRPr="001515AB">
              <w:rPr>
                <w:rFonts w:ascii="Times New Roman" w:eastAsia="Times New Roman" w:hAnsi="Times New Roman" w:cs="Times New Roman"/>
                <w:color w:val="000000"/>
                <w:sz w:val="20"/>
                <w:szCs w:val="20"/>
                <w:lang w:val="en-SG" w:eastAsia="zh-CN"/>
              </w:rPr>
              <w:t>Multicenter</w:t>
            </w:r>
            <w:proofErr w:type="spellEnd"/>
            <w:r w:rsidRPr="001515AB">
              <w:rPr>
                <w:rFonts w:ascii="Times New Roman" w:eastAsia="Times New Roman" w:hAnsi="Times New Roman" w:cs="Times New Roman"/>
                <w:color w:val="000000"/>
                <w:sz w:val="20"/>
                <w:szCs w:val="20"/>
                <w:lang w:val="en-SG" w:eastAsia="zh-CN"/>
              </w:rPr>
              <w:t>, Prospective, Observational EASED Study.</w:t>
            </w:r>
          </w:p>
        </w:tc>
        <w:tc>
          <w:tcPr>
            <w:tcW w:w="323" w:type="pct"/>
            <w:tcBorders>
              <w:top w:val="nil"/>
              <w:left w:val="nil"/>
              <w:bottom w:val="single" w:sz="4" w:space="0" w:color="A5A5A5"/>
              <w:right w:val="single" w:sz="4" w:space="0" w:color="A5A5A5"/>
            </w:tcBorders>
            <w:shd w:val="clear" w:color="auto" w:fill="auto"/>
            <w:noWrap/>
            <w:hideMark/>
          </w:tcPr>
          <w:p w14:paraId="78429E9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2ECB1BA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Takeda Y and </w:t>
            </w:r>
            <w:proofErr w:type="spellStart"/>
            <w:r w:rsidRPr="001515AB">
              <w:rPr>
                <w:rFonts w:ascii="Times New Roman" w:eastAsia="Times New Roman" w:hAnsi="Times New Roman" w:cs="Times New Roman"/>
                <w:color w:val="000000"/>
                <w:sz w:val="20"/>
                <w:szCs w:val="20"/>
                <w:lang w:val="en-SG" w:eastAsia="zh-CN"/>
              </w:rPr>
              <w:t>Ishiki</w:t>
            </w:r>
            <w:proofErr w:type="spellEnd"/>
            <w:r w:rsidRPr="001515AB">
              <w:rPr>
                <w:rFonts w:ascii="Times New Roman" w:eastAsia="Times New Roman" w:hAnsi="Times New Roman" w:cs="Times New Roman"/>
                <w:color w:val="000000"/>
                <w:sz w:val="20"/>
                <w:szCs w:val="20"/>
                <w:lang w:val="en-SG" w:eastAsia="zh-CN"/>
              </w:rPr>
              <w:t xml:space="preserve"> H and </w:t>
            </w:r>
            <w:proofErr w:type="spellStart"/>
            <w:r w:rsidRPr="001515AB">
              <w:rPr>
                <w:rFonts w:ascii="Times New Roman" w:eastAsia="Times New Roman" w:hAnsi="Times New Roman" w:cs="Times New Roman"/>
                <w:color w:val="000000"/>
                <w:sz w:val="20"/>
                <w:szCs w:val="20"/>
                <w:lang w:val="en-SG" w:eastAsia="zh-CN"/>
              </w:rPr>
              <w:t>Oyamada</w:t>
            </w:r>
            <w:proofErr w:type="spellEnd"/>
            <w:r w:rsidRPr="001515AB">
              <w:rPr>
                <w:rFonts w:ascii="Times New Roman" w:eastAsia="Times New Roman" w:hAnsi="Times New Roman" w:cs="Times New Roman"/>
                <w:color w:val="000000"/>
                <w:sz w:val="20"/>
                <w:szCs w:val="20"/>
                <w:lang w:val="en-SG" w:eastAsia="zh-CN"/>
              </w:rPr>
              <w:t xml:space="preserve"> S and Otani H and Maeda I and Yamaguchi T and Hamano J and Mori M and Morita T</w:t>
            </w:r>
          </w:p>
        </w:tc>
        <w:tc>
          <w:tcPr>
            <w:tcW w:w="1013" w:type="pct"/>
            <w:tcBorders>
              <w:top w:val="nil"/>
              <w:left w:val="nil"/>
              <w:bottom w:val="single" w:sz="4" w:space="0" w:color="A5A5A5"/>
              <w:right w:val="single" w:sz="4" w:space="0" w:color="A5A5A5"/>
            </w:tcBorders>
            <w:shd w:val="clear" w:color="auto" w:fill="auto"/>
            <w:noWrap/>
            <w:hideMark/>
          </w:tcPr>
          <w:p w14:paraId="40F1188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10.1177/10499091231219855</w:t>
            </w:r>
          </w:p>
        </w:tc>
        <w:tc>
          <w:tcPr>
            <w:tcW w:w="580" w:type="pct"/>
            <w:tcBorders>
              <w:top w:val="nil"/>
              <w:left w:val="nil"/>
              <w:bottom w:val="single" w:sz="4" w:space="0" w:color="A5A5A5"/>
              <w:right w:val="single" w:sz="4" w:space="0" w:color="A5A5A5"/>
            </w:tcBorders>
            <w:shd w:val="clear" w:color="auto" w:fill="auto"/>
            <w:noWrap/>
            <w:hideMark/>
          </w:tcPr>
          <w:p w14:paraId="7C47EA95" w14:textId="3248F41A"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AC6C037"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68873EA" w14:textId="0E105307"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17</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413757D" w14:textId="576FC940"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Impact of a Six-Year Project to Enhance the Awareness of Community-Based Palliative Care on the Place of Death.</w:t>
            </w:r>
          </w:p>
        </w:tc>
        <w:tc>
          <w:tcPr>
            <w:tcW w:w="323" w:type="pct"/>
            <w:tcBorders>
              <w:top w:val="nil"/>
              <w:left w:val="nil"/>
              <w:bottom w:val="single" w:sz="4" w:space="0" w:color="A5A5A5"/>
              <w:right w:val="single" w:sz="4" w:space="0" w:color="A5A5A5"/>
            </w:tcBorders>
            <w:shd w:val="clear" w:color="auto" w:fill="auto"/>
            <w:noWrap/>
            <w:hideMark/>
          </w:tcPr>
          <w:p w14:paraId="298F411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2018</w:t>
            </w:r>
          </w:p>
        </w:tc>
        <w:tc>
          <w:tcPr>
            <w:tcW w:w="1612" w:type="pct"/>
            <w:tcBorders>
              <w:top w:val="nil"/>
              <w:left w:val="nil"/>
              <w:bottom w:val="single" w:sz="4" w:space="0" w:color="A5A5A5"/>
              <w:right w:val="single" w:sz="4" w:space="0" w:color="A5A5A5"/>
            </w:tcBorders>
            <w:shd w:val="clear" w:color="auto" w:fill="auto"/>
            <w:noWrap/>
            <w:hideMark/>
          </w:tcPr>
          <w:p w14:paraId="77C19D0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Murakami N and Tanabe K and Morita T and Fujikawa Y and Koseki S and </w:t>
            </w:r>
            <w:proofErr w:type="spellStart"/>
            <w:r w:rsidRPr="001515AB">
              <w:rPr>
                <w:rFonts w:ascii="Times New Roman" w:eastAsia="Times New Roman" w:hAnsi="Times New Roman" w:cs="Times New Roman"/>
                <w:color w:val="000000"/>
                <w:sz w:val="20"/>
                <w:szCs w:val="20"/>
                <w:lang w:val="en-SG" w:eastAsia="zh-CN"/>
              </w:rPr>
              <w:t>Kajiura</w:t>
            </w:r>
            <w:proofErr w:type="spellEnd"/>
            <w:r w:rsidRPr="001515AB">
              <w:rPr>
                <w:rFonts w:ascii="Times New Roman" w:eastAsia="Times New Roman" w:hAnsi="Times New Roman" w:cs="Times New Roman"/>
                <w:color w:val="000000"/>
                <w:sz w:val="20"/>
                <w:szCs w:val="20"/>
                <w:lang w:val="en-SG" w:eastAsia="zh-CN"/>
              </w:rPr>
              <w:t xml:space="preserve"> S and Nakajima K and Hayashi R</w:t>
            </w:r>
          </w:p>
        </w:tc>
        <w:tc>
          <w:tcPr>
            <w:tcW w:w="1013" w:type="pct"/>
            <w:tcBorders>
              <w:top w:val="nil"/>
              <w:left w:val="nil"/>
              <w:bottom w:val="single" w:sz="4" w:space="0" w:color="A5A5A5"/>
              <w:right w:val="single" w:sz="4" w:space="0" w:color="A5A5A5"/>
            </w:tcBorders>
            <w:shd w:val="clear" w:color="auto" w:fill="auto"/>
            <w:noWrap/>
            <w:hideMark/>
          </w:tcPr>
          <w:p w14:paraId="59B1BE7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10.1089/jpm.2017.0696</w:t>
            </w:r>
          </w:p>
        </w:tc>
        <w:tc>
          <w:tcPr>
            <w:tcW w:w="580" w:type="pct"/>
            <w:tcBorders>
              <w:top w:val="nil"/>
              <w:left w:val="nil"/>
              <w:bottom w:val="single" w:sz="4" w:space="0" w:color="A5A5A5"/>
              <w:right w:val="single" w:sz="4" w:space="0" w:color="A5A5A5"/>
            </w:tcBorders>
            <w:shd w:val="clear" w:color="auto" w:fill="auto"/>
            <w:noWrap/>
            <w:hideMark/>
          </w:tcPr>
          <w:p w14:paraId="12E448B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6B08D713"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3657412E" w14:textId="234DFDA6"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18</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15C8E41C" w14:textId="6BD3C5C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Discharge to home from a palliative care unit: impact on survival and factors associated with home death after the discharge: a cohort study.</w:t>
            </w:r>
          </w:p>
        </w:tc>
        <w:tc>
          <w:tcPr>
            <w:tcW w:w="323" w:type="pct"/>
            <w:tcBorders>
              <w:top w:val="nil"/>
              <w:left w:val="nil"/>
              <w:bottom w:val="single" w:sz="4" w:space="0" w:color="A5A5A5"/>
              <w:right w:val="single" w:sz="4" w:space="0" w:color="A5A5A5"/>
            </w:tcBorders>
            <w:shd w:val="clear" w:color="auto" w:fill="auto"/>
            <w:noWrap/>
            <w:hideMark/>
          </w:tcPr>
          <w:p w14:paraId="56E3CFC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7CA5E0D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Murakami N and </w:t>
            </w:r>
            <w:proofErr w:type="spellStart"/>
            <w:r w:rsidRPr="001515AB">
              <w:rPr>
                <w:rFonts w:ascii="Times New Roman" w:eastAsia="Times New Roman" w:hAnsi="Times New Roman" w:cs="Times New Roman"/>
                <w:color w:val="000000"/>
                <w:sz w:val="20"/>
                <w:szCs w:val="20"/>
                <w:lang w:val="en-SG" w:eastAsia="zh-CN"/>
              </w:rPr>
              <w:t>Kajiura</w:t>
            </w:r>
            <w:proofErr w:type="spellEnd"/>
            <w:r w:rsidRPr="001515AB">
              <w:rPr>
                <w:rFonts w:ascii="Times New Roman" w:eastAsia="Times New Roman" w:hAnsi="Times New Roman" w:cs="Times New Roman"/>
                <w:color w:val="000000"/>
                <w:sz w:val="20"/>
                <w:szCs w:val="20"/>
                <w:lang w:val="en-SG" w:eastAsia="zh-CN"/>
              </w:rPr>
              <w:t xml:space="preserve"> S and Tanabe K and </w:t>
            </w:r>
            <w:proofErr w:type="spellStart"/>
            <w:r w:rsidRPr="001515AB">
              <w:rPr>
                <w:rFonts w:ascii="Times New Roman" w:eastAsia="Times New Roman" w:hAnsi="Times New Roman" w:cs="Times New Roman"/>
                <w:color w:val="000000"/>
                <w:sz w:val="20"/>
                <w:szCs w:val="20"/>
                <w:lang w:val="en-SG" w:eastAsia="zh-CN"/>
              </w:rPr>
              <w:t>Tsukada</w:t>
            </w:r>
            <w:proofErr w:type="spellEnd"/>
            <w:r w:rsidRPr="001515AB">
              <w:rPr>
                <w:rFonts w:ascii="Times New Roman" w:eastAsia="Times New Roman" w:hAnsi="Times New Roman" w:cs="Times New Roman"/>
                <w:color w:val="000000"/>
                <w:sz w:val="20"/>
                <w:szCs w:val="20"/>
                <w:lang w:val="en-SG" w:eastAsia="zh-CN"/>
              </w:rPr>
              <w:t xml:space="preserve"> K and Shibata K and </w:t>
            </w:r>
            <w:proofErr w:type="spellStart"/>
            <w:r w:rsidRPr="001515AB">
              <w:rPr>
                <w:rFonts w:ascii="Times New Roman" w:eastAsia="Times New Roman" w:hAnsi="Times New Roman" w:cs="Times New Roman"/>
                <w:color w:val="000000"/>
                <w:sz w:val="20"/>
                <w:szCs w:val="20"/>
                <w:lang w:val="en-SG" w:eastAsia="zh-CN"/>
              </w:rPr>
              <w:t>Minabe</w:t>
            </w:r>
            <w:proofErr w:type="spellEnd"/>
            <w:r w:rsidRPr="001515AB">
              <w:rPr>
                <w:rFonts w:ascii="Times New Roman" w:eastAsia="Times New Roman" w:hAnsi="Times New Roman" w:cs="Times New Roman"/>
                <w:color w:val="000000"/>
                <w:sz w:val="20"/>
                <w:szCs w:val="20"/>
                <w:lang w:val="en-SG" w:eastAsia="zh-CN"/>
              </w:rPr>
              <w:t xml:space="preserve"> Y and Morita T and Hayashi R</w:t>
            </w:r>
          </w:p>
        </w:tc>
        <w:tc>
          <w:tcPr>
            <w:tcW w:w="1013" w:type="pct"/>
            <w:tcBorders>
              <w:top w:val="nil"/>
              <w:left w:val="nil"/>
              <w:bottom w:val="single" w:sz="4" w:space="0" w:color="A5A5A5"/>
              <w:right w:val="single" w:sz="4" w:space="0" w:color="A5A5A5"/>
            </w:tcBorders>
            <w:shd w:val="clear" w:color="auto" w:fill="auto"/>
            <w:noWrap/>
            <w:hideMark/>
          </w:tcPr>
          <w:p w14:paraId="02AEE3F6"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10.1186/s12904-023-01314-1</w:t>
            </w:r>
          </w:p>
        </w:tc>
        <w:tc>
          <w:tcPr>
            <w:tcW w:w="580" w:type="pct"/>
            <w:tcBorders>
              <w:top w:val="nil"/>
              <w:left w:val="nil"/>
              <w:bottom w:val="single" w:sz="4" w:space="0" w:color="A5A5A5"/>
              <w:right w:val="single" w:sz="4" w:space="0" w:color="A5A5A5"/>
            </w:tcBorders>
            <w:shd w:val="clear" w:color="auto" w:fill="auto"/>
            <w:noWrap/>
            <w:hideMark/>
          </w:tcPr>
          <w:p w14:paraId="0A6BF7A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4117B5E3"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1B0DC88" w14:textId="02089570"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19</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4D2FEC14" w14:textId="4C6C4C1D"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The determinants of patients in a palliative care unit being discharged home in Japan.</w:t>
            </w:r>
          </w:p>
        </w:tc>
        <w:tc>
          <w:tcPr>
            <w:tcW w:w="323" w:type="pct"/>
            <w:tcBorders>
              <w:top w:val="nil"/>
              <w:left w:val="nil"/>
              <w:bottom w:val="single" w:sz="4" w:space="0" w:color="A5A5A5"/>
              <w:right w:val="single" w:sz="4" w:space="0" w:color="A5A5A5"/>
            </w:tcBorders>
            <w:shd w:val="clear" w:color="auto" w:fill="auto"/>
            <w:noWrap/>
            <w:hideMark/>
          </w:tcPr>
          <w:p w14:paraId="4280934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2014</w:t>
            </w:r>
          </w:p>
        </w:tc>
        <w:tc>
          <w:tcPr>
            <w:tcW w:w="1612" w:type="pct"/>
            <w:tcBorders>
              <w:top w:val="nil"/>
              <w:left w:val="nil"/>
              <w:bottom w:val="single" w:sz="4" w:space="0" w:color="A5A5A5"/>
              <w:right w:val="single" w:sz="4" w:space="0" w:color="A5A5A5"/>
            </w:tcBorders>
            <w:shd w:val="clear" w:color="auto" w:fill="auto"/>
            <w:noWrap/>
            <w:hideMark/>
          </w:tcPr>
          <w:p w14:paraId="59A0019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Amano K and </w:t>
            </w:r>
            <w:proofErr w:type="spellStart"/>
            <w:r w:rsidRPr="001515AB">
              <w:rPr>
                <w:rFonts w:ascii="Times New Roman" w:eastAsia="Times New Roman" w:hAnsi="Times New Roman" w:cs="Times New Roman"/>
                <w:color w:val="000000"/>
                <w:sz w:val="20"/>
                <w:szCs w:val="20"/>
                <w:lang w:val="en-SG" w:eastAsia="zh-CN"/>
              </w:rPr>
              <w:t>Nishiuchi</w:t>
            </w:r>
            <w:proofErr w:type="spellEnd"/>
            <w:r w:rsidRPr="001515AB">
              <w:rPr>
                <w:rFonts w:ascii="Times New Roman" w:eastAsia="Times New Roman" w:hAnsi="Times New Roman" w:cs="Times New Roman"/>
                <w:color w:val="000000"/>
                <w:sz w:val="20"/>
                <w:szCs w:val="20"/>
                <w:lang w:val="en-SG" w:eastAsia="zh-CN"/>
              </w:rPr>
              <w:t xml:space="preserve"> Y and Baba M and Kawasaki M and Nakajima S and Wakayama H and </w:t>
            </w:r>
            <w:proofErr w:type="spellStart"/>
            <w:r w:rsidRPr="001515AB">
              <w:rPr>
                <w:rFonts w:ascii="Times New Roman" w:eastAsia="Times New Roman" w:hAnsi="Times New Roman" w:cs="Times New Roman"/>
                <w:color w:val="000000"/>
                <w:sz w:val="20"/>
                <w:szCs w:val="20"/>
                <w:lang w:val="en-SG" w:eastAsia="zh-CN"/>
              </w:rPr>
              <w:t>Watakabe</w:t>
            </w:r>
            <w:proofErr w:type="spellEnd"/>
            <w:r w:rsidRPr="001515AB">
              <w:rPr>
                <w:rFonts w:ascii="Times New Roman" w:eastAsia="Times New Roman" w:hAnsi="Times New Roman" w:cs="Times New Roman"/>
                <w:color w:val="000000"/>
                <w:sz w:val="20"/>
                <w:szCs w:val="20"/>
                <w:lang w:val="en-SG" w:eastAsia="zh-CN"/>
              </w:rPr>
              <w:t xml:space="preserve"> A and </w:t>
            </w:r>
            <w:proofErr w:type="spellStart"/>
            <w:r w:rsidRPr="001515AB">
              <w:rPr>
                <w:rFonts w:ascii="Times New Roman" w:eastAsia="Times New Roman" w:hAnsi="Times New Roman" w:cs="Times New Roman"/>
                <w:color w:val="000000"/>
                <w:sz w:val="20"/>
                <w:szCs w:val="20"/>
                <w:lang w:val="en-SG" w:eastAsia="zh-CN"/>
              </w:rPr>
              <w:t>Kunimoto</w:t>
            </w:r>
            <w:proofErr w:type="spellEnd"/>
            <w:r w:rsidRPr="001515AB">
              <w:rPr>
                <w:rFonts w:ascii="Times New Roman" w:eastAsia="Times New Roman" w:hAnsi="Times New Roman" w:cs="Times New Roman"/>
                <w:color w:val="000000"/>
                <w:sz w:val="20"/>
                <w:szCs w:val="20"/>
                <w:lang w:val="en-SG" w:eastAsia="zh-CN"/>
              </w:rPr>
              <w:t xml:space="preserve"> H and Morita T</w:t>
            </w:r>
          </w:p>
        </w:tc>
        <w:tc>
          <w:tcPr>
            <w:tcW w:w="1013" w:type="pct"/>
            <w:tcBorders>
              <w:top w:val="nil"/>
              <w:left w:val="nil"/>
              <w:bottom w:val="single" w:sz="4" w:space="0" w:color="A5A5A5"/>
              <w:right w:val="single" w:sz="4" w:space="0" w:color="A5A5A5"/>
            </w:tcBorders>
            <w:shd w:val="clear" w:color="auto" w:fill="auto"/>
            <w:noWrap/>
            <w:hideMark/>
          </w:tcPr>
          <w:p w14:paraId="6A69A0B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10.1177/1049909113484384</w:t>
            </w:r>
          </w:p>
        </w:tc>
        <w:tc>
          <w:tcPr>
            <w:tcW w:w="580" w:type="pct"/>
            <w:tcBorders>
              <w:top w:val="nil"/>
              <w:left w:val="nil"/>
              <w:bottom w:val="single" w:sz="4" w:space="0" w:color="A5A5A5"/>
              <w:right w:val="single" w:sz="4" w:space="0" w:color="A5A5A5"/>
            </w:tcBorders>
            <w:shd w:val="clear" w:color="auto" w:fill="auto"/>
            <w:noWrap/>
            <w:hideMark/>
          </w:tcPr>
          <w:p w14:paraId="7146B842" w14:textId="4E185C98"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2186FEAC"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659FA3A8" w14:textId="1E598BC8"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20</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45A98D52" w14:textId="2909521B"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Predictors of 3-month mortality with muscle ultrasound and palliative </w:t>
            </w:r>
            <w:r w:rsidRPr="001515AB">
              <w:rPr>
                <w:rFonts w:ascii="Times New Roman" w:eastAsia="Times New Roman" w:hAnsi="Times New Roman" w:cs="Times New Roman"/>
                <w:color w:val="000000"/>
                <w:sz w:val="20"/>
                <w:szCs w:val="20"/>
                <w:lang w:val="en-SG" w:eastAsia="zh-CN"/>
              </w:rPr>
              <w:lastRenderedPageBreak/>
              <w:t>prognostic tools among patients admitted to palliative care units.</w:t>
            </w:r>
          </w:p>
        </w:tc>
        <w:tc>
          <w:tcPr>
            <w:tcW w:w="323" w:type="pct"/>
            <w:tcBorders>
              <w:top w:val="nil"/>
              <w:left w:val="nil"/>
              <w:bottom w:val="single" w:sz="4" w:space="0" w:color="A5A5A5"/>
              <w:right w:val="single" w:sz="4" w:space="0" w:color="A5A5A5"/>
            </w:tcBorders>
            <w:shd w:val="clear" w:color="auto" w:fill="auto"/>
            <w:noWrap/>
            <w:hideMark/>
          </w:tcPr>
          <w:p w14:paraId="149F640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lastRenderedPageBreak/>
              <w:t>2023</w:t>
            </w:r>
          </w:p>
        </w:tc>
        <w:tc>
          <w:tcPr>
            <w:tcW w:w="1612" w:type="pct"/>
            <w:tcBorders>
              <w:top w:val="nil"/>
              <w:left w:val="nil"/>
              <w:bottom w:val="single" w:sz="4" w:space="0" w:color="A5A5A5"/>
              <w:right w:val="single" w:sz="4" w:space="0" w:color="A5A5A5"/>
            </w:tcBorders>
            <w:shd w:val="clear" w:color="auto" w:fill="auto"/>
            <w:noWrap/>
            <w:hideMark/>
          </w:tcPr>
          <w:p w14:paraId="41CDF15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Kaya ZI and </w:t>
            </w:r>
            <w:proofErr w:type="spellStart"/>
            <w:r w:rsidRPr="001515AB">
              <w:rPr>
                <w:rFonts w:ascii="Times New Roman" w:eastAsia="Times New Roman" w:hAnsi="Times New Roman" w:cs="Times New Roman"/>
                <w:color w:val="000000"/>
                <w:sz w:val="20"/>
                <w:szCs w:val="20"/>
                <w:lang w:val="en-SG" w:eastAsia="zh-CN"/>
              </w:rPr>
              <w:t>Öztürk</w:t>
            </w:r>
            <w:proofErr w:type="spellEnd"/>
            <w:r w:rsidRPr="001515AB">
              <w:rPr>
                <w:rFonts w:ascii="Times New Roman" w:eastAsia="Times New Roman" w:hAnsi="Times New Roman" w:cs="Times New Roman"/>
                <w:color w:val="000000"/>
                <w:sz w:val="20"/>
                <w:szCs w:val="20"/>
                <w:lang w:val="en-SG" w:eastAsia="zh-CN"/>
              </w:rPr>
              <w:t xml:space="preserve"> Y and </w:t>
            </w:r>
            <w:proofErr w:type="spellStart"/>
            <w:r w:rsidRPr="001515AB">
              <w:rPr>
                <w:rFonts w:ascii="Times New Roman" w:eastAsia="Times New Roman" w:hAnsi="Times New Roman" w:cs="Times New Roman"/>
                <w:color w:val="000000"/>
                <w:sz w:val="20"/>
                <w:szCs w:val="20"/>
                <w:lang w:val="en-SG" w:eastAsia="zh-CN"/>
              </w:rPr>
              <w:t>Gürcü</w:t>
            </w:r>
            <w:proofErr w:type="spellEnd"/>
            <w:r w:rsidRPr="001515AB">
              <w:rPr>
                <w:rFonts w:ascii="Times New Roman" w:eastAsia="Times New Roman" w:hAnsi="Times New Roman" w:cs="Times New Roman"/>
                <w:color w:val="000000"/>
                <w:sz w:val="20"/>
                <w:szCs w:val="20"/>
                <w:lang w:val="en-SG" w:eastAsia="zh-CN"/>
              </w:rPr>
              <w:t xml:space="preserve"> S and </w:t>
            </w:r>
            <w:proofErr w:type="spellStart"/>
            <w:r w:rsidRPr="001515AB">
              <w:rPr>
                <w:rFonts w:ascii="Times New Roman" w:eastAsia="Times New Roman" w:hAnsi="Times New Roman" w:cs="Times New Roman"/>
                <w:color w:val="000000"/>
                <w:sz w:val="20"/>
                <w:szCs w:val="20"/>
                <w:lang w:val="en-SG" w:eastAsia="zh-CN"/>
              </w:rPr>
              <w:t>Uncu</w:t>
            </w:r>
            <w:proofErr w:type="spellEnd"/>
            <w:r w:rsidRPr="001515AB">
              <w:rPr>
                <w:rFonts w:ascii="Times New Roman" w:eastAsia="Times New Roman" w:hAnsi="Times New Roman" w:cs="Times New Roman"/>
                <w:color w:val="000000"/>
                <w:sz w:val="20"/>
                <w:szCs w:val="20"/>
                <w:lang w:val="en-SG" w:eastAsia="zh-CN"/>
              </w:rPr>
              <w:t xml:space="preserve"> G and </w:t>
            </w:r>
            <w:proofErr w:type="spellStart"/>
            <w:r w:rsidRPr="001515AB">
              <w:rPr>
                <w:rFonts w:ascii="Times New Roman" w:eastAsia="Times New Roman" w:hAnsi="Times New Roman" w:cs="Times New Roman"/>
                <w:color w:val="000000"/>
                <w:sz w:val="20"/>
                <w:szCs w:val="20"/>
                <w:lang w:val="en-SG" w:eastAsia="zh-CN"/>
              </w:rPr>
              <w:t>Uçan</w:t>
            </w:r>
            <w:proofErr w:type="spellEnd"/>
            <w:r w:rsidRPr="001515AB">
              <w:rPr>
                <w:rFonts w:ascii="Times New Roman" w:eastAsia="Times New Roman" w:hAnsi="Times New Roman" w:cs="Times New Roman"/>
                <w:color w:val="000000"/>
                <w:sz w:val="20"/>
                <w:szCs w:val="20"/>
                <w:lang w:val="en-SG" w:eastAsia="zh-CN"/>
              </w:rPr>
              <w:t xml:space="preserve"> A and </w:t>
            </w:r>
            <w:proofErr w:type="spellStart"/>
            <w:r w:rsidRPr="001515AB">
              <w:rPr>
                <w:rFonts w:ascii="Times New Roman" w:eastAsia="Times New Roman" w:hAnsi="Times New Roman" w:cs="Times New Roman"/>
                <w:color w:val="000000"/>
                <w:sz w:val="20"/>
                <w:szCs w:val="20"/>
                <w:lang w:val="en-SG" w:eastAsia="zh-CN"/>
              </w:rPr>
              <w:t>Eşme</w:t>
            </w:r>
            <w:proofErr w:type="spellEnd"/>
            <w:r w:rsidRPr="001515AB">
              <w:rPr>
                <w:rFonts w:ascii="Times New Roman" w:eastAsia="Times New Roman" w:hAnsi="Times New Roman" w:cs="Times New Roman"/>
                <w:color w:val="000000"/>
                <w:sz w:val="20"/>
                <w:szCs w:val="20"/>
                <w:lang w:val="en-SG" w:eastAsia="zh-CN"/>
              </w:rPr>
              <w:t xml:space="preserve"> M and Kaya BY and </w:t>
            </w:r>
            <w:proofErr w:type="spellStart"/>
            <w:r w:rsidRPr="001515AB">
              <w:rPr>
                <w:rFonts w:ascii="Times New Roman" w:eastAsia="Times New Roman" w:hAnsi="Times New Roman" w:cs="Times New Roman"/>
                <w:color w:val="000000"/>
                <w:sz w:val="20"/>
                <w:szCs w:val="20"/>
                <w:lang w:val="en-SG" w:eastAsia="zh-CN"/>
              </w:rPr>
              <w:t>Balci</w:t>
            </w:r>
            <w:proofErr w:type="spellEnd"/>
            <w:r w:rsidRPr="001515AB">
              <w:rPr>
                <w:rFonts w:ascii="Times New Roman" w:eastAsia="Times New Roman" w:hAnsi="Times New Roman" w:cs="Times New Roman"/>
                <w:color w:val="000000"/>
                <w:sz w:val="20"/>
                <w:szCs w:val="20"/>
                <w:lang w:val="en-SG" w:eastAsia="zh-CN"/>
              </w:rPr>
              <w:t xml:space="preserve"> C</w:t>
            </w:r>
          </w:p>
        </w:tc>
        <w:tc>
          <w:tcPr>
            <w:tcW w:w="1013" w:type="pct"/>
            <w:tcBorders>
              <w:top w:val="nil"/>
              <w:left w:val="nil"/>
              <w:bottom w:val="single" w:sz="4" w:space="0" w:color="A5A5A5"/>
              <w:right w:val="single" w:sz="4" w:space="0" w:color="A5A5A5"/>
            </w:tcBorders>
            <w:shd w:val="clear" w:color="auto" w:fill="auto"/>
            <w:noWrap/>
            <w:hideMark/>
          </w:tcPr>
          <w:p w14:paraId="14B11776"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10.3904/kjim.2022.308</w:t>
            </w:r>
          </w:p>
        </w:tc>
        <w:tc>
          <w:tcPr>
            <w:tcW w:w="580" w:type="pct"/>
            <w:tcBorders>
              <w:top w:val="nil"/>
              <w:left w:val="nil"/>
              <w:bottom w:val="single" w:sz="4" w:space="0" w:color="A5A5A5"/>
              <w:right w:val="single" w:sz="4" w:space="0" w:color="A5A5A5"/>
            </w:tcBorders>
            <w:shd w:val="clear" w:color="auto" w:fill="auto"/>
            <w:noWrap/>
            <w:hideMark/>
          </w:tcPr>
          <w:p w14:paraId="68DDD6D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Mixed sample of various diagnoses</w:t>
            </w:r>
          </w:p>
        </w:tc>
      </w:tr>
      <w:tr w:rsidR="0007015D" w:rsidRPr="001515AB" w14:paraId="5660878E"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63BAD5B4" w14:textId="6C5443EF"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21</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2E4D1CB" w14:textId="385659AB"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Prognosis prediction with two calculations of Palliative Prognostic Index: further prospective validation in hospice cancer patients with multicentre study.</w:t>
            </w:r>
          </w:p>
        </w:tc>
        <w:tc>
          <w:tcPr>
            <w:tcW w:w="323" w:type="pct"/>
            <w:tcBorders>
              <w:top w:val="nil"/>
              <w:left w:val="nil"/>
              <w:bottom w:val="single" w:sz="4" w:space="0" w:color="A5A5A5"/>
              <w:right w:val="single" w:sz="4" w:space="0" w:color="A5A5A5"/>
            </w:tcBorders>
            <w:shd w:val="clear" w:color="auto" w:fill="auto"/>
            <w:noWrap/>
            <w:hideMark/>
          </w:tcPr>
          <w:p w14:paraId="2F51334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2019</w:t>
            </w:r>
          </w:p>
        </w:tc>
        <w:tc>
          <w:tcPr>
            <w:tcW w:w="1612" w:type="pct"/>
            <w:tcBorders>
              <w:top w:val="nil"/>
              <w:left w:val="nil"/>
              <w:bottom w:val="single" w:sz="4" w:space="0" w:color="A5A5A5"/>
              <w:right w:val="single" w:sz="4" w:space="0" w:color="A5A5A5"/>
            </w:tcBorders>
            <w:shd w:val="clear" w:color="auto" w:fill="auto"/>
            <w:noWrap/>
            <w:hideMark/>
          </w:tcPr>
          <w:p w14:paraId="5928550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Subramaniam S and Dand P and Ridout M and Cawley D and Miller S and Valli P and Bright R and O'Neill B and Wilcocks T and Parker G and Harris D</w:t>
            </w:r>
          </w:p>
        </w:tc>
        <w:tc>
          <w:tcPr>
            <w:tcW w:w="1013" w:type="pct"/>
            <w:tcBorders>
              <w:top w:val="nil"/>
              <w:left w:val="nil"/>
              <w:bottom w:val="single" w:sz="4" w:space="0" w:color="A5A5A5"/>
              <w:right w:val="single" w:sz="4" w:space="0" w:color="A5A5A5"/>
            </w:tcBorders>
            <w:shd w:val="clear" w:color="auto" w:fill="auto"/>
            <w:noWrap/>
            <w:hideMark/>
          </w:tcPr>
          <w:p w14:paraId="7B51BBA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10.1136/bmjspcare-2017-001418</w:t>
            </w:r>
          </w:p>
        </w:tc>
        <w:tc>
          <w:tcPr>
            <w:tcW w:w="580" w:type="pct"/>
            <w:tcBorders>
              <w:top w:val="nil"/>
              <w:left w:val="nil"/>
              <w:bottom w:val="single" w:sz="4" w:space="0" w:color="A5A5A5"/>
              <w:right w:val="single" w:sz="4" w:space="0" w:color="A5A5A5"/>
            </w:tcBorders>
            <w:shd w:val="clear" w:color="auto" w:fill="auto"/>
            <w:noWrap/>
            <w:hideMark/>
          </w:tcPr>
          <w:p w14:paraId="09993A5C" w14:textId="141FA642"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76E84D91"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A97E42F" w14:textId="77BF1537"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22</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03D2BE6" w14:textId="11A5396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Phase angle for prognostication of survival in patients with advanced cancer: preliminary findings.</w:t>
            </w:r>
          </w:p>
        </w:tc>
        <w:tc>
          <w:tcPr>
            <w:tcW w:w="323" w:type="pct"/>
            <w:tcBorders>
              <w:top w:val="nil"/>
              <w:left w:val="nil"/>
              <w:bottom w:val="single" w:sz="4" w:space="0" w:color="A5A5A5"/>
              <w:right w:val="single" w:sz="4" w:space="0" w:color="A5A5A5"/>
            </w:tcBorders>
            <w:shd w:val="clear" w:color="auto" w:fill="auto"/>
            <w:noWrap/>
            <w:hideMark/>
          </w:tcPr>
          <w:p w14:paraId="55CA042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2014</w:t>
            </w:r>
          </w:p>
        </w:tc>
        <w:tc>
          <w:tcPr>
            <w:tcW w:w="1612" w:type="pct"/>
            <w:tcBorders>
              <w:top w:val="nil"/>
              <w:left w:val="nil"/>
              <w:bottom w:val="single" w:sz="4" w:space="0" w:color="A5A5A5"/>
              <w:right w:val="single" w:sz="4" w:space="0" w:color="A5A5A5"/>
            </w:tcBorders>
            <w:shd w:val="clear" w:color="auto" w:fill="auto"/>
            <w:noWrap/>
            <w:hideMark/>
          </w:tcPr>
          <w:p w14:paraId="420F023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Hui D and Bansal S and Morgado M and Dev R and Chisholm G and </w:t>
            </w:r>
            <w:proofErr w:type="spellStart"/>
            <w:r w:rsidRPr="001515AB">
              <w:rPr>
                <w:rFonts w:ascii="Times New Roman" w:eastAsia="Times New Roman" w:hAnsi="Times New Roman" w:cs="Times New Roman"/>
                <w:color w:val="000000"/>
                <w:sz w:val="20"/>
                <w:szCs w:val="20"/>
                <w:lang w:val="en-SG" w:eastAsia="zh-CN"/>
              </w:rPr>
              <w:t>Bruera</w:t>
            </w:r>
            <w:proofErr w:type="spellEnd"/>
            <w:r w:rsidRPr="001515AB">
              <w:rPr>
                <w:rFonts w:ascii="Times New Roman" w:eastAsia="Times New Roman" w:hAnsi="Times New Roman" w:cs="Times New Roman"/>
                <w:color w:val="000000"/>
                <w:sz w:val="20"/>
                <w:szCs w:val="20"/>
                <w:lang w:val="en-SG" w:eastAsia="zh-CN"/>
              </w:rPr>
              <w:t xml:space="preserve"> E</w:t>
            </w:r>
          </w:p>
        </w:tc>
        <w:tc>
          <w:tcPr>
            <w:tcW w:w="1013" w:type="pct"/>
            <w:tcBorders>
              <w:top w:val="nil"/>
              <w:left w:val="nil"/>
              <w:bottom w:val="single" w:sz="4" w:space="0" w:color="A5A5A5"/>
              <w:right w:val="single" w:sz="4" w:space="0" w:color="A5A5A5"/>
            </w:tcBorders>
            <w:shd w:val="clear" w:color="auto" w:fill="auto"/>
            <w:noWrap/>
            <w:hideMark/>
          </w:tcPr>
          <w:p w14:paraId="54D5104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10.1002/cncr.28624</w:t>
            </w:r>
          </w:p>
        </w:tc>
        <w:tc>
          <w:tcPr>
            <w:tcW w:w="580" w:type="pct"/>
            <w:tcBorders>
              <w:top w:val="nil"/>
              <w:left w:val="nil"/>
              <w:bottom w:val="single" w:sz="4" w:space="0" w:color="A5A5A5"/>
              <w:right w:val="single" w:sz="4" w:space="0" w:color="A5A5A5"/>
            </w:tcBorders>
            <w:shd w:val="clear" w:color="auto" w:fill="auto"/>
            <w:noWrap/>
            <w:hideMark/>
          </w:tcPr>
          <w:p w14:paraId="0CDF8B1B" w14:textId="54B95B8E"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17956CC2"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367F6BE" w14:textId="789DE6AC"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23</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48F4ADCF" w14:textId="0019A8A8"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The Palliative Prognostic Index: a scoring system for survival prediction of terminally ill cancer patients.</w:t>
            </w:r>
          </w:p>
        </w:tc>
        <w:tc>
          <w:tcPr>
            <w:tcW w:w="323" w:type="pct"/>
            <w:tcBorders>
              <w:top w:val="nil"/>
              <w:left w:val="nil"/>
              <w:bottom w:val="single" w:sz="4" w:space="0" w:color="A5A5A5"/>
              <w:right w:val="single" w:sz="4" w:space="0" w:color="A5A5A5"/>
            </w:tcBorders>
            <w:shd w:val="clear" w:color="auto" w:fill="auto"/>
            <w:noWrap/>
            <w:hideMark/>
          </w:tcPr>
          <w:p w14:paraId="6DBCBAE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1999</w:t>
            </w:r>
          </w:p>
        </w:tc>
        <w:tc>
          <w:tcPr>
            <w:tcW w:w="1612" w:type="pct"/>
            <w:tcBorders>
              <w:top w:val="nil"/>
              <w:left w:val="nil"/>
              <w:bottom w:val="single" w:sz="4" w:space="0" w:color="A5A5A5"/>
              <w:right w:val="single" w:sz="4" w:space="0" w:color="A5A5A5"/>
            </w:tcBorders>
            <w:shd w:val="clear" w:color="auto" w:fill="auto"/>
            <w:noWrap/>
            <w:hideMark/>
          </w:tcPr>
          <w:p w14:paraId="7C5A646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Morita T and Tsunoda J and Inoue S and </w:t>
            </w:r>
            <w:proofErr w:type="spellStart"/>
            <w:r w:rsidRPr="001515AB">
              <w:rPr>
                <w:rFonts w:ascii="Times New Roman" w:eastAsia="Times New Roman" w:hAnsi="Times New Roman" w:cs="Times New Roman"/>
                <w:color w:val="000000"/>
                <w:sz w:val="20"/>
                <w:szCs w:val="20"/>
                <w:lang w:val="en-SG" w:eastAsia="zh-CN"/>
              </w:rPr>
              <w:t>Chihara</w:t>
            </w:r>
            <w:proofErr w:type="spellEnd"/>
            <w:r w:rsidRPr="001515AB">
              <w:rPr>
                <w:rFonts w:ascii="Times New Roman" w:eastAsia="Times New Roman" w:hAnsi="Times New Roman" w:cs="Times New Roman"/>
                <w:color w:val="000000"/>
                <w:sz w:val="20"/>
                <w:szCs w:val="20"/>
                <w:lang w:val="en-SG" w:eastAsia="zh-CN"/>
              </w:rPr>
              <w:t xml:space="preserve"> S</w:t>
            </w:r>
          </w:p>
        </w:tc>
        <w:tc>
          <w:tcPr>
            <w:tcW w:w="1013" w:type="pct"/>
            <w:tcBorders>
              <w:top w:val="nil"/>
              <w:left w:val="nil"/>
              <w:bottom w:val="single" w:sz="4" w:space="0" w:color="A5A5A5"/>
              <w:right w:val="single" w:sz="4" w:space="0" w:color="A5A5A5"/>
            </w:tcBorders>
            <w:shd w:val="clear" w:color="auto" w:fill="auto"/>
            <w:noWrap/>
            <w:hideMark/>
          </w:tcPr>
          <w:p w14:paraId="32CA269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10.1007/s005200050242</w:t>
            </w:r>
          </w:p>
        </w:tc>
        <w:tc>
          <w:tcPr>
            <w:tcW w:w="580" w:type="pct"/>
            <w:tcBorders>
              <w:top w:val="nil"/>
              <w:left w:val="nil"/>
              <w:bottom w:val="single" w:sz="4" w:space="0" w:color="A5A5A5"/>
              <w:right w:val="single" w:sz="4" w:space="0" w:color="A5A5A5"/>
            </w:tcBorders>
            <w:shd w:val="clear" w:color="auto" w:fill="auto"/>
            <w:noWrap/>
            <w:hideMark/>
          </w:tcPr>
          <w:p w14:paraId="10368B94" w14:textId="4E45478C"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0A5B2819"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452B9D0" w14:textId="5CA752E3"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24</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A7A0699" w14:textId="7671BC53"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The palliative prognostic index for the prediction of survival and in-hospital mortality of patients with advanced cancer in Kuwait.</w:t>
            </w:r>
          </w:p>
        </w:tc>
        <w:tc>
          <w:tcPr>
            <w:tcW w:w="323" w:type="pct"/>
            <w:tcBorders>
              <w:top w:val="nil"/>
              <w:left w:val="nil"/>
              <w:bottom w:val="single" w:sz="4" w:space="0" w:color="A5A5A5"/>
              <w:right w:val="single" w:sz="4" w:space="0" w:color="A5A5A5"/>
            </w:tcBorders>
            <w:shd w:val="clear" w:color="auto" w:fill="auto"/>
            <w:noWrap/>
            <w:hideMark/>
          </w:tcPr>
          <w:p w14:paraId="165BF74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2012</w:t>
            </w:r>
          </w:p>
        </w:tc>
        <w:tc>
          <w:tcPr>
            <w:tcW w:w="1612" w:type="pct"/>
            <w:tcBorders>
              <w:top w:val="nil"/>
              <w:left w:val="nil"/>
              <w:bottom w:val="single" w:sz="4" w:space="0" w:color="A5A5A5"/>
              <w:right w:val="single" w:sz="4" w:space="0" w:color="A5A5A5"/>
            </w:tcBorders>
            <w:shd w:val="clear" w:color="auto" w:fill="auto"/>
            <w:noWrap/>
            <w:hideMark/>
          </w:tcPr>
          <w:p w14:paraId="612ADEA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Alshemmari</w:t>
            </w:r>
            <w:proofErr w:type="spellEnd"/>
            <w:r w:rsidRPr="001515AB">
              <w:rPr>
                <w:rFonts w:ascii="Times New Roman" w:eastAsia="Times New Roman" w:hAnsi="Times New Roman" w:cs="Times New Roman"/>
                <w:color w:val="000000"/>
                <w:sz w:val="20"/>
                <w:szCs w:val="20"/>
                <w:lang w:val="en-SG" w:eastAsia="zh-CN"/>
              </w:rPr>
              <w:t xml:space="preserve"> S and Ezzat H and Samir Z and Refaat S and </w:t>
            </w:r>
            <w:proofErr w:type="spellStart"/>
            <w:r w:rsidRPr="001515AB">
              <w:rPr>
                <w:rFonts w:ascii="Times New Roman" w:eastAsia="Times New Roman" w:hAnsi="Times New Roman" w:cs="Times New Roman"/>
                <w:color w:val="000000"/>
                <w:sz w:val="20"/>
                <w:szCs w:val="20"/>
                <w:lang w:val="en-SG" w:eastAsia="zh-CN"/>
              </w:rPr>
              <w:t>Alsirafy</w:t>
            </w:r>
            <w:proofErr w:type="spellEnd"/>
            <w:r w:rsidRPr="001515AB">
              <w:rPr>
                <w:rFonts w:ascii="Times New Roman" w:eastAsia="Times New Roman" w:hAnsi="Times New Roman" w:cs="Times New Roman"/>
                <w:color w:val="000000"/>
                <w:sz w:val="20"/>
                <w:szCs w:val="20"/>
                <w:lang w:val="en-SG" w:eastAsia="zh-CN"/>
              </w:rPr>
              <w:t xml:space="preserve"> SA</w:t>
            </w:r>
          </w:p>
        </w:tc>
        <w:tc>
          <w:tcPr>
            <w:tcW w:w="1013" w:type="pct"/>
            <w:tcBorders>
              <w:top w:val="nil"/>
              <w:left w:val="nil"/>
              <w:bottom w:val="single" w:sz="4" w:space="0" w:color="A5A5A5"/>
              <w:right w:val="single" w:sz="4" w:space="0" w:color="A5A5A5"/>
            </w:tcBorders>
            <w:shd w:val="clear" w:color="auto" w:fill="auto"/>
            <w:noWrap/>
            <w:hideMark/>
          </w:tcPr>
          <w:p w14:paraId="44AD51F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10.1089/jpm.2011.0253</w:t>
            </w:r>
          </w:p>
        </w:tc>
        <w:tc>
          <w:tcPr>
            <w:tcW w:w="580" w:type="pct"/>
            <w:tcBorders>
              <w:top w:val="nil"/>
              <w:left w:val="nil"/>
              <w:bottom w:val="single" w:sz="4" w:space="0" w:color="A5A5A5"/>
              <w:right w:val="single" w:sz="4" w:space="0" w:color="A5A5A5"/>
            </w:tcBorders>
            <w:shd w:val="clear" w:color="auto" w:fill="auto"/>
            <w:noWrap/>
            <w:hideMark/>
          </w:tcPr>
          <w:p w14:paraId="482D3BC7" w14:textId="10BBF08E"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1274294A"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9676EE8" w14:textId="1A23B8CA"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25</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661E02A6" w14:textId="74AF0533"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Who should receive single-fraction palliative radiotherapy for gastric cancer bleeding?: An exploratory analysis of a </w:t>
            </w:r>
            <w:proofErr w:type="spellStart"/>
            <w:r w:rsidRPr="001515AB">
              <w:rPr>
                <w:rFonts w:ascii="Times New Roman" w:eastAsia="Times New Roman" w:hAnsi="Times New Roman" w:cs="Times New Roman"/>
                <w:color w:val="000000"/>
                <w:sz w:val="20"/>
                <w:szCs w:val="20"/>
                <w:lang w:val="en-SG" w:eastAsia="zh-CN"/>
              </w:rPr>
              <w:t>multicenter</w:t>
            </w:r>
            <w:proofErr w:type="spellEnd"/>
            <w:r w:rsidRPr="001515AB">
              <w:rPr>
                <w:rFonts w:ascii="Times New Roman" w:eastAsia="Times New Roman" w:hAnsi="Times New Roman" w:cs="Times New Roman"/>
                <w:color w:val="000000"/>
                <w:sz w:val="20"/>
                <w:szCs w:val="20"/>
                <w:lang w:val="en-SG" w:eastAsia="zh-CN"/>
              </w:rPr>
              <w:t xml:space="preserve"> prospective observational study (JROSG 17-3).</w:t>
            </w:r>
          </w:p>
        </w:tc>
        <w:tc>
          <w:tcPr>
            <w:tcW w:w="323" w:type="pct"/>
            <w:tcBorders>
              <w:top w:val="nil"/>
              <w:left w:val="nil"/>
              <w:bottom w:val="single" w:sz="4" w:space="0" w:color="A5A5A5"/>
              <w:right w:val="single" w:sz="4" w:space="0" w:color="A5A5A5"/>
            </w:tcBorders>
            <w:shd w:val="clear" w:color="auto" w:fill="auto"/>
            <w:noWrap/>
            <w:hideMark/>
          </w:tcPr>
          <w:p w14:paraId="285883A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66BF865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Sekii</w:t>
            </w:r>
            <w:proofErr w:type="spellEnd"/>
            <w:r w:rsidRPr="001515AB">
              <w:rPr>
                <w:rFonts w:ascii="Times New Roman" w:eastAsia="Times New Roman" w:hAnsi="Times New Roman" w:cs="Times New Roman"/>
                <w:color w:val="000000"/>
                <w:sz w:val="20"/>
                <w:szCs w:val="20"/>
                <w:lang w:val="en-SG" w:eastAsia="zh-CN"/>
              </w:rPr>
              <w:t xml:space="preserve"> S and Saito T and Kosugi T and Nakamura N and Wada H and </w:t>
            </w:r>
            <w:proofErr w:type="spellStart"/>
            <w:r w:rsidRPr="001515AB">
              <w:rPr>
                <w:rFonts w:ascii="Times New Roman" w:eastAsia="Times New Roman" w:hAnsi="Times New Roman" w:cs="Times New Roman"/>
                <w:color w:val="000000"/>
                <w:sz w:val="20"/>
                <w:szCs w:val="20"/>
                <w:lang w:val="en-SG" w:eastAsia="zh-CN"/>
              </w:rPr>
              <w:t>Tonari</w:t>
            </w:r>
            <w:proofErr w:type="spellEnd"/>
            <w:r w:rsidRPr="001515AB">
              <w:rPr>
                <w:rFonts w:ascii="Times New Roman" w:eastAsia="Times New Roman" w:hAnsi="Times New Roman" w:cs="Times New Roman"/>
                <w:color w:val="000000"/>
                <w:sz w:val="20"/>
                <w:szCs w:val="20"/>
                <w:lang w:val="en-SG" w:eastAsia="zh-CN"/>
              </w:rPr>
              <w:t xml:space="preserve"> A and Ogawa H and Mitsuhashi N and Yamada K and Takahashi T and Ito K and Kawamoto T and Araki N and Nozaki M and </w:t>
            </w:r>
            <w:proofErr w:type="spellStart"/>
            <w:r w:rsidRPr="001515AB">
              <w:rPr>
                <w:rFonts w:ascii="Times New Roman" w:eastAsia="Times New Roman" w:hAnsi="Times New Roman" w:cs="Times New Roman"/>
                <w:color w:val="000000"/>
                <w:sz w:val="20"/>
                <w:szCs w:val="20"/>
                <w:lang w:val="en-SG" w:eastAsia="zh-CN"/>
              </w:rPr>
              <w:t>Heianna</w:t>
            </w:r>
            <w:proofErr w:type="spellEnd"/>
            <w:r w:rsidRPr="001515AB">
              <w:rPr>
                <w:rFonts w:ascii="Times New Roman" w:eastAsia="Times New Roman" w:hAnsi="Times New Roman" w:cs="Times New Roman"/>
                <w:color w:val="000000"/>
                <w:sz w:val="20"/>
                <w:szCs w:val="20"/>
                <w:lang w:val="en-SG" w:eastAsia="zh-CN"/>
              </w:rPr>
              <w:t xml:space="preserve"> J and </w:t>
            </w:r>
            <w:proofErr w:type="spellStart"/>
            <w:r w:rsidRPr="001515AB">
              <w:rPr>
                <w:rFonts w:ascii="Times New Roman" w:eastAsia="Times New Roman" w:hAnsi="Times New Roman" w:cs="Times New Roman"/>
                <w:color w:val="000000"/>
                <w:sz w:val="20"/>
                <w:szCs w:val="20"/>
                <w:lang w:val="en-SG" w:eastAsia="zh-CN"/>
              </w:rPr>
              <w:t>Murotani</w:t>
            </w:r>
            <w:proofErr w:type="spellEnd"/>
            <w:r w:rsidRPr="001515AB">
              <w:rPr>
                <w:rFonts w:ascii="Times New Roman" w:eastAsia="Times New Roman" w:hAnsi="Times New Roman" w:cs="Times New Roman"/>
                <w:color w:val="000000"/>
                <w:sz w:val="20"/>
                <w:szCs w:val="20"/>
                <w:lang w:val="en-SG" w:eastAsia="zh-CN"/>
              </w:rPr>
              <w:t xml:space="preserve"> K and Hirano Y and Satoh A and </w:t>
            </w:r>
            <w:proofErr w:type="spellStart"/>
            <w:r w:rsidRPr="001515AB">
              <w:rPr>
                <w:rFonts w:ascii="Times New Roman" w:eastAsia="Times New Roman" w:hAnsi="Times New Roman" w:cs="Times New Roman"/>
                <w:color w:val="000000"/>
                <w:sz w:val="20"/>
                <w:szCs w:val="20"/>
                <w:lang w:val="en-SG" w:eastAsia="zh-CN"/>
              </w:rPr>
              <w:t>Onoe</w:t>
            </w:r>
            <w:proofErr w:type="spellEnd"/>
            <w:r w:rsidRPr="001515AB">
              <w:rPr>
                <w:rFonts w:ascii="Times New Roman" w:eastAsia="Times New Roman" w:hAnsi="Times New Roman" w:cs="Times New Roman"/>
                <w:color w:val="000000"/>
                <w:sz w:val="20"/>
                <w:szCs w:val="20"/>
                <w:lang w:val="en-SG" w:eastAsia="zh-CN"/>
              </w:rPr>
              <w:t xml:space="preserve"> T and </w:t>
            </w:r>
            <w:proofErr w:type="spellStart"/>
            <w:r w:rsidRPr="001515AB">
              <w:rPr>
                <w:rFonts w:ascii="Times New Roman" w:eastAsia="Times New Roman" w:hAnsi="Times New Roman" w:cs="Times New Roman"/>
                <w:color w:val="000000"/>
                <w:sz w:val="20"/>
                <w:szCs w:val="20"/>
                <w:lang w:val="en-SG" w:eastAsia="zh-CN"/>
              </w:rPr>
              <w:t>Shikama</w:t>
            </w:r>
            <w:proofErr w:type="spellEnd"/>
            <w:r w:rsidRPr="001515AB">
              <w:rPr>
                <w:rFonts w:ascii="Times New Roman" w:eastAsia="Times New Roman" w:hAnsi="Times New Roman" w:cs="Times New Roman"/>
                <w:color w:val="000000"/>
                <w:sz w:val="20"/>
                <w:szCs w:val="20"/>
                <w:lang w:val="en-SG" w:eastAsia="zh-CN"/>
              </w:rPr>
              <w:t xml:space="preserve"> N</w:t>
            </w:r>
          </w:p>
        </w:tc>
        <w:tc>
          <w:tcPr>
            <w:tcW w:w="1013" w:type="pct"/>
            <w:tcBorders>
              <w:top w:val="nil"/>
              <w:left w:val="nil"/>
              <w:bottom w:val="single" w:sz="4" w:space="0" w:color="A5A5A5"/>
              <w:right w:val="single" w:sz="4" w:space="0" w:color="A5A5A5"/>
            </w:tcBorders>
            <w:shd w:val="clear" w:color="auto" w:fill="auto"/>
            <w:noWrap/>
            <w:hideMark/>
          </w:tcPr>
          <w:p w14:paraId="5C91AE4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10.1016/j.ctro.2023.100657</w:t>
            </w:r>
          </w:p>
        </w:tc>
        <w:tc>
          <w:tcPr>
            <w:tcW w:w="580" w:type="pct"/>
            <w:tcBorders>
              <w:top w:val="nil"/>
              <w:left w:val="nil"/>
              <w:bottom w:val="single" w:sz="4" w:space="0" w:color="A5A5A5"/>
              <w:right w:val="single" w:sz="4" w:space="0" w:color="A5A5A5"/>
            </w:tcBorders>
            <w:shd w:val="clear" w:color="auto" w:fill="auto"/>
            <w:noWrap/>
            <w:hideMark/>
          </w:tcPr>
          <w:p w14:paraId="5BD8424B" w14:textId="74074663"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7AA7055B" w14:textId="77777777" w:rsidTr="00945771">
        <w:trPr>
          <w:trHeight w:val="405"/>
        </w:trPr>
        <w:tc>
          <w:tcPr>
            <w:tcW w:w="321" w:type="pct"/>
            <w:tcBorders>
              <w:top w:val="nil"/>
              <w:left w:val="single" w:sz="4" w:space="0" w:color="A5A5A5"/>
              <w:bottom w:val="single" w:sz="4" w:space="0" w:color="A5A5A5"/>
              <w:right w:val="single" w:sz="4" w:space="0" w:color="A5A5A5"/>
            </w:tcBorders>
          </w:tcPr>
          <w:p w14:paraId="547867B9" w14:textId="6774ED8E"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26</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0D60C0E5" w14:textId="1016C461"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The survival time of terminal cancer patients: prediction based on clinical parameters and simple prognostic scores.</w:t>
            </w:r>
          </w:p>
        </w:tc>
        <w:tc>
          <w:tcPr>
            <w:tcW w:w="323" w:type="pct"/>
            <w:tcBorders>
              <w:top w:val="nil"/>
              <w:left w:val="nil"/>
              <w:bottom w:val="single" w:sz="4" w:space="0" w:color="A5A5A5"/>
              <w:right w:val="single" w:sz="4" w:space="0" w:color="A5A5A5"/>
            </w:tcBorders>
            <w:shd w:val="clear" w:color="auto" w:fill="auto"/>
            <w:noWrap/>
            <w:hideMark/>
          </w:tcPr>
          <w:p w14:paraId="53D4CFD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2014</w:t>
            </w:r>
          </w:p>
        </w:tc>
        <w:tc>
          <w:tcPr>
            <w:tcW w:w="1612" w:type="pct"/>
            <w:tcBorders>
              <w:top w:val="nil"/>
              <w:left w:val="nil"/>
              <w:bottom w:val="single" w:sz="4" w:space="0" w:color="A5A5A5"/>
              <w:right w:val="single" w:sz="4" w:space="0" w:color="A5A5A5"/>
            </w:tcBorders>
            <w:shd w:val="clear" w:color="auto" w:fill="auto"/>
            <w:noWrap/>
            <w:hideMark/>
          </w:tcPr>
          <w:p w14:paraId="2635F286"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Kim AS and Youn CH and Ko HJ and Kim HM</w:t>
            </w:r>
          </w:p>
        </w:tc>
        <w:tc>
          <w:tcPr>
            <w:tcW w:w="1013" w:type="pct"/>
            <w:tcBorders>
              <w:top w:val="nil"/>
              <w:left w:val="nil"/>
              <w:bottom w:val="single" w:sz="4" w:space="0" w:color="A5A5A5"/>
              <w:right w:val="single" w:sz="4" w:space="0" w:color="A5A5A5"/>
            </w:tcBorders>
            <w:shd w:val="clear" w:color="auto" w:fill="auto"/>
            <w:hideMark/>
          </w:tcPr>
          <w:p w14:paraId="7EA5D7D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u w:val="single"/>
                <w:lang w:val="en-SG" w:eastAsia="zh-CN"/>
              </w:rPr>
              <w:t>https://doi.org/10.1177/082585971403000104</w:t>
            </w:r>
          </w:p>
        </w:tc>
        <w:tc>
          <w:tcPr>
            <w:tcW w:w="580" w:type="pct"/>
            <w:tcBorders>
              <w:top w:val="nil"/>
              <w:left w:val="nil"/>
              <w:bottom w:val="single" w:sz="4" w:space="0" w:color="A5A5A5"/>
              <w:right w:val="single" w:sz="4" w:space="0" w:color="A5A5A5"/>
            </w:tcBorders>
            <w:shd w:val="clear" w:color="auto" w:fill="auto"/>
            <w:noWrap/>
            <w:hideMark/>
          </w:tcPr>
          <w:p w14:paraId="3B565927" w14:textId="498009F9"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07622453"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E2384AE" w14:textId="0BCA4811"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27</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4856C3E" w14:textId="2A2FFDAC"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Efficacy of palliative radiotherapy for gastric bleeding in patients with unresectable advanced gastric cancer: a retrospective cohort study.</w:t>
            </w:r>
          </w:p>
        </w:tc>
        <w:tc>
          <w:tcPr>
            <w:tcW w:w="323" w:type="pct"/>
            <w:tcBorders>
              <w:top w:val="nil"/>
              <w:left w:val="nil"/>
              <w:bottom w:val="single" w:sz="4" w:space="0" w:color="A5A5A5"/>
              <w:right w:val="single" w:sz="4" w:space="0" w:color="A5A5A5"/>
            </w:tcBorders>
            <w:shd w:val="clear" w:color="auto" w:fill="auto"/>
            <w:noWrap/>
            <w:hideMark/>
          </w:tcPr>
          <w:p w14:paraId="3D966DD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2015</w:t>
            </w:r>
          </w:p>
        </w:tc>
        <w:tc>
          <w:tcPr>
            <w:tcW w:w="1612" w:type="pct"/>
            <w:tcBorders>
              <w:top w:val="nil"/>
              <w:left w:val="nil"/>
              <w:bottom w:val="single" w:sz="4" w:space="0" w:color="A5A5A5"/>
              <w:right w:val="single" w:sz="4" w:space="0" w:color="A5A5A5"/>
            </w:tcBorders>
            <w:shd w:val="clear" w:color="auto" w:fill="auto"/>
            <w:noWrap/>
            <w:hideMark/>
          </w:tcPr>
          <w:p w14:paraId="4F010A4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Kondoh</w:t>
            </w:r>
            <w:proofErr w:type="spellEnd"/>
            <w:r w:rsidRPr="001515AB">
              <w:rPr>
                <w:rFonts w:ascii="Times New Roman" w:eastAsia="Times New Roman" w:hAnsi="Times New Roman" w:cs="Times New Roman"/>
                <w:color w:val="000000"/>
                <w:sz w:val="20"/>
                <w:szCs w:val="20"/>
                <w:lang w:val="en-SG" w:eastAsia="zh-CN"/>
              </w:rPr>
              <w:t xml:space="preserve"> C and </w:t>
            </w:r>
            <w:proofErr w:type="spellStart"/>
            <w:r w:rsidRPr="001515AB">
              <w:rPr>
                <w:rFonts w:ascii="Times New Roman" w:eastAsia="Times New Roman" w:hAnsi="Times New Roman" w:cs="Times New Roman"/>
                <w:color w:val="000000"/>
                <w:sz w:val="20"/>
                <w:szCs w:val="20"/>
                <w:lang w:val="en-SG" w:eastAsia="zh-CN"/>
              </w:rPr>
              <w:t>Shitara</w:t>
            </w:r>
            <w:proofErr w:type="spellEnd"/>
            <w:r w:rsidRPr="001515AB">
              <w:rPr>
                <w:rFonts w:ascii="Times New Roman" w:eastAsia="Times New Roman" w:hAnsi="Times New Roman" w:cs="Times New Roman"/>
                <w:color w:val="000000"/>
                <w:sz w:val="20"/>
                <w:szCs w:val="20"/>
                <w:lang w:val="en-SG" w:eastAsia="zh-CN"/>
              </w:rPr>
              <w:t xml:space="preserve"> K and Nomura M and </w:t>
            </w:r>
            <w:proofErr w:type="spellStart"/>
            <w:r w:rsidRPr="001515AB">
              <w:rPr>
                <w:rFonts w:ascii="Times New Roman" w:eastAsia="Times New Roman" w:hAnsi="Times New Roman" w:cs="Times New Roman"/>
                <w:color w:val="000000"/>
                <w:sz w:val="20"/>
                <w:szCs w:val="20"/>
                <w:lang w:val="en-SG" w:eastAsia="zh-CN"/>
              </w:rPr>
              <w:t>Takahari</w:t>
            </w:r>
            <w:proofErr w:type="spellEnd"/>
            <w:r w:rsidRPr="001515AB">
              <w:rPr>
                <w:rFonts w:ascii="Times New Roman" w:eastAsia="Times New Roman" w:hAnsi="Times New Roman" w:cs="Times New Roman"/>
                <w:color w:val="000000"/>
                <w:sz w:val="20"/>
                <w:szCs w:val="20"/>
                <w:lang w:val="en-SG" w:eastAsia="zh-CN"/>
              </w:rPr>
              <w:t xml:space="preserve"> D and Ura T and Tachibana H and Tomita N and Kodaira T and Muro K</w:t>
            </w:r>
          </w:p>
        </w:tc>
        <w:tc>
          <w:tcPr>
            <w:tcW w:w="1013" w:type="pct"/>
            <w:tcBorders>
              <w:top w:val="nil"/>
              <w:left w:val="nil"/>
              <w:bottom w:val="single" w:sz="4" w:space="0" w:color="A5A5A5"/>
              <w:right w:val="single" w:sz="4" w:space="0" w:color="A5A5A5"/>
            </w:tcBorders>
            <w:shd w:val="clear" w:color="auto" w:fill="auto"/>
            <w:noWrap/>
            <w:hideMark/>
          </w:tcPr>
          <w:p w14:paraId="75F3331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10.1186/s12904-015-0034-y</w:t>
            </w:r>
          </w:p>
        </w:tc>
        <w:tc>
          <w:tcPr>
            <w:tcW w:w="580" w:type="pct"/>
            <w:tcBorders>
              <w:top w:val="nil"/>
              <w:left w:val="nil"/>
              <w:bottom w:val="single" w:sz="4" w:space="0" w:color="A5A5A5"/>
              <w:right w:val="single" w:sz="4" w:space="0" w:color="A5A5A5"/>
            </w:tcBorders>
            <w:shd w:val="clear" w:color="auto" w:fill="auto"/>
            <w:noWrap/>
            <w:hideMark/>
          </w:tcPr>
          <w:p w14:paraId="0DFB93C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3E0C39B8"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AFD00D3" w14:textId="6A3B61BB"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28</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B183980" w14:textId="03A5CED9"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Improved accuracy of physicians' survival prediction for terminally ill cancer patients using the Palliative Prognostic Index.</w:t>
            </w:r>
          </w:p>
        </w:tc>
        <w:tc>
          <w:tcPr>
            <w:tcW w:w="323" w:type="pct"/>
            <w:tcBorders>
              <w:top w:val="nil"/>
              <w:left w:val="nil"/>
              <w:bottom w:val="single" w:sz="4" w:space="0" w:color="A5A5A5"/>
              <w:right w:val="single" w:sz="4" w:space="0" w:color="A5A5A5"/>
            </w:tcBorders>
            <w:shd w:val="clear" w:color="auto" w:fill="auto"/>
            <w:noWrap/>
            <w:hideMark/>
          </w:tcPr>
          <w:p w14:paraId="4B62C9E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2001</w:t>
            </w:r>
          </w:p>
        </w:tc>
        <w:tc>
          <w:tcPr>
            <w:tcW w:w="1612" w:type="pct"/>
            <w:tcBorders>
              <w:top w:val="nil"/>
              <w:left w:val="nil"/>
              <w:bottom w:val="single" w:sz="4" w:space="0" w:color="A5A5A5"/>
              <w:right w:val="single" w:sz="4" w:space="0" w:color="A5A5A5"/>
            </w:tcBorders>
            <w:shd w:val="clear" w:color="auto" w:fill="auto"/>
            <w:noWrap/>
            <w:hideMark/>
          </w:tcPr>
          <w:p w14:paraId="27E96E8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Morita T and Tsunoda J and Inoue S and </w:t>
            </w:r>
            <w:proofErr w:type="spellStart"/>
            <w:r w:rsidRPr="001515AB">
              <w:rPr>
                <w:rFonts w:ascii="Times New Roman" w:eastAsia="Times New Roman" w:hAnsi="Times New Roman" w:cs="Times New Roman"/>
                <w:color w:val="000000"/>
                <w:sz w:val="20"/>
                <w:szCs w:val="20"/>
                <w:lang w:val="en-SG" w:eastAsia="zh-CN"/>
              </w:rPr>
              <w:t>Chihara</w:t>
            </w:r>
            <w:proofErr w:type="spellEnd"/>
            <w:r w:rsidRPr="001515AB">
              <w:rPr>
                <w:rFonts w:ascii="Times New Roman" w:eastAsia="Times New Roman" w:hAnsi="Times New Roman" w:cs="Times New Roman"/>
                <w:color w:val="000000"/>
                <w:sz w:val="20"/>
                <w:szCs w:val="20"/>
                <w:lang w:val="en-SG" w:eastAsia="zh-CN"/>
              </w:rPr>
              <w:t xml:space="preserve"> S</w:t>
            </w:r>
          </w:p>
        </w:tc>
        <w:tc>
          <w:tcPr>
            <w:tcW w:w="1013" w:type="pct"/>
            <w:tcBorders>
              <w:top w:val="nil"/>
              <w:left w:val="nil"/>
              <w:bottom w:val="single" w:sz="4" w:space="0" w:color="A5A5A5"/>
              <w:right w:val="single" w:sz="4" w:space="0" w:color="A5A5A5"/>
            </w:tcBorders>
            <w:shd w:val="clear" w:color="auto" w:fill="auto"/>
            <w:noWrap/>
            <w:hideMark/>
          </w:tcPr>
          <w:p w14:paraId="4142EED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10.1191/026921601680419474</w:t>
            </w:r>
          </w:p>
        </w:tc>
        <w:tc>
          <w:tcPr>
            <w:tcW w:w="580" w:type="pct"/>
            <w:tcBorders>
              <w:top w:val="nil"/>
              <w:left w:val="nil"/>
              <w:bottom w:val="single" w:sz="4" w:space="0" w:color="A5A5A5"/>
              <w:right w:val="single" w:sz="4" w:space="0" w:color="A5A5A5"/>
            </w:tcBorders>
            <w:shd w:val="clear" w:color="auto" w:fill="auto"/>
            <w:noWrap/>
            <w:hideMark/>
          </w:tcPr>
          <w:p w14:paraId="3FD0885D" w14:textId="61496D53"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B8341C1"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883A794" w14:textId="03212D90"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29</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60F0AD4" w14:textId="271555A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Utility of palliative prognostic index and neutrophil-to-lymphocyte ratio in predicting prognosis of end-stage squamous cell carcinoma of head and neck.</w:t>
            </w:r>
          </w:p>
        </w:tc>
        <w:tc>
          <w:tcPr>
            <w:tcW w:w="323" w:type="pct"/>
            <w:tcBorders>
              <w:top w:val="nil"/>
              <w:left w:val="nil"/>
              <w:bottom w:val="single" w:sz="4" w:space="0" w:color="A5A5A5"/>
              <w:right w:val="single" w:sz="4" w:space="0" w:color="A5A5A5"/>
            </w:tcBorders>
            <w:shd w:val="clear" w:color="auto" w:fill="auto"/>
            <w:noWrap/>
            <w:hideMark/>
          </w:tcPr>
          <w:p w14:paraId="3A1F4FB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2024</w:t>
            </w:r>
          </w:p>
        </w:tc>
        <w:tc>
          <w:tcPr>
            <w:tcW w:w="1612" w:type="pct"/>
            <w:tcBorders>
              <w:top w:val="nil"/>
              <w:left w:val="nil"/>
              <w:bottom w:val="single" w:sz="4" w:space="0" w:color="A5A5A5"/>
              <w:right w:val="single" w:sz="4" w:space="0" w:color="A5A5A5"/>
            </w:tcBorders>
            <w:shd w:val="clear" w:color="auto" w:fill="auto"/>
            <w:noWrap/>
            <w:hideMark/>
          </w:tcPr>
          <w:p w14:paraId="5E4109B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Higashino</w:t>
            </w:r>
            <w:proofErr w:type="spellEnd"/>
            <w:r w:rsidRPr="001515AB">
              <w:rPr>
                <w:rFonts w:ascii="Times New Roman" w:eastAsia="Times New Roman" w:hAnsi="Times New Roman" w:cs="Times New Roman"/>
                <w:color w:val="000000"/>
                <w:sz w:val="20"/>
                <w:szCs w:val="20"/>
                <w:lang w:val="en-SG" w:eastAsia="zh-CN"/>
              </w:rPr>
              <w:t xml:space="preserve"> M and Sugimoto K and Onishi S and Okabe K and Yasuda C and Tadokoro H and </w:t>
            </w:r>
            <w:proofErr w:type="spellStart"/>
            <w:r w:rsidRPr="001515AB">
              <w:rPr>
                <w:rFonts w:ascii="Times New Roman" w:eastAsia="Times New Roman" w:hAnsi="Times New Roman" w:cs="Times New Roman"/>
                <w:color w:val="000000"/>
                <w:sz w:val="20"/>
                <w:szCs w:val="20"/>
                <w:lang w:val="en-SG" w:eastAsia="zh-CN"/>
              </w:rPr>
              <w:t>Kawata</w:t>
            </w:r>
            <w:proofErr w:type="spellEnd"/>
            <w:r w:rsidRPr="001515AB">
              <w:rPr>
                <w:rFonts w:ascii="Times New Roman" w:eastAsia="Times New Roman" w:hAnsi="Times New Roman" w:cs="Times New Roman"/>
                <w:color w:val="000000"/>
                <w:sz w:val="20"/>
                <w:szCs w:val="20"/>
                <w:lang w:val="en-SG" w:eastAsia="zh-CN"/>
              </w:rPr>
              <w:t xml:space="preserve"> R</w:t>
            </w:r>
          </w:p>
        </w:tc>
        <w:tc>
          <w:tcPr>
            <w:tcW w:w="1013" w:type="pct"/>
            <w:tcBorders>
              <w:top w:val="nil"/>
              <w:left w:val="nil"/>
              <w:bottom w:val="single" w:sz="4" w:space="0" w:color="A5A5A5"/>
              <w:right w:val="single" w:sz="4" w:space="0" w:color="A5A5A5"/>
            </w:tcBorders>
            <w:shd w:val="clear" w:color="auto" w:fill="auto"/>
            <w:noWrap/>
            <w:hideMark/>
          </w:tcPr>
          <w:p w14:paraId="001DEE0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10.1002/hed.27549</w:t>
            </w:r>
          </w:p>
        </w:tc>
        <w:tc>
          <w:tcPr>
            <w:tcW w:w="580" w:type="pct"/>
            <w:tcBorders>
              <w:top w:val="nil"/>
              <w:left w:val="nil"/>
              <w:bottom w:val="single" w:sz="4" w:space="0" w:color="A5A5A5"/>
              <w:right w:val="single" w:sz="4" w:space="0" w:color="A5A5A5"/>
            </w:tcBorders>
            <w:shd w:val="clear" w:color="auto" w:fill="auto"/>
            <w:noWrap/>
            <w:hideMark/>
          </w:tcPr>
          <w:p w14:paraId="174209EB" w14:textId="205D902E"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1EE03C82"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19F757C7" w14:textId="2ADD8CA2"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30</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557E78F6" w14:textId="6DC0D6A5"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Use of the palliative prognostic index in a palliative care consultation service in Melbourne, Australia.</w:t>
            </w:r>
          </w:p>
        </w:tc>
        <w:tc>
          <w:tcPr>
            <w:tcW w:w="323" w:type="pct"/>
            <w:tcBorders>
              <w:top w:val="nil"/>
              <w:left w:val="nil"/>
              <w:bottom w:val="single" w:sz="4" w:space="0" w:color="A5A5A5"/>
              <w:right w:val="single" w:sz="4" w:space="0" w:color="A5A5A5"/>
            </w:tcBorders>
            <w:shd w:val="clear" w:color="auto" w:fill="auto"/>
            <w:noWrap/>
            <w:hideMark/>
          </w:tcPr>
          <w:p w14:paraId="6FF35E5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2010</w:t>
            </w:r>
          </w:p>
        </w:tc>
        <w:tc>
          <w:tcPr>
            <w:tcW w:w="1612" w:type="pct"/>
            <w:tcBorders>
              <w:top w:val="nil"/>
              <w:left w:val="nil"/>
              <w:bottom w:val="single" w:sz="4" w:space="0" w:color="A5A5A5"/>
              <w:right w:val="single" w:sz="4" w:space="0" w:color="A5A5A5"/>
            </w:tcBorders>
            <w:shd w:val="clear" w:color="auto" w:fill="auto"/>
            <w:noWrap/>
            <w:hideMark/>
          </w:tcPr>
          <w:p w14:paraId="66771BC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Yoong J and Atkin N and Le B</w:t>
            </w:r>
          </w:p>
        </w:tc>
        <w:tc>
          <w:tcPr>
            <w:tcW w:w="1013" w:type="pct"/>
            <w:tcBorders>
              <w:top w:val="nil"/>
              <w:left w:val="nil"/>
              <w:bottom w:val="single" w:sz="4" w:space="0" w:color="A5A5A5"/>
              <w:right w:val="single" w:sz="4" w:space="0" w:color="A5A5A5"/>
            </w:tcBorders>
            <w:shd w:val="clear" w:color="auto" w:fill="auto"/>
            <w:noWrap/>
            <w:hideMark/>
          </w:tcPr>
          <w:p w14:paraId="02726C6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10.1016/j.jpainsymman.2009.08.001</w:t>
            </w:r>
          </w:p>
        </w:tc>
        <w:tc>
          <w:tcPr>
            <w:tcW w:w="580" w:type="pct"/>
            <w:tcBorders>
              <w:top w:val="nil"/>
              <w:left w:val="nil"/>
              <w:bottom w:val="single" w:sz="4" w:space="0" w:color="A5A5A5"/>
              <w:right w:val="single" w:sz="4" w:space="0" w:color="A5A5A5"/>
            </w:tcBorders>
            <w:shd w:val="clear" w:color="auto" w:fill="auto"/>
            <w:noWrap/>
            <w:hideMark/>
          </w:tcPr>
          <w:p w14:paraId="7AB57897" w14:textId="47C19D03"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673C8E17"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32A06208" w14:textId="1068F9D9"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lastRenderedPageBreak/>
              <w:t>31</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1B7E172D" w14:textId="40EF2D0F"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Liver-specific metastases as an independent prognostic factor in cancer patients receiving hospice care in hospital</w:t>
            </w:r>
          </w:p>
        </w:tc>
        <w:tc>
          <w:tcPr>
            <w:tcW w:w="323" w:type="pct"/>
            <w:tcBorders>
              <w:top w:val="nil"/>
              <w:left w:val="nil"/>
              <w:bottom w:val="single" w:sz="4" w:space="0" w:color="A5A5A5"/>
              <w:right w:val="single" w:sz="4" w:space="0" w:color="A5A5A5"/>
            </w:tcBorders>
            <w:shd w:val="clear" w:color="auto" w:fill="auto"/>
            <w:noWrap/>
            <w:hideMark/>
          </w:tcPr>
          <w:p w14:paraId="4F4BEBE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2EA676A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Huang, K.-S. and Huang, Y.-H. and Chen, C.-T. and Chou, C.-P. and Pan, B.-L. and Lee, C.-H.</w:t>
            </w:r>
          </w:p>
        </w:tc>
        <w:tc>
          <w:tcPr>
            <w:tcW w:w="1013" w:type="pct"/>
            <w:tcBorders>
              <w:top w:val="nil"/>
              <w:left w:val="nil"/>
              <w:bottom w:val="single" w:sz="4" w:space="0" w:color="A5A5A5"/>
              <w:right w:val="single" w:sz="4" w:space="0" w:color="A5A5A5"/>
            </w:tcBorders>
            <w:shd w:val="clear" w:color="auto" w:fill="auto"/>
            <w:noWrap/>
            <w:hideMark/>
          </w:tcPr>
          <w:p w14:paraId="4322CE2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10.1186/s12904-023-01180-x </w:t>
            </w:r>
          </w:p>
        </w:tc>
        <w:tc>
          <w:tcPr>
            <w:tcW w:w="580" w:type="pct"/>
            <w:tcBorders>
              <w:top w:val="nil"/>
              <w:left w:val="nil"/>
              <w:bottom w:val="single" w:sz="4" w:space="0" w:color="A5A5A5"/>
              <w:right w:val="single" w:sz="4" w:space="0" w:color="A5A5A5"/>
            </w:tcBorders>
            <w:shd w:val="clear" w:color="auto" w:fill="auto"/>
            <w:noWrap/>
            <w:hideMark/>
          </w:tcPr>
          <w:p w14:paraId="294C17DF" w14:textId="54D56AA3"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4ABDFEE"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47B528B4" w14:textId="2645BFE4"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32</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1923FE85" w14:textId="3AA4C4B3" w:rsidR="0007015D" w:rsidRPr="001515AB" w:rsidRDefault="002A1D90"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Prognostic factors in patients in the terminal phase of </w:t>
            </w:r>
            <w:proofErr w:type="spellStart"/>
            <w:r w:rsidRPr="001515AB">
              <w:rPr>
                <w:rFonts w:ascii="Times New Roman" w:eastAsia="Times New Roman" w:hAnsi="Times New Roman" w:cs="Times New Roman"/>
                <w:color w:val="000000"/>
                <w:sz w:val="20"/>
                <w:szCs w:val="20"/>
                <w:lang w:val="en-SG" w:eastAsia="zh-CN"/>
              </w:rPr>
              <w:t>hematological</w:t>
            </w:r>
            <w:proofErr w:type="spellEnd"/>
            <w:r w:rsidRPr="001515AB">
              <w:rPr>
                <w:rFonts w:ascii="Times New Roman" w:eastAsia="Times New Roman" w:hAnsi="Times New Roman" w:cs="Times New Roman"/>
                <w:color w:val="000000"/>
                <w:sz w:val="20"/>
                <w:szCs w:val="20"/>
                <w:lang w:val="en-SG" w:eastAsia="zh-CN"/>
              </w:rPr>
              <w:t xml:space="preserve"> malignancies who received home medical care</w:t>
            </w:r>
          </w:p>
        </w:tc>
        <w:tc>
          <w:tcPr>
            <w:tcW w:w="323" w:type="pct"/>
            <w:tcBorders>
              <w:top w:val="nil"/>
              <w:left w:val="nil"/>
              <w:bottom w:val="single" w:sz="4" w:space="0" w:color="A5A5A5"/>
              <w:right w:val="single" w:sz="4" w:space="0" w:color="A5A5A5"/>
            </w:tcBorders>
            <w:shd w:val="clear" w:color="auto" w:fill="auto"/>
            <w:noWrap/>
            <w:hideMark/>
          </w:tcPr>
          <w:p w14:paraId="14E7F8F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2022</w:t>
            </w:r>
          </w:p>
        </w:tc>
        <w:tc>
          <w:tcPr>
            <w:tcW w:w="1612" w:type="pct"/>
            <w:tcBorders>
              <w:top w:val="nil"/>
              <w:left w:val="nil"/>
              <w:bottom w:val="single" w:sz="4" w:space="0" w:color="A5A5A5"/>
              <w:right w:val="single" w:sz="4" w:space="0" w:color="A5A5A5"/>
            </w:tcBorders>
            <w:shd w:val="clear" w:color="auto" w:fill="auto"/>
            <w:noWrap/>
            <w:hideMark/>
          </w:tcPr>
          <w:p w14:paraId="22466AC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Miyashita, N. and </w:t>
            </w:r>
            <w:proofErr w:type="spellStart"/>
            <w:r w:rsidRPr="001515AB">
              <w:rPr>
                <w:rFonts w:ascii="Times New Roman" w:eastAsia="Times New Roman" w:hAnsi="Times New Roman" w:cs="Times New Roman"/>
                <w:color w:val="000000"/>
                <w:sz w:val="20"/>
                <w:szCs w:val="20"/>
                <w:lang w:val="en-SG" w:eastAsia="zh-CN"/>
              </w:rPr>
              <w:t>Onozawa</w:t>
            </w:r>
            <w:proofErr w:type="spellEnd"/>
            <w:r w:rsidRPr="001515AB">
              <w:rPr>
                <w:rFonts w:ascii="Times New Roman" w:eastAsia="Times New Roman" w:hAnsi="Times New Roman" w:cs="Times New Roman"/>
                <w:color w:val="000000"/>
                <w:sz w:val="20"/>
                <w:szCs w:val="20"/>
                <w:lang w:val="en-SG" w:eastAsia="zh-CN"/>
              </w:rPr>
              <w:t xml:space="preserve">, M. and Fujita, M. and Hosoda, T. and Kawasaki, Y. and </w:t>
            </w:r>
            <w:proofErr w:type="spellStart"/>
            <w:r w:rsidRPr="001515AB">
              <w:rPr>
                <w:rFonts w:ascii="Times New Roman" w:eastAsia="Times New Roman" w:hAnsi="Times New Roman" w:cs="Times New Roman"/>
                <w:color w:val="000000"/>
                <w:sz w:val="20"/>
                <w:szCs w:val="20"/>
                <w:lang w:val="en-SG" w:eastAsia="zh-CN"/>
              </w:rPr>
              <w:t>Takimoto</w:t>
            </w:r>
            <w:proofErr w:type="spellEnd"/>
            <w:r w:rsidRPr="001515AB">
              <w:rPr>
                <w:rFonts w:ascii="Times New Roman" w:eastAsia="Times New Roman" w:hAnsi="Times New Roman" w:cs="Times New Roman"/>
                <w:color w:val="000000"/>
                <w:sz w:val="20"/>
                <w:szCs w:val="20"/>
                <w:lang w:val="en-SG" w:eastAsia="zh-CN"/>
              </w:rPr>
              <w:t>, M. and Okina, S. and Ohashi, K.</w:t>
            </w:r>
          </w:p>
        </w:tc>
        <w:tc>
          <w:tcPr>
            <w:tcW w:w="1013" w:type="pct"/>
            <w:tcBorders>
              <w:top w:val="nil"/>
              <w:left w:val="nil"/>
              <w:bottom w:val="single" w:sz="4" w:space="0" w:color="A5A5A5"/>
              <w:right w:val="single" w:sz="4" w:space="0" w:color="A5A5A5"/>
            </w:tcBorders>
            <w:shd w:val="clear" w:color="auto" w:fill="auto"/>
            <w:noWrap/>
            <w:hideMark/>
          </w:tcPr>
          <w:p w14:paraId="027C233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10.1097/01.HS9.0000852292.38263.b8</w:t>
            </w:r>
          </w:p>
        </w:tc>
        <w:tc>
          <w:tcPr>
            <w:tcW w:w="580" w:type="pct"/>
            <w:tcBorders>
              <w:top w:val="nil"/>
              <w:left w:val="nil"/>
              <w:bottom w:val="single" w:sz="4" w:space="0" w:color="A5A5A5"/>
              <w:right w:val="single" w:sz="4" w:space="0" w:color="A5A5A5"/>
            </w:tcBorders>
            <w:shd w:val="clear" w:color="auto" w:fill="auto"/>
            <w:noWrap/>
            <w:hideMark/>
          </w:tcPr>
          <w:p w14:paraId="6F6018FF" w14:textId="4490A63F"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7C2EFA3"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4336D40A" w14:textId="5CDF614C"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33</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60BA9071" w14:textId="0BE74B0C"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Comparison of the accuracy of clinical prediction of survival and palliative prognostic index for patients with head and neck squamous cell carcinoma in the end-of-life setting</w:t>
            </w:r>
          </w:p>
        </w:tc>
        <w:tc>
          <w:tcPr>
            <w:tcW w:w="323" w:type="pct"/>
            <w:tcBorders>
              <w:top w:val="nil"/>
              <w:left w:val="nil"/>
              <w:bottom w:val="single" w:sz="4" w:space="0" w:color="A5A5A5"/>
              <w:right w:val="single" w:sz="4" w:space="0" w:color="A5A5A5"/>
            </w:tcBorders>
            <w:shd w:val="clear" w:color="auto" w:fill="auto"/>
            <w:noWrap/>
            <w:hideMark/>
          </w:tcPr>
          <w:p w14:paraId="704416D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2022</w:t>
            </w:r>
          </w:p>
        </w:tc>
        <w:tc>
          <w:tcPr>
            <w:tcW w:w="1612" w:type="pct"/>
            <w:tcBorders>
              <w:top w:val="nil"/>
              <w:left w:val="nil"/>
              <w:bottom w:val="single" w:sz="4" w:space="0" w:color="A5A5A5"/>
              <w:right w:val="single" w:sz="4" w:space="0" w:color="A5A5A5"/>
            </w:tcBorders>
            <w:shd w:val="clear" w:color="auto" w:fill="auto"/>
            <w:noWrap/>
            <w:hideMark/>
          </w:tcPr>
          <w:p w14:paraId="7F2E17F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Kishino</w:t>
            </w:r>
            <w:proofErr w:type="spellEnd"/>
            <w:r w:rsidRPr="001515AB">
              <w:rPr>
                <w:rFonts w:ascii="Times New Roman" w:eastAsia="Times New Roman" w:hAnsi="Times New Roman" w:cs="Times New Roman"/>
                <w:color w:val="000000"/>
                <w:sz w:val="20"/>
                <w:szCs w:val="20"/>
                <w:lang w:val="en-SG" w:eastAsia="zh-CN"/>
              </w:rPr>
              <w:t xml:space="preserve">, T. and </w:t>
            </w:r>
            <w:proofErr w:type="spellStart"/>
            <w:r w:rsidRPr="001515AB">
              <w:rPr>
                <w:rFonts w:ascii="Times New Roman" w:eastAsia="Times New Roman" w:hAnsi="Times New Roman" w:cs="Times New Roman"/>
                <w:color w:val="000000"/>
                <w:sz w:val="20"/>
                <w:szCs w:val="20"/>
                <w:lang w:val="en-SG" w:eastAsia="zh-CN"/>
              </w:rPr>
              <w:t>Monden</w:t>
            </w:r>
            <w:proofErr w:type="spellEnd"/>
            <w:r w:rsidRPr="001515AB">
              <w:rPr>
                <w:rFonts w:ascii="Times New Roman" w:eastAsia="Times New Roman" w:hAnsi="Times New Roman" w:cs="Times New Roman"/>
                <w:color w:val="000000"/>
                <w:sz w:val="20"/>
                <w:szCs w:val="20"/>
                <w:lang w:val="en-SG" w:eastAsia="zh-CN"/>
              </w:rPr>
              <w:t xml:space="preserve">, N. and </w:t>
            </w:r>
            <w:proofErr w:type="spellStart"/>
            <w:r w:rsidRPr="001515AB">
              <w:rPr>
                <w:rFonts w:ascii="Times New Roman" w:eastAsia="Times New Roman" w:hAnsi="Times New Roman" w:cs="Times New Roman"/>
                <w:color w:val="000000"/>
                <w:sz w:val="20"/>
                <w:szCs w:val="20"/>
                <w:lang w:val="en-SG" w:eastAsia="zh-CN"/>
              </w:rPr>
              <w:t>Akisada</w:t>
            </w:r>
            <w:proofErr w:type="spellEnd"/>
            <w:r w:rsidRPr="001515AB">
              <w:rPr>
                <w:rFonts w:ascii="Times New Roman" w:eastAsia="Times New Roman" w:hAnsi="Times New Roman" w:cs="Times New Roman"/>
                <w:color w:val="000000"/>
                <w:sz w:val="20"/>
                <w:szCs w:val="20"/>
                <w:lang w:val="en-SG" w:eastAsia="zh-CN"/>
              </w:rPr>
              <w:t xml:space="preserve">, N. and Hayashi, Y. and Nakamura, M. and Hashimoto, K. and Miyashita, T. and Mori, T. and </w:t>
            </w:r>
            <w:proofErr w:type="spellStart"/>
            <w:r w:rsidRPr="001515AB">
              <w:rPr>
                <w:rFonts w:ascii="Times New Roman" w:eastAsia="Times New Roman" w:hAnsi="Times New Roman" w:cs="Times New Roman"/>
                <w:color w:val="000000"/>
                <w:sz w:val="20"/>
                <w:szCs w:val="20"/>
                <w:lang w:val="en-SG" w:eastAsia="zh-CN"/>
              </w:rPr>
              <w:t>Hoshikawa</w:t>
            </w:r>
            <w:proofErr w:type="spellEnd"/>
            <w:r w:rsidRPr="001515AB">
              <w:rPr>
                <w:rFonts w:ascii="Times New Roman" w:eastAsia="Times New Roman" w:hAnsi="Times New Roman" w:cs="Times New Roman"/>
                <w:color w:val="000000"/>
                <w:sz w:val="20"/>
                <w:szCs w:val="20"/>
                <w:lang w:val="en-SG" w:eastAsia="zh-CN"/>
              </w:rPr>
              <w:t>, H.</w:t>
            </w:r>
          </w:p>
        </w:tc>
        <w:tc>
          <w:tcPr>
            <w:tcW w:w="1013" w:type="pct"/>
            <w:tcBorders>
              <w:top w:val="nil"/>
              <w:left w:val="nil"/>
              <w:bottom w:val="single" w:sz="4" w:space="0" w:color="A5A5A5"/>
              <w:right w:val="single" w:sz="4" w:space="0" w:color="A5A5A5"/>
            </w:tcBorders>
            <w:shd w:val="clear" w:color="auto" w:fill="auto"/>
            <w:noWrap/>
            <w:hideMark/>
          </w:tcPr>
          <w:p w14:paraId="265B40E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10.1016/j.anl.2021.06.003</w:t>
            </w:r>
          </w:p>
        </w:tc>
        <w:tc>
          <w:tcPr>
            <w:tcW w:w="580" w:type="pct"/>
            <w:tcBorders>
              <w:top w:val="nil"/>
              <w:left w:val="nil"/>
              <w:bottom w:val="single" w:sz="4" w:space="0" w:color="A5A5A5"/>
              <w:right w:val="single" w:sz="4" w:space="0" w:color="A5A5A5"/>
            </w:tcBorders>
            <w:shd w:val="clear" w:color="auto" w:fill="auto"/>
            <w:noWrap/>
            <w:hideMark/>
          </w:tcPr>
          <w:p w14:paraId="15D64287" w14:textId="3886A9F6"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10941BFC"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E356FF4" w14:textId="00A487CA"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34</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6C701BB3" w14:textId="297164D1"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C-Reactive Protein/Albumin Ratio Is an Independent Prognostic Predictor of Survival in Advanced Cancer Patients Receiving Palliative Care</w:t>
            </w:r>
          </w:p>
        </w:tc>
        <w:tc>
          <w:tcPr>
            <w:tcW w:w="323" w:type="pct"/>
            <w:tcBorders>
              <w:top w:val="nil"/>
              <w:left w:val="nil"/>
              <w:bottom w:val="single" w:sz="4" w:space="0" w:color="A5A5A5"/>
              <w:right w:val="single" w:sz="4" w:space="0" w:color="A5A5A5"/>
            </w:tcBorders>
            <w:shd w:val="clear" w:color="auto" w:fill="auto"/>
            <w:noWrap/>
            <w:hideMark/>
          </w:tcPr>
          <w:p w14:paraId="23E399E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2019</w:t>
            </w:r>
          </w:p>
        </w:tc>
        <w:tc>
          <w:tcPr>
            <w:tcW w:w="1612" w:type="pct"/>
            <w:tcBorders>
              <w:top w:val="nil"/>
              <w:left w:val="nil"/>
              <w:bottom w:val="single" w:sz="4" w:space="0" w:color="A5A5A5"/>
              <w:right w:val="single" w:sz="4" w:space="0" w:color="A5A5A5"/>
            </w:tcBorders>
            <w:shd w:val="clear" w:color="auto" w:fill="auto"/>
            <w:noWrap/>
            <w:hideMark/>
          </w:tcPr>
          <w:p w14:paraId="6D94717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Zhang, J. and Zhang, C. and Li, Q. and Zhang, J. and Gu, X. and Zhao, W. and Chen, M. and Liu, M. and Zhang, Z. and Liao, X. and Cheng, W.</w:t>
            </w:r>
          </w:p>
        </w:tc>
        <w:tc>
          <w:tcPr>
            <w:tcW w:w="1013" w:type="pct"/>
            <w:tcBorders>
              <w:top w:val="nil"/>
              <w:left w:val="nil"/>
              <w:bottom w:val="single" w:sz="4" w:space="0" w:color="A5A5A5"/>
              <w:right w:val="single" w:sz="4" w:space="0" w:color="A5A5A5"/>
            </w:tcBorders>
            <w:shd w:val="clear" w:color="auto" w:fill="auto"/>
            <w:noWrap/>
            <w:hideMark/>
          </w:tcPr>
          <w:p w14:paraId="72D1925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10.1089/jpm.2019.0102</w:t>
            </w:r>
          </w:p>
        </w:tc>
        <w:tc>
          <w:tcPr>
            <w:tcW w:w="580" w:type="pct"/>
            <w:tcBorders>
              <w:top w:val="nil"/>
              <w:left w:val="nil"/>
              <w:bottom w:val="single" w:sz="4" w:space="0" w:color="A5A5A5"/>
              <w:right w:val="single" w:sz="4" w:space="0" w:color="A5A5A5"/>
            </w:tcBorders>
            <w:shd w:val="clear" w:color="auto" w:fill="auto"/>
            <w:noWrap/>
            <w:hideMark/>
          </w:tcPr>
          <w:p w14:paraId="6CE7B83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Sample includes </w:t>
            </w:r>
            <w:proofErr w:type="spellStart"/>
            <w:r w:rsidRPr="001515AB">
              <w:rPr>
                <w:rFonts w:ascii="Times New Roman" w:eastAsia="Times New Roman" w:hAnsi="Times New Roman" w:cs="Times New Roman"/>
                <w:color w:val="000000"/>
                <w:sz w:val="20"/>
                <w:szCs w:val="20"/>
                <w:lang w:val="en-SG" w:eastAsia="zh-CN"/>
              </w:rPr>
              <w:t>pediatric</w:t>
            </w:r>
            <w:proofErr w:type="spellEnd"/>
            <w:r w:rsidRPr="001515AB">
              <w:rPr>
                <w:rFonts w:ascii="Times New Roman" w:eastAsia="Times New Roman" w:hAnsi="Times New Roman" w:cs="Times New Roman"/>
                <w:color w:val="000000"/>
                <w:sz w:val="20"/>
                <w:szCs w:val="20"/>
                <w:lang w:val="en-SG" w:eastAsia="zh-CN"/>
              </w:rPr>
              <w:t xml:space="preserve"> patients</w:t>
            </w:r>
          </w:p>
        </w:tc>
      </w:tr>
      <w:tr w:rsidR="0007015D" w:rsidRPr="001515AB" w14:paraId="5A84B6CE"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305C4AE9" w14:textId="42FA086E"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35</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1D0256F5" w14:textId="6314CF29"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Prognosis palliative care study, palliative prognostic index, palliative prognostic score and objective prognostic score in advanced cancer: a prospective comparison</w:t>
            </w:r>
          </w:p>
        </w:tc>
        <w:tc>
          <w:tcPr>
            <w:tcW w:w="323" w:type="pct"/>
            <w:tcBorders>
              <w:top w:val="nil"/>
              <w:left w:val="nil"/>
              <w:bottom w:val="single" w:sz="4" w:space="0" w:color="A5A5A5"/>
              <w:right w:val="single" w:sz="4" w:space="0" w:color="A5A5A5"/>
            </w:tcBorders>
            <w:shd w:val="clear" w:color="auto" w:fill="auto"/>
            <w:noWrap/>
            <w:hideMark/>
          </w:tcPr>
          <w:p w14:paraId="7DCEC89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2021</w:t>
            </w:r>
          </w:p>
        </w:tc>
        <w:tc>
          <w:tcPr>
            <w:tcW w:w="1612" w:type="pct"/>
            <w:tcBorders>
              <w:top w:val="nil"/>
              <w:left w:val="nil"/>
              <w:bottom w:val="single" w:sz="4" w:space="0" w:color="A5A5A5"/>
              <w:right w:val="single" w:sz="4" w:space="0" w:color="A5A5A5"/>
            </w:tcBorders>
            <w:shd w:val="clear" w:color="auto" w:fill="auto"/>
            <w:noWrap/>
            <w:hideMark/>
          </w:tcPr>
          <w:p w14:paraId="00F370E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Lee, SH and Lee, JG and Choi, YJ and Seol, YM and Kim, H and Kim, YJ and Yi, YH and Tak, YJ and Kim, GL and Ra, YJ and Lee, SY and Cho, YH and Park, EJ and Lee, Y and Choi, J and Lee, SR and Kwon, RJ and Son, SM</w:t>
            </w:r>
          </w:p>
        </w:tc>
        <w:tc>
          <w:tcPr>
            <w:tcW w:w="1013" w:type="pct"/>
            <w:tcBorders>
              <w:top w:val="nil"/>
              <w:left w:val="nil"/>
              <w:bottom w:val="single" w:sz="4" w:space="0" w:color="A5A5A5"/>
              <w:right w:val="single" w:sz="4" w:space="0" w:color="A5A5A5"/>
            </w:tcBorders>
            <w:shd w:val="clear" w:color="auto" w:fill="auto"/>
            <w:noWrap/>
            <w:hideMark/>
          </w:tcPr>
          <w:p w14:paraId="163E179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10.1136/bmjspcare-2021-003077</w:t>
            </w:r>
          </w:p>
        </w:tc>
        <w:tc>
          <w:tcPr>
            <w:tcW w:w="580" w:type="pct"/>
            <w:tcBorders>
              <w:top w:val="nil"/>
              <w:left w:val="nil"/>
              <w:bottom w:val="single" w:sz="4" w:space="0" w:color="A5A5A5"/>
              <w:right w:val="single" w:sz="4" w:space="0" w:color="A5A5A5"/>
            </w:tcBorders>
            <w:shd w:val="clear" w:color="auto" w:fill="auto"/>
            <w:noWrap/>
            <w:hideMark/>
          </w:tcPr>
          <w:p w14:paraId="671CE4DC" w14:textId="41C523CE"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0E88CE1"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629E60BF" w14:textId="0D2238B6"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36</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065EE21" w14:textId="5FB29F83"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Validation of the Palliative Prognostic Index and Palliative Prognostic Score in a Palliative Care Consultation Team Setting for Patients With Advanced Cancers in an Acute Care Hospital in Japan</w:t>
            </w:r>
          </w:p>
        </w:tc>
        <w:tc>
          <w:tcPr>
            <w:tcW w:w="323" w:type="pct"/>
            <w:tcBorders>
              <w:top w:val="nil"/>
              <w:left w:val="nil"/>
              <w:bottom w:val="single" w:sz="4" w:space="0" w:color="A5A5A5"/>
              <w:right w:val="single" w:sz="4" w:space="0" w:color="A5A5A5"/>
            </w:tcBorders>
            <w:shd w:val="clear" w:color="auto" w:fill="auto"/>
            <w:noWrap/>
            <w:hideMark/>
          </w:tcPr>
          <w:p w14:paraId="516D340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2014</w:t>
            </w:r>
          </w:p>
        </w:tc>
        <w:tc>
          <w:tcPr>
            <w:tcW w:w="1612" w:type="pct"/>
            <w:tcBorders>
              <w:top w:val="nil"/>
              <w:left w:val="nil"/>
              <w:bottom w:val="single" w:sz="4" w:space="0" w:color="A5A5A5"/>
              <w:right w:val="single" w:sz="4" w:space="0" w:color="A5A5A5"/>
            </w:tcBorders>
            <w:shd w:val="clear" w:color="auto" w:fill="auto"/>
            <w:noWrap/>
            <w:hideMark/>
          </w:tcPr>
          <w:p w14:paraId="65724B7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Sonoda</w:t>
            </w:r>
            <w:proofErr w:type="spellEnd"/>
            <w:r w:rsidRPr="001515AB">
              <w:rPr>
                <w:rFonts w:ascii="Times New Roman" w:eastAsia="Times New Roman" w:hAnsi="Times New Roman" w:cs="Times New Roman"/>
                <w:color w:val="000000"/>
                <w:sz w:val="20"/>
                <w:szCs w:val="20"/>
                <w:lang w:val="en-SG" w:eastAsia="zh-CN"/>
              </w:rPr>
              <w:t xml:space="preserve">, H and Yamaguchi, T and Matsumoto, M and </w:t>
            </w:r>
            <w:proofErr w:type="spellStart"/>
            <w:r w:rsidRPr="001515AB">
              <w:rPr>
                <w:rFonts w:ascii="Times New Roman" w:eastAsia="Times New Roman" w:hAnsi="Times New Roman" w:cs="Times New Roman"/>
                <w:color w:val="000000"/>
                <w:sz w:val="20"/>
                <w:szCs w:val="20"/>
                <w:lang w:val="en-SG" w:eastAsia="zh-CN"/>
              </w:rPr>
              <w:t>Hisahara</w:t>
            </w:r>
            <w:proofErr w:type="spellEnd"/>
            <w:r w:rsidRPr="001515AB">
              <w:rPr>
                <w:rFonts w:ascii="Times New Roman" w:eastAsia="Times New Roman" w:hAnsi="Times New Roman" w:cs="Times New Roman"/>
                <w:color w:val="000000"/>
                <w:sz w:val="20"/>
                <w:szCs w:val="20"/>
                <w:lang w:val="en-SG" w:eastAsia="zh-CN"/>
              </w:rPr>
              <w:t>, K</w:t>
            </w:r>
          </w:p>
        </w:tc>
        <w:tc>
          <w:tcPr>
            <w:tcW w:w="1013" w:type="pct"/>
            <w:tcBorders>
              <w:top w:val="nil"/>
              <w:left w:val="nil"/>
              <w:bottom w:val="single" w:sz="4" w:space="0" w:color="A5A5A5"/>
              <w:right w:val="single" w:sz="4" w:space="0" w:color="A5A5A5"/>
            </w:tcBorders>
            <w:shd w:val="clear" w:color="auto" w:fill="auto"/>
            <w:noWrap/>
            <w:hideMark/>
          </w:tcPr>
          <w:p w14:paraId="6CC6A47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10.1177/1049909113506034</w:t>
            </w:r>
          </w:p>
        </w:tc>
        <w:tc>
          <w:tcPr>
            <w:tcW w:w="580" w:type="pct"/>
            <w:tcBorders>
              <w:top w:val="nil"/>
              <w:left w:val="nil"/>
              <w:bottom w:val="single" w:sz="4" w:space="0" w:color="A5A5A5"/>
              <w:right w:val="single" w:sz="4" w:space="0" w:color="A5A5A5"/>
            </w:tcBorders>
            <w:shd w:val="clear" w:color="auto" w:fill="auto"/>
            <w:noWrap/>
            <w:hideMark/>
          </w:tcPr>
          <w:p w14:paraId="1B9F7F6F" w14:textId="41882213"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6CE78DA8"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1C36392B" w14:textId="74E64766"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37</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04717F7D" w14:textId="70F25866"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Evaluation and comparison of two prognostic scores and the physicians' estimate of survival in terminally ill patients</w:t>
            </w:r>
          </w:p>
        </w:tc>
        <w:tc>
          <w:tcPr>
            <w:tcW w:w="323" w:type="pct"/>
            <w:tcBorders>
              <w:top w:val="nil"/>
              <w:left w:val="nil"/>
              <w:bottom w:val="single" w:sz="4" w:space="0" w:color="A5A5A5"/>
              <w:right w:val="single" w:sz="4" w:space="0" w:color="A5A5A5"/>
            </w:tcBorders>
            <w:shd w:val="clear" w:color="auto" w:fill="auto"/>
            <w:noWrap/>
            <w:hideMark/>
          </w:tcPr>
          <w:p w14:paraId="1134998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2010</w:t>
            </w:r>
          </w:p>
        </w:tc>
        <w:tc>
          <w:tcPr>
            <w:tcW w:w="1612" w:type="pct"/>
            <w:tcBorders>
              <w:top w:val="nil"/>
              <w:left w:val="nil"/>
              <w:bottom w:val="single" w:sz="4" w:space="0" w:color="A5A5A5"/>
              <w:right w:val="single" w:sz="4" w:space="0" w:color="A5A5A5"/>
            </w:tcBorders>
            <w:shd w:val="clear" w:color="auto" w:fill="auto"/>
            <w:noWrap/>
            <w:hideMark/>
          </w:tcPr>
          <w:p w14:paraId="29F2B5F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Stiel</w:t>
            </w:r>
            <w:proofErr w:type="spellEnd"/>
            <w:r w:rsidRPr="001515AB">
              <w:rPr>
                <w:rFonts w:ascii="Times New Roman" w:eastAsia="Times New Roman" w:hAnsi="Times New Roman" w:cs="Times New Roman"/>
                <w:color w:val="000000"/>
                <w:sz w:val="20"/>
                <w:szCs w:val="20"/>
                <w:lang w:val="en-SG" w:eastAsia="zh-CN"/>
              </w:rPr>
              <w:t xml:space="preserve">, S and Bertram, L and Neuhaus, S and Nauck, F and </w:t>
            </w:r>
            <w:proofErr w:type="spellStart"/>
            <w:r w:rsidRPr="001515AB">
              <w:rPr>
                <w:rFonts w:ascii="Times New Roman" w:eastAsia="Times New Roman" w:hAnsi="Times New Roman" w:cs="Times New Roman"/>
                <w:color w:val="000000"/>
                <w:sz w:val="20"/>
                <w:szCs w:val="20"/>
                <w:lang w:val="en-SG" w:eastAsia="zh-CN"/>
              </w:rPr>
              <w:t>Ostgathe</w:t>
            </w:r>
            <w:proofErr w:type="spellEnd"/>
            <w:r w:rsidRPr="001515AB">
              <w:rPr>
                <w:rFonts w:ascii="Times New Roman" w:eastAsia="Times New Roman" w:hAnsi="Times New Roman" w:cs="Times New Roman"/>
                <w:color w:val="000000"/>
                <w:sz w:val="20"/>
                <w:szCs w:val="20"/>
                <w:lang w:val="en-SG" w:eastAsia="zh-CN"/>
              </w:rPr>
              <w:t xml:space="preserve">, C and Elsner, F and </w:t>
            </w:r>
            <w:proofErr w:type="spellStart"/>
            <w:r w:rsidRPr="001515AB">
              <w:rPr>
                <w:rFonts w:ascii="Times New Roman" w:eastAsia="Times New Roman" w:hAnsi="Times New Roman" w:cs="Times New Roman"/>
                <w:color w:val="000000"/>
                <w:sz w:val="20"/>
                <w:szCs w:val="20"/>
                <w:lang w:val="en-SG" w:eastAsia="zh-CN"/>
              </w:rPr>
              <w:t>Radbruch</w:t>
            </w:r>
            <w:proofErr w:type="spellEnd"/>
            <w:r w:rsidRPr="001515AB">
              <w:rPr>
                <w:rFonts w:ascii="Times New Roman" w:eastAsia="Times New Roman" w:hAnsi="Times New Roman" w:cs="Times New Roman"/>
                <w:color w:val="000000"/>
                <w:sz w:val="20"/>
                <w:szCs w:val="20"/>
                <w:lang w:val="en-SG" w:eastAsia="zh-CN"/>
              </w:rPr>
              <w:t>, L</w:t>
            </w:r>
          </w:p>
        </w:tc>
        <w:tc>
          <w:tcPr>
            <w:tcW w:w="1013" w:type="pct"/>
            <w:tcBorders>
              <w:top w:val="nil"/>
              <w:left w:val="nil"/>
              <w:bottom w:val="single" w:sz="4" w:space="0" w:color="A5A5A5"/>
              <w:right w:val="single" w:sz="4" w:space="0" w:color="A5A5A5"/>
            </w:tcBorders>
            <w:shd w:val="clear" w:color="auto" w:fill="auto"/>
            <w:noWrap/>
            <w:hideMark/>
          </w:tcPr>
          <w:p w14:paraId="5F3ADFF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10.1007/s00520-009-0628-0</w:t>
            </w:r>
          </w:p>
        </w:tc>
        <w:tc>
          <w:tcPr>
            <w:tcW w:w="580" w:type="pct"/>
            <w:tcBorders>
              <w:top w:val="nil"/>
              <w:left w:val="nil"/>
              <w:bottom w:val="single" w:sz="4" w:space="0" w:color="A5A5A5"/>
              <w:right w:val="single" w:sz="4" w:space="0" w:color="A5A5A5"/>
            </w:tcBorders>
            <w:shd w:val="clear" w:color="auto" w:fill="auto"/>
            <w:noWrap/>
            <w:hideMark/>
          </w:tcPr>
          <w:p w14:paraId="70AE61B7" w14:textId="15C47807"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22F22AD9"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F27B75F" w14:textId="414E177B"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38</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0A3260B1" w14:textId="673BE0B0"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Predicting survival in patients with advanced cancer in the last weeks of life: How accurate are prognostic models compared to clinicians' estimates?</w:t>
            </w:r>
          </w:p>
        </w:tc>
        <w:tc>
          <w:tcPr>
            <w:tcW w:w="323" w:type="pct"/>
            <w:tcBorders>
              <w:top w:val="nil"/>
              <w:left w:val="nil"/>
              <w:bottom w:val="single" w:sz="4" w:space="0" w:color="A5A5A5"/>
              <w:right w:val="single" w:sz="4" w:space="0" w:color="A5A5A5"/>
            </w:tcBorders>
            <w:shd w:val="clear" w:color="auto" w:fill="auto"/>
            <w:noWrap/>
            <w:hideMark/>
          </w:tcPr>
          <w:p w14:paraId="49B4271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2020</w:t>
            </w:r>
          </w:p>
        </w:tc>
        <w:tc>
          <w:tcPr>
            <w:tcW w:w="1612" w:type="pct"/>
            <w:tcBorders>
              <w:top w:val="nil"/>
              <w:left w:val="nil"/>
              <w:bottom w:val="single" w:sz="4" w:space="0" w:color="A5A5A5"/>
              <w:right w:val="single" w:sz="4" w:space="0" w:color="A5A5A5"/>
            </w:tcBorders>
            <w:shd w:val="clear" w:color="auto" w:fill="auto"/>
            <w:noWrap/>
            <w:hideMark/>
          </w:tcPr>
          <w:p w14:paraId="1F4D61F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Hui, D and Ross, J and Park, M and Dev, R and Vidal, M and Liu, DN and Paiva, CE and </w:t>
            </w:r>
            <w:proofErr w:type="spellStart"/>
            <w:r w:rsidRPr="001515AB">
              <w:rPr>
                <w:rFonts w:ascii="Times New Roman" w:eastAsia="Times New Roman" w:hAnsi="Times New Roman" w:cs="Times New Roman"/>
                <w:color w:val="000000"/>
                <w:sz w:val="20"/>
                <w:szCs w:val="20"/>
                <w:lang w:val="en-SG" w:eastAsia="zh-CN"/>
              </w:rPr>
              <w:t>Bruera</w:t>
            </w:r>
            <w:proofErr w:type="spellEnd"/>
            <w:r w:rsidRPr="001515AB">
              <w:rPr>
                <w:rFonts w:ascii="Times New Roman" w:eastAsia="Times New Roman" w:hAnsi="Times New Roman" w:cs="Times New Roman"/>
                <w:color w:val="000000"/>
                <w:sz w:val="20"/>
                <w:szCs w:val="20"/>
                <w:lang w:val="en-SG" w:eastAsia="zh-CN"/>
              </w:rPr>
              <w:t>, E</w:t>
            </w:r>
          </w:p>
        </w:tc>
        <w:tc>
          <w:tcPr>
            <w:tcW w:w="1013" w:type="pct"/>
            <w:tcBorders>
              <w:top w:val="nil"/>
              <w:left w:val="nil"/>
              <w:bottom w:val="single" w:sz="4" w:space="0" w:color="A5A5A5"/>
              <w:right w:val="single" w:sz="4" w:space="0" w:color="A5A5A5"/>
            </w:tcBorders>
            <w:shd w:val="clear" w:color="auto" w:fill="auto"/>
            <w:noWrap/>
            <w:hideMark/>
          </w:tcPr>
          <w:p w14:paraId="76B355A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10.1177/0269216319873261</w:t>
            </w:r>
          </w:p>
        </w:tc>
        <w:tc>
          <w:tcPr>
            <w:tcW w:w="580" w:type="pct"/>
            <w:tcBorders>
              <w:top w:val="nil"/>
              <w:left w:val="nil"/>
              <w:bottom w:val="single" w:sz="4" w:space="0" w:color="A5A5A5"/>
              <w:right w:val="single" w:sz="4" w:space="0" w:color="A5A5A5"/>
            </w:tcBorders>
            <w:shd w:val="clear" w:color="auto" w:fill="auto"/>
            <w:noWrap/>
            <w:hideMark/>
          </w:tcPr>
          <w:p w14:paraId="58E9F894" w14:textId="2799F024"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5CD8856C"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2D929802" w14:textId="6BE79416"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39</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F627B95" w14:textId="31B2A5E2"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The Utility of Glasgow Prognostic Score and Palliative Prognostic Index in Patients With Head and Neck Squamous Cell Carcinoma Under Palliative Care</w:t>
            </w:r>
          </w:p>
        </w:tc>
        <w:tc>
          <w:tcPr>
            <w:tcW w:w="323" w:type="pct"/>
            <w:tcBorders>
              <w:top w:val="nil"/>
              <w:left w:val="nil"/>
              <w:bottom w:val="single" w:sz="4" w:space="0" w:color="A5A5A5"/>
              <w:right w:val="single" w:sz="4" w:space="0" w:color="A5A5A5"/>
            </w:tcBorders>
            <w:shd w:val="clear" w:color="auto" w:fill="auto"/>
            <w:noWrap/>
            <w:hideMark/>
          </w:tcPr>
          <w:p w14:paraId="402BD82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2023</w:t>
            </w:r>
          </w:p>
        </w:tc>
        <w:tc>
          <w:tcPr>
            <w:tcW w:w="1612" w:type="pct"/>
            <w:tcBorders>
              <w:top w:val="nil"/>
              <w:left w:val="nil"/>
              <w:bottom w:val="single" w:sz="4" w:space="0" w:color="A5A5A5"/>
              <w:right w:val="single" w:sz="4" w:space="0" w:color="A5A5A5"/>
            </w:tcBorders>
            <w:shd w:val="clear" w:color="auto" w:fill="auto"/>
            <w:noWrap/>
            <w:hideMark/>
          </w:tcPr>
          <w:p w14:paraId="6D10F00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Kishino</w:t>
            </w:r>
            <w:proofErr w:type="spellEnd"/>
            <w:r w:rsidRPr="001515AB">
              <w:rPr>
                <w:rFonts w:ascii="Times New Roman" w:eastAsia="Times New Roman" w:hAnsi="Times New Roman" w:cs="Times New Roman"/>
                <w:color w:val="000000"/>
                <w:sz w:val="20"/>
                <w:szCs w:val="20"/>
                <w:lang w:val="en-SG" w:eastAsia="zh-CN"/>
              </w:rPr>
              <w:t xml:space="preserve">, T and Mori, T and Miyashita, T and </w:t>
            </w:r>
            <w:proofErr w:type="spellStart"/>
            <w:r w:rsidRPr="001515AB">
              <w:rPr>
                <w:rFonts w:ascii="Times New Roman" w:eastAsia="Times New Roman" w:hAnsi="Times New Roman" w:cs="Times New Roman"/>
                <w:color w:val="000000"/>
                <w:sz w:val="20"/>
                <w:szCs w:val="20"/>
                <w:lang w:val="en-SG" w:eastAsia="zh-CN"/>
              </w:rPr>
              <w:t>Ouchi</w:t>
            </w:r>
            <w:proofErr w:type="spellEnd"/>
            <w:r w:rsidRPr="001515AB">
              <w:rPr>
                <w:rFonts w:ascii="Times New Roman" w:eastAsia="Times New Roman" w:hAnsi="Times New Roman" w:cs="Times New Roman"/>
                <w:color w:val="000000"/>
                <w:sz w:val="20"/>
                <w:szCs w:val="20"/>
                <w:lang w:val="en-SG" w:eastAsia="zh-CN"/>
              </w:rPr>
              <w:t xml:space="preserve">, Y and </w:t>
            </w:r>
            <w:proofErr w:type="spellStart"/>
            <w:r w:rsidRPr="001515AB">
              <w:rPr>
                <w:rFonts w:ascii="Times New Roman" w:eastAsia="Times New Roman" w:hAnsi="Times New Roman" w:cs="Times New Roman"/>
                <w:color w:val="000000"/>
                <w:sz w:val="20"/>
                <w:szCs w:val="20"/>
                <w:lang w:val="en-SG" w:eastAsia="zh-CN"/>
              </w:rPr>
              <w:t>Samukawa</w:t>
            </w:r>
            <w:proofErr w:type="spellEnd"/>
            <w:r w:rsidRPr="001515AB">
              <w:rPr>
                <w:rFonts w:ascii="Times New Roman" w:eastAsia="Times New Roman" w:hAnsi="Times New Roman" w:cs="Times New Roman"/>
                <w:color w:val="000000"/>
                <w:sz w:val="20"/>
                <w:szCs w:val="20"/>
                <w:lang w:val="en-SG" w:eastAsia="zh-CN"/>
              </w:rPr>
              <w:t xml:space="preserve">, Y and </w:t>
            </w:r>
            <w:proofErr w:type="spellStart"/>
            <w:r w:rsidRPr="001515AB">
              <w:rPr>
                <w:rFonts w:ascii="Times New Roman" w:eastAsia="Times New Roman" w:hAnsi="Times New Roman" w:cs="Times New Roman"/>
                <w:color w:val="000000"/>
                <w:sz w:val="20"/>
                <w:szCs w:val="20"/>
                <w:lang w:val="en-SG" w:eastAsia="zh-CN"/>
              </w:rPr>
              <w:t>Fukumura</w:t>
            </w:r>
            <w:proofErr w:type="spellEnd"/>
            <w:r w:rsidRPr="001515AB">
              <w:rPr>
                <w:rFonts w:ascii="Times New Roman" w:eastAsia="Times New Roman" w:hAnsi="Times New Roman" w:cs="Times New Roman"/>
                <w:color w:val="000000"/>
                <w:sz w:val="20"/>
                <w:szCs w:val="20"/>
                <w:lang w:val="en-SG" w:eastAsia="zh-CN"/>
              </w:rPr>
              <w:t xml:space="preserve">, T and Takahashi, S and </w:t>
            </w:r>
            <w:proofErr w:type="spellStart"/>
            <w:r w:rsidRPr="001515AB">
              <w:rPr>
                <w:rFonts w:ascii="Times New Roman" w:eastAsia="Times New Roman" w:hAnsi="Times New Roman" w:cs="Times New Roman"/>
                <w:color w:val="000000"/>
                <w:sz w:val="20"/>
                <w:szCs w:val="20"/>
                <w:lang w:val="en-SG" w:eastAsia="zh-CN"/>
              </w:rPr>
              <w:t>Monden</w:t>
            </w:r>
            <w:proofErr w:type="spellEnd"/>
            <w:r w:rsidRPr="001515AB">
              <w:rPr>
                <w:rFonts w:ascii="Times New Roman" w:eastAsia="Times New Roman" w:hAnsi="Times New Roman" w:cs="Times New Roman"/>
                <w:color w:val="000000"/>
                <w:sz w:val="20"/>
                <w:szCs w:val="20"/>
                <w:lang w:val="en-SG" w:eastAsia="zh-CN"/>
              </w:rPr>
              <w:t xml:space="preserve">, N and </w:t>
            </w:r>
            <w:proofErr w:type="spellStart"/>
            <w:r w:rsidRPr="001515AB">
              <w:rPr>
                <w:rFonts w:ascii="Times New Roman" w:eastAsia="Times New Roman" w:hAnsi="Times New Roman" w:cs="Times New Roman"/>
                <w:color w:val="000000"/>
                <w:sz w:val="20"/>
                <w:szCs w:val="20"/>
                <w:lang w:val="en-SG" w:eastAsia="zh-CN"/>
              </w:rPr>
              <w:t>Akisada</w:t>
            </w:r>
            <w:proofErr w:type="spellEnd"/>
            <w:r w:rsidRPr="001515AB">
              <w:rPr>
                <w:rFonts w:ascii="Times New Roman" w:eastAsia="Times New Roman" w:hAnsi="Times New Roman" w:cs="Times New Roman"/>
                <w:color w:val="000000"/>
                <w:sz w:val="20"/>
                <w:szCs w:val="20"/>
                <w:lang w:val="en-SG" w:eastAsia="zh-CN"/>
              </w:rPr>
              <w:t xml:space="preserve">, N and Hayashi, Y and Nakamura, M and </w:t>
            </w:r>
            <w:proofErr w:type="spellStart"/>
            <w:r w:rsidRPr="001515AB">
              <w:rPr>
                <w:rFonts w:ascii="Times New Roman" w:eastAsia="Times New Roman" w:hAnsi="Times New Roman" w:cs="Times New Roman"/>
                <w:color w:val="000000"/>
                <w:sz w:val="20"/>
                <w:szCs w:val="20"/>
                <w:lang w:val="en-SG" w:eastAsia="zh-CN"/>
              </w:rPr>
              <w:t>Hoshikawa</w:t>
            </w:r>
            <w:proofErr w:type="spellEnd"/>
            <w:r w:rsidRPr="001515AB">
              <w:rPr>
                <w:rFonts w:ascii="Times New Roman" w:eastAsia="Times New Roman" w:hAnsi="Times New Roman" w:cs="Times New Roman"/>
                <w:color w:val="000000"/>
                <w:sz w:val="20"/>
                <w:szCs w:val="20"/>
                <w:lang w:val="en-SG" w:eastAsia="zh-CN"/>
              </w:rPr>
              <w:t>, H</w:t>
            </w:r>
          </w:p>
        </w:tc>
        <w:tc>
          <w:tcPr>
            <w:tcW w:w="1013" w:type="pct"/>
            <w:tcBorders>
              <w:top w:val="nil"/>
              <w:left w:val="nil"/>
              <w:bottom w:val="single" w:sz="4" w:space="0" w:color="A5A5A5"/>
              <w:right w:val="single" w:sz="4" w:space="0" w:color="A5A5A5"/>
            </w:tcBorders>
            <w:shd w:val="clear" w:color="auto" w:fill="auto"/>
            <w:noWrap/>
            <w:hideMark/>
          </w:tcPr>
          <w:p w14:paraId="3DD5AA9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10.1177/01455613211005114</w:t>
            </w:r>
          </w:p>
        </w:tc>
        <w:tc>
          <w:tcPr>
            <w:tcW w:w="580" w:type="pct"/>
            <w:tcBorders>
              <w:top w:val="nil"/>
              <w:left w:val="nil"/>
              <w:bottom w:val="single" w:sz="4" w:space="0" w:color="A5A5A5"/>
              <w:right w:val="single" w:sz="4" w:space="0" w:color="A5A5A5"/>
            </w:tcBorders>
            <w:shd w:val="clear" w:color="auto" w:fill="auto"/>
            <w:noWrap/>
            <w:hideMark/>
          </w:tcPr>
          <w:p w14:paraId="48FE3F8B" w14:textId="73B04370"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4AD9C116"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4B5AA3CE" w14:textId="2E28F7FE"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40</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9835679" w14:textId="6BDE5473"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A prospective, </w:t>
            </w:r>
            <w:proofErr w:type="spellStart"/>
            <w:r w:rsidRPr="001515AB">
              <w:rPr>
                <w:rFonts w:ascii="Times New Roman" w:eastAsia="Times New Roman" w:hAnsi="Times New Roman" w:cs="Times New Roman"/>
                <w:color w:val="000000"/>
                <w:sz w:val="20"/>
                <w:szCs w:val="20"/>
                <w:lang w:val="en-SG" w:eastAsia="zh-CN"/>
              </w:rPr>
              <w:t>multicenter</w:t>
            </w:r>
            <w:proofErr w:type="spellEnd"/>
            <w:r w:rsidRPr="001515AB">
              <w:rPr>
                <w:rFonts w:ascii="Times New Roman" w:eastAsia="Times New Roman" w:hAnsi="Times New Roman" w:cs="Times New Roman"/>
                <w:color w:val="000000"/>
                <w:sz w:val="20"/>
                <w:szCs w:val="20"/>
                <w:lang w:val="en-SG" w:eastAsia="zh-CN"/>
              </w:rPr>
              <w:t xml:space="preserve"> cohort study to validate a simple performance status-</w:t>
            </w:r>
            <w:r w:rsidRPr="001515AB">
              <w:rPr>
                <w:rFonts w:ascii="Times New Roman" w:eastAsia="Times New Roman" w:hAnsi="Times New Roman" w:cs="Times New Roman"/>
                <w:color w:val="000000"/>
                <w:sz w:val="20"/>
                <w:szCs w:val="20"/>
                <w:lang w:val="en-SG" w:eastAsia="zh-CN"/>
              </w:rPr>
              <w:lastRenderedPageBreak/>
              <w:t>based survival prediction system for oncologists</w:t>
            </w:r>
          </w:p>
        </w:tc>
        <w:tc>
          <w:tcPr>
            <w:tcW w:w="323" w:type="pct"/>
            <w:tcBorders>
              <w:top w:val="nil"/>
              <w:left w:val="nil"/>
              <w:bottom w:val="single" w:sz="4" w:space="0" w:color="A5A5A5"/>
              <w:right w:val="single" w:sz="4" w:space="0" w:color="A5A5A5"/>
            </w:tcBorders>
            <w:shd w:val="clear" w:color="auto" w:fill="auto"/>
            <w:noWrap/>
            <w:hideMark/>
          </w:tcPr>
          <w:p w14:paraId="3E9962C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lastRenderedPageBreak/>
              <w:t>2017</w:t>
            </w:r>
          </w:p>
        </w:tc>
        <w:tc>
          <w:tcPr>
            <w:tcW w:w="1612" w:type="pct"/>
            <w:tcBorders>
              <w:top w:val="nil"/>
              <w:left w:val="nil"/>
              <w:bottom w:val="single" w:sz="4" w:space="0" w:color="A5A5A5"/>
              <w:right w:val="single" w:sz="4" w:space="0" w:color="A5A5A5"/>
            </w:tcBorders>
            <w:shd w:val="clear" w:color="auto" w:fill="auto"/>
            <w:noWrap/>
            <w:hideMark/>
          </w:tcPr>
          <w:p w14:paraId="1D6F720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Yamada, T and Morita, T and Maeda, I and Inoue, S and </w:t>
            </w:r>
            <w:proofErr w:type="spellStart"/>
            <w:r w:rsidRPr="001515AB">
              <w:rPr>
                <w:rFonts w:ascii="Times New Roman" w:eastAsia="Times New Roman" w:hAnsi="Times New Roman" w:cs="Times New Roman"/>
                <w:color w:val="000000"/>
                <w:sz w:val="20"/>
                <w:szCs w:val="20"/>
                <w:lang w:val="en-SG" w:eastAsia="zh-CN"/>
              </w:rPr>
              <w:t>Ikenaga</w:t>
            </w:r>
            <w:proofErr w:type="spellEnd"/>
            <w:r w:rsidRPr="001515AB">
              <w:rPr>
                <w:rFonts w:ascii="Times New Roman" w:eastAsia="Times New Roman" w:hAnsi="Times New Roman" w:cs="Times New Roman"/>
                <w:color w:val="000000"/>
                <w:sz w:val="20"/>
                <w:szCs w:val="20"/>
                <w:lang w:val="en-SG" w:eastAsia="zh-CN"/>
              </w:rPr>
              <w:t xml:space="preserve">, M and Matsumoto, Y and Baba, M and </w:t>
            </w:r>
            <w:proofErr w:type="spellStart"/>
            <w:r w:rsidRPr="001515AB">
              <w:rPr>
                <w:rFonts w:ascii="Times New Roman" w:eastAsia="Times New Roman" w:hAnsi="Times New Roman" w:cs="Times New Roman"/>
                <w:color w:val="000000"/>
                <w:sz w:val="20"/>
                <w:szCs w:val="20"/>
                <w:lang w:val="en-SG" w:eastAsia="zh-CN"/>
              </w:rPr>
              <w:t>Sekine</w:t>
            </w:r>
            <w:proofErr w:type="spellEnd"/>
            <w:r w:rsidRPr="001515AB">
              <w:rPr>
                <w:rFonts w:ascii="Times New Roman" w:eastAsia="Times New Roman" w:hAnsi="Times New Roman" w:cs="Times New Roman"/>
                <w:color w:val="000000"/>
                <w:sz w:val="20"/>
                <w:szCs w:val="20"/>
                <w:lang w:val="en-SG" w:eastAsia="zh-CN"/>
              </w:rPr>
              <w:t xml:space="preserve">, R and Yamaguchi, T and </w:t>
            </w:r>
            <w:proofErr w:type="spellStart"/>
            <w:r w:rsidRPr="001515AB">
              <w:rPr>
                <w:rFonts w:ascii="Times New Roman" w:eastAsia="Times New Roman" w:hAnsi="Times New Roman" w:cs="Times New Roman"/>
                <w:color w:val="000000"/>
                <w:sz w:val="20"/>
                <w:szCs w:val="20"/>
                <w:lang w:val="en-SG" w:eastAsia="zh-CN"/>
              </w:rPr>
              <w:t>Hirohashi</w:t>
            </w:r>
            <w:proofErr w:type="spellEnd"/>
            <w:r w:rsidRPr="001515AB">
              <w:rPr>
                <w:rFonts w:ascii="Times New Roman" w:eastAsia="Times New Roman" w:hAnsi="Times New Roman" w:cs="Times New Roman"/>
                <w:color w:val="000000"/>
                <w:sz w:val="20"/>
                <w:szCs w:val="20"/>
                <w:lang w:val="en-SG" w:eastAsia="zh-CN"/>
              </w:rPr>
              <w:t xml:space="preserve">, T and Tajima, T and </w:t>
            </w:r>
            <w:proofErr w:type="spellStart"/>
            <w:r w:rsidRPr="001515AB">
              <w:rPr>
                <w:rFonts w:ascii="Times New Roman" w:eastAsia="Times New Roman" w:hAnsi="Times New Roman" w:cs="Times New Roman"/>
                <w:color w:val="000000"/>
                <w:sz w:val="20"/>
                <w:szCs w:val="20"/>
                <w:lang w:val="en-SG" w:eastAsia="zh-CN"/>
              </w:rPr>
              <w:lastRenderedPageBreak/>
              <w:t>Tatara</w:t>
            </w:r>
            <w:proofErr w:type="spellEnd"/>
            <w:r w:rsidRPr="001515AB">
              <w:rPr>
                <w:rFonts w:ascii="Times New Roman" w:eastAsia="Times New Roman" w:hAnsi="Times New Roman" w:cs="Times New Roman"/>
                <w:color w:val="000000"/>
                <w:sz w:val="20"/>
                <w:szCs w:val="20"/>
                <w:lang w:val="en-SG" w:eastAsia="zh-CN"/>
              </w:rPr>
              <w:t xml:space="preserve">, R and Watanabe, H and Otani, H and </w:t>
            </w:r>
            <w:proofErr w:type="spellStart"/>
            <w:r w:rsidRPr="001515AB">
              <w:rPr>
                <w:rFonts w:ascii="Times New Roman" w:eastAsia="Times New Roman" w:hAnsi="Times New Roman" w:cs="Times New Roman"/>
                <w:color w:val="000000"/>
                <w:sz w:val="20"/>
                <w:szCs w:val="20"/>
                <w:lang w:val="en-SG" w:eastAsia="zh-CN"/>
              </w:rPr>
              <w:t>Takigawa</w:t>
            </w:r>
            <w:proofErr w:type="spellEnd"/>
            <w:r w:rsidRPr="001515AB">
              <w:rPr>
                <w:rFonts w:ascii="Times New Roman" w:eastAsia="Times New Roman" w:hAnsi="Times New Roman" w:cs="Times New Roman"/>
                <w:color w:val="000000"/>
                <w:sz w:val="20"/>
                <w:szCs w:val="20"/>
                <w:lang w:val="en-SG" w:eastAsia="zh-CN"/>
              </w:rPr>
              <w:t>, C and Matsuda, Y and Ono, S and Ozawa, T and Yamamoto, R and Shishido, H and Yamamoto, N</w:t>
            </w:r>
          </w:p>
        </w:tc>
        <w:tc>
          <w:tcPr>
            <w:tcW w:w="1013" w:type="pct"/>
            <w:tcBorders>
              <w:top w:val="nil"/>
              <w:left w:val="nil"/>
              <w:bottom w:val="single" w:sz="4" w:space="0" w:color="A5A5A5"/>
              <w:right w:val="single" w:sz="4" w:space="0" w:color="A5A5A5"/>
            </w:tcBorders>
            <w:shd w:val="clear" w:color="auto" w:fill="auto"/>
            <w:noWrap/>
            <w:hideMark/>
          </w:tcPr>
          <w:p w14:paraId="5776CC3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lastRenderedPageBreak/>
              <w:t>10.1002/cncr.30484</w:t>
            </w:r>
          </w:p>
        </w:tc>
        <w:tc>
          <w:tcPr>
            <w:tcW w:w="580" w:type="pct"/>
            <w:tcBorders>
              <w:top w:val="nil"/>
              <w:left w:val="nil"/>
              <w:bottom w:val="single" w:sz="4" w:space="0" w:color="A5A5A5"/>
              <w:right w:val="single" w:sz="4" w:space="0" w:color="A5A5A5"/>
            </w:tcBorders>
            <w:shd w:val="clear" w:color="auto" w:fill="auto"/>
            <w:noWrap/>
            <w:hideMark/>
          </w:tcPr>
          <w:p w14:paraId="03861B80" w14:textId="527B575F"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632FD1F1"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2BADF0EE" w14:textId="74BEA99B"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41</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1ED13CB0" w14:textId="6F4B028E"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Validation of 2 Prognostic Models in Hospitalized Patients With Advanced </w:t>
            </w:r>
            <w:proofErr w:type="spellStart"/>
            <w:r w:rsidRPr="001515AB">
              <w:rPr>
                <w:rFonts w:ascii="Times New Roman" w:eastAsia="Times New Roman" w:hAnsi="Times New Roman" w:cs="Times New Roman"/>
                <w:color w:val="000000"/>
                <w:sz w:val="20"/>
                <w:szCs w:val="20"/>
                <w:lang w:val="en-SG" w:eastAsia="zh-CN"/>
              </w:rPr>
              <w:t>Hematological</w:t>
            </w:r>
            <w:proofErr w:type="spellEnd"/>
            <w:r w:rsidRPr="001515AB">
              <w:rPr>
                <w:rFonts w:ascii="Times New Roman" w:eastAsia="Times New Roman" w:hAnsi="Times New Roman" w:cs="Times New Roman"/>
                <w:color w:val="000000"/>
                <w:sz w:val="20"/>
                <w:szCs w:val="20"/>
                <w:lang w:val="en-SG" w:eastAsia="zh-CN"/>
              </w:rPr>
              <w:t xml:space="preserve"> Malignancies in Japan</w:t>
            </w:r>
          </w:p>
        </w:tc>
        <w:tc>
          <w:tcPr>
            <w:tcW w:w="323" w:type="pct"/>
            <w:tcBorders>
              <w:top w:val="nil"/>
              <w:left w:val="nil"/>
              <w:bottom w:val="single" w:sz="4" w:space="0" w:color="A5A5A5"/>
              <w:right w:val="single" w:sz="4" w:space="0" w:color="A5A5A5"/>
            </w:tcBorders>
            <w:shd w:val="clear" w:color="auto" w:fill="auto"/>
            <w:noWrap/>
            <w:hideMark/>
          </w:tcPr>
          <w:p w14:paraId="5C1201A7"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2017</w:t>
            </w:r>
          </w:p>
        </w:tc>
        <w:tc>
          <w:tcPr>
            <w:tcW w:w="1612" w:type="pct"/>
            <w:tcBorders>
              <w:top w:val="nil"/>
              <w:left w:val="nil"/>
              <w:bottom w:val="single" w:sz="4" w:space="0" w:color="A5A5A5"/>
              <w:right w:val="single" w:sz="4" w:space="0" w:color="A5A5A5"/>
            </w:tcBorders>
            <w:shd w:val="clear" w:color="auto" w:fill="auto"/>
            <w:noWrap/>
            <w:hideMark/>
          </w:tcPr>
          <w:p w14:paraId="39D65C1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Ohno, E and Abe, M and Sasaki, H and </w:t>
            </w:r>
            <w:proofErr w:type="spellStart"/>
            <w:r w:rsidRPr="001515AB">
              <w:rPr>
                <w:rFonts w:ascii="Times New Roman" w:eastAsia="Times New Roman" w:hAnsi="Times New Roman" w:cs="Times New Roman"/>
                <w:color w:val="000000"/>
                <w:sz w:val="20"/>
                <w:szCs w:val="20"/>
                <w:lang w:val="en-SG" w:eastAsia="zh-CN"/>
              </w:rPr>
              <w:t>Okuhiro</w:t>
            </w:r>
            <w:proofErr w:type="spellEnd"/>
            <w:r w:rsidRPr="001515AB">
              <w:rPr>
                <w:rFonts w:ascii="Times New Roman" w:eastAsia="Times New Roman" w:hAnsi="Times New Roman" w:cs="Times New Roman"/>
                <w:color w:val="000000"/>
                <w:sz w:val="20"/>
                <w:szCs w:val="20"/>
                <w:lang w:val="en-SG" w:eastAsia="zh-CN"/>
              </w:rPr>
              <w:t>, K</w:t>
            </w:r>
          </w:p>
        </w:tc>
        <w:tc>
          <w:tcPr>
            <w:tcW w:w="1013" w:type="pct"/>
            <w:tcBorders>
              <w:top w:val="nil"/>
              <w:left w:val="nil"/>
              <w:bottom w:val="single" w:sz="4" w:space="0" w:color="A5A5A5"/>
              <w:right w:val="single" w:sz="4" w:space="0" w:color="A5A5A5"/>
            </w:tcBorders>
            <w:shd w:val="clear" w:color="auto" w:fill="auto"/>
            <w:noWrap/>
            <w:hideMark/>
          </w:tcPr>
          <w:p w14:paraId="6F97412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10.1177/1049909115615567</w:t>
            </w:r>
          </w:p>
        </w:tc>
        <w:tc>
          <w:tcPr>
            <w:tcW w:w="580" w:type="pct"/>
            <w:tcBorders>
              <w:top w:val="nil"/>
              <w:left w:val="nil"/>
              <w:bottom w:val="single" w:sz="4" w:space="0" w:color="A5A5A5"/>
              <w:right w:val="single" w:sz="4" w:space="0" w:color="A5A5A5"/>
            </w:tcBorders>
            <w:shd w:val="clear" w:color="auto" w:fill="auto"/>
            <w:noWrap/>
            <w:hideMark/>
          </w:tcPr>
          <w:p w14:paraId="18AA9556" w14:textId="33E8BFA3"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79B82F45"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4990513" w14:textId="517D9372"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42</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C95F241" w14:textId="4B00B12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Usefulness of Palliative Prognostic Index for Patient With Advanced Cancer in Home Care Setting</w:t>
            </w:r>
          </w:p>
        </w:tc>
        <w:tc>
          <w:tcPr>
            <w:tcW w:w="323" w:type="pct"/>
            <w:tcBorders>
              <w:top w:val="nil"/>
              <w:left w:val="nil"/>
              <w:bottom w:val="single" w:sz="4" w:space="0" w:color="A5A5A5"/>
              <w:right w:val="single" w:sz="4" w:space="0" w:color="A5A5A5"/>
            </w:tcBorders>
            <w:shd w:val="clear" w:color="auto" w:fill="auto"/>
            <w:noWrap/>
            <w:hideMark/>
          </w:tcPr>
          <w:p w14:paraId="5F7B6A1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2013</w:t>
            </w:r>
          </w:p>
        </w:tc>
        <w:tc>
          <w:tcPr>
            <w:tcW w:w="1612" w:type="pct"/>
            <w:tcBorders>
              <w:top w:val="nil"/>
              <w:left w:val="nil"/>
              <w:bottom w:val="single" w:sz="4" w:space="0" w:color="A5A5A5"/>
              <w:right w:val="single" w:sz="4" w:space="0" w:color="A5A5A5"/>
            </w:tcBorders>
            <w:shd w:val="clear" w:color="auto" w:fill="auto"/>
            <w:noWrap/>
            <w:hideMark/>
          </w:tcPr>
          <w:p w14:paraId="1CA1392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Hamano, J and </w:t>
            </w:r>
            <w:proofErr w:type="spellStart"/>
            <w:r w:rsidRPr="001515AB">
              <w:rPr>
                <w:rFonts w:ascii="Times New Roman" w:eastAsia="Times New Roman" w:hAnsi="Times New Roman" w:cs="Times New Roman"/>
                <w:color w:val="000000"/>
                <w:sz w:val="20"/>
                <w:szCs w:val="20"/>
                <w:lang w:val="en-SG" w:eastAsia="zh-CN"/>
              </w:rPr>
              <w:t>Maeno</w:t>
            </w:r>
            <w:proofErr w:type="spellEnd"/>
            <w:r w:rsidRPr="001515AB">
              <w:rPr>
                <w:rFonts w:ascii="Times New Roman" w:eastAsia="Times New Roman" w:hAnsi="Times New Roman" w:cs="Times New Roman"/>
                <w:color w:val="000000"/>
                <w:sz w:val="20"/>
                <w:szCs w:val="20"/>
                <w:lang w:val="en-SG" w:eastAsia="zh-CN"/>
              </w:rPr>
              <w:t xml:space="preserve">, T and </w:t>
            </w:r>
            <w:proofErr w:type="spellStart"/>
            <w:r w:rsidRPr="001515AB">
              <w:rPr>
                <w:rFonts w:ascii="Times New Roman" w:eastAsia="Times New Roman" w:hAnsi="Times New Roman" w:cs="Times New Roman"/>
                <w:color w:val="000000"/>
                <w:sz w:val="20"/>
                <w:szCs w:val="20"/>
                <w:lang w:val="en-SG" w:eastAsia="zh-CN"/>
              </w:rPr>
              <w:t>Kizawa</w:t>
            </w:r>
            <w:proofErr w:type="spellEnd"/>
            <w:r w:rsidRPr="001515AB">
              <w:rPr>
                <w:rFonts w:ascii="Times New Roman" w:eastAsia="Times New Roman" w:hAnsi="Times New Roman" w:cs="Times New Roman"/>
                <w:color w:val="000000"/>
                <w:sz w:val="20"/>
                <w:szCs w:val="20"/>
                <w:lang w:val="en-SG" w:eastAsia="zh-CN"/>
              </w:rPr>
              <w:t xml:space="preserve">, Y and Shima, Y and </w:t>
            </w:r>
            <w:proofErr w:type="spellStart"/>
            <w:r w:rsidRPr="001515AB">
              <w:rPr>
                <w:rFonts w:ascii="Times New Roman" w:eastAsia="Times New Roman" w:hAnsi="Times New Roman" w:cs="Times New Roman"/>
                <w:color w:val="000000"/>
                <w:sz w:val="20"/>
                <w:szCs w:val="20"/>
                <w:lang w:val="en-SG" w:eastAsia="zh-CN"/>
              </w:rPr>
              <w:t>Maeno</w:t>
            </w:r>
            <w:proofErr w:type="spellEnd"/>
            <w:r w:rsidRPr="001515AB">
              <w:rPr>
                <w:rFonts w:ascii="Times New Roman" w:eastAsia="Times New Roman" w:hAnsi="Times New Roman" w:cs="Times New Roman"/>
                <w:color w:val="000000"/>
                <w:sz w:val="20"/>
                <w:szCs w:val="20"/>
                <w:lang w:val="en-SG" w:eastAsia="zh-CN"/>
              </w:rPr>
              <w:t>, T</w:t>
            </w:r>
          </w:p>
        </w:tc>
        <w:tc>
          <w:tcPr>
            <w:tcW w:w="1013" w:type="pct"/>
            <w:tcBorders>
              <w:top w:val="nil"/>
              <w:left w:val="nil"/>
              <w:bottom w:val="single" w:sz="4" w:space="0" w:color="A5A5A5"/>
              <w:right w:val="single" w:sz="4" w:space="0" w:color="A5A5A5"/>
            </w:tcBorders>
            <w:shd w:val="clear" w:color="auto" w:fill="auto"/>
            <w:noWrap/>
            <w:hideMark/>
          </w:tcPr>
          <w:p w14:paraId="701AC71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10.1177/1049909112448923</w:t>
            </w:r>
          </w:p>
        </w:tc>
        <w:tc>
          <w:tcPr>
            <w:tcW w:w="580" w:type="pct"/>
            <w:tcBorders>
              <w:top w:val="nil"/>
              <w:left w:val="nil"/>
              <w:bottom w:val="single" w:sz="4" w:space="0" w:color="A5A5A5"/>
              <w:right w:val="single" w:sz="4" w:space="0" w:color="A5A5A5"/>
            </w:tcBorders>
            <w:shd w:val="clear" w:color="auto" w:fill="auto"/>
            <w:noWrap/>
            <w:hideMark/>
          </w:tcPr>
          <w:p w14:paraId="4E53A39A" w14:textId="1535ABAB"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44780580"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6FEC0AB" w14:textId="598E6B15"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43</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29FA7296" w14:textId="2D6496ED"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Prospective Clarification of the Utility of the Palliative Prognostic Index for Patients With Advanced Cancer in the Home Care Setting</w:t>
            </w:r>
          </w:p>
        </w:tc>
        <w:tc>
          <w:tcPr>
            <w:tcW w:w="323" w:type="pct"/>
            <w:tcBorders>
              <w:top w:val="nil"/>
              <w:left w:val="nil"/>
              <w:bottom w:val="single" w:sz="4" w:space="0" w:color="A5A5A5"/>
              <w:right w:val="single" w:sz="4" w:space="0" w:color="A5A5A5"/>
            </w:tcBorders>
            <w:shd w:val="clear" w:color="auto" w:fill="auto"/>
            <w:noWrap/>
            <w:hideMark/>
          </w:tcPr>
          <w:p w14:paraId="080ABC63"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2014</w:t>
            </w:r>
          </w:p>
        </w:tc>
        <w:tc>
          <w:tcPr>
            <w:tcW w:w="1612" w:type="pct"/>
            <w:tcBorders>
              <w:top w:val="nil"/>
              <w:left w:val="nil"/>
              <w:bottom w:val="single" w:sz="4" w:space="0" w:color="A5A5A5"/>
              <w:right w:val="single" w:sz="4" w:space="0" w:color="A5A5A5"/>
            </w:tcBorders>
            <w:shd w:val="clear" w:color="auto" w:fill="auto"/>
            <w:noWrap/>
            <w:hideMark/>
          </w:tcPr>
          <w:p w14:paraId="1EE9D7E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Hamano, J and </w:t>
            </w:r>
            <w:proofErr w:type="spellStart"/>
            <w:r w:rsidRPr="001515AB">
              <w:rPr>
                <w:rFonts w:ascii="Times New Roman" w:eastAsia="Times New Roman" w:hAnsi="Times New Roman" w:cs="Times New Roman"/>
                <w:color w:val="000000"/>
                <w:sz w:val="20"/>
                <w:szCs w:val="20"/>
                <w:lang w:val="en-SG" w:eastAsia="zh-CN"/>
              </w:rPr>
              <w:t>Kizawa</w:t>
            </w:r>
            <w:proofErr w:type="spellEnd"/>
            <w:r w:rsidRPr="001515AB">
              <w:rPr>
                <w:rFonts w:ascii="Times New Roman" w:eastAsia="Times New Roman" w:hAnsi="Times New Roman" w:cs="Times New Roman"/>
                <w:color w:val="000000"/>
                <w:sz w:val="20"/>
                <w:szCs w:val="20"/>
                <w:lang w:val="en-SG" w:eastAsia="zh-CN"/>
              </w:rPr>
              <w:t xml:space="preserve">, Y and </w:t>
            </w:r>
            <w:proofErr w:type="spellStart"/>
            <w:r w:rsidRPr="001515AB">
              <w:rPr>
                <w:rFonts w:ascii="Times New Roman" w:eastAsia="Times New Roman" w:hAnsi="Times New Roman" w:cs="Times New Roman"/>
                <w:color w:val="000000"/>
                <w:sz w:val="20"/>
                <w:szCs w:val="20"/>
                <w:lang w:val="en-SG" w:eastAsia="zh-CN"/>
              </w:rPr>
              <w:t>Maeno</w:t>
            </w:r>
            <w:proofErr w:type="spellEnd"/>
            <w:r w:rsidRPr="001515AB">
              <w:rPr>
                <w:rFonts w:ascii="Times New Roman" w:eastAsia="Times New Roman" w:hAnsi="Times New Roman" w:cs="Times New Roman"/>
                <w:color w:val="000000"/>
                <w:sz w:val="20"/>
                <w:szCs w:val="20"/>
                <w:lang w:val="en-SG" w:eastAsia="zh-CN"/>
              </w:rPr>
              <w:t xml:space="preserve">, T and Nagaoka, H and Shima, Y and </w:t>
            </w:r>
            <w:proofErr w:type="spellStart"/>
            <w:r w:rsidRPr="001515AB">
              <w:rPr>
                <w:rFonts w:ascii="Times New Roman" w:eastAsia="Times New Roman" w:hAnsi="Times New Roman" w:cs="Times New Roman"/>
                <w:color w:val="000000"/>
                <w:sz w:val="20"/>
                <w:szCs w:val="20"/>
                <w:lang w:val="en-SG" w:eastAsia="zh-CN"/>
              </w:rPr>
              <w:t>Maeno</w:t>
            </w:r>
            <w:proofErr w:type="spellEnd"/>
            <w:r w:rsidRPr="001515AB">
              <w:rPr>
                <w:rFonts w:ascii="Times New Roman" w:eastAsia="Times New Roman" w:hAnsi="Times New Roman" w:cs="Times New Roman"/>
                <w:color w:val="000000"/>
                <w:sz w:val="20"/>
                <w:szCs w:val="20"/>
                <w:lang w:val="en-SG" w:eastAsia="zh-CN"/>
              </w:rPr>
              <w:t>, T</w:t>
            </w:r>
          </w:p>
        </w:tc>
        <w:tc>
          <w:tcPr>
            <w:tcW w:w="1013" w:type="pct"/>
            <w:tcBorders>
              <w:top w:val="nil"/>
              <w:left w:val="nil"/>
              <w:bottom w:val="single" w:sz="4" w:space="0" w:color="A5A5A5"/>
              <w:right w:val="single" w:sz="4" w:space="0" w:color="A5A5A5"/>
            </w:tcBorders>
            <w:shd w:val="clear" w:color="auto" w:fill="auto"/>
            <w:noWrap/>
            <w:hideMark/>
          </w:tcPr>
          <w:p w14:paraId="0C0CFD7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10.1177/1049909113504982</w:t>
            </w:r>
          </w:p>
        </w:tc>
        <w:tc>
          <w:tcPr>
            <w:tcW w:w="580" w:type="pct"/>
            <w:tcBorders>
              <w:top w:val="nil"/>
              <w:left w:val="nil"/>
              <w:bottom w:val="single" w:sz="4" w:space="0" w:color="A5A5A5"/>
              <w:right w:val="single" w:sz="4" w:space="0" w:color="A5A5A5"/>
            </w:tcBorders>
            <w:shd w:val="clear" w:color="auto" w:fill="auto"/>
            <w:noWrap/>
            <w:hideMark/>
          </w:tcPr>
          <w:p w14:paraId="696435FC" w14:textId="0792B46B"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25F9E06A"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840DC1B" w14:textId="47AEE955"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44</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4B77CA21" w14:textId="763206EE"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Predicting prognosis in patients with advanced cancer: A prospective study</w:t>
            </w:r>
          </w:p>
        </w:tc>
        <w:tc>
          <w:tcPr>
            <w:tcW w:w="323" w:type="pct"/>
            <w:tcBorders>
              <w:top w:val="nil"/>
              <w:left w:val="nil"/>
              <w:bottom w:val="single" w:sz="4" w:space="0" w:color="A5A5A5"/>
              <w:right w:val="single" w:sz="4" w:space="0" w:color="A5A5A5"/>
            </w:tcBorders>
            <w:shd w:val="clear" w:color="auto" w:fill="auto"/>
            <w:noWrap/>
            <w:hideMark/>
          </w:tcPr>
          <w:p w14:paraId="4D922A88"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2018</w:t>
            </w:r>
          </w:p>
        </w:tc>
        <w:tc>
          <w:tcPr>
            <w:tcW w:w="1612" w:type="pct"/>
            <w:tcBorders>
              <w:top w:val="nil"/>
              <w:left w:val="nil"/>
              <w:bottom w:val="single" w:sz="4" w:space="0" w:color="A5A5A5"/>
              <w:right w:val="single" w:sz="4" w:space="0" w:color="A5A5A5"/>
            </w:tcBorders>
            <w:shd w:val="clear" w:color="auto" w:fill="auto"/>
            <w:noWrap/>
            <w:hideMark/>
          </w:tcPr>
          <w:p w14:paraId="7B76756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Tavares, T and Oliveira, M and Gonçalves, J and </w:t>
            </w:r>
            <w:proofErr w:type="spellStart"/>
            <w:r w:rsidRPr="001515AB">
              <w:rPr>
                <w:rFonts w:ascii="Times New Roman" w:eastAsia="Times New Roman" w:hAnsi="Times New Roman" w:cs="Times New Roman"/>
                <w:color w:val="000000"/>
                <w:sz w:val="20"/>
                <w:szCs w:val="20"/>
                <w:lang w:val="en-SG" w:eastAsia="zh-CN"/>
              </w:rPr>
              <w:t>Trocado</w:t>
            </w:r>
            <w:proofErr w:type="spellEnd"/>
            <w:r w:rsidRPr="001515AB">
              <w:rPr>
                <w:rFonts w:ascii="Times New Roman" w:eastAsia="Times New Roman" w:hAnsi="Times New Roman" w:cs="Times New Roman"/>
                <w:color w:val="000000"/>
                <w:sz w:val="20"/>
                <w:szCs w:val="20"/>
                <w:lang w:val="en-SG" w:eastAsia="zh-CN"/>
              </w:rPr>
              <w:t xml:space="preserve">, V and </w:t>
            </w:r>
            <w:proofErr w:type="spellStart"/>
            <w:r w:rsidRPr="001515AB">
              <w:rPr>
                <w:rFonts w:ascii="Times New Roman" w:eastAsia="Times New Roman" w:hAnsi="Times New Roman" w:cs="Times New Roman"/>
                <w:color w:val="000000"/>
                <w:sz w:val="20"/>
                <w:szCs w:val="20"/>
                <w:lang w:val="en-SG" w:eastAsia="zh-CN"/>
              </w:rPr>
              <w:t>Perpétuo</w:t>
            </w:r>
            <w:proofErr w:type="spellEnd"/>
            <w:r w:rsidRPr="001515AB">
              <w:rPr>
                <w:rFonts w:ascii="Times New Roman" w:eastAsia="Times New Roman" w:hAnsi="Times New Roman" w:cs="Times New Roman"/>
                <w:color w:val="000000"/>
                <w:sz w:val="20"/>
                <w:szCs w:val="20"/>
                <w:lang w:val="en-SG" w:eastAsia="zh-CN"/>
              </w:rPr>
              <w:t>, J and Azevedo, A and Machado, F and Barreto, V and Rocha, C</w:t>
            </w:r>
          </w:p>
        </w:tc>
        <w:tc>
          <w:tcPr>
            <w:tcW w:w="1013" w:type="pct"/>
            <w:tcBorders>
              <w:top w:val="nil"/>
              <w:left w:val="nil"/>
              <w:bottom w:val="single" w:sz="4" w:space="0" w:color="A5A5A5"/>
              <w:right w:val="single" w:sz="4" w:space="0" w:color="A5A5A5"/>
            </w:tcBorders>
            <w:shd w:val="clear" w:color="auto" w:fill="auto"/>
            <w:noWrap/>
            <w:hideMark/>
          </w:tcPr>
          <w:p w14:paraId="0A81D92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10.1177/0269216317705788</w:t>
            </w:r>
          </w:p>
        </w:tc>
        <w:tc>
          <w:tcPr>
            <w:tcW w:w="580" w:type="pct"/>
            <w:tcBorders>
              <w:top w:val="nil"/>
              <w:left w:val="nil"/>
              <w:bottom w:val="single" w:sz="4" w:space="0" w:color="A5A5A5"/>
              <w:right w:val="single" w:sz="4" w:space="0" w:color="A5A5A5"/>
            </w:tcBorders>
            <w:shd w:val="clear" w:color="auto" w:fill="auto"/>
            <w:noWrap/>
            <w:hideMark/>
          </w:tcPr>
          <w:p w14:paraId="3273F7E5" w14:textId="477431C2"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3F34B371"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6A341344" w14:textId="1C3A4084"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45</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E22FC46" w14:textId="6B48FD8E"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Survival prediction for advanced cancer patients in the real world: A comparison of the Palliative Prognostic Score, Delirium-Palliative Prognostic Score, Palliative Prognostic Index and modified Prognosis in Palliative Care Study predictor model</w:t>
            </w:r>
          </w:p>
        </w:tc>
        <w:tc>
          <w:tcPr>
            <w:tcW w:w="323" w:type="pct"/>
            <w:tcBorders>
              <w:top w:val="nil"/>
              <w:left w:val="nil"/>
              <w:bottom w:val="single" w:sz="4" w:space="0" w:color="A5A5A5"/>
              <w:right w:val="single" w:sz="4" w:space="0" w:color="A5A5A5"/>
            </w:tcBorders>
            <w:shd w:val="clear" w:color="auto" w:fill="auto"/>
            <w:noWrap/>
            <w:hideMark/>
          </w:tcPr>
          <w:p w14:paraId="1F350B5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2015</w:t>
            </w:r>
          </w:p>
        </w:tc>
        <w:tc>
          <w:tcPr>
            <w:tcW w:w="1612" w:type="pct"/>
            <w:tcBorders>
              <w:top w:val="nil"/>
              <w:left w:val="nil"/>
              <w:bottom w:val="single" w:sz="4" w:space="0" w:color="A5A5A5"/>
              <w:right w:val="single" w:sz="4" w:space="0" w:color="A5A5A5"/>
            </w:tcBorders>
            <w:shd w:val="clear" w:color="auto" w:fill="auto"/>
            <w:noWrap/>
            <w:hideMark/>
          </w:tcPr>
          <w:p w14:paraId="51017A8C"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Baba, M and Maeda, I and Morita, T and Inoue, S and </w:t>
            </w:r>
            <w:proofErr w:type="spellStart"/>
            <w:r w:rsidRPr="001515AB">
              <w:rPr>
                <w:rFonts w:ascii="Times New Roman" w:eastAsia="Times New Roman" w:hAnsi="Times New Roman" w:cs="Times New Roman"/>
                <w:color w:val="000000"/>
                <w:sz w:val="20"/>
                <w:szCs w:val="20"/>
                <w:lang w:val="en-SG" w:eastAsia="zh-CN"/>
              </w:rPr>
              <w:t>Ikenaga</w:t>
            </w:r>
            <w:proofErr w:type="spellEnd"/>
            <w:r w:rsidRPr="001515AB">
              <w:rPr>
                <w:rFonts w:ascii="Times New Roman" w:eastAsia="Times New Roman" w:hAnsi="Times New Roman" w:cs="Times New Roman"/>
                <w:color w:val="000000"/>
                <w:sz w:val="20"/>
                <w:szCs w:val="20"/>
                <w:lang w:val="en-SG" w:eastAsia="zh-CN"/>
              </w:rPr>
              <w:t xml:space="preserve">, M and Matsumoto, Y and </w:t>
            </w:r>
            <w:proofErr w:type="spellStart"/>
            <w:r w:rsidRPr="001515AB">
              <w:rPr>
                <w:rFonts w:ascii="Times New Roman" w:eastAsia="Times New Roman" w:hAnsi="Times New Roman" w:cs="Times New Roman"/>
                <w:color w:val="000000"/>
                <w:sz w:val="20"/>
                <w:szCs w:val="20"/>
                <w:lang w:val="en-SG" w:eastAsia="zh-CN"/>
              </w:rPr>
              <w:t>Sekine</w:t>
            </w:r>
            <w:proofErr w:type="spellEnd"/>
            <w:r w:rsidRPr="001515AB">
              <w:rPr>
                <w:rFonts w:ascii="Times New Roman" w:eastAsia="Times New Roman" w:hAnsi="Times New Roman" w:cs="Times New Roman"/>
                <w:color w:val="000000"/>
                <w:sz w:val="20"/>
                <w:szCs w:val="20"/>
                <w:lang w:val="en-SG" w:eastAsia="zh-CN"/>
              </w:rPr>
              <w:t xml:space="preserve">, R and Yamaguchi, T and </w:t>
            </w:r>
            <w:proofErr w:type="spellStart"/>
            <w:r w:rsidRPr="001515AB">
              <w:rPr>
                <w:rFonts w:ascii="Times New Roman" w:eastAsia="Times New Roman" w:hAnsi="Times New Roman" w:cs="Times New Roman"/>
                <w:color w:val="000000"/>
                <w:sz w:val="20"/>
                <w:szCs w:val="20"/>
                <w:lang w:val="en-SG" w:eastAsia="zh-CN"/>
              </w:rPr>
              <w:t>Hirohashi</w:t>
            </w:r>
            <w:proofErr w:type="spellEnd"/>
            <w:r w:rsidRPr="001515AB">
              <w:rPr>
                <w:rFonts w:ascii="Times New Roman" w:eastAsia="Times New Roman" w:hAnsi="Times New Roman" w:cs="Times New Roman"/>
                <w:color w:val="000000"/>
                <w:sz w:val="20"/>
                <w:szCs w:val="20"/>
                <w:lang w:val="en-SG" w:eastAsia="zh-CN"/>
              </w:rPr>
              <w:t xml:space="preserve">, T and Tajima, T and </w:t>
            </w:r>
            <w:proofErr w:type="spellStart"/>
            <w:r w:rsidRPr="001515AB">
              <w:rPr>
                <w:rFonts w:ascii="Times New Roman" w:eastAsia="Times New Roman" w:hAnsi="Times New Roman" w:cs="Times New Roman"/>
                <w:color w:val="000000"/>
                <w:sz w:val="20"/>
                <w:szCs w:val="20"/>
                <w:lang w:val="en-SG" w:eastAsia="zh-CN"/>
              </w:rPr>
              <w:t>Tatara</w:t>
            </w:r>
            <w:proofErr w:type="spellEnd"/>
            <w:r w:rsidRPr="001515AB">
              <w:rPr>
                <w:rFonts w:ascii="Times New Roman" w:eastAsia="Times New Roman" w:hAnsi="Times New Roman" w:cs="Times New Roman"/>
                <w:color w:val="000000"/>
                <w:sz w:val="20"/>
                <w:szCs w:val="20"/>
                <w:lang w:val="en-SG" w:eastAsia="zh-CN"/>
              </w:rPr>
              <w:t xml:space="preserve">, R and Watanabe, H and Otani, H and </w:t>
            </w:r>
            <w:proofErr w:type="spellStart"/>
            <w:r w:rsidRPr="001515AB">
              <w:rPr>
                <w:rFonts w:ascii="Times New Roman" w:eastAsia="Times New Roman" w:hAnsi="Times New Roman" w:cs="Times New Roman"/>
                <w:color w:val="000000"/>
                <w:sz w:val="20"/>
                <w:szCs w:val="20"/>
                <w:lang w:val="en-SG" w:eastAsia="zh-CN"/>
              </w:rPr>
              <w:t>Takigawa</w:t>
            </w:r>
            <w:proofErr w:type="spellEnd"/>
            <w:r w:rsidRPr="001515AB">
              <w:rPr>
                <w:rFonts w:ascii="Times New Roman" w:eastAsia="Times New Roman" w:hAnsi="Times New Roman" w:cs="Times New Roman"/>
                <w:color w:val="000000"/>
                <w:sz w:val="20"/>
                <w:szCs w:val="20"/>
                <w:lang w:val="en-SG" w:eastAsia="zh-CN"/>
              </w:rPr>
              <w:t xml:space="preserve">, C and Matsuda, Y and Nagaoka, H and Mori, M and Tei, Y and </w:t>
            </w:r>
            <w:proofErr w:type="spellStart"/>
            <w:r w:rsidRPr="001515AB">
              <w:rPr>
                <w:rFonts w:ascii="Times New Roman" w:eastAsia="Times New Roman" w:hAnsi="Times New Roman" w:cs="Times New Roman"/>
                <w:color w:val="000000"/>
                <w:sz w:val="20"/>
                <w:szCs w:val="20"/>
                <w:lang w:val="en-SG" w:eastAsia="zh-CN"/>
              </w:rPr>
              <w:t>Hiramoto</w:t>
            </w:r>
            <w:proofErr w:type="spellEnd"/>
            <w:r w:rsidRPr="001515AB">
              <w:rPr>
                <w:rFonts w:ascii="Times New Roman" w:eastAsia="Times New Roman" w:hAnsi="Times New Roman" w:cs="Times New Roman"/>
                <w:color w:val="000000"/>
                <w:sz w:val="20"/>
                <w:szCs w:val="20"/>
                <w:lang w:val="en-SG" w:eastAsia="zh-CN"/>
              </w:rPr>
              <w:t>, S and Suga, A and Kinoshita, H</w:t>
            </w:r>
          </w:p>
        </w:tc>
        <w:tc>
          <w:tcPr>
            <w:tcW w:w="1013" w:type="pct"/>
            <w:tcBorders>
              <w:top w:val="nil"/>
              <w:left w:val="nil"/>
              <w:bottom w:val="single" w:sz="4" w:space="0" w:color="A5A5A5"/>
              <w:right w:val="single" w:sz="4" w:space="0" w:color="A5A5A5"/>
            </w:tcBorders>
            <w:shd w:val="clear" w:color="auto" w:fill="auto"/>
            <w:noWrap/>
            <w:hideMark/>
          </w:tcPr>
          <w:p w14:paraId="40C73A8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10.1016/j.ejca.2015.04.025</w:t>
            </w:r>
          </w:p>
        </w:tc>
        <w:tc>
          <w:tcPr>
            <w:tcW w:w="580" w:type="pct"/>
            <w:tcBorders>
              <w:top w:val="nil"/>
              <w:left w:val="nil"/>
              <w:bottom w:val="single" w:sz="4" w:space="0" w:color="A5A5A5"/>
              <w:right w:val="single" w:sz="4" w:space="0" w:color="A5A5A5"/>
            </w:tcBorders>
            <w:shd w:val="clear" w:color="auto" w:fill="auto"/>
            <w:noWrap/>
            <w:hideMark/>
          </w:tcPr>
          <w:p w14:paraId="361E306E" w14:textId="26B44837"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7B9C6D4F"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612DE46C" w14:textId="01C9CB3E"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46</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63D4DAD4" w14:textId="6AD3FA15"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Delirium Frequency and Risk Factors Among Patients With Cancer in Palliative Care Unit</w:t>
            </w:r>
          </w:p>
        </w:tc>
        <w:tc>
          <w:tcPr>
            <w:tcW w:w="323" w:type="pct"/>
            <w:tcBorders>
              <w:top w:val="nil"/>
              <w:left w:val="nil"/>
              <w:bottom w:val="single" w:sz="4" w:space="0" w:color="A5A5A5"/>
              <w:right w:val="single" w:sz="4" w:space="0" w:color="A5A5A5"/>
            </w:tcBorders>
            <w:shd w:val="clear" w:color="auto" w:fill="auto"/>
            <w:noWrap/>
            <w:hideMark/>
          </w:tcPr>
          <w:p w14:paraId="77DBDC9E"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2017</w:t>
            </w:r>
          </w:p>
        </w:tc>
        <w:tc>
          <w:tcPr>
            <w:tcW w:w="1612" w:type="pct"/>
            <w:tcBorders>
              <w:top w:val="nil"/>
              <w:left w:val="nil"/>
              <w:bottom w:val="single" w:sz="4" w:space="0" w:color="A5A5A5"/>
              <w:right w:val="single" w:sz="4" w:space="0" w:color="A5A5A5"/>
            </w:tcBorders>
            <w:shd w:val="clear" w:color="auto" w:fill="auto"/>
            <w:noWrap/>
            <w:hideMark/>
          </w:tcPr>
          <w:p w14:paraId="48AB7EE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proofErr w:type="spellStart"/>
            <w:r w:rsidRPr="001515AB">
              <w:rPr>
                <w:rFonts w:ascii="Times New Roman" w:eastAsia="Times New Roman" w:hAnsi="Times New Roman" w:cs="Times New Roman"/>
                <w:color w:val="000000"/>
                <w:sz w:val="20"/>
                <w:szCs w:val="20"/>
                <w:lang w:val="en-SG" w:eastAsia="zh-CN"/>
              </w:rPr>
              <w:t>Senel</w:t>
            </w:r>
            <w:proofErr w:type="spellEnd"/>
            <w:r w:rsidRPr="001515AB">
              <w:rPr>
                <w:rFonts w:ascii="Times New Roman" w:eastAsia="Times New Roman" w:hAnsi="Times New Roman" w:cs="Times New Roman"/>
                <w:color w:val="000000"/>
                <w:sz w:val="20"/>
                <w:szCs w:val="20"/>
                <w:lang w:val="en-SG" w:eastAsia="zh-CN"/>
              </w:rPr>
              <w:t xml:space="preserve">, G and </w:t>
            </w:r>
            <w:proofErr w:type="spellStart"/>
            <w:r w:rsidRPr="001515AB">
              <w:rPr>
                <w:rFonts w:ascii="Times New Roman" w:eastAsia="Times New Roman" w:hAnsi="Times New Roman" w:cs="Times New Roman"/>
                <w:color w:val="000000"/>
                <w:sz w:val="20"/>
                <w:szCs w:val="20"/>
                <w:lang w:val="en-SG" w:eastAsia="zh-CN"/>
              </w:rPr>
              <w:t>Uysal</w:t>
            </w:r>
            <w:proofErr w:type="spellEnd"/>
            <w:r w:rsidRPr="001515AB">
              <w:rPr>
                <w:rFonts w:ascii="Times New Roman" w:eastAsia="Times New Roman" w:hAnsi="Times New Roman" w:cs="Times New Roman"/>
                <w:color w:val="000000"/>
                <w:sz w:val="20"/>
                <w:szCs w:val="20"/>
                <w:lang w:val="en-SG" w:eastAsia="zh-CN"/>
              </w:rPr>
              <w:t xml:space="preserve">, N and Oguz, G and Kaya, M and </w:t>
            </w:r>
            <w:proofErr w:type="spellStart"/>
            <w:r w:rsidRPr="001515AB">
              <w:rPr>
                <w:rFonts w:ascii="Times New Roman" w:eastAsia="Times New Roman" w:hAnsi="Times New Roman" w:cs="Times New Roman"/>
                <w:color w:val="000000"/>
                <w:sz w:val="20"/>
                <w:szCs w:val="20"/>
                <w:lang w:val="en-SG" w:eastAsia="zh-CN"/>
              </w:rPr>
              <w:t>Kadioullari</w:t>
            </w:r>
            <w:proofErr w:type="spellEnd"/>
            <w:r w:rsidRPr="001515AB">
              <w:rPr>
                <w:rFonts w:ascii="Times New Roman" w:eastAsia="Times New Roman" w:hAnsi="Times New Roman" w:cs="Times New Roman"/>
                <w:color w:val="000000"/>
                <w:sz w:val="20"/>
                <w:szCs w:val="20"/>
                <w:lang w:val="en-SG" w:eastAsia="zh-CN"/>
              </w:rPr>
              <w:t xml:space="preserve">, N and </w:t>
            </w:r>
            <w:proofErr w:type="spellStart"/>
            <w:r w:rsidRPr="001515AB">
              <w:rPr>
                <w:rFonts w:ascii="Times New Roman" w:eastAsia="Times New Roman" w:hAnsi="Times New Roman" w:cs="Times New Roman"/>
                <w:color w:val="000000"/>
                <w:sz w:val="20"/>
                <w:szCs w:val="20"/>
                <w:lang w:val="en-SG" w:eastAsia="zh-CN"/>
              </w:rPr>
              <w:t>Koçak</w:t>
            </w:r>
            <w:proofErr w:type="spellEnd"/>
            <w:r w:rsidRPr="001515AB">
              <w:rPr>
                <w:rFonts w:ascii="Times New Roman" w:eastAsia="Times New Roman" w:hAnsi="Times New Roman" w:cs="Times New Roman"/>
                <w:color w:val="000000"/>
                <w:sz w:val="20"/>
                <w:szCs w:val="20"/>
                <w:lang w:val="en-SG" w:eastAsia="zh-CN"/>
              </w:rPr>
              <w:t xml:space="preserve">, N and </w:t>
            </w:r>
            <w:proofErr w:type="spellStart"/>
            <w:r w:rsidRPr="001515AB">
              <w:rPr>
                <w:rFonts w:ascii="Times New Roman" w:eastAsia="Times New Roman" w:hAnsi="Times New Roman" w:cs="Times New Roman"/>
                <w:color w:val="000000"/>
                <w:sz w:val="20"/>
                <w:szCs w:val="20"/>
                <w:lang w:val="en-SG" w:eastAsia="zh-CN"/>
              </w:rPr>
              <w:t>Karaca</w:t>
            </w:r>
            <w:proofErr w:type="spellEnd"/>
            <w:r w:rsidRPr="001515AB">
              <w:rPr>
                <w:rFonts w:ascii="Times New Roman" w:eastAsia="Times New Roman" w:hAnsi="Times New Roman" w:cs="Times New Roman"/>
                <w:color w:val="000000"/>
                <w:sz w:val="20"/>
                <w:szCs w:val="20"/>
                <w:lang w:val="en-SG" w:eastAsia="zh-CN"/>
              </w:rPr>
              <w:t>, S</w:t>
            </w:r>
          </w:p>
        </w:tc>
        <w:tc>
          <w:tcPr>
            <w:tcW w:w="1013" w:type="pct"/>
            <w:tcBorders>
              <w:top w:val="nil"/>
              <w:left w:val="nil"/>
              <w:bottom w:val="single" w:sz="4" w:space="0" w:color="A5A5A5"/>
              <w:right w:val="single" w:sz="4" w:space="0" w:color="A5A5A5"/>
            </w:tcBorders>
            <w:shd w:val="clear" w:color="auto" w:fill="auto"/>
            <w:noWrap/>
            <w:hideMark/>
          </w:tcPr>
          <w:p w14:paraId="763128B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10.1177/1049909115624703</w:t>
            </w:r>
          </w:p>
        </w:tc>
        <w:tc>
          <w:tcPr>
            <w:tcW w:w="580" w:type="pct"/>
            <w:tcBorders>
              <w:top w:val="nil"/>
              <w:left w:val="nil"/>
              <w:bottom w:val="single" w:sz="4" w:space="0" w:color="A5A5A5"/>
              <w:right w:val="single" w:sz="4" w:space="0" w:color="A5A5A5"/>
            </w:tcBorders>
            <w:shd w:val="clear" w:color="auto" w:fill="auto"/>
            <w:noWrap/>
            <w:hideMark/>
          </w:tcPr>
          <w:p w14:paraId="56F4779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6260C9B8"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1292426F" w14:textId="3586C159"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47</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B1A7C44" w14:textId="38A0F98C"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Comparison of Accuracy Among Prognostic Scores for Predicting Life Expectancy in Korean Patients With Cancer With Weeks of Survival</w:t>
            </w:r>
          </w:p>
        </w:tc>
        <w:tc>
          <w:tcPr>
            <w:tcW w:w="323" w:type="pct"/>
            <w:tcBorders>
              <w:top w:val="nil"/>
              <w:left w:val="nil"/>
              <w:bottom w:val="single" w:sz="4" w:space="0" w:color="A5A5A5"/>
              <w:right w:val="single" w:sz="4" w:space="0" w:color="A5A5A5"/>
            </w:tcBorders>
            <w:shd w:val="clear" w:color="auto" w:fill="auto"/>
            <w:noWrap/>
            <w:hideMark/>
          </w:tcPr>
          <w:p w14:paraId="021E0D41"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2014</w:t>
            </w:r>
          </w:p>
        </w:tc>
        <w:tc>
          <w:tcPr>
            <w:tcW w:w="1612" w:type="pct"/>
            <w:tcBorders>
              <w:top w:val="nil"/>
              <w:left w:val="nil"/>
              <w:bottom w:val="single" w:sz="4" w:space="0" w:color="A5A5A5"/>
              <w:right w:val="single" w:sz="4" w:space="0" w:color="A5A5A5"/>
            </w:tcBorders>
            <w:shd w:val="clear" w:color="auto" w:fill="auto"/>
            <w:noWrap/>
            <w:hideMark/>
          </w:tcPr>
          <w:p w14:paraId="55EF343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Yoon, SJ and Jung, JG and Kim, JS and Kim, SS and Kim, S</w:t>
            </w:r>
          </w:p>
        </w:tc>
        <w:tc>
          <w:tcPr>
            <w:tcW w:w="1013" w:type="pct"/>
            <w:tcBorders>
              <w:top w:val="nil"/>
              <w:left w:val="nil"/>
              <w:bottom w:val="single" w:sz="4" w:space="0" w:color="A5A5A5"/>
              <w:right w:val="single" w:sz="4" w:space="0" w:color="A5A5A5"/>
            </w:tcBorders>
            <w:shd w:val="clear" w:color="auto" w:fill="auto"/>
            <w:noWrap/>
            <w:hideMark/>
          </w:tcPr>
          <w:p w14:paraId="54B29492"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10.1177/1049909113503486</w:t>
            </w:r>
          </w:p>
        </w:tc>
        <w:tc>
          <w:tcPr>
            <w:tcW w:w="580" w:type="pct"/>
            <w:tcBorders>
              <w:top w:val="nil"/>
              <w:left w:val="nil"/>
              <w:bottom w:val="single" w:sz="4" w:space="0" w:color="A5A5A5"/>
              <w:right w:val="single" w:sz="4" w:space="0" w:color="A5A5A5"/>
            </w:tcBorders>
            <w:shd w:val="clear" w:color="auto" w:fill="auto"/>
            <w:noWrap/>
            <w:hideMark/>
          </w:tcPr>
          <w:p w14:paraId="61FA822C" w14:textId="470E374F"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10D5BD7C"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1DF87206" w14:textId="0DB4332D"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48</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6277BB9" w14:textId="100B563F"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Accuracy and usefulness of the Palliative Prognostic Index in a community setting</w:t>
            </w:r>
          </w:p>
        </w:tc>
        <w:tc>
          <w:tcPr>
            <w:tcW w:w="323" w:type="pct"/>
            <w:tcBorders>
              <w:top w:val="nil"/>
              <w:left w:val="nil"/>
              <w:bottom w:val="single" w:sz="4" w:space="0" w:color="A5A5A5"/>
              <w:right w:val="single" w:sz="4" w:space="0" w:color="A5A5A5"/>
            </w:tcBorders>
            <w:shd w:val="clear" w:color="auto" w:fill="auto"/>
            <w:noWrap/>
            <w:hideMark/>
          </w:tcPr>
          <w:p w14:paraId="23C246E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2015</w:t>
            </w:r>
          </w:p>
        </w:tc>
        <w:tc>
          <w:tcPr>
            <w:tcW w:w="1612" w:type="pct"/>
            <w:tcBorders>
              <w:top w:val="nil"/>
              <w:left w:val="nil"/>
              <w:bottom w:val="single" w:sz="4" w:space="0" w:color="A5A5A5"/>
              <w:right w:val="single" w:sz="4" w:space="0" w:color="A5A5A5"/>
            </w:tcBorders>
            <w:shd w:val="clear" w:color="auto" w:fill="auto"/>
            <w:noWrap/>
            <w:hideMark/>
          </w:tcPr>
          <w:p w14:paraId="6F276F9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Belanger, E and Tetrault, D and </w:t>
            </w:r>
            <w:proofErr w:type="spellStart"/>
            <w:r w:rsidRPr="001515AB">
              <w:rPr>
                <w:rFonts w:ascii="Times New Roman" w:eastAsia="Times New Roman" w:hAnsi="Times New Roman" w:cs="Times New Roman"/>
                <w:color w:val="000000"/>
                <w:sz w:val="20"/>
                <w:szCs w:val="20"/>
                <w:lang w:val="en-SG" w:eastAsia="zh-CN"/>
              </w:rPr>
              <w:t>Tradounsky</w:t>
            </w:r>
            <w:proofErr w:type="spellEnd"/>
            <w:r w:rsidRPr="001515AB">
              <w:rPr>
                <w:rFonts w:ascii="Times New Roman" w:eastAsia="Times New Roman" w:hAnsi="Times New Roman" w:cs="Times New Roman"/>
                <w:color w:val="000000"/>
                <w:sz w:val="20"/>
                <w:szCs w:val="20"/>
                <w:lang w:val="en-SG" w:eastAsia="zh-CN"/>
              </w:rPr>
              <w:t>, G and Towers, A and Marchessault, J</w:t>
            </w:r>
          </w:p>
        </w:tc>
        <w:tc>
          <w:tcPr>
            <w:tcW w:w="1013" w:type="pct"/>
            <w:tcBorders>
              <w:top w:val="nil"/>
              <w:left w:val="nil"/>
              <w:bottom w:val="single" w:sz="4" w:space="0" w:color="A5A5A5"/>
              <w:right w:val="single" w:sz="4" w:space="0" w:color="A5A5A5"/>
            </w:tcBorders>
            <w:shd w:val="clear" w:color="auto" w:fill="auto"/>
            <w:noWrap/>
            <w:hideMark/>
          </w:tcPr>
          <w:p w14:paraId="56F2273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10.12968/ijpn.2015.21.12.602</w:t>
            </w:r>
          </w:p>
        </w:tc>
        <w:tc>
          <w:tcPr>
            <w:tcW w:w="580" w:type="pct"/>
            <w:tcBorders>
              <w:top w:val="nil"/>
              <w:left w:val="nil"/>
              <w:bottom w:val="single" w:sz="4" w:space="0" w:color="A5A5A5"/>
              <w:right w:val="single" w:sz="4" w:space="0" w:color="A5A5A5"/>
            </w:tcBorders>
            <w:shd w:val="clear" w:color="auto" w:fill="auto"/>
            <w:noWrap/>
            <w:hideMark/>
          </w:tcPr>
          <w:p w14:paraId="22D64304" w14:textId="6C967A7A"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r w:rsidR="0007015D" w:rsidRPr="001515AB" w14:paraId="2B2B5F3C"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7A57E40A" w14:textId="551C0689"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49</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72D2E708" w14:textId="5F3B206D"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Prognostic Models Associated with 6-Month Survival of Patients Admitted to Nursing Homes</w:t>
            </w:r>
          </w:p>
        </w:tc>
        <w:tc>
          <w:tcPr>
            <w:tcW w:w="323" w:type="pct"/>
            <w:tcBorders>
              <w:top w:val="nil"/>
              <w:left w:val="nil"/>
              <w:bottom w:val="single" w:sz="4" w:space="0" w:color="A5A5A5"/>
              <w:right w:val="single" w:sz="4" w:space="0" w:color="A5A5A5"/>
            </w:tcBorders>
            <w:shd w:val="clear" w:color="auto" w:fill="auto"/>
            <w:noWrap/>
            <w:hideMark/>
          </w:tcPr>
          <w:p w14:paraId="1FF60576"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2019</w:t>
            </w:r>
          </w:p>
        </w:tc>
        <w:tc>
          <w:tcPr>
            <w:tcW w:w="1612" w:type="pct"/>
            <w:tcBorders>
              <w:top w:val="nil"/>
              <w:left w:val="nil"/>
              <w:bottom w:val="single" w:sz="4" w:space="0" w:color="A5A5A5"/>
              <w:right w:val="single" w:sz="4" w:space="0" w:color="A5A5A5"/>
            </w:tcBorders>
            <w:shd w:val="clear" w:color="auto" w:fill="auto"/>
            <w:noWrap/>
            <w:hideMark/>
          </w:tcPr>
          <w:p w14:paraId="3C3C346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Esteban-Burgos, AA and El Mansouri-</w:t>
            </w:r>
            <w:proofErr w:type="spellStart"/>
            <w:r w:rsidRPr="001515AB">
              <w:rPr>
                <w:rFonts w:ascii="Times New Roman" w:eastAsia="Times New Roman" w:hAnsi="Times New Roman" w:cs="Times New Roman"/>
                <w:color w:val="000000"/>
                <w:sz w:val="20"/>
                <w:szCs w:val="20"/>
                <w:lang w:val="en-SG" w:eastAsia="zh-CN"/>
              </w:rPr>
              <w:t>Yachou</w:t>
            </w:r>
            <w:proofErr w:type="spellEnd"/>
            <w:r w:rsidRPr="001515AB">
              <w:rPr>
                <w:rFonts w:ascii="Times New Roman" w:eastAsia="Times New Roman" w:hAnsi="Times New Roman" w:cs="Times New Roman"/>
                <w:color w:val="000000"/>
                <w:sz w:val="20"/>
                <w:szCs w:val="20"/>
                <w:lang w:val="en-SG" w:eastAsia="zh-CN"/>
              </w:rPr>
              <w:t>, J and Muñoz-Ramirez, R and Hueso-Montoro, C and Garcia-Caro, MP and Montoya-Juarez, R</w:t>
            </w:r>
          </w:p>
        </w:tc>
        <w:tc>
          <w:tcPr>
            <w:tcW w:w="1013" w:type="pct"/>
            <w:tcBorders>
              <w:top w:val="nil"/>
              <w:left w:val="nil"/>
              <w:bottom w:val="single" w:sz="4" w:space="0" w:color="A5A5A5"/>
              <w:right w:val="single" w:sz="4" w:space="0" w:color="A5A5A5"/>
            </w:tcBorders>
            <w:shd w:val="clear" w:color="auto" w:fill="auto"/>
            <w:noWrap/>
            <w:hideMark/>
          </w:tcPr>
          <w:p w14:paraId="6CB2C6D4"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10.1159/000490243</w:t>
            </w:r>
          </w:p>
        </w:tc>
        <w:tc>
          <w:tcPr>
            <w:tcW w:w="580" w:type="pct"/>
            <w:tcBorders>
              <w:top w:val="nil"/>
              <w:left w:val="nil"/>
              <w:bottom w:val="single" w:sz="4" w:space="0" w:color="A5A5A5"/>
              <w:right w:val="single" w:sz="4" w:space="0" w:color="A5A5A5"/>
            </w:tcBorders>
            <w:shd w:val="clear" w:color="auto" w:fill="auto"/>
            <w:noWrap/>
            <w:hideMark/>
          </w:tcPr>
          <w:p w14:paraId="21829F70"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Mixed sample of various diagnoses</w:t>
            </w:r>
          </w:p>
        </w:tc>
      </w:tr>
      <w:tr w:rsidR="0007015D" w:rsidRPr="001515AB" w14:paraId="15E1AC76"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231FDBD2" w14:textId="2F3390A9"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t>50</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39F14894" w14:textId="18D449CC"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Predictors of response to corticosteroids for </w:t>
            </w:r>
            <w:proofErr w:type="spellStart"/>
            <w:r w:rsidRPr="001515AB">
              <w:rPr>
                <w:rFonts w:ascii="Times New Roman" w:eastAsia="Times New Roman" w:hAnsi="Times New Roman" w:cs="Times New Roman"/>
                <w:color w:val="000000"/>
                <w:sz w:val="20"/>
                <w:szCs w:val="20"/>
                <w:lang w:val="en-SG" w:eastAsia="zh-CN"/>
              </w:rPr>
              <w:t>dyspnea</w:t>
            </w:r>
            <w:proofErr w:type="spellEnd"/>
            <w:r w:rsidRPr="001515AB">
              <w:rPr>
                <w:rFonts w:ascii="Times New Roman" w:eastAsia="Times New Roman" w:hAnsi="Times New Roman" w:cs="Times New Roman"/>
                <w:color w:val="000000"/>
                <w:sz w:val="20"/>
                <w:szCs w:val="20"/>
                <w:lang w:val="en-SG" w:eastAsia="zh-CN"/>
              </w:rPr>
              <w:t xml:space="preserve"> in advanced cancer patients: a preliminary </w:t>
            </w:r>
            <w:proofErr w:type="spellStart"/>
            <w:r w:rsidRPr="001515AB">
              <w:rPr>
                <w:rFonts w:ascii="Times New Roman" w:eastAsia="Times New Roman" w:hAnsi="Times New Roman" w:cs="Times New Roman"/>
                <w:color w:val="000000"/>
                <w:sz w:val="20"/>
                <w:szCs w:val="20"/>
                <w:lang w:val="en-SG" w:eastAsia="zh-CN"/>
              </w:rPr>
              <w:t>multicenter</w:t>
            </w:r>
            <w:proofErr w:type="spellEnd"/>
            <w:r w:rsidRPr="001515AB">
              <w:rPr>
                <w:rFonts w:ascii="Times New Roman" w:eastAsia="Times New Roman" w:hAnsi="Times New Roman" w:cs="Times New Roman"/>
                <w:color w:val="000000"/>
                <w:sz w:val="20"/>
                <w:szCs w:val="20"/>
                <w:lang w:val="en-SG" w:eastAsia="zh-CN"/>
              </w:rPr>
              <w:t xml:space="preserve"> prospective observational study</w:t>
            </w:r>
          </w:p>
        </w:tc>
        <w:tc>
          <w:tcPr>
            <w:tcW w:w="323" w:type="pct"/>
            <w:tcBorders>
              <w:top w:val="nil"/>
              <w:left w:val="nil"/>
              <w:bottom w:val="single" w:sz="4" w:space="0" w:color="A5A5A5"/>
              <w:right w:val="single" w:sz="4" w:space="0" w:color="A5A5A5"/>
            </w:tcBorders>
            <w:shd w:val="clear" w:color="auto" w:fill="auto"/>
            <w:noWrap/>
            <w:hideMark/>
          </w:tcPr>
          <w:p w14:paraId="787A300D"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2017</w:t>
            </w:r>
          </w:p>
        </w:tc>
        <w:tc>
          <w:tcPr>
            <w:tcW w:w="1612" w:type="pct"/>
            <w:tcBorders>
              <w:top w:val="nil"/>
              <w:left w:val="nil"/>
              <w:bottom w:val="single" w:sz="4" w:space="0" w:color="A5A5A5"/>
              <w:right w:val="single" w:sz="4" w:space="0" w:color="A5A5A5"/>
            </w:tcBorders>
            <w:shd w:val="clear" w:color="auto" w:fill="auto"/>
            <w:noWrap/>
            <w:hideMark/>
          </w:tcPr>
          <w:p w14:paraId="02925E35"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Mori, M and </w:t>
            </w:r>
            <w:proofErr w:type="spellStart"/>
            <w:r w:rsidRPr="001515AB">
              <w:rPr>
                <w:rFonts w:ascii="Times New Roman" w:eastAsia="Times New Roman" w:hAnsi="Times New Roman" w:cs="Times New Roman"/>
                <w:color w:val="000000"/>
                <w:sz w:val="20"/>
                <w:szCs w:val="20"/>
                <w:lang w:val="en-SG" w:eastAsia="zh-CN"/>
              </w:rPr>
              <w:t>Shirado</w:t>
            </w:r>
            <w:proofErr w:type="spellEnd"/>
            <w:r w:rsidRPr="001515AB">
              <w:rPr>
                <w:rFonts w:ascii="Times New Roman" w:eastAsia="Times New Roman" w:hAnsi="Times New Roman" w:cs="Times New Roman"/>
                <w:color w:val="000000"/>
                <w:sz w:val="20"/>
                <w:szCs w:val="20"/>
                <w:lang w:val="en-SG" w:eastAsia="zh-CN"/>
              </w:rPr>
              <w:t xml:space="preserve">, AN and Morita, T and Okamoto, K and Matsuda, Y and Matsumoto, Y and Yamada, H and Sakurai, H and </w:t>
            </w:r>
            <w:proofErr w:type="spellStart"/>
            <w:r w:rsidRPr="001515AB">
              <w:rPr>
                <w:rFonts w:ascii="Times New Roman" w:eastAsia="Times New Roman" w:hAnsi="Times New Roman" w:cs="Times New Roman"/>
                <w:color w:val="000000"/>
                <w:sz w:val="20"/>
                <w:szCs w:val="20"/>
                <w:lang w:val="en-SG" w:eastAsia="zh-CN"/>
              </w:rPr>
              <w:t>Aruga</w:t>
            </w:r>
            <w:proofErr w:type="spellEnd"/>
            <w:r w:rsidRPr="001515AB">
              <w:rPr>
                <w:rFonts w:ascii="Times New Roman" w:eastAsia="Times New Roman" w:hAnsi="Times New Roman" w:cs="Times New Roman"/>
                <w:color w:val="000000"/>
                <w:sz w:val="20"/>
                <w:szCs w:val="20"/>
                <w:lang w:val="en-SG" w:eastAsia="zh-CN"/>
              </w:rPr>
              <w:t xml:space="preserve">, E and </w:t>
            </w:r>
            <w:proofErr w:type="spellStart"/>
            <w:r w:rsidRPr="001515AB">
              <w:rPr>
                <w:rFonts w:ascii="Times New Roman" w:eastAsia="Times New Roman" w:hAnsi="Times New Roman" w:cs="Times New Roman"/>
                <w:color w:val="000000"/>
                <w:sz w:val="20"/>
                <w:szCs w:val="20"/>
                <w:lang w:val="en-SG" w:eastAsia="zh-CN"/>
              </w:rPr>
              <w:t>Kaneishi</w:t>
            </w:r>
            <w:proofErr w:type="spellEnd"/>
            <w:r w:rsidRPr="001515AB">
              <w:rPr>
                <w:rFonts w:ascii="Times New Roman" w:eastAsia="Times New Roman" w:hAnsi="Times New Roman" w:cs="Times New Roman"/>
                <w:color w:val="000000"/>
                <w:sz w:val="20"/>
                <w:szCs w:val="20"/>
                <w:lang w:val="en-SG" w:eastAsia="zh-CN"/>
              </w:rPr>
              <w:t xml:space="preserve">, K and Watanabe, H and Yamaguchi, T and Odagiri, T and </w:t>
            </w:r>
            <w:proofErr w:type="spellStart"/>
            <w:r w:rsidRPr="001515AB">
              <w:rPr>
                <w:rFonts w:ascii="Times New Roman" w:eastAsia="Times New Roman" w:hAnsi="Times New Roman" w:cs="Times New Roman"/>
                <w:color w:val="000000"/>
                <w:sz w:val="20"/>
                <w:szCs w:val="20"/>
                <w:lang w:val="en-SG" w:eastAsia="zh-CN"/>
              </w:rPr>
              <w:t>Hiramoto</w:t>
            </w:r>
            <w:proofErr w:type="spellEnd"/>
            <w:r w:rsidRPr="001515AB">
              <w:rPr>
                <w:rFonts w:ascii="Times New Roman" w:eastAsia="Times New Roman" w:hAnsi="Times New Roman" w:cs="Times New Roman"/>
                <w:color w:val="000000"/>
                <w:sz w:val="20"/>
                <w:szCs w:val="20"/>
                <w:lang w:val="en-SG" w:eastAsia="zh-CN"/>
              </w:rPr>
              <w:t xml:space="preserve">, S and </w:t>
            </w:r>
            <w:proofErr w:type="spellStart"/>
            <w:r w:rsidRPr="001515AB">
              <w:rPr>
                <w:rFonts w:ascii="Times New Roman" w:eastAsia="Times New Roman" w:hAnsi="Times New Roman" w:cs="Times New Roman"/>
                <w:color w:val="000000"/>
                <w:sz w:val="20"/>
                <w:szCs w:val="20"/>
                <w:lang w:val="en-SG" w:eastAsia="zh-CN"/>
              </w:rPr>
              <w:t>Kohara</w:t>
            </w:r>
            <w:proofErr w:type="spellEnd"/>
            <w:r w:rsidRPr="001515AB">
              <w:rPr>
                <w:rFonts w:ascii="Times New Roman" w:eastAsia="Times New Roman" w:hAnsi="Times New Roman" w:cs="Times New Roman"/>
                <w:color w:val="000000"/>
                <w:sz w:val="20"/>
                <w:szCs w:val="20"/>
                <w:lang w:val="en-SG" w:eastAsia="zh-CN"/>
              </w:rPr>
              <w:t>, H and Matsuo, N and Katayama, H and Nishi, T and Matsui, T and Iwase, S</w:t>
            </w:r>
          </w:p>
        </w:tc>
        <w:tc>
          <w:tcPr>
            <w:tcW w:w="1013" w:type="pct"/>
            <w:tcBorders>
              <w:top w:val="nil"/>
              <w:left w:val="nil"/>
              <w:bottom w:val="single" w:sz="4" w:space="0" w:color="A5A5A5"/>
              <w:right w:val="single" w:sz="4" w:space="0" w:color="A5A5A5"/>
            </w:tcBorders>
            <w:shd w:val="clear" w:color="auto" w:fill="auto"/>
            <w:noWrap/>
            <w:hideMark/>
          </w:tcPr>
          <w:p w14:paraId="4434D7EB"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10.1007/s00520-016-3507-5</w:t>
            </w:r>
          </w:p>
        </w:tc>
        <w:tc>
          <w:tcPr>
            <w:tcW w:w="580" w:type="pct"/>
            <w:tcBorders>
              <w:top w:val="nil"/>
              <w:left w:val="nil"/>
              <w:bottom w:val="single" w:sz="4" w:space="0" w:color="A5A5A5"/>
              <w:right w:val="single" w:sz="4" w:space="0" w:color="A5A5A5"/>
            </w:tcBorders>
            <w:shd w:val="clear" w:color="auto" w:fill="auto"/>
            <w:noWrap/>
            <w:hideMark/>
          </w:tcPr>
          <w:p w14:paraId="3A4C22D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Effect size not related to patient survival</w:t>
            </w:r>
          </w:p>
        </w:tc>
      </w:tr>
      <w:tr w:rsidR="0007015D" w:rsidRPr="001515AB" w14:paraId="580F77DD" w14:textId="77777777" w:rsidTr="00945771">
        <w:trPr>
          <w:trHeight w:val="400"/>
        </w:trPr>
        <w:tc>
          <w:tcPr>
            <w:tcW w:w="321" w:type="pct"/>
            <w:tcBorders>
              <w:top w:val="nil"/>
              <w:left w:val="single" w:sz="4" w:space="0" w:color="A5A5A5"/>
              <w:bottom w:val="single" w:sz="4" w:space="0" w:color="A5A5A5"/>
              <w:right w:val="single" w:sz="4" w:space="0" w:color="A5A5A5"/>
            </w:tcBorders>
          </w:tcPr>
          <w:p w14:paraId="09887D81" w14:textId="68416388" w:rsidR="0007015D" w:rsidRPr="0007015D" w:rsidRDefault="0007015D" w:rsidP="0007015D">
            <w:pPr>
              <w:spacing w:after="0" w:line="240" w:lineRule="auto"/>
              <w:rPr>
                <w:rFonts w:ascii="Times New Roman" w:eastAsia="Times New Roman" w:hAnsi="Times New Roman" w:cs="Times New Roman"/>
                <w:color w:val="000000"/>
                <w:sz w:val="20"/>
                <w:szCs w:val="20"/>
                <w:lang w:val="en-SG" w:eastAsia="zh-CN"/>
              </w:rPr>
            </w:pPr>
            <w:r w:rsidRPr="0007015D">
              <w:rPr>
                <w:rFonts w:ascii="Times New Roman" w:hAnsi="Times New Roman" w:cs="Times New Roman"/>
                <w:color w:val="000000"/>
                <w:sz w:val="20"/>
                <w:szCs w:val="20"/>
              </w:rPr>
              <w:lastRenderedPageBreak/>
              <w:t>51</w:t>
            </w:r>
          </w:p>
        </w:tc>
        <w:tc>
          <w:tcPr>
            <w:tcW w:w="1151" w:type="pct"/>
            <w:tcBorders>
              <w:top w:val="nil"/>
              <w:left w:val="single" w:sz="4" w:space="0" w:color="A5A5A5"/>
              <w:bottom w:val="single" w:sz="4" w:space="0" w:color="A5A5A5"/>
              <w:right w:val="single" w:sz="4" w:space="0" w:color="A5A5A5"/>
            </w:tcBorders>
            <w:shd w:val="clear" w:color="auto" w:fill="auto"/>
            <w:noWrap/>
            <w:hideMark/>
          </w:tcPr>
          <w:p w14:paraId="0DA1E53D" w14:textId="1840D06C"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Impact of the Macmillan specialist Care at Home service: a mixed methods evaluation across six sites</w:t>
            </w:r>
          </w:p>
        </w:tc>
        <w:tc>
          <w:tcPr>
            <w:tcW w:w="323" w:type="pct"/>
            <w:tcBorders>
              <w:top w:val="nil"/>
              <w:left w:val="nil"/>
              <w:bottom w:val="single" w:sz="4" w:space="0" w:color="A5A5A5"/>
              <w:right w:val="single" w:sz="4" w:space="0" w:color="A5A5A5"/>
            </w:tcBorders>
            <w:shd w:val="clear" w:color="auto" w:fill="auto"/>
            <w:noWrap/>
            <w:hideMark/>
          </w:tcPr>
          <w:p w14:paraId="16E41BBF"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2018</w:t>
            </w:r>
          </w:p>
        </w:tc>
        <w:tc>
          <w:tcPr>
            <w:tcW w:w="1612" w:type="pct"/>
            <w:tcBorders>
              <w:top w:val="nil"/>
              <w:left w:val="nil"/>
              <w:bottom w:val="single" w:sz="4" w:space="0" w:color="A5A5A5"/>
              <w:right w:val="single" w:sz="4" w:space="0" w:color="A5A5A5"/>
            </w:tcBorders>
            <w:shd w:val="clear" w:color="auto" w:fill="auto"/>
            <w:noWrap/>
            <w:hideMark/>
          </w:tcPr>
          <w:p w14:paraId="480925E9"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 xml:space="preserve">Johnston, B and Patterson, A and Bird, L and Wilson, E and </w:t>
            </w:r>
            <w:proofErr w:type="spellStart"/>
            <w:r w:rsidRPr="001515AB">
              <w:rPr>
                <w:rFonts w:ascii="Times New Roman" w:eastAsia="Times New Roman" w:hAnsi="Times New Roman" w:cs="Times New Roman"/>
                <w:color w:val="000000"/>
                <w:sz w:val="20"/>
                <w:szCs w:val="20"/>
                <w:lang w:val="en-SG" w:eastAsia="zh-CN"/>
              </w:rPr>
              <w:t>Almack</w:t>
            </w:r>
            <w:proofErr w:type="spellEnd"/>
            <w:r w:rsidRPr="001515AB">
              <w:rPr>
                <w:rFonts w:ascii="Times New Roman" w:eastAsia="Times New Roman" w:hAnsi="Times New Roman" w:cs="Times New Roman"/>
                <w:color w:val="000000"/>
                <w:sz w:val="20"/>
                <w:szCs w:val="20"/>
                <w:lang w:val="en-SG" w:eastAsia="zh-CN"/>
              </w:rPr>
              <w:t>, K and Mathews, G and Seymour, J</w:t>
            </w:r>
          </w:p>
        </w:tc>
        <w:tc>
          <w:tcPr>
            <w:tcW w:w="1013" w:type="pct"/>
            <w:tcBorders>
              <w:top w:val="nil"/>
              <w:left w:val="nil"/>
              <w:bottom w:val="single" w:sz="4" w:space="0" w:color="A5A5A5"/>
              <w:right w:val="single" w:sz="4" w:space="0" w:color="A5A5A5"/>
            </w:tcBorders>
            <w:shd w:val="clear" w:color="auto" w:fill="auto"/>
            <w:noWrap/>
            <w:hideMark/>
          </w:tcPr>
          <w:p w14:paraId="220025FA" w14:textId="77777777" w:rsidR="0007015D" w:rsidRPr="001515AB" w:rsidRDefault="0007015D" w:rsidP="0007015D">
            <w:pPr>
              <w:spacing w:after="0" w:line="240" w:lineRule="auto"/>
              <w:rPr>
                <w:rFonts w:ascii="Times New Roman" w:eastAsia="Times New Roman" w:hAnsi="Times New Roman" w:cs="Times New Roman"/>
                <w:color w:val="000000"/>
                <w:sz w:val="20"/>
                <w:szCs w:val="20"/>
                <w:lang w:val="en-SG" w:eastAsia="zh-CN"/>
              </w:rPr>
            </w:pPr>
            <w:r w:rsidRPr="001515AB">
              <w:rPr>
                <w:rFonts w:ascii="Times New Roman" w:eastAsia="Times New Roman" w:hAnsi="Times New Roman" w:cs="Times New Roman"/>
                <w:color w:val="000000"/>
                <w:sz w:val="20"/>
                <w:szCs w:val="20"/>
                <w:lang w:val="en-SG" w:eastAsia="zh-CN"/>
              </w:rPr>
              <w:t>10.1186/s12904-018-0281-9</w:t>
            </w:r>
          </w:p>
        </w:tc>
        <w:tc>
          <w:tcPr>
            <w:tcW w:w="580" w:type="pct"/>
            <w:tcBorders>
              <w:top w:val="nil"/>
              <w:left w:val="nil"/>
              <w:bottom w:val="single" w:sz="4" w:space="0" w:color="A5A5A5"/>
              <w:right w:val="single" w:sz="4" w:space="0" w:color="A5A5A5"/>
            </w:tcBorders>
            <w:shd w:val="clear" w:color="auto" w:fill="auto"/>
            <w:noWrap/>
            <w:hideMark/>
          </w:tcPr>
          <w:p w14:paraId="7ABDA27C" w14:textId="7A4359FA" w:rsidR="0007015D" w:rsidRPr="001515AB" w:rsidRDefault="00334466" w:rsidP="0007015D">
            <w:pPr>
              <w:spacing w:after="0" w:line="240" w:lineRule="auto"/>
              <w:rPr>
                <w:rFonts w:ascii="Times New Roman" w:eastAsia="Times New Roman" w:hAnsi="Times New Roman" w:cs="Times New Roman"/>
                <w:color w:val="000000"/>
                <w:sz w:val="20"/>
                <w:szCs w:val="20"/>
                <w:lang w:val="en-SG" w:eastAsia="zh-CN"/>
              </w:rPr>
            </w:pPr>
            <w:r>
              <w:rPr>
                <w:rFonts w:ascii="Times New Roman" w:eastAsia="Times New Roman" w:hAnsi="Times New Roman" w:cs="Times New Roman"/>
                <w:color w:val="000000"/>
                <w:sz w:val="20"/>
                <w:szCs w:val="20"/>
                <w:lang w:val="en-SG" w:eastAsia="zh-CN"/>
              </w:rPr>
              <w:t>Effect size not hazard, risk or odds ratios</w:t>
            </w:r>
          </w:p>
        </w:tc>
      </w:tr>
    </w:tbl>
    <w:p w14:paraId="359DB50F" w14:textId="77777777" w:rsidR="00EE624F" w:rsidRDefault="00EE624F">
      <w:pPr>
        <w:spacing w:before="240" w:after="240"/>
        <w:rPr>
          <w:rFonts w:ascii="Times New Roman" w:hAnsi="Times New Roman" w:cs="Times New Roman"/>
          <w:sz w:val="20"/>
          <w:szCs w:val="20"/>
          <w:lang w:val="en-GB"/>
        </w:rPr>
        <w:sectPr w:rsidR="00EE624F" w:rsidSect="003441C9">
          <w:pgSz w:w="16838" w:h="11906" w:orient="landscape"/>
          <w:pgMar w:top="720" w:right="720" w:bottom="720" w:left="720" w:header="708" w:footer="708" w:gutter="0"/>
          <w:cols w:space="708"/>
          <w:docGrid w:linePitch="360"/>
        </w:sectPr>
      </w:pPr>
    </w:p>
    <w:p w14:paraId="39F2ABDF" w14:textId="3D929586" w:rsidR="00EE624F" w:rsidRPr="00882BFE" w:rsidRDefault="00A25BBF" w:rsidP="5B942C4F">
      <w:pPr>
        <w:spacing w:line="140" w:lineRule="atLeast"/>
        <w:divId w:val="787697571"/>
        <w:rPr>
          <w:rFonts w:ascii="Times New Roman" w:hAnsi="Times New Roman" w:cs="Times New Roman"/>
          <w:color w:val="000000" w:themeColor="text1"/>
          <w:lang w:val="en"/>
        </w:rPr>
      </w:pPr>
      <w:r>
        <w:rPr>
          <w:rFonts w:ascii="Times New Roman" w:hAnsi="Times New Roman" w:cs="Times New Roman"/>
          <w:b/>
          <w:bCs/>
          <w:color w:val="000000" w:themeColor="text1"/>
          <w:lang w:val="en"/>
        </w:rPr>
        <w:lastRenderedPageBreak/>
        <w:t>Table S9</w:t>
      </w:r>
      <w:r w:rsidR="00EE624F" w:rsidRPr="00882BFE">
        <w:rPr>
          <w:rFonts w:ascii="Times New Roman" w:hAnsi="Times New Roman" w:cs="Times New Roman"/>
          <w:b/>
          <w:bCs/>
          <w:color w:val="000000" w:themeColor="text1"/>
          <w:lang w:val="en"/>
        </w:rPr>
        <w:t>. Detailed GRADE ratings</w:t>
      </w:r>
    </w:p>
    <w:p w14:paraId="2DB85D69" w14:textId="77777777" w:rsidR="00EE624F" w:rsidRPr="00882BFE" w:rsidRDefault="00EE624F" w:rsidP="5B942C4F">
      <w:pPr>
        <w:spacing w:line="140" w:lineRule="atLeast"/>
        <w:divId w:val="787697571"/>
        <w:rPr>
          <w:rFonts w:ascii="Times New Roman" w:hAnsi="Times New Roman" w:cs="Times New Roman"/>
          <w:b/>
          <w:bCs/>
          <w:color w:val="000000" w:themeColor="text1"/>
          <w:lang w:val="en"/>
        </w:rPr>
      </w:pPr>
    </w:p>
    <w:p w14:paraId="14E43EFE" w14:textId="77777777" w:rsidR="00EE624F" w:rsidRPr="00882BFE" w:rsidRDefault="00EE624F" w:rsidP="5B942C4F">
      <w:pPr>
        <w:spacing w:line="140" w:lineRule="atLeast"/>
        <w:divId w:val="787697571"/>
        <w:rPr>
          <w:rFonts w:ascii="Times New Roman" w:hAnsi="Times New Roman" w:cs="Times New Roman"/>
          <w:color w:val="000000"/>
          <w:lang w:val="en"/>
        </w:rPr>
      </w:pPr>
      <w:r w:rsidRPr="00882BFE">
        <w:rPr>
          <w:rFonts w:ascii="Times New Roman" w:hAnsi="Times New Roman" w:cs="Times New Roman"/>
          <w:b/>
          <w:bCs/>
          <w:color w:val="000000" w:themeColor="text1"/>
          <w:lang w:val="en"/>
        </w:rPr>
        <w:t xml:space="preserve">Question: Is PPI score significantly associated with survival in cancer patients? </w:t>
      </w:r>
    </w:p>
    <w:p w14:paraId="13515272" w14:textId="77777777" w:rsidR="00EE624F" w:rsidRPr="00882BFE" w:rsidRDefault="00EE624F" w:rsidP="5B942C4F">
      <w:pPr>
        <w:spacing w:line="140" w:lineRule="atLeast"/>
        <w:divId w:val="1043097766"/>
        <w:rPr>
          <w:rFonts w:ascii="Times New Roman" w:hAnsi="Times New Roman" w:cs="Times New Roman"/>
          <w:color w:val="000000"/>
          <w:sz w:val="14"/>
          <w:szCs w:val="14"/>
          <w:lang w:val="en"/>
        </w:rPr>
      </w:pPr>
      <w:r w:rsidRPr="00882BFE">
        <w:rPr>
          <w:rFonts w:ascii="Times New Roman" w:hAnsi="Times New Roman" w:cs="Times New Roman"/>
          <w:b/>
          <w:bCs/>
          <w:color w:val="000000" w:themeColor="text1"/>
          <w:sz w:val="14"/>
          <w:szCs w:val="14"/>
          <w:lang w:val="en"/>
        </w:rPr>
        <w:t xml:space="preserve"> </w:t>
      </w:r>
    </w:p>
    <w:tbl>
      <w:tblPr>
        <w:tblpPr w:leftFromText="45" w:rightFromText="45" w:vertAnchor="tex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0" w:type="dxa"/>
          <w:left w:w="100" w:type="dxa"/>
          <w:bottom w:w="100" w:type="dxa"/>
          <w:right w:w="100" w:type="dxa"/>
        </w:tblCellMar>
        <w:tblLook w:val="04A0" w:firstRow="1" w:lastRow="0" w:firstColumn="1" w:lastColumn="0" w:noHBand="0" w:noVBand="1"/>
      </w:tblPr>
      <w:tblGrid>
        <w:gridCol w:w="1393"/>
        <w:gridCol w:w="1428"/>
        <w:gridCol w:w="1395"/>
        <w:gridCol w:w="1434"/>
        <w:gridCol w:w="1425"/>
        <w:gridCol w:w="1423"/>
        <w:gridCol w:w="1439"/>
        <w:gridCol w:w="1417"/>
        <w:gridCol w:w="1386"/>
        <w:gridCol w:w="1208"/>
      </w:tblGrid>
      <w:tr w:rsidR="00EE624F" w:rsidRPr="00882BFE" w14:paraId="209C8CE8" w14:textId="77777777" w:rsidTr="00EE624F">
        <w:trPr>
          <w:tblHeader/>
        </w:trPr>
        <w:tc>
          <w:tcPr>
            <w:tcW w:w="499" w:type="pct"/>
            <w:vMerge w:val="restart"/>
            <w:shd w:val="clear" w:color="auto" w:fill="DDDDDD"/>
            <w:hideMark/>
          </w:tcPr>
          <w:p w14:paraId="31D48D6C"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 of studies</w:t>
            </w:r>
          </w:p>
        </w:tc>
        <w:tc>
          <w:tcPr>
            <w:tcW w:w="3062" w:type="pct"/>
            <w:gridSpan w:val="6"/>
            <w:shd w:val="clear" w:color="auto" w:fill="DDDDDD"/>
            <w:hideMark/>
          </w:tcPr>
          <w:p w14:paraId="42422FF1"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Certainty assessment</w:t>
            </w:r>
          </w:p>
        </w:tc>
        <w:tc>
          <w:tcPr>
            <w:tcW w:w="1005" w:type="pct"/>
            <w:gridSpan w:val="2"/>
            <w:shd w:val="clear" w:color="auto" w:fill="DDDDDD"/>
          </w:tcPr>
          <w:p w14:paraId="003603E0"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Effect</w:t>
            </w:r>
          </w:p>
        </w:tc>
        <w:tc>
          <w:tcPr>
            <w:tcW w:w="434" w:type="pct"/>
            <w:vMerge w:val="restart"/>
            <w:shd w:val="clear" w:color="auto" w:fill="DDDDDD"/>
            <w:hideMark/>
          </w:tcPr>
          <w:p w14:paraId="333F5B41"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Certainty</w:t>
            </w:r>
          </w:p>
        </w:tc>
      </w:tr>
      <w:tr w:rsidR="00EE624F" w:rsidRPr="00882BFE" w14:paraId="341A6E1C" w14:textId="77777777" w:rsidTr="00EE624F">
        <w:trPr>
          <w:tblHeader/>
        </w:trPr>
        <w:tc>
          <w:tcPr>
            <w:tcW w:w="499" w:type="pct"/>
            <w:vMerge/>
            <w:hideMark/>
          </w:tcPr>
          <w:p w14:paraId="30D65C4D" w14:textId="77777777" w:rsidR="00EE624F" w:rsidRPr="00882BFE" w:rsidRDefault="00EE624F">
            <w:pPr>
              <w:rPr>
                <w:rFonts w:ascii="Times New Roman" w:eastAsia="Times New Roman" w:hAnsi="Times New Roman" w:cs="Times New Roman"/>
                <w:b/>
                <w:bCs/>
                <w:sz w:val="16"/>
                <w:szCs w:val="16"/>
              </w:rPr>
            </w:pPr>
          </w:p>
        </w:tc>
        <w:tc>
          <w:tcPr>
            <w:tcW w:w="512" w:type="pct"/>
            <w:shd w:val="clear" w:color="auto" w:fill="DDDDDD"/>
            <w:hideMark/>
          </w:tcPr>
          <w:p w14:paraId="2A9FBC68" w14:textId="77777777" w:rsidR="00EE624F" w:rsidRPr="00882BFE" w:rsidRDefault="00EE624F" w:rsidP="50E344BD">
            <w:pPr>
              <w:jc w:val="center"/>
              <w:rPr>
                <w:rFonts w:ascii="Times New Roman" w:hAnsi="Times New Roman" w:cs="Times New Roman"/>
                <w:b/>
                <w:bCs/>
                <w:sz w:val="18"/>
                <w:szCs w:val="18"/>
              </w:rPr>
            </w:pPr>
            <w:r w:rsidRPr="00882BFE">
              <w:rPr>
                <w:rFonts w:ascii="Times New Roman" w:hAnsi="Times New Roman" w:cs="Times New Roman"/>
                <w:b/>
                <w:bCs/>
                <w:sz w:val="18"/>
                <w:szCs w:val="18"/>
              </w:rPr>
              <w:t>Phase of investigation</w:t>
            </w:r>
          </w:p>
        </w:tc>
        <w:tc>
          <w:tcPr>
            <w:tcW w:w="500" w:type="pct"/>
            <w:shd w:val="clear" w:color="auto" w:fill="DDDDDD"/>
            <w:hideMark/>
          </w:tcPr>
          <w:p w14:paraId="4D0BB1BB"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Risk of bias</w:t>
            </w:r>
          </w:p>
        </w:tc>
        <w:tc>
          <w:tcPr>
            <w:tcW w:w="514" w:type="pct"/>
            <w:shd w:val="clear" w:color="auto" w:fill="DDDDDD"/>
            <w:hideMark/>
          </w:tcPr>
          <w:p w14:paraId="54AE2581"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Inconsistency</w:t>
            </w:r>
          </w:p>
        </w:tc>
        <w:tc>
          <w:tcPr>
            <w:tcW w:w="511" w:type="pct"/>
            <w:shd w:val="clear" w:color="auto" w:fill="DDDDDD"/>
            <w:hideMark/>
          </w:tcPr>
          <w:p w14:paraId="37E1A626"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Indirectness</w:t>
            </w:r>
          </w:p>
        </w:tc>
        <w:tc>
          <w:tcPr>
            <w:tcW w:w="510" w:type="pct"/>
            <w:shd w:val="clear" w:color="auto" w:fill="DDDDDD"/>
            <w:hideMark/>
          </w:tcPr>
          <w:p w14:paraId="66AFC2F0"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Imprecision</w:t>
            </w:r>
          </w:p>
        </w:tc>
        <w:tc>
          <w:tcPr>
            <w:tcW w:w="516" w:type="pct"/>
            <w:shd w:val="clear" w:color="auto" w:fill="DDDDDD"/>
            <w:hideMark/>
          </w:tcPr>
          <w:p w14:paraId="7FD667CC"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Other considerations</w:t>
            </w:r>
          </w:p>
        </w:tc>
        <w:tc>
          <w:tcPr>
            <w:tcW w:w="508" w:type="pct"/>
            <w:shd w:val="clear" w:color="auto" w:fill="DDDDDD"/>
            <w:hideMark/>
          </w:tcPr>
          <w:p w14:paraId="5F58EB8D" w14:textId="77777777" w:rsidR="00EE624F" w:rsidRPr="00882BFE" w:rsidRDefault="00EE624F" w:rsidP="4A4B340E">
            <w:pPr>
              <w:jc w:val="center"/>
              <w:rPr>
                <w:rFonts w:ascii="Times New Roman" w:hAnsi="Times New Roman" w:cs="Times New Roman"/>
                <w:b/>
                <w:bCs/>
                <w:sz w:val="18"/>
                <w:szCs w:val="18"/>
              </w:rPr>
            </w:pPr>
            <w:r w:rsidRPr="00882BFE">
              <w:rPr>
                <w:rFonts w:ascii="Times New Roman" w:hAnsi="Times New Roman" w:cs="Times New Roman"/>
                <w:b/>
                <w:bCs/>
                <w:sz w:val="18"/>
                <w:szCs w:val="18"/>
              </w:rPr>
              <w:t>№ of individuals</w:t>
            </w:r>
          </w:p>
        </w:tc>
        <w:tc>
          <w:tcPr>
            <w:tcW w:w="497" w:type="pct"/>
            <w:shd w:val="clear" w:color="auto" w:fill="DDDDDD"/>
            <w:hideMark/>
          </w:tcPr>
          <w:p w14:paraId="71517662" w14:textId="77777777" w:rsidR="00EE624F" w:rsidRPr="00882BFE" w:rsidRDefault="00EE624F" w:rsidP="5B942C4F">
            <w:pPr>
              <w:jc w:val="center"/>
              <w:rPr>
                <w:rFonts w:ascii="Times New Roman" w:hAnsi="Times New Roman" w:cs="Times New Roman"/>
                <w:b/>
                <w:bCs/>
                <w:sz w:val="18"/>
                <w:szCs w:val="18"/>
              </w:rPr>
            </w:pPr>
            <w:r w:rsidRPr="00882BFE">
              <w:rPr>
                <w:rFonts w:ascii="Times New Roman" w:hAnsi="Times New Roman" w:cs="Times New Roman"/>
                <w:b/>
                <w:bCs/>
                <w:sz w:val="18"/>
                <w:szCs w:val="18"/>
              </w:rPr>
              <w:t>Effect size</w:t>
            </w:r>
            <w:r w:rsidRPr="00882BFE">
              <w:rPr>
                <w:rFonts w:ascii="Times New Roman" w:hAnsi="Times New Roman" w:cs="Times New Roman"/>
              </w:rPr>
              <w:br/>
            </w:r>
            <w:r w:rsidRPr="00882BFE">
              <w:rPr>
                <w:rFonts w:ascii="Times New Roman" w:hAnsi="Times New Roman" w:cs="Times New Roman"/>
                <w:b/>
                <w:bCs/>
                <w:sz w:val="18"/>
                <w:szCs w:val="18"/>
              </w:rPr>
              <w:t>(95% CI)</w:t>
            </w:r>
          </w:p>
        </w:tc>
        <w:tc>
          <w:tcPr>
            <w:tcW w:w="434" w:type="pct"/>
            <w:vMerge/>
            <w:vAlign w:val="center"/>
            <w:hideMark/>
          </w:tcPr>
          <w:p w14:paraId="5D377899" w14:textId="77777777" w:rsidR="00EE624F" w:rsidRPr="00882BFE" w:rsidRDefault="00EE624F">
            <w:pPr>
              <w:rPr>
                <w:rFonts w:ascii="Times New Roman" w:eastAsia="Times New Roman" w:hAnsi="Times New Roman" w:cs="Times New Roman"/>
                <w:b/>
                <w:bCs/>
                <w:sz w:val="16"/>
                <w:szCs w:val="16"/>
              </w:rPr>
            </w:pPr>
          </w:p>
        </w:tc>
      </w:tr>
      <w:tr w:rsidR="00EE624F" w:rsidRPr="00882BFE" w14:paraId="7279473D" w14:textId="77777777" w:rsidTr="00EE624F">
        <w:tc>
          <w:tcPr>
            <w:tcW w:w="5000" w:type="pct"/>
            <w:gridSpan w:val="10"/>
            <w:hideMark/>
          </w:tcPr>
          <w:p w14:paraId="74FEEA8E" w14:textId="77777777" w:rsidR="00EE624F" w:rsidRPr="00882BFE" w:rsidRDefault="00EE624F" w:rsidP="0236A3A8">
            <w:pPr>
              <w:divId w:val="220139745"/>
              <w:rPr>
                <w:rFonts w:ascii="Times New Roman" w:hAnsi="Times New Roman" w:cs="Times New Roman"/>
                <w:b/>
                <w:bCs/>
                <w:sz w:val="18"/>
                <w:szCs w:val="18"/>
              </w:rPr>
            </w:pPr>
            <w:r w:rsidRPr="00882BFE">
              <w:rPr>
                <w:rStyle w:val="label"/>
                <w:rFonts w:ascii="Times New Roman" w:hAnsi="Times New Roman" w:cs="Times New Roman"/>
                <w:b/>
                <w:bCs/>
                <w:sz w:val="18"/>
                <w:szCs w:val="18"/>
              </w:rPr>
              <w:t>PPI&gt;6 vs PPI≤4 (adjusted) (assessed with: PPI)</w:t>
            </w:r>
          </w:p>
        </w:tc>
      </w:tr>
      <w:tr w:rsidR="00EE624F" w:rsidRPr="00882BFE" w14:paraId="3E74DD8E" w14:textId="77777777" w:rsidTr="00EE624F">
        <w:tc>
          <w:tcPr>
            <w:tcW w:w="499" w:type="pct"/>
            <w:hideMark/>
          </w:tcPr>
          <w:p w14:paraId="31AEE087" w14:textId="77777777" w:rsidR="00EE624F" w:rsidRPr="00882BFE" w:rsidRDefault="00EE624F" w:rsidP="5B942C4F">
            <w:pPr>
              <w:divId w:val="1397774685"/>
              <w:rPr>
                <w:rFonts w:ascii="Times New Roman" w:hAnsi="Times New Roman" w:cs="Times New Roman"/>
                <w:sz w:val="18"/>
                <w:szCs w:val="18"/>
              </w:rPr>
            </w:pPr>
            <w:r w:rsidRPr="00882BFE">
              <w:rPr>
                <w:rFonts w:ascii="Times New Roman" w:hAnsi="Times New Roman" w:cs="Times New Roman"/>
                <w:sz w:val="18"/>
                <w:szCs w:val="18"/>
              </w:rPr>
              <w:t>2</w:t>
            </w:r>
          </w:p>
        </w:tc>
        <w:tc>
          <w:tcPr>
            <w:tcW w:w="512" w:type="pct"/>
            <w:hideMark/>
          </w:tcPr>
          <w:p w14:paraId="1CE86E24"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Phase 3 explanatory studies</w:t>
            </w:r>
          </w:p>
          <w:p w14:paraId="1BD61F6A" w14:textId="77777777" w:rsidR="00EE624F" w:rsidRPr="00882BFE" w:rsidRDefault="00EE624F" w:rsidP="50E344BD">
            <w:pPr>
              <w:divId w:val="1668290955"/>
              <w:rPr>
                <w:rFonts w:ascii="Times New Roman" w:hAnsi="Times New Roman" w:cs="Times New Roman"/>
                <w:sz w:val="18"/>
                <w:szCs w:val="18"/>
              </w:rPr>
            </w:pPr>
          </w:p>
        </w:tc>
        <w:tc>
          <w:tcPr>
            <w:tcW w:w="500" w:type="pct"/>
            <w:hideMark/>
          </w:tcPr>
          <w:p w14:paraId="007FF22A" w14:textId="77777777" w:rsidR="00EE624F" w:rsidRPr="00882BFE" w:rsidRDefault="00EE624F" w:rsidP="5B942C4F">
            <w:pPr>
              <w:divId w:val="1850176910"/>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4" w:type="pct"/>
            <w:hideMark/>
          </w:tcPr>
          <w:p w14:paraId="4779E1C4" w14:textId="77777777" w:rsidR="00EE624F" w:rsidRPr="00882BFE" w:rsidRDefault="00EE624F" w:rsidP="5B942C4F">
            <w:pPr>
              <w:divId w:val="1897279304"/>
              <w:rPr>
                <w:rFonts w:ascii="Times New Roman" w:hAnsi="Times New Roman" w:cs="Times New Roman"/>
                <w:sz w:val="18"/>
                <w:szCs w:val="18"/>
              </w:rPr>
            </w:pP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e</w:t>
            </w:r>
            <w:proofErr w:type="spellEnd"/>
          </w:p>
        </w:tc>
        <w:tc>
          <w:tcPr>
            <w:tcW w:w="511" w:type="pct"/>
            <w:hideMark/>
          </w:tcPr>
          <w:p w14:paraId="29D6F200" w14:textId="77777777" w:rsidR="00EE624F" w:rsidRPr="00882BFE" w:rsidRDefault="00EE624F" w:rsidP="5B942C4F">
            <w:pPr>
              <w:divId w:val="1917664132"/>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0" w:type="pct"/>
            <w:hideMark/>
          </w:tcPr>
          <w:p w14:paraId="360EA81E" w14:textId="77777777" w:rsidR="00EE624F" w:rsidRPr="00882BFE" w:rsidRDefault="00EE624F" w:rsidP="5B942C4F">
            <w:pPr>
              <w:divId w:val="1257399846"/>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6" w:type="pct"/>
            <w:hideMark/>
          </w:tcPr>
          <w:p w14:paraId="6B5450A0" w14:textId="77777777" w:rsidR="00EE624F" w:rsidRPr="00882BFE" w:rsidRDefault="00EE624F" w:rsidP="5B942C4F">
            <w:pPr>
              <w:divId w:val="1404253226"/>
              <w:rPr>
                <w:rFonts w:ascii="Times New Roman" w:hAnsi="Times New Roman" w:cs="Times New Roman"/>
                <w:sz w:val="18"/>
                <w:szCs w:val="18"/>
              </w:rPr>
            </w:pPr>
            <w:r w:rsidRPr="00882BFE">
              <w:rPr>
                <w:rFonts w:ascii="Times New Roman" w:hAnsi="Times New Roman" w:cs="Times New Roman"/>
                <w:sz w:val="18"/>
                <w:szCs w:val="18"/>
              </w:rPr>
              <w:t xml:space="preserve">very strong </w:t>
            </w:r>
            <w:proofErr w:type="spellStart"/>
            <w:r w:rsidRPr="00882BFE">
              <w:rPr>
                <w:rFonts w:ascii="Times New Roman" w:hAnsi="Times New Roman" w:cs="Times New Roman"/>
                <w:sz w:val="18"/>
                <w:szCs w:val="18"/>
              </w:rPr>
              <w:t>association</w:t>
            </w:r>
            <w:r w:rsidRPr="00882BFE">
              <w:rPr>
                <w:rFonts w:ascii="Times New Roman" w:hAnsi="Times New Roman" w:cs="Times New Roman"/>
                <w:sz w:val="18"/>
                <w:szCs w:val="18"/>
                <w:vertAlign w:val="superscript"/>
              </w:rPr>
              <w:t>d</w:t>
            </w:r>
            <w:proofErr w:type="spellEnd"/>
            <w:r w:rsidRPr="00882BFE">
              <w:rPr>
                <w:rFonts w:ascii="Times New Roman" w:hAnsi="Times New Roman" w:cs="Times New Roman"/>
                <w:sz w:val="18"/>
                <w:szCs w:val="18"/>
              </w:rPr>
              <w:t>,</w:t>
            </w:r>
            <w:r w:rsidRPr="00882BFE">
              <w:rPr>
                <w:rFonts w:ascii="Times New Roman" w:hAnsi="Times New Roman" w:cs="Times New Roman"/>
              </w:rPr>
              <w:br/>
            </w:r>
            <w:r w:rsidRPr="00882BFE">
              <w:rPr>
                <w:rFonts w:ascii="Times New Roman" w:hAnsi="Times New Roman" w:cs="Times New Roman"/>
                <w:sz w:val="18"/>
                <w:szCs w:val="18"/>
              </w:rPr>
              <w:t>dose response gradient</w:t>
            </w:r>
          </w:p>
        </w:tc>
        <w:tc>
          <w:tcPr>
            <w:tcW w:w="508" w:type="pct"/>
            <w:hideMark/>
          </w:tcPr>
          <w:p w14:paraId="1CA60024" w14:textId="77777777" w:rsidR="00EE624F" w:rsidRPr="00882BFE" w:rsidRDefault="00EE624F" w:rsidP="5B942C4F">
            <w:pPr>
              <w:divId w:val="1238713970"/>
              <w:rPr>
                <w:rFonts w:ascii="Times New Roman" w:hAnsi="Times New Roman" w:cs="Times New Roman"/>
                <w:sz w:val="18"/>
                <w:szCs w:val="18"/>
              </w:rPr>
            </w:pPr>
            <w:r>
              <w:rPr>
                <w:rFonts w:ascii="Times New Roman" w:hAnsi="Times New Roman" w:cs="Times New Roman"/>
                <w:sz w:val="18"/>
                <w:szCs w:val="18"/>
              </w:rPr>
              <w:t>539</w:t>
            </w:r>
          </w:p>
        </w:tc>
        <w:tc>
          <w:tcPr>
            <w:tcW w:w="497" w:type="pct"/>
            <w:hideMark/>
          </w:tcPr>
          <w:p w14:paraId="27601BDA" w14:textId="5A3E88DB" w:rsidR="00EE624F" w:rsidRPr="00882BFE" w:rsidRDefault="00EE624F" w:rsidP="5B942C4F">
            <w:pPr>
              <w:rPr>
                <w:rFonts w:ascii="Times New Roman" w:hAnsi="Times New Roman" w:cs="Times New Roman"/>
                <w:sz w:val="18"/>
                <w:szCs w:val="18"/>
              </w:rPr>
            </w:pPr>
            <w:r w:rsidRPr="00882BFE">
              <w:rPr>
                <w:rFonts w:ascii="Times New Roman" w:hAnsi="Times New Roman" w:cs="Times New Roman"/>
                <w:sz w:val="18"/>
                <w:szCs w:val="18"/>
              </w:rPr>
              <w:t>HR = 5.42 (2.0</w:t>
            </w:r>
            <w:r w:rsidR="006D5574">
              <w:rPr>
                <w:rFonts w:ascii="Times New Roman" w:hAnsi="Times New Roman" w:cs="Times New Roman"/>
                <w:sz w:val="18"/>
                <w:szCs w:val="18"/>
              </w:rPr>
              <w:t>1</w:t>
            </w:r>
            <w:r w:rsidRPr="00882BFE">
              <w:rPr>
                <w:rFonts w:ascii="Times New Roman" w:hAnsi="Times New Roman" w:cs="Times New Roman"/>
                <w:sz w:val="18"/>
                <w:szCs w:val="18"/>
              </w:rPr>
              <w:t>-14.</w:t>
            </w:r>
            <w:r w:rsidR="006D5574">
              <w:rPr>
                <w:rFonts w:ascii="Times New Roman" w:hAnsi="Times New Roman" w:cs="Times New Roman"/>
                <w:sz w:val="18"/>
                <w:szCs w:val="18"/>
              </w:rPr>
              <w:t>59</w:t>
            </w:r>
            <w:r w:rsidRPr="00882BFE">
              <w:rPr>
                <w:rFonts w:ascii="Times New Roman" w:hAnsi="Times New Roman" w:cs="Times New Roman"/>
                <w:sz w:val="18"/>
                <w:szCs w:val="18"/>
              </w:rPr>
              <w:t>)</w:t>
            </w:r>
          </w:p>
        </w:tc>
        <w:tc>
          <w:tcPr>
            <w:tcW w:w="434" w:type="pct"/>
            <w:hideMark/>
          </w:tcPr>
          <w:p w14:paraId="2D194B92" w14:textId="77777777" w:rsidR="00EE624F" w:rsidRPr="00882BFE" w:rsidRDefault="00EE624F" w:rsidP="5B942C4F">
            <w:pPr>
              <w:divId w:val="529874847"/>
              <w:rPr>
                <w:rFonts w:ascii="Times New Roman" w:hAnsi="Times New Roman" w:cs="Times New Roman"/>
                <w:sz w:val="18"/>
                <w:szCs w:val="18"/>
              </w:rPr>
            </w:pPr>
            <w:r w:rsidRPr="00882BFE">
              <w:rPr>
                <w:rStyle w:val="quality-sign"/>
                <w:rFonts w:ascii="Cambria Math" w:hAnsi="Cambria Math" w:cs="Cambria Math"/>
              </w:rPr>
              <w:t>⨁⨁⨁⨁</w:t>
            </w:r>
            <w:r w:rsidRPr="00882BFE">
              <w:rPr>
                <w:rFonts w:ascii="Times New Roman" w:hAnsi="Times New Roman" w:cs="Times New Roman"/>
              </w:rPr>
              <w:br/>
            </w:r>
            <w:r w:rsidRPr="00882BFE">
              <w:rPr>
                <w:rStyle w:val="quality-text"/>
                <w:rFonts w:ascii="Times New Roman" w:hAnsi="Times New Roman" w:cs="Times New Roman"/>
                <w:sz w:val="18"/>
                <w:szCs w:val="18"/>
              </w:rPr>
              <w:t>High</w:t>
            </w:r>
          </w:p>
        </w:tc>
      </w:tr>
      <w:tr w:rsidR="00EE624F" w:rsidRPr="00882BFE" w14:paraId="3C0E80DD" w14:textId="77777777" w:rsidTr="00EE624F">
        <w:tc>
          <w:tcPr>
            <w:tcW w:w="5000" w:type="pct"/>
            <w:gridSpan w:val="10"/>
            <w:hideMark/>
          </w:tcPr>
          <w:p w14:paraId="24646F4C" w14:textId="77777777" w:rsidR="00EE624F" w:rsidRPr="00882BFE" w:rsidRDefault="00EE624F" w:rsidP="0236A3A8">
            <w:pPr>
              <w:divId w:val="1130245656"/>
              <w:rPr>
                <w:rFonts w:ascii="Times New Roman" w:hAnsi="Times New Roman" w:cs="Times New Roman"/>
                <w:b/>
                <w:bCs/>
                <w:sz w:val="18"/>
                <w:szCs w:val="18"/>
              </w:rPr>
            </w:pPr>
            <w:r w:rsidRPr="00882BFE">
              <w:rPr>
                <w:rStyle w:val="label"/>
                <w:rFonts w:ascii="Times New Roman" w:hAnsi="Times New Roman" w:cs="Times New Roman"/>
                <w:b/>
                <w:bCs/>
                <w:sz w:val="18"/>
                <w:szCs w:val="18"/>
              </w:rPr>
              <w:t>PPI&gt;6 vs PPI≤4 (unadjusted) (assessed with: PPI)</w:t>
            </w:r>
          </w:p>
        </w:tc>
      </w:tr>
      <w:tr w:rsidR="00EE624F" w:rsidRPr="00882BFE" w14:paraId="06939436" w14:textId="77777777" w:rsidTr="00EE624F">
        <w:tc>
          <w:tcPr>
            <w:tcW w:w="499" w:type="pct"/>
            <w:hideMark/>
          </w:tcPr>
          <w:p w14:paraId="1372785A" w14:textId="77777777" w:rsidR="00EE624F" w:rsidRPr="00882BFE" w:rsidRDefault="00EE624F" w:rsidP="5B942C4F">
            <w:pPr>
              <w:divId w:val="1747068145"/>
              <w:rPr>
                <w:rFonts w:ascii="Times New Roman" w:hAnsi="Times New Roman" w:cs="Times New Roman"/>
                <w:sz w:val="18"/>
                <w:szCs w:val="18"/>
              </w:rPr>
            </w:pPr>
            <w:r w:rsidRPr="00882BFE">
              <w:rPr>
                <w:rFonts w:ascii="Times New Roman" w:hAnsi="Times New Roman" w:cs="Times New Roman"/>
                <w:sz w:val="18"/>
                <w:szCs w:val="18"/>
              </w:rPr>
              <w:t>2</w:t>
            </w:r>
          </w:p>
        </w:tc>
        <w:tc>
          <w:tcPr>
            <w:tcW w:w="512" w:type="pct"/>
            <w:hideMark/>
          </w:tcPr>
          <w:p w14:paraId="297FD4E9"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Phase 3 explanatory studies</w:t>
            </w:r>
          </w:p>
          <w:p w14:paraId="2817BBAC" w14:textId="77777777" w:rsidR="00EE624F" w:rsidRPr="00882BFE" w:rsidRDefault="00EE624F" w:rsidP="50E344BD">
            <w:pPr>
              <w:divId w:val="994533135"/>
              <w:rPr>
                <w:rFonts w:ascii="Times New Roman" w:hAnsi="Times New Roman" w:cs="Times New Roman"/>
                <w:sz w:val="18"/>
                <w:szCs w:val="18"/>
              </w:rPr>
            </w:pPr>
          </w:p>
        </w:tc>
        <w:tc>
          <w:tcPr>
            <w:tcW w:w="500" w:type="pct"/>
            <w:hideMark/>
          </w:tcPr>
          <w:p w14:paraId="318784D6" w14:textId="77777777" w:rsidR="00EE624F" w:rsidRPr="00882BFE" w:rsidRDefault="00EE624F" w:rsidP="5B942C4F">
            <w:pPr>
              <w:divId w:val="1850438012"/>
              <w:rPr>
                <w:rFonts w:ascii="Times New Roman" w:hAnsi="Times New Roman" w:cs="Times New Roman"/>
                <w:sz w:val="18"/>
                <w:szCs w:val="18"/>
              </w:rPr>
            </w:pPr>
            <w:r w:rsidRPr="00882BFE">
              <w:rPr>
                <w:rFonts w:ascii="Times New Roman" w:hAnsi="Times New Roman" w:cs="Times New Roman"/>
                <w:sz w:val="18"/>
                <w:szCs w:val="18"/>
              </w:rPr>
              <w:t xml:space="preserve">very </w:t>
            </w: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b</w:t>
            </w:r>
            <w:proofErr w:type="spellEnd"/>
          </w:p>
        </w:tc>
        <w:tc>
          <w:tcPr>
            <w:tcW w:w="514" w:type="pct"/>
            <w:hideMark/>
          </w:tcPr>
          <w:p w14:paraId="36FFC6EE" w14:textId="77777777" w:rsidR="00EE624F" w:rsidRPr="00882BFE" w:rsidRDefault="00EE624F" w:rsidP="5B942C4F">
            <w:pPr>
              <w:divId w:val="1009521348"/>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1" w:type="pct"/>
            <w:hideMark/>
          </w:tcPr>
          <w:p w14:paraId="0D7F735A" w14:textId="77777777" w:rsidR="00EE624F" w:rsidRPr="00882BFE" w:rsidRDefault="00EE624F" w:rsidP="5B942C4F">
            <w:pPr>
              <w:divId w:val="1759591192"/>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0" w:type="pct"/>
            <w:hideMark/>
          </w:tcPr>
          <w:p w14:paraId="6D7903D5" w14:textId="77777777" w:rsidR="00EE624F" w:rsidRPr="00882BFE" w:rsidRDefault="00EE624F" w:rsidP="5B942C4F">
            <w:pPr>
              <w:divId w:val="299959608"/>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6" w:type="pct"/>
            <w:hideMark/>
          </w:tcPr>
          <w:p w14:paraId="5694EECD" w14:textId="77777777" w:rsidR="00EE624F" w:rsidRPr="00882BFE" w:rsidRDefault="00EE624F" w:rsidP="5B942C4F">
            <w:pPr>
              <w:divId w:val="1314870943"/>
              <w:rPr>
                <w:rFonts w:ascii="Times New Roman" w:hAnsi="Times New Roman" w:cs="Times New Roman"/>
                <w:sz w:val="18"/>
                <w:szCs w:val="18"/>
              </w:rPr>
            </w:pPr>
            <w:r w:rsidRPr="00882BFE">
              <w:rPr>
                <w:rFonts w:ascii="Times New Roman" w:hAnsi="Times New Roman" w:cs="Times New Roman"/>
                <w:sz w:val="18"/>
                <w:szCs w:val="18"/>
              </w:rPr>
              <w:t xml:space="preserve">very strong </w:t>
            </w:r>
            <w:proofErr w:type="spellStart"/>
            <w:r w:rsidRPr="00882BFE">
              <w:rPr>
                <w:rFonts w:ascii="Times New Roman" w:hAnsi="Times New Roman" w:cs="Times New Roman"/>
                <w:sz w:val="18"/>
                <w:szCs w:val="18"/>
              </w:rPr>
              <w:t>association</w:t>
            </w:r>
            <w:r w:rsidRPr="00882BFE">
              <w:rPr>
                <w:rFonts w:ascii="Times New Roman" w:hAnsi="Times New Roman" w:cs="Times New Roman"/>
                <w:sz w:val="18"/>
                <w:szCs w:val="18"/>
                <w:vertAlign w:val="superscript"/>
              </w:rPr>
              <w:t>d</w:t>
            </w:r>
            <w:proofErr w:type="spellEnd"/>
            <w:r w:rsidRPr="00882BFE">
              <w:rPr>
                <w:rFonts w:ascii="Times New Roman" w:hAnsi="Times New Roman" w:cs="Times New Roman"/>
                <w:sz w:val="18"/>
                <w:szCs w:val="18"/>
              </w:rPr>
              <w:t>,</w:t>
            </w:r>
            <w:r w:rsidRPr="00882BFE">
              <w:rPr>
                <w:rFonts w:ascii="Times New Roman" w:hAnsi="Times New Roman" w:cs="Times New Roman"/>
              </w:rPr>
              <w:br/>
            </w:r>
            <w:r w:rsidRPr="00882BFE">
              <w:rPr>
                <w:rFonts w:ascii="Times New Roman" w:hAnsi="Times New Roman" w:cs="Times New Roman"/>
                <w:sz w:val="18"/>
                <w:szCs w:val="18"/>
              </w:rPr>
              <w:t>dose response gradient</w:t>
            </w:r>
          </w:p>
        </w:tc>
        <w:tc>
          <w:tcPr>
            <w:tcW w:w="508" w:type="pct"/>
            <w:hideMark/>
          </w:tcPr>
          <w:p w14:paraId="2A9A0205" w14:textId="77777777" w:rsidR="00EE624F" w:rsidRPr="00882BFE" w:rsidRDefault="00EE624F" w:rsidP="5B942C4F">
            <w:pPr>
              <w:divId w:val="723604088"/>
              <w:rPr>
                <w:rFonts w:ascii="Times New Roman" w:hAnsi="Times New Roman" w:cs="Times New Roman"/>
                <w:sz w:val="18"/>
                <w:szCs w:val="18"/>
              </w:rPr>
            </w:pPr>
            <w:r>
              <w:rPr>
                <w:rFonts w:ascii="Times New Roman" w:hAnsi="Times New Roman" w:cs="Times New Roman"/>
                <w:sz w:val="18"/>
                <w:szCs w:val="18"/>
              </w:rPr>
              <w:t>783</w:t>
            </w:r>
          </w:p>
        </w:tc>
        <w:tc>
          <w:tcPr>
            <w:tcW w:w="497" w:type="pct"/>
            <w:hideMark/>
          </w:tcPr>
          <w:p w14:paraId="714C4198" w14:textId="55A18EAF" w:rsidR="00EE624F" w:rsidRPr="00882BFE" w:rsidRDefault="00EE624F" w:rsidP="5B942C4F">
            <w:pPr>
              <w:rPr>
                <w:rFonts w:ascii="Times New Roman" w:hAnsi="Times New Roman" w:cs="Times New Roman"/>
                <w:sz w:val="18"/>
                <w:szCs w:val="18"/>
              </w:rPr>
            </w:pPr>
            <w:r w:rsidRPr="00882BFE">
              <w:rPr>
                <w:rFonts w:ascii="Times New Roman" w:hAnsi="Times New Roman" w:cs="Times New Roman"/>
                <w:sz w:val="18"/>
                <w:szCs w:val="18"/>
              </w:rPr>
              <w:t>HR = 5.0</w:t>
            </w:r>
            <w:r w:rsidR="006D5574">
              <w:rPr>
                <w:rFonts w:ascii="Times New Roman" w:hAnsi="Times New Roman" w:cs="Times New Roman"/>
                <w:sz w:val="18"/>
                <w:szCs w:val="18"/>
              </w:rPr>
              <w:t xml:space="preserve">5 </w:t>
            </w:r>
            <w:r w:rsidRPr="00882BFE">
              <w:rPr>
                <w:rFonts w:ascii="Times New Roman" w:hAnsi="Times New Roman" w:cs="Times New Roman"/>
                <w:sz w:val="18"/>
                <w:szCs w:val="18"/>
              </w:rPr>
              <w:t>(4.</w:t>
            </w:r>
            <w:r w:rsidR="006D5574">
              <w:rPr>
                <w:rFonts w:ascii="Times New Roman" w:hAnsi="Times New Roman" w:cs="Times New Roman"/>
                <w:sz w:val="18"/>
                <w:szCs w:val="18"/>
              </w:rPr>
              <w:t>10</w:t>
            </w:r>
            <w:r w:rsidRPr="00882BFE">
              <w:rPr>
                <w:rFonts w:ascii="Times New Roman" w:hAnsi="Times New Roman" w:cs="Times New Roman"/>
                <w:sz w:val="18"/>
                <w:szCs w:val="18"/>
              </w:rPr>
              <w:t>-6.1</w:t>
            </w:r>
            <w:r w:rsidR="006D5574">
              <w:rPr>
                <w:rFonts w:ascii="Times New Roman" w:hAnsi="Times New Roman" w:cs="Times New Roman"/>
                <w:sz w:val="18"/>
                <w:szCs w:val="18"/>
              </w:rPr>
              <w:t>7</w:t>
            </w:r>
            <w:r w:rsidRPr="00882BFE">
              <w:rPr>
                <w:rFonts w:ascii="Times New Roman" w:hAnsi="Times New Roman" w:cs="Times New Roman"/>
                <w:sz w:val="18"/>
                <w:szCs w:val="18"/>
              </w:rPr>
              <w:t>)</w:t>
            </w:r>
          </w:p>
        </w:tc>
        <w:tc>
          <w:tcPr>
            <w:tcW w:w="434" w:type="pct"/>
            <w:hideMark/>
          </w:tcPr>
          <w:p w14:paraId="157D64E0" w14:textId="77777777" w:rsidR="00EE624F" w:rsidRPr="00882BFE" w:rsidRDefault="00EE624F" w:rsidP="5B942C4F">
            <w:pPr>
              <w:divId w:val="1404446946"/>
              <w:rPr>
                <w:rFonts w:ascii="Times New Roman" w:hAnsi="Times New Roman" w:cs="Times New Roman"/>
                <w:sz w:val="18"/>
                <w:szCs w:val="18"/>
              </w:rPr>
            </w:pPr>
            <w:r w:rsidRPr="00882BFE">
              <w:rPr>
                <w:rStyle w:val="quality-sign"/>
                <w:rFonts w:ascii="Cambria Math" w:hAnsi="Cambria Math" w:cs="Cambria Math"/>
              </w:rPr>
              <w:t>⨁⨁⨁⨁</w:t>
            </w:r>
            <w:r w:rsidRPr="00882BFE">
              <w:rPr>
                <w:rFonts w:ascii="Times New Roman" w:hAnsi="Times New Roman" w:cs="Times New Roman"/>
              </w:rPr>
              <w:br/>
            </w:r>
            <w:r w:rsidRPr="00882BFE">
              <w:rPr>
                <w:rStyle w:val="quality-text"/>
                <w:rFonts w:ascii="Times New Roman" w:hAnsi="Times New Roman" w:cs="Times New Roman"/>
                <w:sz w:val="18"/>
                <w:szCs w:val="18"/>
              </w:rPr>
              <w:t>High</w:t>
            </w:r>
          </w:p>
        </w:tc>
      </w:tr>
      <w:tr w:rsidR="00EE624F" w:rsidRPr="00882BFE" w14:paraId="0F28DCD2" w14:textId="77777777" w:rsidTr="00EE624F">
        <w:tc>
          <w:tcPr>
            <w:tcW w:w="5000" w:type="pct"/>
            <w:gridSpan w:val="10"/>
            <w:hideMark/>
          </w:tcPr>
          <w:p w14:paraId="66A97CE2" w14:textId="77777777" w:rsidR="00EE624F" w:rsidRPr="00882BFE" w:rsidRDefault="00EE624F" w:rsidP="0236A3A8">
            <w:pPr>
              <w:divId w:val="1868517141"/>
              <w:rPr>
                <w:rFonts w:ascii="Times New Roman" w:hAnsi="Times New Roman" w:cs="Times New Roman"/>
                <w:b/>
                <w:bCs/>
                <w:sz w:val="18"/>
                <w:szCs w:val="18"/>
              </w:rPr>
            </w:pPr>
            <w:r w:rsidRPr="00882BFE">
              <w:rPr>
                <w:rStyle w:val="label"/>
                <w:rFonts w:ascii="Times New Roman" w:hAnsi="Times New Roman" w:cs="Times New Roman"/>
                <w:b/>
                <w:bCs/>
                <w:sz w:val="18"/>
                <w:szCs w:val="18"/>
              </w:rPr>
              <w:t>4&lt;PPI≤6 vs PPI≤4 (adjusted) (assessed with: PPI)</w:t>
            </w:r>
          </w:p>
        </w:tc>
      </w:tr>
      <w:tr w:rsidR="00EE624F" w:rsidRPr="00882BFE" w14:paraId="48973C97" w14:textId="77777777" w:rsidTr="00EE624F">
        <w:tc>
          <w:tcPr>
            <w:tcW w:w="499" w:type="pct"/>
            <w:hideMark/>
          </w:tcPr>
          <w:p w14:paraId="2DAC1B4A" w14:textId="77777777" w:rsidR="00EE624F" w:rsidRPr="00882BFE" w:rsidRDefault="00EE624F" w:rsidP="5B942C4F">
            <w:pPr>
              <w:divId w:val="2140028033"/>
              <w:rPr>
                <w:rFonts w:ascii="Times New Roman" w:hAnsi="Times New Roman" w:cs="Times New Roman"/>
                <w:sz w:val="18"/>
                <w:szCs w:val="18"/>
              </w:rPr>
            </w:pPr>
            <w:r w:rsidRPr="00882BFE">
              <w:rPr>
                <w:rFonts w:ascii="Times New Roman" w:hAnsi="Times New Roman" w:cs="Times New Roman"/>
                <w:sz w:val="18"/>
                <w:szCs w:val="18"/>
              </w:rPr>
              <w:t>2</w:t>
            </w:r>
          </w:p>
        </w:tc>
        <w:tc>
          <w:tcPr>
            <w:tcW w:w="512" w:type="pct"/>
            <w:hideMark/>
          </w:tcPr>
          <w:p w14:paraId="3E9FA5CC"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Phase 3 explanatory studies</w:t>
            </w:r>
          </w:p>
          <w:p w14:paraId="0DA85AA1" w14:textId="77777777" w:rsidR="00EE624F" w:rsidRPr="00882BFE" w:rsidRDefault="00EE624F" w:rsidP="50E344BD">
            <w:pPr>
              <w:divId w:val="1085227625"/>
              <w:rPr>
                <w:rFonts w:ascii="Times New Roman" w:hAnsi="Times New Roman" w:cs="Times New Roman"/>
                <w:sz w:val="18"/>
                <w:szCs w:val="18"/>
              </w:rPr>
            </w:pPr>
          </w:p>
        </w:tc>
        <w:tc>
          <w:tcPr>
            <w:tcW w:w="500" w:type="pct"/>
            <w:hideMark/>
          </w:tcPr>
          <w:p w14:paraId="0EA98BF6" w14:textId="77777777" w:rsidR="00EE624F" w:rsidRPr="00882BFE" w:rsidRDefault="00EE624F" w:rsidP="5B942C4F">
            <w:pPr>
              <w:divId w:val="1434672391"/>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4" w:type="pct"/>
            <w:hideMark/>
          </w:tcPr>
          <w:p w14:paraId="196B1C0F" w14:textId="77777777" w:rsidR="00EE624F" w:rsidRPr="00882BFE" w:rsidRDefault="00EE624F" w:rsidP="5B942C4F">
            <w:pPr>
              <w:divId w:val="2073118861"/>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1" w:type="pct"/>
            <w:hideMark/>
          </w:tcPr>
          <w:p w14:paraId="3D202E10" w14:textId="77777777" w:rsidR="00EE624F" w:rsidRPr="00882BFE" w:rsidRDefault="00EE624F" w:rsidP="5B942C4F">
            <w:pPr>
              <w:divId w:val="1515336403"/>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0" w:type="pct"/>
            <w:hideMark/>
          </w:tcPr>
          <w:p w14:paraId="1693E1A6" w14:textId="77777777" w:rsidR="00EE624F" w:rsidRPr="00882BFE" w:rsidRDefault="00EE624F" w:rsidP="5B942C4F">
            <w:pPr>
              <w:divId w:val="1794900569"/>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6" w:type="pct"/>
            <w:hideMark/>
          </w:tcPr>
          <w:p w14:paraId="42445BDF" w14:textId="77777777" w:rsidR="00EE624F" w:rsidRPr="00882BFE" w:rsidRDefault="00EE624F" w:rsidP="5B942C4F">
            <w:pPr>
              <w:divId w:val="463431656"/>
              <w:rPr>
                <w:rFonts w:ascii="Times New Roman" w:hAnsi="Times New Roman" w:cs="Times New Roman"/>
                <w:sz w:val="18"/>
                <w:szCs w:val="18"/>
              </w:rPr>
            </w:pPr>
            <w:r w:rsidRPr="00882BFE">
              <w:rPr>
                <w:rFonts w:ascii="Times New Roman" w:hAnsi="Times New Roman" w:cs="Times New Roman"/>
                <w:sz w:val="18"/>
                <w:szCs w:val="18"/>
              </w:rPr>
              <w:t xml:space="preserve">strong </w:t>
            </w:r>
            <w:proofErr w:type="spellStart"/>
            <w:r w:rsidRPr="00882BFE">
              <w:rPr>
                <w:rFonts w:ascii="Times New Roman" w:hAnsi="Times New Roman" w:cs="Times New Roman"/>
                <w:sz w:val="18"/>
                <w:szCs w:val="18"/>
              </w:rPr>
              <w:t>association</w:t>
            </w:r>
            <w:r w:rsidRPr="00882BFE">
              <w:rPr>
                <w:rFonts w:ascii="Times New Roman" w:hAnsi="Times New Roman" w:cs="Times New Roman"/>
                <w:sz w:val="18"/>
                <w:szCs w:val="18"/>
                <w:vertAlign w:val="superscript"/>
              </w:rPr>
              <w:t>c</w:t>
            </w:r>
            <w:proofErr w:type="spellEnd"/>
            <w:r w:rsidRPr="00882BFE">
              <w:rPr>
                <w:rFonts w:ascii="Times New Roman" w:hAnsi="Times New Roman" w:cs="Times New Roman"/>
                <w:sz w:val="18"/>
                <w:szCs w:val="18"/>
              </w:rPr>
              <w:t>,</w:t>
            </w:r>
            <w:r w:rsidRPr="00882BFE">
              <w:rPr>
                <w:rFonts w:ascii="Times New Roman" w:hAnsi="Times New Roman" w:cs="Times New Roman"/>
              </w:rPr>
              <w:br/>
            </w:r>
            <w:r w:rsidRPr="00882BFE">
              <w:rPr>
                <w:rFonts w:ascii="Times New Roman" w:hAnsi="Times New Roman" w:cs="Times New Roman"/>
                <w:sz w:val="18"/>
                <w:szCs w:val="18"/>
              </w:rPr>
              <w:t>dose response gradient</w:t>
            </w:r>
          </w:p>
        </w:tc>
        <w:tc>
          <w:tcPr>
            <w:tcW w:w="508" w:type="pct"/>
            <w:hideMark/>
          </w:tcPr>
          <w:p w14:paraId="53854730" w14:textId="77777777" w:rsidR="00EE624F" w:rsidRPr="00882BFE" w:rsidRDefault="00EE624F" w:rsidP="5B942C4F">
            <w:pPr>
              <w:divId w:val="1639650710"/>
              <w:rPr>
                <w:rFonts w:ascii="Times New Roman" w:hAnsi="Times New Roman" w:cs="Times New Roman"/>
                <w:sz w:val="18"/>
                <w:szCs w:val="18"/>
              </w:rPr>
            </w:pPr>
            <w:r>
              <w:rPr>
                <w:rFonts w:ascii="Times New Roman" w:hAnsi="Times New Roman" w:cs="Times New Roman"/>
                <w:sz w:val="18"/>
                <w:szCs w:val="18"/>
              </w:rPr>
              <w:t>539</w:t>
            </w:r>
          </w:p>
        </w:tc>
        <w:tc>
          <w:tcPr>
            <w:tcW w:w="497" w:type="pct"/>
            <w:hideMark/>
          </w:tcPr>
          <w:p w14:paraId="3B08D9B9" w14:textId="77777777" w:rsidR="00EE624F" w:rsidRPr="00882BFE" w:rsidRDefault="00EE624F" w:rsidP="5B942C4F">
            <w:pPr>
              <w:rPr>
                <w:rFonts w:ascii="Times New Roman" w:hAnsi="Times New Roman" w:cs="Times New Roman"/>
                <w:sz w:val="18"/>
                <w:szCs w:val="18"/>
              </w:rPr>
            </w:pPr>
            <w:r w:rsidRPr="00882BFE">
              <w:rPr>
                <w:rFonts w:ascii="Times New Roman" w:hAnsi="Times New Roman" w:cs="Times New Roman"/>
                <w:sz w:val="18"/>
                <w:szCs w:val="18"/>
              </w:rPr>
              <w:t>HR = 2.04 (1.30-3.21)</w:t>
            </w:r>
          </w:p>
        </w:tc>
        <w:tc>
          <w:tcPr>
            <w:tcW w:w="434" w:type="pct"/>
            <w:hideMark/>
          </w:tcPr>
          <w:p w14:paraId="5D956D84" w14:textId="77777777" w:rsidR="00EE624F" w:rsidRPr="00882BFE" w:rsidRDefault="00EE624F" w:rsidP="5B942C4F">
            <w:pPr>
              <w:divId w:val="448091392"/>
              <w:rPr>
                <w:rFonts w:ascii="Times New Roman" w:hAnsi="Times New Roman" w:cs="Times New Roman"/>
                <w:sz w:val="18"/>
                <w:szCs w:val="18"/>
              </w:rPr>
            </w:pPr>
            <w:r w:rsidRPr="00882BFE">
              <w:rPr>
                <w:rStyle w:val="quality-sign"/>
                <w:rFonts w:ascii="Cambria Math" w:hAnsi="Cambria Math" w:cs="Cambria Math"/>
              </w:rPr>
              <w:t>⨁⨁⨁⨁</w:t>
            </w:r>
            <w:r w:rsidRPr="00882BFE">
              <w:rPr>
                <w:rFonts w:ascii="Times New Roman" w:hAnsi="Times New Roman" w:cs="Times New Roman"/>
              </w:rPr>
              <w:br/>
            </w:r>
            <w:r w:rsidRPr="00882BFE">
              <w:rPr>
                <w:rStyle w:val="quality-text"/>
                <w:rFonts w:ascii="Times New Roman" w:hAnsi="Times New Roman" w:cs="Times New Roman"/>
                <w:sz w:val="18"/>
                <w:szCs w:val="18"/>
              </w:rPr>
              <w:t>High</w:t>
            </w:r>
          </w:p>
        </w:tc>
      </w:tr>
      <w:tr w:rsidR="00EE624F" w:rsidRPr="00882BFE" w14:paraId="260882A3" w14:textId="77777777" w:rsidTr="00EE624F">
        <w:tc>
          <w:tcPr>
            <w:tcW w:w="5000" w:type="pct"/>
            <w:gridSpan w:val="10"/>
            <w:hideMark/>
          </w:tcPr>
          <w:p w14:paraId="6CFC4C50" w14:textId="77777777" w:rsidR="00EE624F" w:rsidRPr="00882BFE" w:rsidRDefault="00EE624F" w:rsidP="50E344BD">
            <w:pPr>
              <w:rPr>
                <w:rFonts w:ascii="Times New Roman" w:hAnsi="Times New Roman" w:cs="Times New Roman"/>
                <w:b/>
                <w:bCs/>
                <w:sz w:val="18"/>
                <w:szCs w:val="18"/>
              </w:rPr>
            </w:pPr>
            <w:r w:rsidRPr="00882BFE">
              <w:rPr>
                <w:rFonts w:ascii="Times New Roman" w:hAnsi="Times New Roman" w:cs="Times New Roman"/>
                <w:b/>
                <w:bCs/>
                <w:sz w:val="18"/>
                <w:szCs w:val="18"/>
              </w:rPr>
              <w:lastRenderedPageBreak/>
              <w:t>PPI≥6 vs PPI&lt;6 (adjusted) (assessed with: PPI)</w:t>
            </w:r>
          </w:p>
        </w:tc>
      </w:tr>
      <w:tr w:rsidR="00EE624F" w:rsidRPr="00882BFE" w14:paraId="35825AA6" w14:textId="77777777" w:rsidTr="00EE624F">
        <w:tc>
          <w:tcPr>
            <w:tcW w:w="499" w:type="pct"/>
            <w:hideMark/>
          </w:tcPr>
          <w:p w14:paraId="2F887E82" w14:textId="77777777" w:rsidR="00EE624F" w:rsidRPr="00882BFE" w:rsidRDefault="00EE624F" w:rsidP="50E344BD">
            <w:pPr>
              <w:rPr>
                <w:rFonts w:ascii="Times New Roman" w:hAnsi="Times New Roman" w:cs="Times New Roman"/>
                <w:sz w:val="18"/>
                <w:szCs w:val="18"/>
              </w:rPr>
            </w:pPr>
            <w:r>
              <w:rPr>
                <w:rFonts w:ascii="Times New Roman" w:hAnsi="Times New Roman" w:cs="Times New Roman"/>
                <w:sz w:val="18"/>
                <w:szCs w:val="18"/>
              </w:rPr>
              <w:t>3</w:t>
            </w:r>
          </w:p>
        </w:tc>
        <w:tc>
          <w:tcPr>
            <w:tcW w:w="512" w:type="pct"/>
            <w:hideMark/>
          </w:tcPr>
          <w:p w14:paraId="226A0C28"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Phase 3 explanatory studies</w:t>
            </w:r>
          </w:p>
        </w:tc>
        <w:tc>
          <w:tcPr>
            <w:tcW w:w="500" w:type="pct"/>
            <w:hideMark/>
          </w:tcPr>
          <w:p w14:paraId="59612695" w14:textId="77777777" w:rsidR="00EE624F" w:rsidRPr="00882BFE" w:rsidRDefault="00EE624F" w:rsidP="50E344BD">
            <w:pPr>
              <w:rPr>
                <w:rFonts w:ascii="Times New Roman" w:hAnsi="Times New Roman" w:cs="Times New Roman"/>
                <w:sz w:val="18"/>
                <w:szCs w:val="18"/>
              </w:rPr>
            </w:pP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a</w:t>
            </w:r>
            <w:proofErr w:type="spellEnd"/>
          </w:p>
        </w:tc>
        <w:tc>
          <w:tcPr>
            <w:tcW w:w="514" w:type="pct"/>
            <w:hideMark/>
          </w:tcPr>
          <w:p w14:paraId="7F1209FA" w14:textId="77777777" w:rsidR="00EE624F" w:rsidRPr="00882BFE" w:rsidRDefault="00EE624F" w:rsidP="50E344BD">
            <w:pPr>
              <w:rPr>
                <w:rFonts w:ascii="Times New Roman" w:hAnsi="Times New Roman" w:cs="Times New Roman"/>
                <w:sz w:val="18"/>
                <w:szCs w:val="18"/>
              </w:rPr>
            </w:pP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e</w:t>
            </w:r>
            <w:proofErr w:type="spellEnd"/>
          </w:p>
        </w:tc>
        <w:tc>
          <w:tcPr>
            <w:tcW w:w="511" w:type="pct"/>
            <w:hideMark/>
          </w:tcPr>
          <w:p w14:paraId="7215B294"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not serious</w:t>
            </w:r>
          </w:p>
          <w:p w14:paraId="4570D439" w14:textId="77777777" w:rsidR="00EE624F" w:rsidRPr="00882BFE" w:rsidRDefault="00EE624F" w:rsidP="50E344BD">
            <w:pPr>
              <w:rPr>
                <w:rFonts w:ascii="Times New Roman" w:hAnsi="Times New Roman" w:cs="Times New Roman"/>
                <w:sz w:val="18"/>
                <w:szCs w:val="18"/>
              </w:rPr>
            </w:pPr>
          </w:p>
        </w:tc>
        <w:tc>
          <w:tcPr>
            <w:tcW w:w="510" w:type="pct"/>
            <w:hideMark/>
          </w:tcPr>
          <w:p w14:paraId="148A5D4F"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 xml:space="preserve">not serious </w:t>
            </w:r>
          </w:p>
        </w:tc>
        <w:tc>
          <w:tcPr>
            <w:tcW w:w="516" w:type="pct"/>
            <w:hideMark/>
          </w:tcPr>
          <w:p w14:paraId="1B2A67EF" w14:textId="77777777" w:rsidR="00EE624F" w:rsidRPr="00882BFE" w:rsidRDefault="00EE624F" w:rsidP="7A47F4BB">
            <w:pPr>
              <w:rPr>
                <w:rFonts w:ascii="Times New Roman" w:hAnsi="Times New Roman" w:cs="Times New Roman"/>
                <w:sz w:val="18"/>
                <w:szCs w:val="18"/>
              </w:rPr>
            </w:pPr>
            <w:r w:rsidRPr="00882BFE">
              <w:rPr>
                <w:rFonts w:ascii="Times New Roman" w:hAnsi="Times New Roman" w:cs="Times New Roman"/>
                <w:sz w:val="18"/>
                <w:szCs w:val="18"/>
              </w:rPr>
              <w:t xml:space="preserve">strong </w:t>
            </w:r>
            <w:proofErr w:type="spellStart"/>
            <w:r w:rsidRPr="00882BFE">
              <w:rPr>
                <w:rFonts w:ascii="Times New Roman" w:hAnsi="Times New Roman" w:cs="Times New Roman"/>
                <w:sz w:val="18"/>
                <w:szCs w:val="18"/>
              </w:rPr>
              <w:t>association</w:t>
            </w:r>
            <w:r w:rsidRPr="00882BFE">
              <w:rPr>
                <w:rFonts w:ascii="Times New Roman" w:hAnsi="Times New Roman" w:cs="Times New Roman"/>
                <w:sz w:val="18"/>
                <w:szCs w:val="18"/>
                <w:vertAlign w:val="superscript"/>
              </w:rPr>
              <w:t>c</w:t>
            </w:r>
            <w:proofErr w:type="spellEnd"/>
            <w:r w:rsidRPr="00882BFE">
              <w:rPr>
                <w:rFonts w:ascii="Times New Roman" w:hAnsi="Times New Roman" w:cs="Times New Roman"/>
                <w:sz w:val="18"/>
                <w:szCs w:val="18"/>
              </w:rPr>
              <w:t>,</w:t>
            </w:r>
            <w:r w:rsidRPr="00882BFE">
              <w:rPr>
                <w:rFonts w:ascii="Times New Roman" w:hAnsi="Times New Roman" w:cs="Times New Roman"/>
              </w:rPr>
              <w:br/>
            </w:r>
            <w:r w:rsidRPr="00882BFE">
              <w:rPr>
                <w:rFonts w:ascii="Times New Roman" w:hAnsi="Times New Roman" w:cs="Times New Roman"/>
                <w:sz w:val="18"/>
                <w:szCs w:val="18"/>
              </w:rPr>
              <w:t>dose response gradient</w:t>
            </w:r>
          </w:p>
        </w:tc>
        <w:tc>
          <w:tcPr>
            <w:tcW w:w="508" w:type="pct"/>
            <w:hideMark/>
          </w:tcPr>
          <w:p w14:paraId="44E1F332" w14:textId="77777777" w:rsidR="00EE624F" w:rsidRPr="00882BFE" w:rsidRDefault="00EE624F" w:rsidP="50E344BD">
            <w:pPr>
              <w:rPr>
                <w:rFonts w:ascii="Times New Roman" w:hAnsi="Times New Roman" w:cs="Times New Roman"/>
                <w:sz w:val="18"/>
                <w:szCs w:val="18"/>
              </w:rPr>
            </w:pPr>
            <w:r>
              <w:rPr>
                <w:rFonts w:ascii="Times New Roman" w:hAnsi="Times New Roman" w:cs="Times New Roman"/>
                <w:sz w:val="18"/>
                <w:szCs w:val="18"/>
              </w:rPr>
              <w:t>333</w:t>
            </w:r>
          </w:p>
        </w:tc>
        <w:tc>
          <w:tcPr>
            <w:tcW w:w="497" w:type="pct"/>
            <w:hideMark/>
          </w:tcPr>
          <w:p w14:paraId="2B3BA7EC" w14:textId="163714AF"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HR = 2.</w:t>
            </w:r>
            <w:r>
              <w:rPr>
                <w:rFonts w:ascii="Times New Roman" w:hAnsi="Times New Roman" w:cs="Times New Roman"/>
                <w:sz w:val="18"/>
                <w:szCs w:val="18"/>
              </w:rPr>
              <w:t>5</w:t>
            </w:r>
            <w:r w:rsidR="006D5574">
              <w:rPr>
                <w:rFonts w:ascii="Times New Roman" w:hAnsi="Times New Roman" w:cs="Times New Roman"/>
                <w:sz w:val="18"/>
                <w:szCs w:val="18"/>
              </w:rPr>
              <w:t xml:space="preserve">2 </w:t>
            </w:r>
            <w:r w:rsidRPr="00882BFE">
              <w:rPr>
                <w:rFonts w:ascii="Times New Roman" w:hAnsi="Times New Roman" w:cs="Times New Roman"/>
                <w:sz w:val="18"/>
                <w:szCs w:val="18"/>
              </w:rPr>
              <w:t>(</w:t>
            </w:r>
            <w:r>
              <w:rPr>
                <w:rFonts w:ascii="Times New Roman" w:hAnsi="Times New Roman" w:cs="Times New Roman"/>
                <w:sz w:val="18"/>
                <w:szCs w:val="18"/>
              </w:rPr>
              <w:t>1.3</w:t>
            </w:r>
            <w:r w:rsidR="006D5574">
              <w:rPr>
                <w:rFonts w:ascii="Times New Roman" w:hAnsi="Times New Roman" w:cs="Times New Roman"/>
                <w:sz w:val="18"/>
                <w:szCs w:val="18"/>
              </w:rPr>
              <w:t>9</w:t>
            </w:r>
            <w:r>
              <w:rPr>
                <w:rFonts w:ascii="Times New Roman" w:hAnsi="Times New Roman" w:cs="Times New Roman"/>
                <w:sz w:val="18"/>
                <w:szCs w:val="18"/>
              </w:rPr>
              <w:t>-4.</w:t>
            </w:r>
            <w:r w:rsidR="006D5574">
              <w:rPr>
                <w:rFonts w:ascii="Times New Roman" w:hAnsi="Times New Roman" w:cs="Times New Roman"/>
                <w:sz w:val="18"/>
                <w:szCs w:val="18"/>
              </w:rPr>
              <w:t>58</w:t>
            </w:r>
            <w:r w:rsidRPr="00882BFE">
              <w:rPr>
                <w:rFonts w:ascii="Times New Roman" w:hAnsi="Times New Roman" w:cs="Times New Roman"/>
                <w:sz w:val="18"/>
                <w:szCs w:val="18"/>
              </w:rPr>
              <w:t>)</w:t>
            </w:r>
          </w:p>
        </w:tc>
        <w:tc>
          <w:tcPr>
            <w:tcW w:w="434" w:type="pct"/>
            <w:hideMark/>
          </w:tcPr>
          <w:p w14:paraId="2AA5CBA6" w14:textId="77777777" w:rsidR="00EE624F" w:rsidRPr="005912E2" w:rsidRDefault="00EE624F" w:rsidP="50E344BD">
            <w:pPr>
              <w:rPr>
                <w:rFonts w:ascii="Times New Roman" w:hAnsi="Times New Roman" w:cs="Times New Roman"/>
                <w:sz w:val="18"/>
                <w:szCs w:val="18"/>
              </w:rPr>
            </w:pPr>
            <w:r w:rsidRPr="005912E2">
              <w:rPr>
                <w:rStyle w:val="quality-sign"/>
                <w:rFonts w:ascii="Cambria Math" w:hAnsi="Cambria Math" w:cs="Cambria Math"/>
                <w:sz w:val="18"/>
                <w:szCs w:val="18"/>
              </w:rPr>
              <w:t>⨁⨁</w:t>
            </w:r>
            <w:r w:rsidRPr="00306890">
              <w:rPr>
                <w:rFonts w:ascii="Cambria Math" w:hAnsi="Cambria Math" w:cs="Cambria Math"/>
                <w:sz w:val="18"/>
                <w:szCs w:val="18"/>
              </w:rPr>
              <w:t>⨁</w:t>
            </w:r>
            <w:r w:rsidRPr="00306890">
              <w:rPr>
                <w:rFonts w:ascii="Segoe UI Symbol" w:hAnsi="Segoe UI Symbol" w:cs="Segoe UI Symbol"/>
                <w:sz w:val="18"/>
                <w:szCs w:val="18"/>
              </w:rPr>
              <w:t>◯</w:t>
            </w:r>
            <w:r w:rsidRPr="005912E2">
              <w:rPr>
                <w:rFonts w:ascii="Times New Roman" w:hAnsi="Times New Roman" w:cs="Times New Roman"/>
                <w:sz w:val="18"/>
                <w:szCs w:val="18"/>
              </w:rPr>
              <w:br/>
            </w:r>
            <w:r w:rsidRPr="005912E2">
              <w:rPr>
                <w:rStyle w:val="quality-text"/>
                <w:rFonts w:ascii="Times New Roman" w:hAnsi="Times New Roman" w:cs="Times New Roman"/>
                <w:sz w:val="18"/>
                <w:szCs w:val="18"/>
              </w:rPr>
              <w:t>Moderate</w:t>
            </w:r>
          </w:p>
        </w:tc>
      </w:tr>
      <w:tr w:rsidR="00EE624F" w:rsidRPr="00882BFE" w14:paraId="765EA26C" w14:textId="77777777" w:rsidTr="00EE624F">
        <w:tc>
          <w:tcPr>
            <w:tcW w:w="5000" w:type="pct"/>
            <w:gridSpan w:val="10"/>
            <w:hideMark/>
          </w:tcPr>
          <w:p w14:paraId="64DC66BF" w14:textId="77777777" w:rsidR="00EE624F" w:rsidRPr="00882BFE" w:rsidRDefault="00EE624F" w:rsidP="0236A3A8">
            <w:pPr>
              <w:divId w:val="1998873859"/>
              <w:rPr>
                <w:rFonts w:ascii="Times New Roman" w:hAnsi="Times New Roman" w:cs="Times New Roman"/>
                <w:b/>
                <w:bCs/>
                <w:sz w:val="18"/>
                <w:szCs w:val="18"/>
              </w:rPr>
            </w:pPr>
            <w:r w:rsidRPr="00882BFE">
              <w:rPr>
                <w:rStyle w:val="label"/>
                <w:rFonts w:ascii="Times New Roman" w:hAnsi="Times New Roman" w:cs="Times New Roman"/>
                <w:b/>
                <w:bCs/>
                <w:sz w:val="18"/>
                <w:szCs w:val="18"/>
              </w:rPr>
              <w:t>PPI as continuous variable (unadjusted) (assessed with: PPI)</w:t>
            </w:r>
          </w:p>
        </w:tc>
      </w:tr>
      <w:tr w:rsidR="00EE624F" w:rsidRPr="00882BFE" w14:paraId="28B73E7E" w14:textId="77777777" w:rsidTr="00EE624F">
        <w:tc>
          <w:tcPr>
            <w:tcW w:w="499" w:type="pct"/>
            <w:hideMark/>
          </w:tcPr>
          <w:p w14:paraId="2789FECC" w14:textId="77777777" w:rsidR="00EE624F" w:rsidRPr="00882BFE" w:rsidRDefault="00EE624F" w:rsidP="5B942C4F">
            <w:pPr>
              <w:divId w:val="750583939"/>
              <w:rPr>
                <w:rFonts w:ascii="Times New Roman" w:hAnsi="Times New Roman" w:cs="Times New Roman"/>
                <w:sz w:val="18"/>
                <w:szCs w:val="18"/>
              </w:rPr>
            </w:pPr>
            <w:r>
              <w:rPr>
                <w:rFonts w:ascii="Times New Roman" w:hAnsi="Times New Roman" w:cs="Times New Roman"/>
                <w:sz w:val="18"/>
                <w:szCs w:val="18"/>
              </w:rPr>
              <w:t>4</w:t>
            </w:r>
          </w:p>
        </w:tc>
        <w:tc>
          <w:tcPr>
            <w:tcW w:w="512" w:type="pct"/>
            <w:hideMark/>
          </w:tcPr>
          <w:p w14:paraId="7400B1CC"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Phase 3 explanatory studies</w:t>
            </w:r>
          </w:p>
        </w:tc>
        <w:tc>
          <w:tcPr>
            <w:tcW w:w="500" w:type="pct"/>
            <w:hideMark/>
          </w:tcPr>
          <w:p w14:paraId="59B1C935" w14:textId="77777777" w:rsidR="00EE624F" w:rsidRPr="00882BFE" w:rsidRDefault="00EE624F" w:rsidP="5B942C4F">
            <w:pPr>
              <w:divId w:val="1822962614"/>
              <w:rPr>
                <w:rFonts w:ascii="Times New Roman" w:hAnsi="Times New Roman" w:cs="Times New Roman"/>
                <w:sz w:val="18"/>
                <w:szCs w:val="18"/>
              </w:rPr>
            </w:pP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a</w:t>
            </w:r>
            <w:proofErr w:type="spellEnd"/>
          </w:p>
          <w:p w14:paraId="1480D7E3" w14:textId="77777777" w:rsidR="00EE624F" w:rsidRPr="00882BFE" w:rsidRDefault="00EE624F" w:rsidP="5B942C4F">
            <w:pPr>
              <w:divId w:val="1822962614"/>
              <w:rPr>
                <w:rFonts w:ascii="Times New Roman" w:hAnsi="Times New Roman" w:cs="Times New Roman"/>
                <w:sz w:val="18"/>
                <w:szCs w:val="18"/>
              </w:rPr>
            </w:pPr>
          </w:p>
        </w:tc>
        <w:tc>
          <w:tcPr>
            <w:tcW w:w="514" w:type="pct"/>
            <w:hideMark/>
          </w:tcPr>
          <w:p w14:paraId="2DE6ECF1" w14:textId="77777777" w:rsidR="00EE624F" w:rsidRPr="00882BFE" w:rsidRDefault="00EE624F" w:rsidP="5B942C4F">
            <w:pPr>
              <w:divId w:val="1558936114"/>
              <w:rPr>
                <w:rFonts w:ascii="Times New Roman" w:hAnsi="Times New Roman" w:cs="Times New Roman"/>
                <w:sz w:val="18"/>
                <w:szCs w:val="18"/>
              </w:rPr>
            </w:pP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e</w:t>
            </w:r>
            <w:proofErr w:type="spellEnd"/>
          </w:p>
        </w:tc>
        <w:tc>
          <w:tcPr>
            <w:tcW w:w="511" w:type="pct"/>
            <w:hideMark/>
          </w:tcPr>
          <w:p w14:paraId="0F1CAC5A" w14:textId="77777777" w:rsidR="00EE624F" w:rsidRPr="00882BFE" w:rsidRDefault="00EE624F" w:rsidP="5B942C4F">
            <w:pPr>
              <w:divId w:val="159738110"/>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0" w:type="pct"/>
            <w:hideMark/>
          </w:tcPr>
          <w:p w14:paraId="5A0CA128" w14:textId="77777777" w:rsidR="00EE624F" w:rsidRPr="00882BFE" w:rsidRDefault="00EE624F" w:rsidP="5B942C4F">
            <w:pPr>
              <w:divId w:val="1866289660"/>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6" w:type="pct"/>
            <w:hideMark/>
          </w:tcPr>
          <w:p w14:paraId="318F58AB" w14:textId="77777777" w:rsidR="00EE624F" w:rsidRPr="00882BFE" w:rsidRDefault="00EE624F" w:rsidP="5B942C4F">
            <w:pPr>
              <w:divId w:val="1274554979"/>
              <w:rPr>
                <w:rFonts w:ascii="Times New Roman" w:hAnsi="Times New Roman" w:cs="Times New Roman"/>
                <w:sz w:val="18"/>
                <w:szCs w:val="18"/>
              </w:rPr>
            </w:pPr>
            <w:r w:rsidRPr="00882BFE">
              <w:rPr>
                <w:rFonts w:ascii="Times New Roman" w:hAnsi="Times New Roman" w:cs="Times New Roman"/>
                <w:sz w:val="18"/>
                <w:szCs w:val="18"/>
              </w:rPr>
              <w:t>none</w:t>
            </w:r>
          </w:p>
        </w:tc>
        <w:tc>
          <w:tcPr>
            <w:tcW w:w="508" w:type="pct"/>
            <w:hideMark/>
          </w:tcPr>
          <w:p w14:paraId="6349697E" w14:textId="77777777" w:rsidR="00EE624F" w:rsidRPr="00882BFE" w:rsidRDefault="00EE624F" w:rsidP="5B942C4F">
            <w:pPr>
              <w:divId w:val="484467104"/>
              <w:rPr>
                <w:rFonts w:ascii="Times New Roman" w:hAnsi="Times New Roman" w:cs="Times New Roman"/>
                <w:sz w:val="18"/>
                <w:szCs w:val="18"/>
              </w:rPr>
            </w:pPr>
            <w:r>
              <w:rPr>
                <w:rFonts w:ascii="Times New Roman" w:hAnsi="Times New Roman" w:cs="Times New Roman"/>
                <w:sz w:val="18"/>
                <w:szCs w:val="18"/>
              </w:rPr>
              <w:t>815</w:t>
            </w:r>
          </w:p>
        </w:tc>
        <w:tc>
          <w:tcPr>
            <w:tcW w:w="497" w:type="pct"/>
            <w:hideMark/>
          </w:tcPr>
          <w:p w14:paraId="1260EAA8" w14:textId="77777777" w:rsidR="00EE624F" w:rsidRPr="00882BFE" w:rsidRDefault="00EE624F" w:rsidP="5B942C4F">
            <w:pPr>
              <w:rPr>
                <w:rFonts w:ascii="Times New Roman" w:hAnsi="Times New Roman" w:cs="Times New Roman"/>
                <w:sz w:val="18"/>
                <w:szCs w:val="18"/>
              </w:rPr>
            </w:pPr>
            <w:r w:rsidRPr="00882BFE">
              <w:rPr>
                <w:rFonts w:ascii="Times New Roman" w:hAnsi="Times New Roman" w:cs="Times New Roman"/>
                <w:sz w:val="18"/>
                <w:szCs w:val="18"/>
              </w:rPr>
              <w:t>HR = 1.30 (1.22-1.3</w:t>
            </w:r>
            <w:r>
              <w:rPr>
                <w:rFonts w:ascii="Times New Roman" w:hAnsi="Times New Roman" w:cs="Times New Roman"/>
                <w:sz w:val="18"/>
                <w:szCs w:val="18"/>
              </w:rPr>
              <w:t>8</w:t>
            </w:r>
            <w:r w:rsidRPr="00882BFE">
              <w:rPr>
                <w:rFonts w:ascii="Times New Roman" w:hAnsi="Times New Roman" w:cs="Times New Roman"/>
                <w:sz w:val="18"/>
                <w:szCs w:val="18"/>
              </w:rPr>
              <w:t>)</w:t>
            </w:r>
          </w:p>
        </w:tc>
        <w:tc>
          <w:tcPr>
            <w:tcW w:w="434" w:type="pct"/>
            <w:hideMark/>
          </w:tcPr>
          <w:p w14:paraId="2B16E761" w14:textId="77777777" w:rsidR="00EE624F" w:rsidRPr="00882BFE" w:rsidRDefault="00EE624F" w:rsidP="50E344BD">
            <w:pPr>
              <w:divId w:val="1629893598"/>
              <w:rPr>
                <w:rFonts w:ascii="Times New Roman" w:hAnsi="Times New Roman" w:cs="Times New Roman"/>
                <w:sz w:val="18"/>
                <w:szCs w:val="18"/>
              </w:rPr>
            </w:pPr>
            <w:r w:rsidRPr="00882BFE">
              <w:rPr>
                <w:rStyle w:val="quality-sign"/>
                <w:rFonts w:ascii="Cambria Math" w:hAnsi="Cambria Math" w:cs="Cambria Math"/>
              </w:rPr>
              <w:t>⨁⨁</w:t>
            </w:r>
            <w:r w:rsidRPr="00882BFE">
              <w:rPr>
                <w:rStyle w:val="quality-sign"/>
                <w:rFonts w:ascii="Segoe UI Symbol" w:hAnsi="Segoe UI Symbol" w:cs="Segoe UI Symbol"/>
              </w:rPr>
              <w:t>◯◯</w:t>
            </w:r>
            <w:r w:rsidRPr="00882BFE">
              <w:rPr>
                <w:rFonts w:ascii="Times New Roman" w:hAnsi="Times New Roman" w:cs="Times New Roman"/>
              </w:rPr>
              <w:br/>
            </w:r>
            <w:r w:rsidRPr="00882BFE">
              <w:rPr>
                <w:rStyle w:val="quality-text"/>
                <w:rFonts w:ascii="Times New Roman" w:hAnsi="Times New Roman" w:cs="Times New Roman"/>
                <w:sz w:val="18"/>
                <w:szCs w:val="18"/>
              </w:rPr>
              <w:t>Low</w:t>
            </w:r>
          </w:p>
        </w:tc>
      </w:tr>
      <w:tr w:rsidR="00EE624F" w:rsidRPr="00882BFE" w14:paraId="2E1B9552" w14:textId="77777777" w:rsidTr="00EE624F">
        <w:tc>
          <w:tcPr>
            <w:tcW w:w="5000" w:type="pct"/>
            <w:gridSpan w:val="10"/>
            <w:hideMark/>
          </w:tcPr>
          <w:p w14:paraId="18E541D7" w14:textId="77777777" w:rsidR="00EE624F" w:rsidRPr="00882BFE" w:rsidRDefault="00EE624F" w:rsidP="0236A3A8">
            <w:pPr>
              <w:divId w:val="1711802762"/>
              <w:rPr>
                <w:rFonts w:ascii="Times New Roman" w:hAnsi="Times New Roman" w:cs="Times New Roman"/>
                <w:b/>
                <w:bCs/>
                <w:sz w:val="18"/>
                <w:szCs w:val="18"/>
              </w:rPr>
            </w:pPr>
            <w:r w:rsidRPr="00882BFE">
              <w:rPr>
                <w:rStyle w:val="label"/>
                <w:rFonts w:ascii="Times New Roman" w:hAnsi="Times New Roman" w:cs="Times New Roman"/>
                <w:b/>
                <w:bCs/>
                <w:sz w:val="18"/>
                <w:szCs w:val="18"/>
              </w:rPr>
              <w:t>PPI≤4 vs PPI&gt;6 (inpatient death) (unadjusted) (assessed with: PPI)</w:t>
            </w:r>
          </w:p>
        </w:tc>
      </w:tr>
      <w:tr w:rsidR="00EE624F" w:rsidRPr="00882BFE" w14:paraId="5C6D3436" w14:textId="77777777" w:rsidTr="00EE624F">
        <w:tc>
          <w:tcPr>
            <w:tcW w:w="499" w:type="pct"/>
            <w:hideMark/>
          </w:tcPr>
          <w:p w14:paraId="733C37D0" w14:textId="77777777" w:rsidR="00EE624F" w:rsidRPr="00882BFE" w:rsidRDefault="00EE624F" w:rsidP="5B942C4F">
            <w:pPr>
              <w:divId w:val="296304131"/>
              <w:rPr>
                <w:rFonts w:ascii="Times New Roman" w:hAnsi="Times New Roman" w:cs="Times New Roman"/>
                <w:sz w:val="18"/>
                <w:szCs w:val="18"/>
              </w:rPr>
            </w:pPr>
            <w:r w:rsidRPr="00882BFE">
              <w:rPr>
                <w:rFonts w:ascii="Times New Roman" w:hAnsi="Times New Roman" w:cs="Times New Roman"/>
                <w:sz w:val="18"/>
                <w:szCs w:val="18"/>
              </w:rPr>
              <w:t>2</w:t>
            </w:r>
          </w:p>
        </w:tc>
        <w:tc>
          <w:tcPr>
            <w:tcW w:w="512" w:type="pct"/>
            <w:hideMark/>
          </w:tcPr>
          <w:p w14:paraId="68361C46" w14:textId="77777777" w:rsidR="00EE624F" w:rsidRPr="00882BFE" w:rsidRDefault="00EE624F" w:rsidP="50E344BD">
            <w:pPr>
              <w:rPr>
                <w:rFonts w:ascii="Times New Roman" w:hAnsi="Times New Roman" w:cs="Times New Roman"/>
                <w:sz w:val="18"/>
                <w:szCs w:val="18"/>
              </w:rPr>
            </w:pPr>
            <w:r w:rsidRPr="00882BFE">
              <w:rPr>
                <w:rFonts w:ascii="Times New Roman" w:hAnsi="Times New Roman" w:cs="Times New Roman"/>
                <w:sz w:val="18"/>
                <w:szCs w:val="18"/>
              </w:rPr>
              <w:t>Phase 3 explanatory studies</w:t>
            </w:r>
          </w:p>
        </w:tc>
        <w:tc>
          <w:tcPr>
            <w:tcW w:w="500" w:type="pct"/>
            <w:hideMark/>
          </w:tcPr>
          <w:p w14:paraId="7EE7910D" w14:textId="77777777" w:rsidR="00EE624F" w:rsidRPr="00882BFE" w:rsidRDefault="00EE624F" w:rsidP="5B942C4F">
            <w:pPr>
              <w:divId w:val="2128039401"/>
              <w:rPr>
                <w:rFonts w:ascii="Times New Roman" w:hAnsi="Times New Roman" w:cs="Times New Roman"/>
                <w:sz w:val="18"/>
                <w:szCs w:val="18"/>
              </w:rPr>
            </w:pPr>
            <w:proofErr w:type="spellStart"/>
            <w:r w:rsidRPr="00882BFE">
              <w:rPr>
                <w:rFonts w:ascii="Times New Roman" w:hAnsi="Times New Roman" w:cs="Times New Roman"/>
                <w:sz w:val="18"/>
                <w:szCs w:val="18"/>
              </w:rPr>
              <w:t>serious</w:t>
            </w:r>
            <w:r w:rsidRPr="00882BFE">
              <w:rPr>
                <w:rFonts w:ascii="Times New Roman" w:hAnsi="Times New Roman" w:cs="Times New Roman"/>
                <w:sz w:val="18"/>
                <w:szCs w:val="18"/>
                <w:vertAlign w:val="superscript"/>
              </w:rPr>
              <w:t>a</w:t>
            </w:r>
            <w:proofErr w:type="spellEnd"/>
          </w:p>
          <w:p w14:paraId="14B4A7F2" w14:textId="77777777" w:rsidR="00EE624F" w:rsidRPr="00882BFE" w:rsidRDefault="00EE624F" w:rsidP="5B942C4F">
            <w:pPr>
              <w:divId w:val="2128039401"/>
              <w:rPr>
                <w:rFonts w:ascii="Times New Roman" w:hAnsi="Times New Roman" w:cs="Times New Roman"/>
                <w:sz w:val="18"/>
                <w:szCs w:val="18"/>
              </w:rPr>
            </w:pPr>
          </w:p>
        </w:tc>
        <w:tc>
          <w:tcPr>
            <w:tcW w:w="514" w:type="pct"/>
            <w:hideMark/>
          </w:tcPr>
          <w:p w14:paraId="719BAAEE" w14:textId="77777777" w:rsidR="00EE624F" w:rsidRPr="00882BFE" w:rsidRDefault="00EE624F" w:rsidP="5B942C4F">
            <w:pPr>
              <w:divId w:val="2033220114"/>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1" w:type="pct"/>
            <w:hideMark/>
          </w:tcPr>
          <w:p w14:paraId="7BF95941" w14:textId="77777777" w:rsidR="00EE624F" w:rsidRPr="00882BFE" w:rsidRDefault="00EE624F" w:rsidP="5B942C4F">
            <w:pPr>
              <w:divId w:val="511066871"/>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0" w:type="pct"/>
            <w:hideMark/>
          </w:tcPr>
          <w:p w14:paraId="27E208ED" w14:textId="77777777" w:rsidR="00EE624F" w:rsidRPr="00882BFE" w:rsidRDefault="00EE624F" w:rsidP="5B942C4F">
            <w:pPr>
              <w:divId w:val="138309694"/>
              <w:rPr>
                <w:rFonts w:ascii="Times New Roman" w:hAnsi="Times New Roman" w:cs="Times New Roman"/>
                <w:sz w:val="18"/>
                <w:szCs w:val="18"/>
              </w:rPr>
            </w:pPr>
            <w:r w:rsidRPr="00882BFE">
              <w:rPr>
                <w:rFonts w:ascii="Times New Roman" w:hAnsi="Times New Roman" w:cs="Times New Roman"/>
                <w:sz w:val="18"/>
                <w:szCs w:val="18"/>
              </w:rPr>
              <w:t>not serious</w:t>
            </w:r>
          </w:p>
        </w:tc>
        <w:tc>
          <w:tcPr>
            <w:tcW w:w="516" w:type="pct"/>
            <w:hideMark/>
          </w:tcPr>
          <w:p w14:paraId="257D3EBF" w14:textId="77777777" w:rsidR="00EE624F" w:rsidRPr="00882BFE" w:rsidRDefault="00EE624F" w:rsidP="5B942C4F">
            <w:pPr>
              <w:divId w:val="389155462"/>
              <w:rPr>
                <w:rFonts w:ascii="Times New Roman" w:hAnsi="Times New Roman" w:cs="Times New Roman"/>
                <w:sz w:val="18"/>
                <w:szCs w:val="18"/>
              </w:rPr>
            </w:pPr>
            <w:r w:rsidRPr="00882BFE">
              <w:rPr>
                <w:rFonts w:ascii="Times New Roman" w:hAnsi="Times New Roman" w:cs="Times New Roman"/>
                <w:sz w:val="18"/>
                <w:szCs w:val="18"/>
              </w:rPr>
              <w:t xml:space="preserve">strong association, </w:t>
            </w:r>
            <w:r w:rsidRPr="00882BFE">
              <w:rPr>
                <w:rFonts w:ascii="Times New Roman" w:hAnsi="Times New Roman" w:cs="Times New Roman"/>
              </w:rPr>
              <w:br/>
            </w:r>
            <w:r w:rsidRPr="00882BFE">
              <w:rPr>
                <w:rFonts w:ascii="Times New Roman" w:hAnsi="Times New Roman" w:cs="Times New Roman"/>
                <w:sz w:val="18"/>
                <w:szCs w:val="18"/>
              </w:rPr>
              <w:t>dose response gradient</w:t>
            </w:r>
          </w:p>
        </w:tc>
        <w:tc>
          <w:tcPr>
            <w:tcW w:w="508" w:type="pct"/>
            <w:hideMark/>
          </w:tcPr>
          <w:p w14:paraId="50DCE646" w14:textId="77777777" w:rsidR="00EE624F" w:rsidRPr="00882BFE" w:rsidRDefault="00EE624F" w:rsidP="5B942C4F">
            <w:pPr>
              <w:divId w:val="853882496"/>
              <w:rPr>
                <w:rFonts w:ascii="Times New Roman" w:hAnsi="Times New Roman" w:cs="Times New Roman"/>
                <w:sz w:val="18"/>
                <w:szCs w:val="18"/>
              </w:rPr>
            </w:pPr>
            <w:r w:rsidRPr="00882BFE">
              <w:rPr>
                <w:rFonts w:ascii="Times New Roman" w:hAnsi="Times New Roman" w:cs="Times New Roman"/>
                <w:sz w:val="18"/>
                <w:szCs w:val="18"/>
              </w:rPr>
              <w:t>274</w:t>
            </w:r>
          </w:p>
        </w:tc>
        <w:tc>
          <w:tcPr>
            <w:tcW w:w="497" w:type="pct"/>
            <w:hideMark/>
          </w:tcPr>
          <w:p w14:paraId="457AF0CF" w14:textId="77777777" w:rsidR="00EE624F" w:rsidRPr="00882BFE" w:rsidRDefault="00EE624F" w:rsidP="5B942C4F">
            <w:pPr>
              <w:rPr>
                <w:rFonts w:ascii="Times New Roman" w:hAnsi="Times New Roman" w:cs="Times New Roman"/>
                <w:sz w:val="18"/>
                <w:szCs w:val="18"/>
              </w:rPr>
            </w:pPr>
            <w:r w:rsidRPr="00882BFE">
              <w:rPr>
                <w:rFonts w:ascii="Times New Roman" w:hAnsi="Times New Roman" w:cs="Times New Roman"/>
                <w:sz w:val="18"/>
                <w:szCs w:val="18"/>
              </w:rPr>
              <w:t>RR = 3.48 (2.46-4.91)</w:t>
            </w:r>
          </w:p>
        </w:tc>
        <w:tc>
          <w:tcPr>
            <w:tcW w:w="434" w:type="pct"/>
            <w:hideMark/>
          </w:tcPr>
          <w:p w14:paraId="187505D3" w14:textId="77777777" w:rsidR="00EE624F" w:rsidRPr="00882BFE" w:rsidRDefault="00EE624F" w:rsidP="5B942C4F">
            <w:pPr>
              <w:divId w:val="1604417063"/>
              <w:rPr>
                <w:rFonts w:ascii="Times New Roman" w:hAnsi="Times New Roman" w:cs="Times New Roman"/>
                <w:sz w:val="18"/>
                <w:szCs w:val="18"/>
              </w:rPr>
            </w:pPr>
            <w:r w:rsidRPr="00882BFE">
              <w:rPr>
                <w:rStyle w:val="quality-sign"/>
                <w:rFonts w:ascii="Cambria Math" w:hAnsi="Cambria Math" w:cs="Cambria Math"/>
              </w:rPr>
              <w:t>⨁⨁⨁⨁</w:t>
            </w:r>
            <w:r w:rsidRPr="00882BFE">
              <w:rPr>
                <w:rFonts w:ascii="Times New Roman" w:hAnsi="Times New Roman" w:cs="Times New Roman"/>
              </w:rPr>
              <w:br/>
            </w:r>
            <w:r w:rsidRPr="00882BFE">
              <w:rPr>
                <w:rStyle w:val="quality-text"/>
                <w:rFonts w:ascii="Times New Roman" w:hAnsi="Times New Roman" w:cs="Times New Roman"/>
                <w:sz w:val="18"/>
                <w:szCs w:val="18"/>
              </w:rPr>
              <w:t>High</w:t>
            </w:r>
          </w:p>
        </w:tc>
      </w:tr>
    </w:tbl>
    <w:p w14:paraId="6478DD2C" w14:textId="77777777" w:rsidR="00EE624F" w:rsidRPr="00882BFE" w:rsidRDefault="00EE624F" w:rsidP="0040093F">
      <w:pPr>
        <w:pStyle w:val="Heading4"/>
        <w:spacing w:line="140" w:lineRule="atLeast"/>
        <w:rPr>
          <w:b w:val="0"/>
          <w:bCs w:val="0"/>
          <w:color w:val="000000" w:themeColor="text1"/>
          <w:sz w:val="18"/>
          <w:szCs w:val="18"/>
          <w:lang w:val="en"/>
        </w:rPr>
      </w:pPr>
      <w:r w:rsidRPr="00882BFE">
        <w:rPr>
          <w:b w:val="0"/>
          <w:bCs w:val="0"/>
          <w:color w:val="000000" w:themeColor="text1"/>
          <w:sz w:val="18"/>
          <w:szCs w:val="18"/>
          <w:lang w:val="en"/>
        </w:rPr>
        <w:t>Abbreviations: PPI (Palliative Prognostic Index), HR (hazard ratio), RR (risk ratio), CI (confidence interval)</w:t>
      </w:r>
    </w:p>
    <w:p w14:paraId="0BC9CDDC" w14:textId="77777777" w:rsidR="00EE624F" w:rsidRPr="00882BFE" w:rsidRDefault="00EE624F" w:rsidP="00177BC9">
      <w:pPr>
        <w:pStyle w:val="Heading4"/>
        <w:contextualSpacing/>
        <w:rPr>
          <w:color w:val="000000" w:themeColor="text1"/>
          <w:sz w:val="18"/>
          <w:szCs w:val="18"/>
          <w:lang w:val="en"/>
        </w:rPr>
      </w:pPr>
      <w:r w:rsidRPr="00882BFE">
        <w:rPr>
          <w:color w:val="000000" w:themeColor="text1"/>
          <w:sz w:val="18"/>
          <w:szCs w:val="18"/>
          <w:lang w:val="en"/>
        </w:rPr>
        <w:t>Explanations</w:t>
      </w:r>
    </w:p>
    <w:p w14:paraId="57EB2179" w14:textId="77777777" w:rsidR="00EE624F" w:rsidRPr="00882BFE" w:rsidRDefault="00EE624F" w:rsidP="00177BC9">
      <w:pPr>
        <w:pStyle w:val="Heading4"/>
        <w:contextualSpacing/>
        <w:rPr>
          <w:b w:val="0"/>
          <w:bCs w:val="0"/>
          <w:color w:val="000000" w:themeColor="text1"/>
          <w:sz w:val="18"/>
          <w:szCs w:val="18"/>
          <w:lang w:val="en"/>
        </w:rPr>
      </w:pPr>
      <w:r w:rsidRPr="00882BFE">
        <w:rPr>
          <w:b w:val="0"/>
          <w:bCs w:val="0"/>
          <w:color w:val="000000" w:themeColor="text1"/>
          <w:sz w:val="18"/>
          <w:szCs w:val="18"/>
          <w:lang w:val="en"/>
        </w:rPr>
        <w:t>a. 1 study/domain was at high risk of bias</w:t>
      </w:r>
    </w:p>
    <w:p w14:paraId="727013C4" w14:textId="77777777" w:rsidR="00EE624F" w:rsidRPr="00882BFE" w:rsidRDefault="00EE624F" w:rsidP="00177BC9">
      <w:pPr>
        <w:pStyle w:val="Heading4"/>
        <w:contextualSpacing/>
        <w:rPr>
          <w:b w:val="0"/>
          <w:bCs w:val="0"/>
          <w:color w:val="000000" w:themeColor="text1"/>
          <w:sz w:val="18"/>
          <w:szCs w:val="18"/>
          <w:lang w:val="en"/>
        </w:rPr>
      </w:pPr>
      <w:r w:rsidRPr="00882BFE">
        <w:rPr>
          <w:b w:val="0"/>
          <w:bCs w:val="0"/>
          <w:color w:val="000000" w:themeColor="text1"/>
          <w:sz w:val="18"/>
          <w:szCs w:val="18"/>
          <w:lang w:val="en"/>
        </w:rPr>
        <w:t xml:space="preserve">b. Both studies were at high risk of bias and had multiple domains with high risk of bias. </w:t>
      </w:r>
    </w:p>
    <w:p w14:paraId="50B34D39" w14:textId="77777777" w:rsidR="00EE624F" w:rsidRPr="00882BFE" w:rsidRDefault="00EE624F" w:rsidP="00177BC9">
      <w:pPr>
        <w:pStyle w:val="Heading4"/>
        <w:contextualSpacing/>
        <w:rPr>
          <w:b w:val="0"/>
          <w:bCs w:val="0"/>
          <w:color w:val="000000" w:themeColor="text1"/>
          <w:sz w:val="18"/>
          <w:szCs w:val="18"/>
          <w:lang w:val="en"/>
        </w:rPr>
      </w:pPr>
      <w:r w:rsidRPr="00882BFE">
        <w:rPr>
          <w:b w:val="0"/>
          <w:bCs w:val="0"/>
          <w:color w:val="000000" w:themeColor="text1"/>
          <w:sz w:val="18"/>
          <w:szCs w:val="18"/>
          <w:lang w:val="en"/>
        </w:rPr>
        <w:t>c. Strong association was defined as HR or RR&gt;2 (GRADE Handbook, 2013)</w:t>
      </w:r>
    </w:p>
    <w:p w14:paraId="09A669B0" w14:textId="77777777" w:rsidR="00EE624F" w:rsidRPr="00882BFE" w:rsidRDefault="00EE624F" w:rsidP="00177BC9">
      <w:pPr>
        <w:pStyle w:val="Heading4"/>
        <w:contextualSpacing/>
        <w:rPr>
          <w:b w:val="0"/>
          <w:bCs w:val="0"/>
          <w:color w:val="000000" w:themeColor="text1"/>
          <w:sz w:val="18"/>
          <w:szCs w:val="18"/>
          <w:lang w:val="en"/>
        </w:rPr>
      </w:pPr>
      <w:r w:rsidRPr="00882BFE">
        <w:rPr>
          <w:b w:val="0"/>
          <w:bCs w:val="0"/>
          <w:color w:val="000000" w:themeColor="text1"/>
          <w:sz w:val="18"/>
          <w:szCs w:val="18"/>
          <w:lang w:val="en"/>
        </w:rPr>
        <w:t>d. Very strong association was defined as HR or RR&gt;5 (GRADE Handbook, 2013)</w:t>
      </w:r>
    </w:p>
    <w:p w14:paraId="50314094" w14:textId="77777777" w:rsidR="00EE624F" w:rsidRPr="00882BFE" w:rsidRDefault="00EE624F" w:rsidP="00177BC9">
      <w:pPr>
        <w:pStyle w:val="Heading4"/>
        <w:contextualSpacing/>
        <w:rPr>
          <w:b w:val="0"/>
          <w:bCs w:val="0"/>
          <w:color w:val="000000" w:themeColor="text1"/>
          <w:sz w:val="18"/>
          <w:szCs w:val="18"/>
          <w:lang w:val="en"/>
        </w:rPr>
      </w:pPr>
      <w:r w:rsidRPr="00882BFE">
        <w:rPr>
          <w:b w:val="0"/>
          <w:bCs w:val="0"/>
          <w:color w:val="000000" w:themeColor="text1"/>
          <w:sz w:val="18"/>
          <w:szCs w:val="18"/>
          <w:lang w:val="en"/>
        </w:rPr>
        <w:t>e. Significant heterogeneity</w:t>
      </w:r>
    </w:p>
    <w:p w14:paraId="07B377AD" w14:textId="77777777" w:rsidR="00C004F3" w:rsidRPr="00C004F3" w:rsidRDefault="00C004F3">
      <w:pPr>
        <w:spacing w:before="240" w:after="240"/>
        <w:rPr>
          <w:rFonts w:ascii="Times New Roman" w:hAnsi="Times New Roman" w:cs="Times New Roman"/>
          <w:sz w:val="20"/>
          <w:szCs w:val="20"/>
          <w:lang w:val="en-GB"/>
        </w:rPr>
      </w:pPr>
    </w:p>
    <w:sectPr w:rsidR="00C004F3" w:rsidRPr="00C004F3" w:rsidSect="003441C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308FCE" w14:textId="77777777" w:rsidR="00007315" w:rsidRDefault="00007315" w:rsidP="008B1157">
      <w:pPr>
        <w:spacing w:after="0" w:line="240" w:lineRule="auto"/>
      </w:pPr>
      <w:r>
        <w:separator/>
      </w:r>
    </w:p>
  </w:endnote>
  <w:endnote w:type="continuationSeparator" w:id="0">
    <w:p w14:paraId="58D61987" w14:textId="77777777" w:rsidR="00007315" w:rsidRDefault="00007315" w:rsidP="008B11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ACF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248470055"/>
      <w:docPartObj>
        <w:docPartGallery w:val="Page Numbers (Bottom of Page)"/>
        <w:docPartUnique/>
      </w:docPartObj>
    </w:sdtPr>
    <w:sdtContent>
      <w:p w14:paraId="1613B841" w14:textId="723715B3" w:rsidR="008B1157" w:rsidRDefault="008B1157" w:rsidP="008D420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A9D9C2" w14:textId="77777777" w:rsidR="008B1157" w:rsidRDefault="008B1157" w:rsidP="008B115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768429790"/>
      <w:docPartObj>
        <w:docPartGallery w:val="Page Numbers (Bottom of Page)"/>
        <w:docPartUnique/>
      </w:docPartObj>
    </w:sdtPr>
    <w:sdtContent>
      <w:p w14:paraId="70B1E839" w14:textId="655FBD99" w:rsidR="008B1157" w:rsidRDefault="008B1157" w:rsidP="008D420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915B448" w14:textId="77777777" w:rsidR="008B1157" w:rsidRDefault="008B1157" w:rsidP="008B115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05B26C" w14:textId="77777777" w:rsidR="00007315" w:rsidRDefault="00007315" w:rsidP="008B1157">
      <w:pPr>
        <w:spacing w:after="0" w:line="240" w:lineRule="auto"/>
      </w:pPr>
      <w:r>
        <w:separator/>
      </w:r>
    </w:p>
  </w:footnote>
  <w:footnote w:type="continuationSeparator" w:id="0">
    <w:p w14:paraId="0C330AC8" w14:textId="77777777" w:rsidR="00007315" w:rsidRDefault="00007315" w:rsidP="008B115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303"/>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0F7"/>
    <w:rsid w:val="00007315"/>
    <w:rsid w:val="000073D5"/>
    <w:rsid w:val="00012AFC"/>
    <w:rsid w:val="00013116"/>
    <w:rsid w:val="000178BC"/>
    <w:rsid w:val="00022786"/>
    <w:rsid w:val="0002425D"/>
    <w:rsid w:val="00027FEA"/>
    <w:rsid w:val="000352B9"/>
    <w:rsid w:val="00044662"/>
    <w:rsid w:val="00045467"/>
    <w:rsid w:val="000468C1"/>
    <w:rsid w:val="00046AC5"/>
    <w:rsid w:val="00050C72"/>
    <w:rsid w:val="00053ED8"/>
    <w:rsid w:val="00053F11"/>
    <w:rsid w:val="0005644B"/>
    <w:rsid w:val="00056FE2"/>
    <w:rsid w:val="00057FA4"/>
    <w:rsid w:val="000646FE"/>
    <w:rsid w:val="00064AEE"/>
    <w:rsid w:val="0006512E"/>
    <w:rsid w:val="00065201"/>
    <w:rsid w:val="00065404"/>
    <w:rsid w:val="00066480"/>
    <w:rsid w:val="000675E4"/>
    <w:rsid w:val="0007015D"/>
    <w:rsid w:val="00070297"/>
    <w:rsid w:val="00070D7C"/>
    <w:rsid w:val="00071BE4"/>
    <w:rsid w:val="00074731"/>
    <w:rsid w:val="00074775"/>
    <w:rsid w:val="0007515B"/>
    <w:rsid w:val="00075C4F"/>
    <w:rsid w:val="000767D4"/>
    <w:rsid w:val="00081AAD"/>
    <w:rsid w:val="000827D4"/>
    <w:rsid w:val="00085A3A"/>
    <w:rsid w:val="00092F8C"/>
    <w:rsid w:val="000930F8"/>
    <w:rsid w:val="00094DEA"/>
    <w:rsid w:val="00095EE7"/>
    <w:rsid w:val="00097E86"/>
    <w:rsid w:val="000A05D8"/>
    <w:rsid w:val="000A3C99"/>
    <w:rsid w:val="000A7F71"/>
    <w:rsid w:val="000B0202"/>
    <w:rsid w:val="000B46F7"/>
    <w:rsid w:val="000C34F9"/>
    <w:rsid w:val="000C5D60"/>
    <w:rsid w:val="000C712E"/>
    <w:rsid w:val="000D0701"/>
    <w:rsid w:val="000D148F"/>
    <w:rsid w:val="000D241F"/>
    <w:rsid w:val="000D582C"/>
    <w:rsid w:val="000E0F52"/>
    <w:rsid w:val="000E2E77"/>
    <w:rsid w:val="000E31F4"/>
    <w:rsid w:val="000E33C4"/>
    <w:rsid w:val="000E74A4"/>
    <w:rsid w:val="000F263D"/>
    <w:rsid w:val="000F48B0"/>
    <w:rsid w:val="000F7A9D"/>
    <w:rsid w:val="00104388"/>
    <w:rsid w:val="001059FA"/>
    <w:rsid w:val="001074AE"/>
    <w:rsid w:val="00110573"/>
    <w:rsid w:val="00114F2C"/>
    <w:rsid w:val="00116B65"/>
    <w:rsid w:val="00122975"/>
    <w:rsid w:val="00127AEA"/>
    <w:rsid w:val="001311D3"/>
    <w:rsid w:val="00131666"/>
    <w:rsid w:val="00140FAA"/>
    <w:rsid w:val="001419B3"/>
    <w:rsid w:val="0014325E"/>
    <w:rsid w:val="001515AB"/>
    <w:rsid w:val="00153099"/>
    <w:rsid w:val="001534CD"/>
    <w:rsid w:val="00154680"/>
    <w:rsid w:val="001574BD"/>
    <w:rsid w:val="00160826"/>
    <w:rsid w:val="00161097"/>
    <w:rsid w:val="00161125"/>
    <w:rsid w:val="00162211"/>
    <w:rsid w:val="0016279A"/>
    <w:rsid w:val="00164522"/>
    <w:rsid w:val="00166135"/>
    <w:rsid w:val="00173CEB"/>
    <w:rsid w:val="00175C55"/>
    <w:rsid w:val="00177E20"/>
    <w:rsid w:val="001814DE"/>
    <w:rsid w:val="0018163C"/>
    <w:rsid w:val="00183DE0"/>
    <w:rsid w:val="00184C3E"/>
    <w:rsid w:val="00186008"/>
    <w:rsid w:val="0019105E"/>
    <w:rsid w:val="001920B8"/>
    <w:rsid w:val="00192DFD"/>
    <w:rsid w:val="00195B89"/>
    <w:rsid w:val="00195DBB"/>
    <w:rsid w:val="00196E2F"/>
    <w:rsid w:val="001A1379"/>
    <w:rsid w:val="001A6636"/>
    <w:rsid w:val="001C0944"/>
    <w:rsid w:val="001C1DEE"/>
    <w:rsid w:val="001C2E45"/>
    <w:rsid w:val="001C57D7"/>
    <w:rsid w:val="001C7BF3"/>
    <w:rsid w:val="001E78A1"/>
    <w:rsid w:val="0020582C"/>
    <w:rsid w:val="00210D6E"/>
    <w:rsid w:val="00212560"/>
    <w:rsid w:val="0021298A"/>
    <w:rsid w:val="002132A4"/>
    <w:rsid w:val="00214756"/>
    <w:rsid w:val="002149BE"/>
    <w:rsid w:val="00214B31"/>
    <w:rsid w:val="002203FF"/>
    <w:rsid w:val="00221703"/>
    <w:rsid w:val="00223117"/>
    <w:rsid w:val="00223802"/>
    <w:rsid w:val="002245D7"/>
    <w:rsid w:val="00226A83"/>
    <w:rsid w:val="00226B01"/>
    <w:rsid w:val="002323A9"/>
    <w:rsid w:val="0023634D"/>
    <w:rsid w:val="00243871"/>
    <w:rsid w:val="002438A1"/>
    <w:rsid w:val="00247F6A"/>
    <w:rsid w:val="002503C1"/>
    <w:rsid w:val="00254FE2"/>
    <w:rsid w:val="002551D8"/>
    <w:rsid w:val="00255CB3"/>
    <w:rsid w:val="00264A96"/>
    <w:rsid w:val="0026786B"/>
    <w:rsid w:val="0027113D"/>
    <w:rsid w:val="00273AE0"/>
    <w:rsid w:val="002750B3"/>
    <w:rsid w:val="00282103"/>
    <w:rsid w:val="00282FD5"/>
    <w:rsid w:val="00284A18"/>
    <w:rsid w:val="00287BA6"/>
    <w:rsid w:val="0029325C"/>
    <w:rsid w:val="002A005E"/>
    <w:rsid w:val="002A1D90"/>
    <w:rsid w:val="002A56B2"/>
    <w:rsid w:val="002A5A35"/>
    <w:rsid w:val="002B1AC4"/>
    <w:rsid w:val="002B2095"/>
    <w:rsid w:val="002B5FF1"/>
    <w:rsid w:val="002B6DBA"/>
    <w:rsid w:val="002B7022"/>
    <w:rsid w:val="002B7589"/>
    <w:rsid w:val="002B75CA"/>
    <w:rsid w:val="002B7E1D"/>
    <w:rsid w:val="002C19EC"/>
    <w:rsid w:val="002C1DDB"/>
    <w:rsid w:val="002C310F"/>
    <w:rsid w:val="002C4217"/>
    <w:rsid w:val="002C5224"/>
    <w:rsid w:val="002C6B4D"/>
    <w:rsid w:val="002D07D3"/>
    <w:rsid w:val="002D1CDE"/>
    <w:rsid w:val="002E19ED"/>
    <w:rsid w:val="002E1BB5"/>
    <w:rsid w:val="002F1BA1"/>
    <w:rsid w:val="002F1F47"/>
    <w:rsid w:val="002F3332"/>
    <w:rsid w:val="00301222"/>
    <w:rsid w:val="00302EF2"/>
    <w:rsid w:val="0030395B"/>
    <w:rsid w:val="003066CE"/>
    <w:rsid w:val="0031375F"/>
    <w:rsid w:val="00314030"/>
    <w:rsid w:val="00317424"/>
    <w:rsid w:val="0032251D"/>
    <w:rsid w:val="00322542"/>
    <w:rsid w:val="00322A84"/>
    <w:rsid w:val="00323927"/>
    <w:rsid w:val="0032514E"/>
    <w:rsid w:val="003266FC"/>
    <w:rsid w:val="00331ACD"/>
    <w:rsid w:val="0033244B"/>
    <w:rsid w:val="0033434E"/>
    <w:rsid w:val="00334466"/>
    <w:rsid w:val="00335ED7"/>
    <w:rsid w:val="003376D4"/>
    <w:rsid w:val="00337D1F"/>
    <w:rsid w:val="003409CE"/>
    <w:rsid w:val="00341E88"/>
    <w:rsid w:val="003441C9"/>
    <w:rsid w:val="0035071D"/>
    <w:rsid w:val="00350BA6"/>
    <w:rsid w:val="0035258A"/>
    <w:rsid w:val="0036150E"/>
    <w:rsid w:val="00366F35"/>
    <w:rsid w:val="003736A5"/>
    <w:rsid w:val="00375083"/>
    <w:rsid w:val="0037778E"/>
    <w:rsid w:val="00381BE1"/>
    <w:rsid w:val="00383CA5"/>
    <w:rsid w:val="00395039"/>
    <w:rsid w:val="003951ED"/>
    <w:rsid w:val="00396DC7"/>
    <w:rsid w:val="00397258"/>
    <w:rsid w:val="003B0520"/>
    <w:rsid w:val="003B632F"/>
    <w:rsid w:val="003B736F"/>
    <w:rsid w:val="003C2760"/>
    <w:rsid w:val="003C49B2"/>
    <w:rsid w:val="003C645A"/>
    <w:rsid w:val="003C7AFD"/>
    <w:rsid w:val="003D0481"/>
    <w:rsid w:val="003D0BBA"/>
    <w:rsid w:val="003D138F"/>
    <w:rsid w:val="003D1B59"/>
    <w:rsid w:val="003D2C41"/>
    <w:rsid w:val="003D613D"/>
    <w:rsid w:val="003D7E39"/>
    <w:rsid w:val="003E2064"/>
    <w:rsid w:val="003E2C2D"/>
    <w:rsid w:val="003E4BD0"/>
    <w:rsid w:val="003E4E2A"/>
    <w:rsid w:val="003E5B83"/>
    <w:rsid w:val="003E731C"/>
    <w:rsid w:val="003F0150"/>
    <w:rsid w:val="003F0A7F"/>
    <w:rsid w:val="003F0E19"/>
    <w:rsid w:val="003F119E"/>
    <w:rsid w:val="003F2991"/>
    <w:rsid w:val="003F3CDE"/>
    <w:rsid w:val="004016C3"/>
    <w:rsid w:val="004028DC"/>
    <w:rsid w:val="004054CD"/>
    <w:rsid w:val="004061DB"/>
    <w:rsid w:val="00407B34"/>
    <w:rsid w:val="0041443E"/>
    <w:rsid w:val="0041494B"/>
    <w:rsid w:val="00422053"/>
    <w:rsid w:val="00426D48"/>
    <w:rsid w:val="00432415"/>
    <w:rsid w:val="0043368A"/>
    <w:rsid w:val="0043459B"/>
    <w:rsid w:val="004371DF"/>
    <w:rsid w:val="0044475E"/>
    <w:rsid w:val="004523BF"/>
    <w:rsid w:val="004530A8"/>
    <w:rsid w:val="004544AB"/>
    <w:rsid w:val="00454AE5"/>
    <w:rsid w:val="0045685A"/>
    <w:rsid w:val="00457493"/>
    <w:rsid w:val="00457837"/>
    <w:rsid w:val="00457E04"/>
    <w:rsid w:val="00457FEB"/>
    <w:rsid w:val="00462D1A"/>
    <w:rsid w:val="004674B8"/>
    <w:rsid w:val="004703F7"/>
    <w:rsid w:val="00471317"/>
    <w:rsid w:val="00476665"/>
    <w:rsid w:val="00482122"/>
    <w:rsid w:val="0048296D"/>
    <w:rsid w:val="00483974"/>
    <w:rsid w:val="00491A48"/>
    <w:rsid w:val="00493FF7"/>
    <w:rsid w:val="004960EB"/>
    <w:rsid w:val="004A18BE"/>
    <w:rsid w:val="004A6C41"/>
    <w:rsid w:val="004B07FB"/>
    <w:rsid w:val="004B20B8"/>
    <w:rsid w:val="004B2EF5"/>
    <w:rsid w:val="004B3937"/>
    <w:rsid w:val="004B646A"/>
    <w:rsid w:val="004B6CA5"/>
    <w:rsid w:val="004B6CE1"/>
    <w:rsid w:val="004C3BC2"/>
    <w:rsid w:val="004D0326"/>
    <w:rsid w:val="004D14A8"/>
    <w:rsid w:val="004D2006"/>
    <w:rsid w:val="004D2760"/>
    <w:rsid w:val="004D2A3A"/>
    <w:rsid w:val="004D5DE5"/>
    <w:rsid w:val="004E0984"/>
    <w:rsid w:val="004E2B7D"/>
    <w:rsid w:val="004E2E59"/>
    <w:rsid w:val="004E4D1D"/>
    <w:rsid w:val="004E54D7"/>
    <w:rsid w:val="004E6679"/>
    <w:rsid w:val="004E7078"/>
    <w:rsid w:val="004F3684"/>
    <w:rsid w:val="00500C2C"/>
    <w:rsid w:val="0050615B"/>
    <w:rsid w:val="00513FCB"/>
    <w:rsid w:val="0051573E"/>
    <w:rsid w:val="00524AC6"/>
    <w:rsid w:val="00524B61"/>
    <w:rsid w:val="00532C1C"/>
    <w:rsid w:val="00534676"/>
    <w:rsid w:val="005348FB"/>
    <w:rsid w:val="005354EA"/>
    <w:rsid w:val="005434E6"/>
    <w:rsid w:val="005440F7"/>
    <w:rsid w:val="005454D1"/>
    <w:rsid w:val="005465AC"/>
    <w:rsid w:val="005467CD"/>
    <w:rsid w:val="00547393"/>
    <w:rsid w:val="00554502"/>
    <w:rsid w:val="00555FC0"/>
    <w:rsid w:val="005562E3"/>
    <w:rsid w:val="00564856"/>
    <w:rsid w:val="0056555B"/>
    <w:rsid w:val="00566A2F"/>
    <w:rsid w:val="0056782F"/>
    <w:rsid w:val="00573708"/>
    <w:rsid w:val="0057386E"/>
    <w:rsid w:val="00573D86"/>
    <w:rsid w:val="005763F6"/>
    <w:rsid w:val="005862E0"/>
    <w:rsid w:val="00586A48"/>
    <w:rsid w:val="00593E1A"/>
    <w:rsid w:val="00595D58"/>
    <w:rsid w:val="0059674A"/>
    <w:rsid w:val="00597351"/>
    <w:rsid w:val="005A34A0"/>
    <w:rsid w:val="005B23C4"/>
    <w:rsid w:val="005B45A0"/>
    <w:rsid w:val="005B7709"/>
    <w:rsid w:val="005C134A"/>
    <w:rsid w:val="005C40EF"/>
    <w:rsid w:val="005C4455"/>
    <w:rsid w:val="005C52AF"/>
    <w:rsid w:val="005E0F98"/>
    <w:rsid w:val="005E253F"/>
    <w:rsid w:val="005E6AC4"/>
    <w:rsid w:val="005F07FF"/>
    <w:rsid w:val="005F4A77"/>
    <w:rsid w:val="005F584D"/>
    <w:rsid w:val="006029B5"/>
    <w:rsid w:val="00604159"/>
    <w:rsid w:val="00606ACE"/>
    <w:rsid w:val="00612BCA"/>
    <w:rsid w:val="006209BB"/>
    <w:rsid w:val="00621C1F"/>
    <w:rsid w:val="00622804"/>
    <w:rsid w:val="006229F6"/>
    <w:rsid w:val="00622F52"/>
    <w:rsid w:val="0062379D"/>
    <w:rsid w:val="006302E2"/>
    <w:rsid w:val="00634D68"/>
    <w:rsid w:val="00637A2F"/>
    <w:rsid w:val="00642CFA"/>
    <w:rsid w:val="00645101"/>
    <w:rsid w:val="00647CFA"/>
    <w:rsid w:val="00652D78"/>
    <w:rsid w:val="00657E0C"/>
    <w:rsid w:val="00660323"/>
    <w:rsid w:val="00661984"/>
    <w:rsid w:val="00661D37"/>
    <w:rsid w:val="006627B7"/>
    <w:rsid w:val="00664275"/>
    <w:rsid w:val="0066429A"/>
    <w:rsid w:val="00664A99"/>
    <w:rsid w:val="00665718"/>
    <w:rsid w:val="00670F10"/>
    <w:rsid w:val="006727D7"/>
    <w:rsid w:val="00673C49"/>
    <w:rsid w:val="0068215F"/>
    <w:rsid w:val="006822D1"/>
    <w:rsid w:val="006831C4"/>
    <w:rsid w:val="006851E2"/>
    <w:rsid w:val="00685CA1"/>
    <w:rsid w:val="00685DDC"/>
    <w:rsid w:val="00687856"/>
    <w:rsid w:val="00690A1C"/>
    <w:rsid w:val="00690C7F"/>
    <w:rsid w:val="00696285"/>
    <w:rsid w:val="006A4E65"/>
    <w:rsid w:val="006A7F0D"/>
    <w:rsid w:val="006B2380"/>
    <w:rsid w:val="006B269D"/>
    <w:rsid w:val="006B352D"/>
    <w:rsid w:val="006B6E7B"/>
    <w:rsid w:val="006C0973"/>
    <w:rsid w:val="006C5807"/>
    <w:rsid w:val="006C5C36"/>
    <w:rsid w:val="006D0FB9"/>
    <w:rsid w:val="006D39F8"/>
    <w:rsid w:val="006D5574"/>
    <w:rsid w:val="006D5F8B"/>
    <w:rsid w:val="006E141B"/>
    <w:rsid w:val="006E1742"/>
    <w:rsid w:val="006E540C"/>
    <w:rsid w:val="006E5A63"/>
    <w:rsid w:val="006E7003"/>
    <w:rsid w:val="006E70D6"/>
    <w:rsid w:val="006F1072"/>
    <w:rsid w:val="006F54FB"/>
    <w:rsid w:val="0070091C"/>
    <w:rsid w:val="00700DE6"/>
    <w:rsid w:val="00705265"/>
    <w:rsid w:val="00707A3D"/>
    <w:rsid w:val="00710540"/>
    <w:rsid w:val="00714360"/>
    <w:rsid w:val="007172D9"/>
    <w:rsid w:val="00721A14"/>
    <w:rsid w:val="00727306"/>
    <w:rsid w:val="00732811"/>
    <w:rsid w:val="00735C51"/>
    <w:rsid w:val="00742A7D"/>
    <w:rsid w:val="007465DC"/>
    <w:rsid w:val="00750AEF"/>
    <w:rsid w:val="007516AC"/>
    <w:rsid w:val="00753F9D"/>
    <w:rsid w:val="00754274"/>
    <w:rsid w:val="00755DA0"/>
    <w:rsid w:val="00761919"/>
    <w:rsid w:val="007652EC"/>
    <w:rsid w:val="00765B59"/>
    <w:rsid w:val="00765B9E"/>
    <w:rsid w:val="007670B0"/>
    <w:rsid w:val="007705A8"/>
    <w:rsid w:val="00775316"/>
    <w:rsid w:val="007764C7"/>
    <w:rsid w:val="007764D6"/>
    <w:rsid w:val="007773F7"/>
    <w:rsid w:val="00780C86"/>
    <w:rsid w:val="00780DE4"/>
    <w:rsid w:val="007815F8"/>
    <w:rsid w:val="0078168F"/>
    <w:rsid w:val="007849D4"/>
    <w:rsid w:val="00785AC4"/>
    <w:rsid w:val="0079027C"/>
    <w:rsid w:val="0079048D"/>
    <w:rsid w:val="007904AC"/>
    <w:rsid w:val="00791555"/>
    <w:rsid w:val="007922E4"/>
    <w:rsid w:val="0079300A"/>
    <w:rsid w:val="00793C9F"/>
    <w:rsid w:val="00797484"/>
    <w:rsid w:val="007A08E0"/>
    <w:rsid w:val="007A0AC1"/>
    <w:rsid w:val="007A11F7"/>
    <w:rsid w:val="007A5DC6"/>
    <w:rsid w:val="007A5F16"/>
    <w:rsid w:val="007B21FA"/>
    <w:rsid w:val="007B5934"/>
    <w:rsid w:val="007B72D0"/>
    <w:rsid w:val="007B7C3F"/>
    <w:rsid w:val="007C5F99"/>
    <w:rsid w:val="007D66D6"/>
    <w:rsid w:val="007E5088"/>
    <w:rsid w:val="007E546F"/>
    <w:rsid w:val="007E6B63"/>
    <w:rsid w:val="007F0375"/>
    <w:rsid w:val="007F4B2D"/>
    <w:rsid w:val="007F5FB4"/>
    <w:rsid w:val="008008C6"/>
    <w:rsid w:val="00802651"/>
    <w:rsid w:val="00803F2C"/>
    <w:rsid w:val="00806AE1"/>
    <w:rsid w:val="00806E9A"/>
    <w:rsid w:val="00810CD7"/>
    <w:rsid w:val="00812B6B"/>
    <w:rsid w:val="00815C3F"/>
    <w:rsid w:val="008161C9"/>
    <w:rsid w:val="008207EA"/>
    <w:rsid w:val="00820C88"/>
    <w:rsid w:val="00825B05"/>
    <w:rsid w:val="0082740D"/>
    <w:rsid w:val="0083145F"/>
    <w:rsid w:val="00831532"/>
    <w:rsid w:val="00835F15"/>
    <w:rsid w:val="00841EB2"/>
    <w:rsid w:val="00843A8E"/>
    <w:rsid w:val="00845115"/>
    <w:rsid w:val="008513D3"/>
    <w:rsid w:val="0086082C"/>
    <w:rsid w:val="00861B2D"/>
    <w:rsid w:val="00862306"/>
    <w:rsid w:val="0086273B"/>
    <w:rsid w:val="0086332D"/>
    <w:rsid w:val="00867CCA"/>
    <w:rsid w:val="008703C3"/>
    <w:rsid w:val="0087320A"/>
    <w:rsid w:val="00873FDF"/>
    <w:rsid w:val="00876CCC"/>
    <w:rsid w:val="00884D15"/>
    <w:rsid w:val="00886F01"/>
    <w:rsid w:val="008900F7"/>
    <w:rsid w:val="00890D3B"/>
    <w:rsid w:val="008A076F"/>
    <w:rsid w:val="008A0FDA"/>
    <w:rsid w:val="008A4D67"/>
    <w:rsid w:val="008A5F6A"/>
    <w:rsid w:val="008A703B"/>
    <w:rsid w:val="008B1157"/>
    <w:rsid w:val="008B52C3"/>
    <w:rsid w:val="008C3B4B"/>
    <w:rsid w:val="008C3CAD"/>
    <w:rsid w:val="008D2A53"/>
    <w:rsid w:val="008D34CA"/>
    <w:rsid w:val="008E22A1"/>
    <w:rsid w:val="008E2A2A"/>
    <w:rsid w:val="008E5C1B"/>
    <w:rsid w:val="008E7F67"/>
    <w:rsid w:val="008F0289"/>
    <w:rsid w:val="008F0ABA"/>
    <w:rsid w:val="008F19C7"/>
    <w:rsid w:val="008F233E"/>
    <w:rsid w:val="008F6238"/>
    <w:rsid w:val="009005A0"/>
    <w:rsid w:val="00904DF4"/>
    <w:rsid w:val="009076B4"/>
    <w:rsid w:val="00911F1E"/>
    <w:rsid w:val="009121A6"/>
    <w:rsid w:val="009132B8"/>
    <w:rsid w:val="009147C1"/>
    <w:rsid w:val="00925EC5"/>
    <w:rsid w:val="009271F8"/>
    <w:rsid w:val="00927BC2"/>
    <w:rsid w:val="00930CD2"/>
    <w:rsid w:val="00931DC7"/>
    <w:rsid w:val="00933C53"/>
    <w:rsid w:val="009362AD"/>
    <w:rsid w:val="00937074"/>
    <w:rsid w:val="00937D6E"/>
    <w:rsid w:val="00941C6E"/>
    <w:rsid w:val="00942D18"/>
    <w:rsid w:val="00944492"/>
    <w:rsid w:val="00945771"/>
    <w:rsid w:val="00945D91"/>
    <w:rsid w:val="009548B7"/>
    <w:rsid w:val="00955A98"/>
    <w:rsid w:val="00957463"/>
    <w:rsid w:val="009662AE"/>
    <w:rsid w:val="00966351"/>
    <w:rsid w:val="009669BB"/>
    <w:rsid w:val="00971C2F"/>
    <w:rsid w:val="009764F6"/>
    <w:rsid w:val="00981505"/>
    <w:rsid w:val="009829E0"/>
    <w:rsid w:val="0098567A"/>
    <w:rsid w:val="00997B40"/>
    <w:rsid w:val="009A028B"/>
    <w:rsid w:val="009A0D8B"/>
    <w:rsid w:val="009A2690"/>
    <w:rsid w:val="009A363B"/>
    <w:rsid w:val="009A5788"/>
    <w:rsid w:val="009A6426"/>
    <w:rsid w:val="009A7BA1"/>
    <w:rsid w:val="009B04E9"/>
    <w:rsid w:val="009B2092"/>
    <w:rsid w:val="009B5956"/>
    <w:rsid w:val="009B707C"/>
    <w:rsid w:val="009C150A"/>
    <w:rsid w:val="009C1A80"/>
    <w:rsid w:val="009C246E"/>
    <w:rsid w:val="009C5784"/>
    <w:rsid w:val="009D0748"/>
    <w:rsid w:val="009D094E"/>
    <w:rsid w:val="009D1683"/>
    <w:rsid w:val="009D1751"/>
    <w:rsid w:val="009D6770"/>
    <w:rsid w:val="009E08B0"/>
    <w:rsid w:val="009E2E14"/>
    <w:rsid w:val="009E50F6"/>
    <w:rsid w:val="009E65FC"/>
    <w:rsid w:val="009F06B0"/>
    <w:rsid w:val="009F30CC"/>
    <w:rsid w:val="009F34A8"/>
    <w:rsid w:val="009F46AA"/>
    <w:rsid w:val="009F6C61"/>
    <w:rsid w:val="009F6EF0"/>
    <w:rsid w:val="009F7F31"/>
    <w:rsid w:val="00A02159"/>
    <w:rsid w:val="00A02AB6"/>
    <w:rsid w:val="00A033A9"/>
    <w:rsid w:val="00A0793F"/>
    <w:rsid w:val="00A131F6"/>
    <w:rsid w:val="00A14677"/>
    <w:rsid w:val="00A154E1"/>
    <w:rsid w:val="00A16348"/>
    <w:rsid w:val="00A16E1D"/>
    <w:rsid w:val="00A16ECB"/>
    <w:rsid w:val="00A17396"/>
    <w:rsid w:val="00A1768B"/>
    <w:rsid w:val="00A21C86"/>
    <w:rsid w:val="00A2566D"/>
    <w:rsid w:val="00A256D1"/>
    <w:rsid w:val="00A25BBF"/>
    <w:rsid w:val="00A27E91"/>
    <w:rsid w:val="00A32414"/>
    <w:rsid w:val="00A32DF6"/>
    <w:rsid w:val="00A51F2F"/>
    <w:rsid w:val="00A52D32"/>
    <w:rsid w:val="00A56A72"/>
    <w:rsid w:val="00A56AF7"/>
    <w:rsid w:val="00A573B6"/>
    <w:rsid w:val="00A64CD8"/>
    <w:rsid w:val="00A70A07"/>
    <w:rsid w:val="00A70DFE"/>
    <w:rsid w:val="00A723AC"/>
    <w:rsid w:val="00A758C2"/>
    <w:rsid w:val="00A81F90"/>
    <w:rsid w:val="00A8263D"/>
    <w:rsid w:val="00A85F37"/>
    <w:rsid w:val="00A86495"/>
    <w:rsid w:val="00A9401F"/>
    <w:rsid w:val="00AA55D4"/>
    <w:rsid w:val="00AB083A"/>
    <w:rsid w:val="00AB550D"/>
    <w:rsid w:val="00AC2384"/>
    <w:rsid w:val="00AC2F81"/>
    <w:rsid w:val="00AC3869"/>
    <w:rsid w:val="00AC5978"/>
    <w:rsid w:val="00AC658A"/>
    <w:rsid w:val="00AD7939"/>
    <w:rsid w:val="00AD793C"/>
    <w:rsid w:val="00AE2EE6"/>
    <w:rsid w:val="00AE4C6E"/>
    <w:rsid w:val="00AE7F1F"/>
    <w:rsid w:val="00AF191F"/>
    <w:rsid w:val="00AF2589"/>
    <w:rsid w:val="00AF2790"/>
    <w:rsid w:val="00AF2A30"/>
    <w:rsid w:val="00AF5EEC"/>
    <w:rsid w:val="00AF72D0"/>
    <w:rsid w:val="00B019C3"/>
    <w:rsid w:val="00B0597B"/>
    <w:rsid w:val="00B05FE2"/>
    <w:rsid w:val="00B12FAD"/>
    <w:rsid w:val="00B17077"/>
    <w:rsid w:val="00B20BF8"/>
    <w:rsid w:val="00B2485E"/>
    <w:rsid w:val="00B24ADD"/>
    <w:rsid w:val="00B307BE"/>
    <w:rsid w:val="00B31EE9"/>
    <w:rsid w:val="00B3381C"/>
    <w:rsid w:val="00B33C21"/>
    <w:rsid w:val="00B4439B"/>
    <w:rsid w:val="00B45B55"/>
    <w:rsid w:val="00B5284C"/>
    <w:rsid w:val="00B53226"/>
    <w:rsid w:val="00B65C2A"/>
    <w:rsid w:val="00B73A90"/>
    <w:rsid w:val="00B85038"/>
    <w:rsid w:val="00B86016"/>
    <w:rsid w:val="00B86B83"/>
    <w:rsid w:val="00B91F48"/>
    <w:rsid w:val="00B961B6"/>
    <w:rsid w:val="00B9636E"/>
    <w:rsid w:val="00B97631"/>
    <w:rsid w:val="00BA2257"/>
    <w:rsid w:val="00BA53CF"/>
    <w:rsid w:val="00BA5617"/>
    <w:rsid w:val="00BA7605"/>
    <w:rsid w:val="00BB2473"/>
    <w:rsid w:val="00BB29EF"/>
    <w:rsid w:val="00BB4819"/>
    <w:rsid w:val="00BC1132"/>
    <w:rsid w:val="00BC1499"/>
    <w:rsid w:val="00BC20BC"/>
    <w:rsid w:val="00BC32DF"/>
    <w:rsid w:val="00BC3C02"/>
    <w:rsid w:val="00BC617C"/>
    <w:rsid w:val="00BC6BFE"/>
    <w:rsid w:val="00BC6DCF"/>
    <w:rsid w:val="00BD6BBF"/>
    <w:rsid w:val="00BD7635"/>
    <w:rsid w:val="00BE01DE"/>
    <w:rsid w:val="00BE06B9"/>
    <w:rsid w:val="00BF095F"/>
    <w:rsid w:val="00BF54B4"/>
    <w:rsid w:val="00BF679F"/>
    <w:rsid w:val="00BF7E24"/>
    <w:rsid w:val="00C004F3"/>
    <w:rsid w:val="00C01044"/>
    <w:rsid w:val="00C0175E"/>
    <w:rsid w:val="00C04BE8"/>
    <w:rsid w:val="00C05851"/>
    <w:rsid w:val="00C063F6"/>
    <w:rsid w:val="00C0665F"/>
    <w:rsid w:val="00C10EC7"/>
    <w:rsid w:val="00C1111A"/>
    <w:rsid w:val="00C11C57"/>
    <w:rsid w:val="00C1415F"/>
    <w:rsid w:val="00C14681"/>
    <w:rsid w:val="00C163A0"/>
    <w:rsid w:val="00C16553"/>
    <w:rsid w:val="00C21015"/>
    <w:rsid w:val="00C23589"/>
    <w:rsid w:val="00C25759"/>
    <w:rsid w:val="00C278FF"/>
    <w:rsid w:val="00C30FA8"/>
    <w:rsid w:val="00C34D80"/>
    <w:rsid w:val="00C3553E"/>
    <w:rsid w:val="00C369E6"/>
    <w:rsid w:val="00C40F49"/>
    <w:rsid w:val="00C41051"/>
    <w:rsid w:val="00C45671"/>
    <w:rsid w:val="00C46DB5"/>
    <w:rsid w:val="00C54D52"/>
    <w:rsid w:val="00C57193"/>
    <w:rsid w:val="00C5753E"/>
    <w:rsid w:val="00C621C5"/>
    <w:rsid w:val="00C6589F"/>
    <w:rsid w:val="00C65C55"/>
    <w:rsid w:val="00C660CE"/>
    <w:rsid w:val="00C666B3"/>
    <w:rsid w:val="00C72754"/>
    <w:rsid w:val="00C73E87"/>
    <w:rsid w:val="00C76A8B"/>
    <w:rsid w:val="00C775C9"/>
    <w:rsid w:val="00C85354"/>
    <w:rsid w:val="00CA35CD"/>
    <w:rsid w:val="00CA433F"/>
    <w:rsid w:val="00CA6393"/>
    <w:rsid w:val="00CB1126"/>
    <w:rsid w:val="00CB1C4F"/>
    <w:rsid w:val="00CB38FB"/>
    <w:rsid w:val="00CB525A"/>
    <w:rsid w:val="00CC13A9"/>
    <w:rsid w:val="00CC2FCB"/>
    <w:rsid w:val="00CC38ED"/>
    <w:rsid w:val="00CC3934"/>
    <w:rsid w:val="00CC3BFF"/>
    <w:rsid w:val="00CC55D0"/>
    <w:rsid w:val="00CC66B8"/>
    <w:rsid w:val="00CD1F53"/>
    <w:rsid w:val="00CD6BB6"/>
    <w:rsid w:val="00CD7CE4"/>
    <w:rsid w:val="00CE2DB7"/>
    <w:rsid w:val="00CE3C15"/>
    <w:rsid w:val="00CE42AB"/>
    <w:rsid w:val="00CE4E25"/>
    <w:rsid w:val="00CE6C88"/>
    <w:rsid w:val="00CE6D39"/>
    <w:rsid w:val="00CE6FBC"/>
    <w:rsid w:val="00CE7AD0"/>
    <w:rsid w:val="00CF5449"/>
    <w:rsid w:val="00D00C49"/>
    <w:rsid w:val="00D03985"/>
    <w:rsid w:val="00D05F85"/>
    <w:rsid w:val="00D06CBA"/>
    <w:rsid w:val="00D07B77"/>
    <w:rsid w:val="00D07E8B"/>
    <w:rsid w:val="00D14235"/>
    <w:rsid w:val="00D14883"/>
    <w:rsid w:val="00D16EFD"/>
    <w:rsid w:val="00D21279"/>
    <w:rsid w:val="00D2203C"/>
    <w:rsid w:val="00D27985"/>
    <w:rsid w:val="00D302B4"/>
    <w:rsid w:val="00D308D0"/>
    <w:rsid w:val="00D32463"/>
    <w:rsid w:val="00D35234"/>
    <w:rsid w:val="00D36A5E"/>
    <w:rsid w:val="00D37C89"/>
    <w:rsid w:val="00D41521"/>
    <w:rsid w:val="00D44772"/>
    <w:rsid w:val="00D44BCF"/>
    <w:rsid w:val="00D5081C"/>
    <w:rsid w:val="00D51D64"/>
    <w:rsid w:val="00D5321E"/>
    <w:rsid w:val="00D537B0"/>
    <w:rsid w:val="00D54096"/>
    <w:rsid w:val="00D55650"/>
    <w:rsid w:val="00D57D54"/>
    <w:rsid w:val="00D61D16"/>
    <w:rsid w:val="00D6678D"/>
    <w:rsid w:val="00D7143C"/>
    <w:rsid w:val="00D71D86"/>
    <w:rsid w:val="00D7521B"/>
    <w:rsid w:val="00D80011"/>
    <w:rsid w:val="00D813B0"/>
    <w:rsid w:val="00D81FB2"/>
    <w:rsid w:val="00D83E34"/>
    <w:rsid w:val="00D8651E"/>
    <w:rsid w:val="00D86AFE"/>
    <w:rsid w:val="00D87505"/>
    <w:rsid w:val="00D920F0"/>
    <w:rsid w:val="00DA2FC5"/>
    <w:rsid w:val="00DA3B59"/>
    <w:rsid w:val="00DA48F4"/>
    <w:rsid w:val="00DB1109"/>
    <w:rsid w:val="00DB17BC"/>
    <w:rsid w:val="00DC4420"/>
    <w:rsid w:val="00DC4DDF"/>
    <w:rsid w:val="00DC6580"/>
    <w:rsid w:val="00DC7C01"/>
    <w:rsid w:val="00DC7CC1"/>
    <w:rsid w:val="00DD2C72"/>
    <w:rsid w:val="00DD3481"/>
    <w:rsid w:val="00DD5290"/>
    <w:rsid w:val="00DD5B53"/>
    <w:rsid w:val="00DD6F7F"/>
    <w:rsid w:val="00DE0346"/>
    <w:rsid w:val="00DE2AA0"/>
    <w:rsid w:val="00DE31C2"/>
    <w:rsid w:val="00DE3EAC"/>
    <w:rsid w:val="00DE4C72"/>
    <w:rsid w:val="00DE7CC3"/>
    <w:rsid w:val="00DF4672"/>
    <w:rsid w:val="00DF5B9A"/>
    <w:rsid w:val="00DF6226"/>
    <w:rsid w:val="00E010BF"/>
    <w:rsid w:val="00E04B30"/>
    <w:rsid w:val="00E04E92"/>
    <w:rsid w:val="00E05798"/>
    <w:rsid w:val="00E061B9"/>
    <w:rsid w:val="00E06616"/>
    <w:rsid w:val="00E06CEA"/>
    <w:rsid w:val="00E10C35"/>
    <w:rsid w:val="00E14733"/>
    <w:rsid w:val="00E20ECA"/>
    <w:rsid w:val="00E24F81"/>
    <w:rsid w:val="00E3078B"/>
    <w:rsid w:val="00E3244D"/>
    <w:rsid w:val="00E35E98"/>
    <w:rsid w:val="00E37CFF"/>
    <w:rsid w:val="00E40F8E"/>
    <w:rsid w:val="00E41E02"/>
    <w:rsid w:val="00E427E1"/>
    <w:rsid w:val="00E47ACB"/>
    <w:rsid w:val="00E56B56"/>
    <w:rsid w:val="00E60B59"/>
    <w:rsid w:val="00E6745B"/>
    <w:rsid w:val="00E67A7E"/>
    <w:rsid w:val="00E768D6"/>
    <w:rsid w:val="00E76B09"/>
    <w:rsid w:val="00E7761D"/>
    <w:rsid w:val="00E81B2A"/>
    <w:rsid w:val="00E8399D"/>
    <w:rsid w:val="00E84A7A"/>
    <w:rsid w:val="00E85EFE"/>
    <w:rsid w:val="00E86A2B"/>
    <w:rsid w:val="00E87EDE"/>
    <w:rsid w:val="00E90326"/>
    <w:rsid w:val="00E9218F"/>
    <w:rsid w:val="00E935CF"/>
    <w:rsid w:val="00E93E4C"/>
    <w:rsid w:val="00E94038"/>
    <w:rsid w:val="00E971A0"/>
    <w:rsid w:val="00E971C2"/>
    <w:rsid w:val="00EA1130"/>
    <w:rsid w:val="00EA47CC"/>
    <w:rsid w:val="00EA5A2E"/>
    <w:rsid w:val="00EA6FF0"/>
    <w:rsid w:val="00EA7B0A"/>
    <w:rsid w:val="00EB4C74"/>
    <w:rsid w:val="00EB5988"/>
    <w:rsid w:val="00EB6293"/>
    <w:rsid w:val="00EB78FD"/>
    <w:rsid w:val="00EC2F46"/>
    <w:rsid w:val="00EC42F9"/>
    <w:rsid w:val="00EC456E"/>
    <w:rsid w:val="00EC581B"/>
    <w:rsid w:val="00EC6D62"/>
    <w:rsid w:val="00ED3794"/>
    <w:rsid w:val="00ED45A0"/>
    <w:rsid w:val="00ED6A8A"/>
    <w:rsid w:val="00EE5854"/>
    <w:rsid w:val="00EE624F"/>
    <w:rsid w:val="00EE62B5"/>
    <w:rsid w:val="00EE632F"/>
    <w:rsid w:val="00EE7B45"/>
    <w:rsid w:val="00EF4A29"/>
    <w:rsid w:val="00EF4A58"/>
    <w:rsid w:val="00EF4D01"/>
    <w:rsid w:val="00F00638"/>
    <w:rsid w:val="00F00CA8"/>
    <w:rsid w:val="00F01298"/>
    <w:rsid w:val="00F015E0"/>
    <w:rsid w:val="00F06B15"/>
    <w:rsid w:val="00F103C0"/>
    <w:rsid w:val="00F110E2"/>
    <w:rsid w:val="00F13764"/>
    <w:rsid w:val="00F157CB"/>
    <w:rsid w:val="00F15EAD"/>
    <w:rsid w:val="00F160B5"/>
    <w:rsid w:val="00F166FA"/>
    <w:rsid w:val="00F32C4F"/>
    <w:rsid w:val="00F335B3"/>
    <w:rsid w:val="00F33B38"/>
    <w:rsid w:val="00F33E8B"/>
    <w:rsid w:val="00F34389"/>
    <w:rsid w:val="00F428D3"/>
    <w:rsid w:val="00F437F8"/>
    <w:rsid w:val="00F44508"/>
    <w:rsid w:val="00F45BC1"/>
    <w:rsid w:val="00F50243"/>
    <w:rsid w:val="00F527D2"/>
    <w:rsid w:val="00F530FE"/>
    <w:rsid w:val="00F6187B"/>
    <w:rsid w:val="00F65030"/>
    <w:rsid w:val="00F652D7"/>
    <w:rsid w:val="00F71BEE"/>
    <w:rsid w:val="00F75F6A"/>
    <w:rsid w:val="00F76DED"/>
    <w:rsid w:val="00F76F3E"/>
    <w:rsid w:val="00F7763E"/>
    <w:rsid w:val="00F84B43"/>
    <w:rsid w:val="00F84DF4"/>
    <w:rsid w:val="00F85667"/>
    <w:rsid w:val="00F86287"/>
    <w:rsid w:val="00F926BF"/>
    <w:rsid w:val="00FA002B"/>
    <w:rsid w:val="00FA512C"/>
    <w:rsid w:val="00FA58C7"/>
    <w:rsid w:val="00FA5B14"/>
    <w:rsid w:val="00FA6B7C"/>
    <w:rsid w:val="00FB6A4C"/>
    <w:rsid w:val="00FC12B8"/>
    <w:rsid w:val="00FC218A"/>
    <w:rsid w:val="00FC319F"/>
    <w:rsid w:val="00FC3470"/>
    <w:rsid w:val="00FD4040"/>
    <w:rsid w:val="00FD4D8C"/>
    <w:rsid w:val="00FE1059"/>
    <w:rsid w:val="00FE1AAA"/>
    <w:rsid w:val="00FE486C"/>
    <w:rsid w:val="00FE48D1"/>
    <w:rsid w:val="00FE4D81"/>
    <w:rsid w:val="00FE66CD"/>
    <w:rsid w:val="00FF0EDB"/>
    <w:rsid w:val="00FF240C"/>
    <w:rsid w:val="00FF6D9F"/>
    <w:rsid w:val="00FF7277"/>
    <w:rsid w:val="00FF7781"/>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5C813A1"/>
  <w15:chartTrackingRefBased/>
  <w15:docId w15:val="{FEC6A05D-5D91-A64E-B88E-054140146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SG"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0F7"/>
    <w:pPr>
      <w:spacing w:after="160" w:line="259" w:lineRule="auto"/>
    </w:pPr>
    <w:rPr>
      <w:rFonts w:eastAsiaTheme="minorHAnsi"/>
      <w:sz w:val="22"/>
      <w:szCs w:val="22"/>
      <w:lang w:val="en-US" w:eastAsia="en-US"/>
    </w:rPr>
  </w:style>
  <w:style w:type="paragraph" w:styleId="Heading1">
    <w:name w:val="heading 1"/>
    <w:basedOn w:val="Normal"/>
    <w:next w:val="Normal"/>
    <w:link w:val="Heading1Char"/>
    <w:uiPriority w:val="9"/>
    <w:qFormat/>
    <w:rsid w:val="001627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link w:val="Heading4Char"/>
    <w:uiPriority w:val="9"/>
    <w:qFormat/>
    <w:rsid w:val="00EE624F"/>
    <w:pPr>
      <w:spacing w:before="100" w:beforeAutospacing="1" w:after="100" w:afterAutospacing="1" w:line="240" w:lineRule="auto"/>
      <w:outlineLvl w:val="3"/>
    </w:pPr>
    <w:rPr>
      <w:rFonts w:ascii="Times New Roman" w:eastAsiaTheme="minorEastAsia" w:hAnsi="Times New Roman" w:cs="Times New Roman"/>
      <w:b/>
      <w:bCs/>
      <w:sz w:val="24"/>
      <w:szCs w:val="24"/>
      <w:lang w:val="en-S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5440F7"/>
  </w:style>
  <w:style w:type="character" w:customStyle="1" w:styleId="eop">
    <w:name w:val="eop"/>
    <w:basedOn w:val="DefaultParagraphFont"/>
    <w:rsid w:val="005440F7"/>
  </w:style>
  <w:style w:type="table" w:styleId="TableGrid">
    <w:name w:val="Table Grid"/>
    <w:basedOn w:val="TableNormal"/>
    <w:uiPriority w:val="59"/>
    <w:rsid w:val="005440F7"/>
    <w:rPr>
      <w:rFonts w:eastAsiaTheme="minorHAns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16279A"/>
    <w:rPr>
      <w:rFonts w:asciiTheme="majorHAnsi" w:eastAsiaTheme="majorEastAsia" w:hAnsiTheme="majorHAnsi" w:cstheme="majorBidi"/>
      <w:color w:val="2F5496" w:themeColor="accent1" w:themeShade="BF"/>
      <w:sz w:val="32"/>
      <w:szCs w:val="32"/>
      <w:lang w:val="en-US" w:eastAsia="en-US"/>
    </w:rPr>
  </w:style>
  <w:style w:type="table" w:styleId="PlainTable2">
    <w:name w:val="Plain Table 2"/>
    <w:basedOn w:val="TableNormal"/>
    <w:uiPriority w:val="42"/>
    <w:rsid w:val="0016279A"/>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Footer">
    <w:name w:val="footer"/>
    <w:basedOn w:val="Normal"/>
    <w:link w:val="FooterChar"/>
    <w:uiPriority w:val="99"/>
    <w:unhideWhenUsed/>
    <w:rsid w:val="008B11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1157"/>
    <w:rPr>
      <w:rFonts w:eastAsiaTheme="minorHAnsi"/>
      <w:sz w:val="22"/>
      <w:szCs w:val="22"/>
      <w:lang w:val="en-US" w:eastAsia="en-US"/>
    </w:rPr>
  </w:style>
  <w:style w:type="character" w:styleId="PageNumber">
    <w:name w:val="page number"/>
    <w:basedOn w:val="DefaultParagraphFont"/>
    <w:uiPriority w:val="99"/>
    <w:semiHidden/>
    <w:unhideWhenUsed/>
    <w:rsid w:val="008B1157"/>
  </w:style>
  <w:style w:type="character" w:styleId="CommentReference">
    <w:name w:val="annotation reference"/>
    <w:basedOn w:val="DefaultParagraphFont"/>
    <w:uiPriority w:val="99"/>
    <w:semiHidden/>
    <w:unhideWhenUsed/>
    <w:rsid w:val="00322542"/>
    <w:rPr>
      <w:sz w:val="16"/>
      <w:szCs w:val="16"/>
    </w:rPr>
  </w:style>
  <w:style w:type="paragraph" w:styleId="CommentText">
    <w:name w:val="annotation text"/>
    <w:basedOn w:val="Normal"/>
    <w:link w:val="CommentTextChar"/>
    <w:uiPriority w:val="99"/>
    <w:semiHidden/>
    <w:unhideWhenUsed/>
    <w:rsid w:val="00322542"/>
    <w:pPr>
      <w:spacing w:line="240" w:lineRule="auto"/>
    </w:pPr>
    <w:rPr>
      <w:sz w:val="20"/>
      <w:szCs w:val="20"/>
    </w:rPr>
  </w:style>
  <w:style w:type="character" w:customStyle="1" w:styleId="CommentTextChar">
    <w:name w:val="Comment Text Char"/>
    <w:basedOn w:val="DefaultParagraphFont"/>
    <w:link w:val="CommentText"/>
    <w:uiPriority w:val="99"/>
    <w:semiHidden/>
    <w:rsid w:val="00322542"/>
    <w:rPr>
      <w:rFonts w:eastAsiaTheme="minorHAnsi"/>
      <w:sz w:val="20"/>
      <w:szCs w:val="20"/>
      <w:lang w:val="en-US" w:eastAsia="en-US"/>
    </w:rPr>
  </w:style>
  <w:style w:type="paragraph" w:styleId="CommentSubject">
    <w:name w:val="annotation subject"/>
    <w:basedOn w:val="CommentText"/>
    <w:next w:val="CommentText"/>
    <w:link w:val="CommentSubjectChar"/>
    <w:uiPriority w:val="99"/>
    <w:semiHidden/>
    <w:unhideWhenUsed/>
    <w:rsid w:val="00322542"/>
    <w:rPr>
      <w:b/>
      <w:bCs/>
    </w:rPr>
  </w:style>
  <w:style w:type="character" w:customStyle="1" w:styleId="CommentSubjectChar">
    <w:name w:val="Comment Subject Char"/>
    <w:basedOn w:val="CommentTextChar"/>
    <w:link w:val="CommentSubject"/>
    <w:uiPriority w:val="99"/>
    <w:semiHidden/>
    <w:rsid w:val="00322542"/>
    <w:rPr>
      <w:rFonts w:eastAsiaTheme="minorHAnsi"/>
      <w:b/>
      <w:bCs/>
      <w:sz w:val="20"/>
      <w:szCs w:val="20"/>
      <w:lang w:val="en-US" w:eastAsia="en-US"/>
    </w:rPr>
  </w:style>
  <w:style w:type="character" w:customStyle="1" w:styleId="Heading4Char">
    <w:name w:val="Heading 4 Char"/>
    <w:basedOn w:val="DefaultParagraphFont"/>
    <w:link w:val="Heading4"/>
    <w:uiPriority w:val="9"/>
    <w:rsid w:val="00EE624F"/>
    <w:rPr>
      <w:rFonts w:ascii="Times New Roman" w:hAnsi="Times New Roman" w:cs="Times New Roman"/>
      <w:b/>
      <w:bCs/>
    </w:rPr>
  </w:style>
  <w:style w:type="character" w:customStyle="1" w:styleId="label">
    <w:name w:val="label"/>
    <w:basedOn w:val="DefaultParagraphFont"/>
    <w:rsid w:val="00EE624F"/>
  </w:style>
  <w:style w:type="character" w:customStyle="1" w:styleId="quality-sign">
    <w:name w:val="quality-sign"/>
    <w:basedOn w:val="DefaultParagraphFont"/>
    <w:rsid w:val="00EE624F"/>
  </w:style>
  <w:style w:type="character" w:customStyle="1" w:styleId="quality-text">
    <w:name w:val="quality-text"/>
    <w:basedOn w:val="DefaultParagraphFont"/>
    <w:rsid w:val="00EE624F"/>
  </w:style>
  <w:style w:type="paragraph" w:customStyle="1" w:styleId="Default">
    <w:name w:val="Default"/>
    <w:rsid w:val="00825B05"/>
    <w:pPr>
      <w:widowControl w:val="0"/>
      <w:autoSpaceDE w:val="0"/>
      <w:autoSpaceDN w:val="0"/>
      <w:adjustRightInd w:val="0"/>
    </w:pPr>
    <w:rPr>
      <w:rFonts w:ascii="Calibri" w:eastAsia="Times New Roman" w:hAnsi="Calibri" w:cs="Calibri"/>
      <w:color w:val="000000"/>
      <w:lang w:val="en-CA" w:eastAsia="en-CA"/>
    </w:rPr>
  </w:style>
  <w:style w:type="paragraph" w:customStyle="1" w:styleId="CM1">
    <w:name w:val="CM1"/>
    <w:basedOn w:val="Default"/>
    <w:next w:val="Default"/>
    <w:rsid w:val="00825B05"/>
    <w:rPr>
      <w:rFonts w:cs="Times New Roman"/>
      <w:color w:val="auto"/>
    </w:rPr>
  </w:style>
  <w:style w:type="character" w:styleId="Hyperlink">
    <w:name w:val="Hyperlink"/>
    <w:rsid w:val="00825B0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055079">
      <w:bodyDiv w:val="1"/>
      <w:marLeft w:val="0"/>
      <w:marRight w:val="0"/>
      <w:marTop w:val="0"/>
      <w:marBottom w:val="0"/>
      <w:divBdr>
        <w:top w:val="none" w:sz="0" w:space="0" w:color="auto"/>
        <w:left w:val="none" w:sz="0" w:space="0" w:color="auto"/>
        <w:bottom w:val="none" w:sz="0" w:space="0" w:color="auto"/>
        <w:right w:val="none" w:sz="0" w:space="0" w:color="auto"/>
      </w:divBdr>
    </w:div>
    <w:div w:id="138309694">
      <w:marLeft w:val="0"/>
      <w:marRight w:val="0"/>
      <w:marTop w:val="0"/>
      <w:marBottom w:val="0"/>
      <w:divBdr>
        <w:top w:val="none" w:sz="0" w:space="0" w:color="auto"/>
        <w:left w:val="none" w:sz="0" w:space="0" w:color="auto"/>
        <w:bottom w:val="none" w:sz="0" w:space="0" w:color="auto"/>
        <w:right w:val="none" w:sz="0" w:space="0" w:color="auto"/>
      </w:divBdr>
    </w:div>
    <w:div w:id="159738110">
      <w:marLeft w:val="0"/>
      <w:marRight w:val="0"/>
      <w:marTop w:val="0"/>
      <w:marBottom w:val="0"/>
      <w:divBdr>
        <w:top w:val="none" w:sz="0" w:space="0" w:color="auto"/>
        <w:left w:val="none" w:sz="0" w:space="0" w:color="auto"/>
        <w:bottom w:val="none" w:sz="0" w:space="0" w:color="auto"/>
        <w:right w:val="none" w:sz="0" w:space="0" w:color="auto"/>
      </w:divBdr>
    </w:div>
    <w:div w:id="210583235">
      <w:bodyDiv w:val="1"/>
      <w:marLeft w:val="0"/>
      <w:marRight w:val="0"/>
      <w:marTop w:val="0"/>
      <w:marBottom w:val="0"/>
      <w:divBdr>
        <w:top w:val="none" w:sz="0" w:space="0" w:color="auto"/>
        <w:left w:val="none" w:sz="0" w:space="0" w:color="auto"/>
        <w:bottom w:val="none" w:sz="0" w:space="0" w:color="auto"/>
        <w:right w:val="none" w:sz="0" w:space="0" w:color="auto"/>
      </w:divBdr>
    </w:div>
    <w:div w:id="236129934">
      <w:bodyDiv w:val="1"/>
      <w:marLeft w:val="0"/>
      <w:marRight w:val="0"/>
      <w:marTop w:val="0"/>
      <w:marBottom w:val="0"/>
      <w:divBdr>
        <w:top w:val="none" w:sz="0" w:space="0" w:color="auto"/>
        <w:left w:val="none" w:sz="0" w:space="0" w:color="auto"/>
        <w:bottom w:val="none" w:sz="0" w:space="0" w:color="auto"/>
        <w:right w:val="none" w:sz="0" w:space="0" w:color="auto"/>
      </w:divBdr>
    </w:div>
    <w:div w:id="255409345">
      <w:marLeft w:val="0"/>
      <w:marRight w:val="0"/>
      <w:marTop w:val="0"/>
      <w:marBottom w:val="0"/>
      <w:divBdr>
        <w:top w:val="none" w:sz="0" w:space="0" w:color="auto"/>
        <w:left w:val="none" w:sz="0" w:space="0" w:color="auto"/>
        <w:bottom w:val="none" w:sz="0" w:space="0" w:color="auto"/>
        <w:right w:val="none" w:sz="0" w:space="0" w:color="auto"/>
      </w:divBdr>
      <w:divsChild>
        <w:div w:id="220139745">
          <w:marLeft w:val="0"/>
          <w:marRight w:val="0"/>
          <w:marTop w:val="0"/>
          <w:marBottom w:val="0"/>
          <w:divBdr>
            <w:top w:val="none" w:sz="0" w:space="0" w:color="auto"/>
            <w:left w:val="none" w:sz="0" w:space="0" w:color="auto"/>
            <w:bottom w:val="none" w:sz="0" w:space="0" w:color="auto"/>
            <w:right w:val="none" w:sz="0" w:space="0" w:color="auto"/>
          </w:divBdr>
        </w:div>
      </w:divsChild>
    </w:div>
    <w:div w:id="296304131">
      <w:marLeft w:val="0"/>
      <w:marRight w:val="0"/>
      <w:marTop w:val="0"/>
      <w:marBottom w:val="0"/>
      <w:divBdr>
        <w:top w:val="none" w:sz="0" w:space="0" w:color="auto"/>
        <w:left w:val="none" w:sz="0" w:space="0" w:color="auto"/>
        <w:bottom w:val="none" w:sz="0" w:space="0" w:color="auto"/>
        <w:right w:val="none" w:sz="0" w:space="0" w:color="auto"/>
      </w:divBdr>
    </w:div>
    <w:div w:id="299959608">
      <w:marLeft w:val="0"/>
      <w:marRight w:val="0"/>
      <w:marTop w:val="0"/>
      <w:marBottom w:val="0"/>
      <w:divBdr>
        <w:top w:val="none" w:sz="0" w:space="0" w:color="auto"/>
        <w:left w:val="none" w:sz="0" w:space="0" w:color="auto"/>
        <w:bottom w:val="none" w:sz="0" w:space="0" w:color="auto"/>
        <w:right w:val="none" w:sz="0" w:space="0" w:color="auto"/>
      </w:divBdr>
    </w:div>
    <w:div w:id="368602589">
      <w:bodyDiv w:val="1"/>
      <w:marLeft w:val="0"/>
      <w:marRight w:val="0"/>
      <w:marTop w:val="0"/>
      <w:marBottom w:val="0"/>
      <w:divBdr>
        <w:top w:val="none" w:sz="0" w:space="0" w:color="auto"/>
        <w:left w:val="none" w:sz="0" w:space="0" w:color="auto"/>
        <w:bottom w:val="none" w:sz="0" w:space="0" w:color="auto"/>
        <w:right w:val="none" w:sz="0" w:space="0" w:color="auto"/>
      </w:divBdr>
    </w:div>
    <w:div w:id="389155462">
      <w:marLeft w:val="0"/>
      <w:marRight w:val="0"/>
      <w:marTop w:val="0"/>
      <w:marBottom w:val="0"/>
      <w:divBdr>
        <w:top w:val="none" w:sz="0" w:space="0" w:color="auto"/>
        <w:left w:val="none" w:sz="0" w:space="0" w:color="auto"/>
        <w:bottom w:val="none" w:sz="0" w:space="0" w:color="auto"/>
        <w:right w:val="none" w:sz="0" w:space="0" w:color="auto"/>
      </w:divBdr>
    </w:div>
    <w:div w:id="448091392">
      <w:marLeft w:val="0"/>
      <w:marRight w:val="0"/>
      <w:marTop w:val="0"/>
      <w:marBottom w:val="0"/>
      <w:divBdr>
        <w:top w:val="none" w:sz="0" w:space="0" w:color="auto"/>
        <w:left w:val="none" w:sz="0" w:space="0" w:color="auto"/>
        <w:bottom w:val="none" w:sz="0" w:space="0" w:color="auto"/>
        <w:right w:val="none" w:sz="0" w:space="0" w:color="auto"/>
      </w:divBdr>
    </w:div>
    <w:div w:id="463431656">
      <w:marLeft w:val="0"/>
      <w:marRight w:val="0"/>
      <w:marTop w:val="0"/>
      <w:marBottom w:val="0"/>
      <w:divBdr>
        <w:top w:val="none" w:sz="0" w:space="0" w:color="auto"/>
        <w:left w:val="none" w:sz="0" w:space="0" w:color="auto"/>
        <w:bottom w:val="none" w:sz="0" w:space="0" w:color="auto"/>
        <w:right w:val="none" w:sz="0" w:space="0" w:color="auto"/>
      </w:divBdr>
    </w:div>
    <w:div w:id="484467104">
      <w:marLeft w:val="0"/>
      <w:marRight w:val="0"/>
      <w:marTop w:val="0"/>
      <w:marBottom w:val="0"/>
      <w:divBdr>
        <w:top w:val="none" w:sz="0" w:space="0" w:color="auto"/>
        <w:left w:val="none" w:sz="0" w:space="0" w:color="auto"/>
        <w:bottom w:val="none" w:sz="0" w:space="0" w:color="auto"/>
        <w:right w:val="none" w:sz="0" w:space="0" w:color="auto"/>
      </w:divBdr>
    </w:div>
    <w:div w:id="511066871">
      <w:marLeft w:val="0"/>
      <w:marRight w:val="0"/>
      <w:marTop w:val="0"/>
      <w:marBottom w:val="0"/>
      <w:divBdr>
        <w:top w:val="none" w:sz="0" w:space="0" w:color="auto"/>
        <w:left w:val="none" w:sz="0" w:space="0" w:color="auto"/>
        <w:bottom w:val="none" w:sz="0" w:space="0" w:color="auto"/>
        <w:right w:val="none" w:sz="0" w:space="0" w:color="auto"/>
      </w:divBdr>
    </w:div>
    <w:div w:id="529874847">
      <w:marLeft w:val="0"/>
      <w:marRight w:val="0"/>
      <w:marTop w:val="0"/>
      <w:marBottom w:val="0"/>
      <w:divBdr>
        <w:top w:val="none" w:sz="0" w:space="0" w:color="auto"/>
        <w:left w:val="none" w:sz="0" w:space="0" w:color="auto"/>
        <w:bottom w:val="none" w:sz="0" w:space="0" w:color="auto"/>
        <w:right w:val="none" w:sz="0" w:space="0" w:color="auto"/>
      </w:divBdr>
    </w:div>
    <w:div w:id="631523936">
      <w:bodyDiv w:val="1"/>
      <w:marLeft w:val="0"/>
      <w:marRight w:val="0"/>
      <w:marTop w:val="0"/>
      <w:marBottom w:val="0"/>
      <w:divBdr>
        <w:top w:val="none" w:sz="0" w:space="0" w:color="auto"/>
        <w:left w:val="none" w:sz="0" w:space="0" w:color="auto"/>
        <w:bottom w:val="none" w:sz="0" w:space="0" w:color="auto"/>
        <w:right w:val="none" w:sz="0" w:space="0" w:color="auto"/>
      </w:divBdr>
    </w:div>
    <w:div w:id="697782655">
      <w:bodyDiv w:val="1"/>
      <w:marLeft w:val="0"/>
      <w:marRight w:val="0"/>
      <w:marTop w:val="0"/>
      <w:marBottom w:val="0"/>
      <w:divBdr>
        <w:top w:val="none" w:sz="0" w:space="0" w:color="auto"/>
        <w:left w:val="none" w:sz="0" w:space="0" w:color="auto"/>
        <w:bottom w:val="none" w:sz="0" w:space="0" w:color="auto"/>
        <w:right w:val="none" w:sz="0" w:space="0" w:color="auto"/>
      </w:divBdr>
    </w:div>
    <w:div w:id="723604088">
      <w:marLeft w:val="0"/>
      <w:marRight w:val="0"/>
      <w:marTop w:val="0"/>
      <w:marBottom w:val="0"/>
      <w:divBdr>
        <w:top w:val="none" w:sz="0" w:space="0" w:color="auto"/>
        <w:left w:val="none" w:sz="0" w:space="0" w:color="auto"/>
        <w:bottom w:val="none" w:sz="0" w:space="0" w:color="auto"/>
        <w:right w:val="none" w:sz="0" w:space="0" w:color="auto"/>
      </w:divBdr>
    </w:div>
    <w:div w:id="750583939">
      <w:marLeft w:val="0"/>
      <w:marRight w:val="0"/>
      <w:marTop w:val="0"/>
      <w:marBottom w:val="0"/>
      <w:divBdr>
        <w:top w:val="none" w:sz="0" w:space="0" w:color="auto"/>
        <w:left w:val="none" w:sz="0" w:space="0" w:color="auto"/>
        <w:bottom w:val="none" w:sz="0" w:space="0" w:color="auto"/>
        <w:right w:val="none" w:sz="0" w:space="0" w:color="auto"/>
      </w:divBdr>
    </w:div>
    <w:div w:id="853882496">
      <w:marLeft w:val="0"/>
      <w:marRight w:val="0"/>
      <w:marTop w:val="0"/>
      <w:marBottom w:val="0"/>
      <w:divBdr>
        <w:top w:val="none" w:sz="0" w:space="0" w:color="auto"/>
        <w:left w:val="none" w:sz="0" w:space="0" w:color="auto"/>
        <w:bottom w:val="none" w:sz="0" w:space="0" w:color="auto"/>
        <w:right w:val="none" w:sz="0" w:space="0" w:color="auto"/>
      </w:divBdr>
    </w:div>
    <w:div w:id="994533135">
      <w:marLeft w:val="0"/>
      <w:marRight w:val="0"/>
      <w:marTop w:val="0"/>
      <w:marBottom w:val="0"/>
      <w:divBdr>
        <w:top w:val="none" w:sz="0" w:space="0" w:color="auto"/>
        <w:left w:val="none" w:sz="0" w:space="0" w:color="auto"/>
        <w:bottom w:val="none" w:sz="0" w:space="0" w:color="auto"/>
        <w:right w:val="none" w:sz="0" w:space="0" w:color="auto"/>
      </w:divBdr>
    </w:div>
    <w:div w:id="1009521348">
      <w:marLeft w:val="0"/>
      <w:marRight w:val="0"/>
      <w:marTop w:val="0"/>
      <w:marBottom w:val="0"/>
      <w:divBdr>
        <w:top w:val="none" w:sz="0" w:space="0" w:color="auto"/>
        <w:left w:val="none" w:sz="0" w:space="0" w:color="auto"/>
        <w:bottom w:val="none" w:sz="0" w:space="0" w:color="auto"/>
        <w:right w:val="none" w:sz="0" w:space="0" w:color="auto"/>
      </w:divBdr>
    </w:div>
    <w:div w:id="1062218397">
      <w:bodyDiv w:val="1"/>
      <w:marLeft w:val="0"/>
      <w:marRight w:val="0"/>
      <w:marTop w:val="0"/>
      <w:marBottom w:val="0"/>
      <w:divBdr>
        <w:top w:val="none" w:sz="0" w:space="0" w:color="auto"/>
        <w:left w:val="none" w:sz="0" w:space="0" w:color="auto"/>
        <w:bottom w:val="none" w:sz="0" w:space="0" w:color="auto"/>
        <w:right w:val="none" w:sz="0" w:space="0" w:color="auto"/>
      </w:divBdr>
      <w:divsChild>
        <w:div w:id="1560821746">
          <w:marLeft w:val="0"/>
          <w:marRight w:val="0"/>
          <w:marTop w:val="0"/>
          <w:marBottom w:val="0"/>
          <w:divBdr>
            <w:top w:val="none" w:sz="0" w:space="0" w:color="auto"/>
            <w:left w:val="none" w:sz="0" w:space="0" w:color="auto"/>
            <w:bottom w:val="none" w:sz="0" w:space="0" w:color="auto"/>
            <w:right w:val="none" w:sz="0" w:space="0" w:color="auto"/>
          </w:divBdr>
        </w:div>
      </w:divsChild>
    </w:div>
    <w:div w:id="1085227625">
      <w:marLeft w:val="0"/>
      <w:marRight w:val="0"/>
      <w:marTop w:val="0"/>
      <w:marBottom w:val="0"/>
      <w:divBdr>
        <w:top w:val="none" w:sz="0" w:space="0" w:color="auto"/>
        <w:left w:val="none" w:sz="0" w:space="0" w:color="auto"/>
        <w:bottom w:val="none" w:sz="0" w:space="0" w:color="auto"/>
        <w:right w:val="none" w:sz="0" w:space="0" w:color="auto"/>
      </w:divBdr>
    </w:div>
    <w:div w:id="1238713970">
      <w:marLeft w:val="0"/>
      <w:marRight w:val="0"/>
      <w:marTop w:val="0"/>
      <w:marBottom w:val="0"/>
      <w:divBdr>
        <w:top w:val="none" w:sz="0" w:space="0" w:color="auto"/>
        <w:left w:val="none" w:sz="0" w:space="0" w:color="auto"/>
        <w:bottom w:val="none" w:sz="0" w:space="0" w:color="auto"/>
        <w:right w:val="none" w:sz="0" w:space="0" w:color="auto"/>
      </w:divBdr>
    </w:div>
    <w:div w:id="1257399846">
      <w:marLeft w:val="0"/>
      <w:marRight w:val="0"/>
      <w:marTop w:val="0"/>
      <w:marBottom w:val="0"/>
      <w:divBdr>
        <w:top w:val="none" w:sz="0" w:space="0" w:color="auto"/>
        <w:left w:val="none" w:sz="0" w:space="0" w:color="auto"/>
        <w:bottom w:val="none" w:sz="0" w:space="0" w:color="auto"/>
        <w:right w:val="none" w:sz="0" w:space="0" w:color="auto"/>
      </w:divBdr>
    </w:div>
    <w:div w:id="1274554979">
      <w:marLeft w:val="0"/>
      <w:marRight w:val="0"/>
      <w:marTop w:val="0"/>
      <w:marBottom w:val="0"/>
      <w:divBdr>
        <w:top w:val="none" w:sz="0" w:space="0" w:color="auto"/>
        <w:left w:val="none" w:sz="0" w:space="0" w:color="auto"/>
        <w:bottom w:val="none" w:sz="0" w:space="0" w:color="auto"/>
        <w:right w:val="none" w:sz="0" w:space="0" w:color="auto"/>
      </w:divBdr>
    </w:div>
    <w:div w:id="1314870943">
      <w:marLeft w:val="0"/>
      <w:marRight w:val="0"/>
      <w:marTop w:val="0"/>
      <w:marBottom w:val="0"/>
      <w:divBdr>
        <w:top w:val="none" w:sz="0" w:space="0" w:color="auto"/>
        <w:left w:val="none" w:sz="0" w:space="0" w:color="auto"/>
        <w:bottom w:val="none" w:sz="0" w:space="0" w:color="auto"/>
        <w:right w:val="none" w:sz="0" w:space="0" w:color="auto"/>
      </w:divBdr>
    </w:div>
    <w:div w:id="1397774685">
      <w:marLeft w:val="0"/>
      <w:marRight w:val="0"/>
      <w:marTop w:val="0"/>
      <w:marBottom w:val="0"/>
      <w:divBdr>
        <w:top w:val="none" w:sz="0" w:space="0" w:color="auto"/>
        <w:left w:val="none" w:sz="0" w:space="0" w:color="auto"/>
        <w:bottom w:val="none" w:sz="0" w:space="0" w:color="auto"/>
        <w:right w:val="none" w:sz="0" w:space="0" w:color="auto"/>
      </w:divBdr>
    </w:div>
    <w:div w:id="1404253226">
      <w:marLeft w:val="0"/>
      <w:marRight w:val="0"/>
      <w:marTop w:val="0"/>
      <w:marBottom w:val="0"/>
      <w:divBdr>
        <w:top w:val="none" w:sz="0" w:space="0" w:color="auto"/>
        <w:left w:val="none" w:sz="0" w:space="0" w:color="auto"/>
        <w:bottom w:val="none" w:sz="0" w:space="0" w:color="auto"/>
        <w:right w:val="none" w:sz="0" w:space="0" w:color="auto"/>
      </w:divBdr>
    </w:div>
    <w:div w:id="1404446946">
      <w:marLeft w:val="0"/>
      <w:marRight w:val="0"/>
      <w:marTop w:val="0"/>
      <w:marBottom w:val="0"/>
      <w:divBdr>
        <w:top w:val="none" w:sz="0" w:space="0" w:color="auto"/>
        <w:left w:val="none" w:sz="0" w:space="0" w:color="auto"/>
        <w:bottom w:val="none" w:sz="0" w:space="0" w:color="auto"/>
        <w:right w:val="none" w:sz="0" w:space="0" w:color="auto"/>
      </w:divBdr>
    </w:div>
    <w:div w:id="1434672391">
      <w:marLeft w:val="0"/>
      <w:marRight w:val="0"/>
      <w:marTop w:val="0"/>
      <w:marBottom w:val="0"/>
      <w:divBdr>
        <w:top w:val="none" w:sz="0" w:space="0" w:color="auto"/>
        <w:left w:val="none" w:sz="0" w:space="0" w:color="auto"/>
        <w:bottom w:val="none" w:sz="0" w:space="0" w:color="auto"/>
        <w:right w:val="none" w:sz="0" w:space="0" w:color="auto"/>
      </w:divBdr>
    </w:div>
    <w:div w:id="1474980701">
      <w:marLeft w:val="0"/>
      <w:marRight w:val="0"/>
      <w:marTop w:val="0"/>
      <w:marBottom w:val="0"/>
      <w:divBdr>
        <w:top w:val="none" w:sz="0" w:space="0" w:color="auto"/>
        <w:left w:val="none" w:sz="0" w:space="0" w:color="auto"/>
        <w:bottom w:val="none" w:sz="0" w:space="0" w:color="auto"/>
        <w:right w:val="none" w:sz="0" w:space="0" w:color="auto"/>
      </w:divBdr>
      <w:divsChild>
        <w:div w:id="1206676009">
          <w:marLeft w:val="0"/>
          <w:marRight w:val="0"/>
          <w:marTop w:val="0"/>
          <w:marBottom w:val="0"/>
          <w:divBdr>
            <w:top w:val="none" w:sz="0" w:space="0" w:color="auto"/>
            <w:left w:val="none" w:sz="0" w:space="0" w:color="auto"/>
            <w:bottom w:val="none" w:sz="0" w:space="0" w:color="auto"/>
            <w:right w:val="none" w:sz="0" w:space="0" w:color="auto"/>
          </w:divBdr>
          <w:divsChild>
            <w:div w:id="787697571">
              <w:marLeft w:val="0"/>
              <w:marRight w:val="0"/>
              <w:marTop w:val="0"/>
              <w:marBottom w:val="0"/>
              <w:divBdr>
                <w:top w:val="none" w:sz="0" w:space="0" w:color="auto"/>
                <w:left w:val="none" w:sz="0" w:space="0" w:color="auto"/>
                <w:bottom w:val="none" w:sz="0" w:space="0" w:color="auto"/>
                <w:right w:val="none" w:sz="0" w:space="0" w:color="auto"/>
              </w:divBdr>
            </w:div>
            <w:div w:id="104309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645813">
      <w:marLeft w:val="0"/>
      <w:marRight w:val="0"/>
      <w:marTop w:val="0"/>
      <w:marBottom w:val="0"/>
      <w:divBdr>
        <w:top w:val="none" w:sz="0" w:space="0" w:color="auto"/>
        <w:left w:val="none" w:sz="0" w:space="0" w:color="auto"/>
        <w:bottom w:val="none" w:sz="0" w:space="0" w:color="auto"/>
        <w:right w:val="none" w:sz="0" w:space="0" w:color="auto"/>
      </w:divBdr>
      <w:divsChild>
        <w:div w:id="1998873859">
          <w:marLeft w:val="0"/>
          <w:marRight w:val="0"/>
          <w:marTop w:val="0"/>
          <w:marBottom w:val="0"/>
          <w:divBdr>
            <w:top w:val="none" w:sz="0" w:space="0" w:color="auto"/>
            <w:left w:val="none" w:sz="0" w:space="0" w:color="auto"/>
            <w:bottom w:val="none" w:sz="0" w:space="0" w:color="auto"/>
            <w:right w:val="none" w:sz="0" w:space="0" w:color="auto"/>
          </w:divBdr>
        </w:div>
      </w:divsChild>
    </w:div>
    <w:div w:id="1515336403">
      <w:marLeft w:val="0"/>
      <w:marRight w:val="0"/>
      <w:marTop w:val="0"/>
      <w:marBottom w:val="0"/>
      <w:divBdr>
        <w:top w:val="none" w:sz="0" w:space="0" w:color="auto"/>
        <w:left w:val="none" w:sz="0" w:space="0" w:color="auto"/>
        <w:bottom w:val="none" w:sz="0" w:space="0" w:color="auto"/>
        <w:right w:val="none" w:sz="0" w:space="0" w:color="auto"/>
      </w:divBdr>
    </w:div>
    <w:div w:id="1541936119">
      <w:marLeft w:val="0"/>
      <w:marRight w:val="0"/>
      <w:marTop w:val="0"/>
      <w:marBottom w:val="0"/>
      <w:divBdr>
        <w:top w:val="none" w:sz="0" w:space="0" w:color="auto"/>
        <w:left w:val="none" w:sz="0" w:space="0" w:color="auto"/>
        <w:bottom w:val="none" w:sz="0" w:space="0" w:color="auto"/>
        <w:right w:val="none" w:sz="0" w:space="0" w:color="auto"/>
      </w:divBdr>
      <w:divsChild>
        <w:div w:id="1130245656">
          <w:marLeft w:val="0"/>
          <w:marRight w:val="0"/>
          <w:marTop w:val="0"/>
          <w:marBottom w:val="0"/>
          <w:divBdr>
            <w:top w:val="none" w:sz="0" w:space="0" w:color="auto"/>
            <w:left w:val="none" w:sz="0" w:space="0" w:color="auto"/>
            <w:bottom w:val="none" w:sz="0" w:space="0" w:color="auto"/>
            <w:right w:val="none" w:sz="0" w:space="0" w:color="auto"/>
          </w:divBdr>
        </w:div>
      </w:divsChild>
    </w:div>
    <w:div w:id="1558936114">
      <w:marLeft w:val="0"/>
      <w:marRight w:val="0"/>
      <w:marTop w:val="0"/>
      <w:marBottom w:val="0"/>
      <w:divBdr>
        <w:top w:val="none" w:sz="0" w:space="0" w:color="auto"/>
        <w:left w:val="none" w:sz="0" w:space="0" w:color="auto"/>
        <w:bottom w:val="none" w:sz="0" w:space="0" w:color="auto"/>
        <w:right w:val="none" w:sz="0" w:space="0" w:color="auto"/>
      </w:divBdr>
    </w:div>
    <w:div w:id="1604417063">
      <w:marLeft w:val="0"/>
      <w:marRight w:val="0"/>
      <w:marTop w:val="0"/>
      <w:marBottom w:val="0"/>
      <w:divBdr>
        <w:top w:val="none" w:sz="0" w:space="0" w:color="auto"/>
        <w:left w:val="none" w:sz="0" w:space="0" w:color="auto"/>
        <w:bottom w:val="none" w:sz="0" w:space="0" w:color="auto"/>
        <w:right w:val="none" w:sz="0" w:space="0" w:color="auto"/>
      </w:divBdr>
    </w:div>
    <w:div w:id="1629893598">
      <w:marLeft w:val="0"/>
      <w:marRight w:val="0"/>
      <w:marTop w:val="0"/>
      <w:marBottom w:val="0"/>
      <w:divBdr>
        <w:top w:val="none" w:sz="0" w:space="0" w:color="auto"/>
        <w:left w:val="none" w:sz="0" w:space="0" w:color="auto"/>
        <w:bottom w:val="none" w:sz="0" w:space="0" w:color="auto"/>
        <w:right w:val="none" w:sz="0" w:space="0" w:color="auto"/>
      </w:divBdr>
    </w:div>
    <w:div w:id="1639650710">
      <w:marLeft w:val="0"/>
      <w:marRight w:val="0"/>
      <w:marTop w:val="0"/>
      <w:marBottom w:val="0"/>
      <w:divBdr>
        <w:top w:val="none" w:sz="0" w:space="0" w:color="auto"/>
        <w:left w:val="none" w:sz="0" w:space="0" w:color="auto"/>
        <w:bottom w:val="none" w:sz="0" w:space="0" w:color="auto"/>
        <w:right w:val="none" w:sz="0" w:space="0" w:color="auto"/>
      </w:divBdr>
    </w:div>
    <w:div w:id="1668290955">
      <w:marLeft w:val="0"/>
      <w:marRight w:val="0"/>
      <w:marTop w:val="0"/>
      <w:marBottom w:val="0"/>
      <w:divBdr>
        <w:top w:val="none" w:sz="0" w:space="0" w:color="auto"/>
        <w:left w:val="none" w:sz="0" w:space="0" w:color="auto"/>
        <w:bottom w:val="none" w:sz="0" w:space="0" w:color="auto"/>
        <w:right w:val="none" w:sz="0" w:space="0" w:color="auto"/>
      </w:divBdr>
    </w:div>
    <w:div w:id="1747068145">
      <w:marLeft w:val="0"/>
      <w:marRight w:val="0"/>
      <w:marTop w:val="0"/>
      <w:marBottom w:val="0"/>
      <w:divBdr>
        <w:top w:val="none" w:sz="0" w:space="0" w:color="auto"/>
        <w:left w:val="none" w:sz="0" w:space="0" w:color="auto"/>
        <w:bottom w:val="none" w:sz="0" w:space="0" w:color="auto"/>
        <w:right w:val="none" w:sz="0" w:space="0" w:color="auto"/>
      </w:divBdr>
    </w:div>
    <w:div w:id="1759591192">
      <w:marLeft w:val="0"/>
      <w:marRight w:val="0"/>
      <w:marTop w:val="0"/>
      <w:marBottom w:val="0"/>
      <w:divBdr>
        <w:top w:val="none" w:sz="0" w:space="0" w:color="auto"/>
        <w:left w:val="none" w:sz="0" w:space="0" w:color="auto"/>
        <w:bottom w:val="none" w:sz="0" w:space="0" w:color="auto"/>
        <w:right w:val="none" w:sz="0" w:space="0" w:color="auto"/>
      </w:divBdr>
    </w:div>
    <w:div w:id="1794900569">
      <w:marLeft w:val="0"/>
      <w:marRight w:val="0"/>
      <w:marTop w:val="0"/>
      <w:marBottom w:val="0"/>
      <w:divBdr>
        <w:top w:val="none" w:sz="0" w:space="0" w:color="auto"/>
        <w:left w:val="none" w:sz="0" w:space="0" w:color="auto"/>
        <w:bottom w:val="none" w:sz="0" w:space="0" w:color="auto"/>
        <w:right w:val="none" w:sz="0" w:space="0" w:color="auto"/>
      </w:divBdr>
    </w:div>
    <w:div w:id="1822962614">
      <w:marLeft w:val="0"/>
      <w:marRight w:val="0"/>
      <w:marTop w:val="0"/>
      <w:marBottom w:val="0"/>
      <w:divBdr>
        <w:top w:val="none" w:sz="0" w:space="0" w:color="auto"/>
        <w:left w:val="none" w:sz="0" w:space="0" w:color="auto"/>
        <w:bottom w:val="none" w:sz="0" w:space="0" w:color="auto"/>
        <w:right w:val="none" w:sz="0" w:space="0" w:color="auto"/>
      </w:divBdr>
    </w:div>
    <w:div w:id="1850176910">
      <w:marLeft w:val="0"/>
      <w:marRight w:val="0"/>
      <w:marTop w:val="0"/>
      <w:marBottom w:val="0"/>
      <w:divBdr>
        <w:top w:val="none" w:sz="0" w:space="0" w:color="auto"/>
        <w:left w:val="none" w:sz="0" w:space="0" w:color="auto"/>
        <w:bottom w:val="none" w:sz="0" w:space="0" w:color="auto"/>
        <w:right w:val="none" w:sz="0" w:space="0" w:color="auto"/>
      </w:divBdr>
    </w:div>
    <w:div w:id="1850438012">
      <w:marLeft w:val="0"/>
      <w:marRight w:val="0"/>
      <w:marTop w:val="0"/>
      <w:marBottom w:val="0"/>
      <w:divBdr>
        <w:top w:val="none" w:sz="0" w:space="0" w:color="auto"/>
        <w:left w:val="none" w:sz="0" w:space="0" w:color="auto"/>
        <w:bottom w:val="none" w:sz="0" w:space="0" w:color="auto"/>
        <w:right w:val="none" w:sz="0" w:space="0" w:color="auto"/>
      </w:divBdr>
    </w:div>
    <w:div w:id="1866289660">
      <w:marLeft w:val="0"/>
      <w:marRight w:val="0"/>
      <w:marTop w:val="0"/>
      <w:marBottom w:val="0"/>
      <w:divBdr>
        <w:top w:val="none" w:sz="0" w:space="0" w:color="auto"/>
        <w:left w:val="none" w:sz="0" w:space="0" w:color="auto"/>
        <w:bottom w:val="none" w:sz="0" w:space="0" w:color="auto"/>
        <w:right w:val="none" w:sz="0" w:space="0" w:color="auto"/>
      </w:divBdr>
    </w:div>
    <w:div w:id="1897279304">
      <w:marLeft w:val="0"/>
      <w:marRight w:val="0"/>
      <w:marTop w:val="0"/>
      <w:marBottom w:val="0"/>
      <w:divBdr>
        <w:top w:val="none" w:sz="0" w:space="0" w:color="auto"/>
        <w:left w:val="none" w:sz="0" w:space="0" w:color="auto"/>
        <w:bottom w:val="none" w:sz="0" w:space="0" w:color="auto"/>
        <w:right w:val="none" w:sz="0" w:space="0" w:color="auto"/>
      </w:divBdr>
    </w:div>
    <w:div w:id="1917664132">
      <w:marLeft w:val="0"/>
      <w:marRight w:val="0"/>
      <w:marTop w:val="0"/>
      <w:marBottom w:val="0"/>
      <w:divBdr>
        <w:top w:val="none" w:sz="0" w:space="0" w:color="auto"/>
        <w:left w:val="none" w:sz="0" w:space="0" w:color="auto"/>
        <w:bottom w:val="none" w:sz="0" w:space="0" w:color="auto"/>
        <w:right w:val="none" w:sz="0" w:space="0" w:color="auto"/>
      </w:divBdr>
    </w:div>
    <w:div w:id="1955361616">
      <w:bodyDiv w:val="1"/>
      <w:marLeft w:val="0"/>
      <w:marRight w:val="0"/>
      <w:marTop w:val="0"/>
      <w:marBottom w:val="0"/>
      <w:divBdr>
        <w:top w:val="none" w:sz="0" w:space="0" w:color="auto"/>
        <w:left w:val="none" w:sz="0" w:space="0" w:color="auto"/>
        <w:bottom w:val="none" w:sz="0" w:space="0" w:color="auto"/>
        <w:right w:val="none" w:sz="0" w:space="0" w:color="auto"/>
      </w:divBdr>
    </w:div>
    <w:div w:id="1989286270">
      <w:marLeft w:val="0"/>
      <w:marRight w:val="0"/>
      <w:marTop w:val="0"/>
      <w:marBottom w:val="0"/>
      <w:divBdr>
        <w:top w:val="none" w:sz="0" w:space="0" w:color="auto"/>
        <w:left w:val="none" w:sz="0" w:space="0" w:color="auto"/>
        <w:bottom w:val="none" w:sz="0" w:space="0" w:color="auto"/>
        <w:right w:val="none" w:sz="0" w:space="0" w:color="auto"/>
      </w:divBdr>
      <w:divsChild>
        <w:div w:id="1868517141">
          <w:marLeft w:val="0"/>
          <w:marRight w:val="0"/>
          <w:marTop w:val="0"/>
          <w:marBottom w:val="0"/>
          <w:divBdr>
            <w:top w:val="none" w:sz="0" w:space="0" w:color="auto"/>
            <w:left w:val="none" w:sz="0" w:space="0" w:color="auto"/>
            <w:bottom w:val="none" w:sz="0" w:space="0" w:color="auto"/>
            <w:right w:val="none" w:sz="0" w:space="0" w:color="auto"/>
          </w:divBdr>
        </w:div>
      </w:divsChild>
    </w:div>
    <w:div w:id="2007703249">
      <w:bodyDiv w:val="1"/>
      <w:marLeft w:val="0"/>
      <w:marRight w:val="0"/>
      <w:marTop w:val="0"/>
      <w:marBottom w:val="0"/>
      <w:divBdr>
        <w:top w:val="none" w:sz="0" w:space="0" w:color="auto"/>
        <w:left w:val="none" w:sz="0" w:space="0" w:color="auto"/>
        <w:bottom w:val="none" w:sz="0" w:space="0" w:color="auto"/>
        <w:right w:val="none" w:sz="0" w:space="0" w:color="auto"/>
      </w:divBdr>
    </w:div>
    <w:div w:id="2031180342">
      <w:bodyDiv w:val="1"/>
      <w:marLeft w:val="0"/>
      <w:marRight w:val="0"/>
      <w:marTop w:val="0"/>
      <w:marBottom w:val="0"/>
      <w:divBdr>
        <w:top w:val="none" w:sz="0" w:space="0" w:color="auto"/>
        <w:left w:val="none" w:sz="0" w:space="0" w:color="auto"/>
        <w:bottom w:val="none" w:sz="0" w:space="0" w:color="auto"/>
        <w:right w:val="none" w:sz="0" w:space="0" w:color="auto"/>
      </w:divBdr>
      <w:divsChild>
        <w:div w:id="1078330858">
          <w:marLeft w:val="0"/>
          <w:marRight w:val="0"/>
          <w:marTop w:val="0"/>
          <w:marBottom w:val="0"/>
          <w:divBdr>
            <w:top w:val="none" w:sz="0" w:space="0" w:color="auto"/>
            <w:left w:val="none" w:sz="0" w:space="0" w:color="auto"/>
            <w:bottom w:val="none" w:sz="0" w:space="0" w:color="auto"/>
            <w:right w:val="none" w:sz="0" w:space="0" w:color="auto"/>
          </w:divBdr>
        </w:div>
      </w:divsChild>
    </w:div>
    <w:div w:id="2033220114">
      <w:marLeft w:val="0"/>
      <w:marRight w:val="0"/>
      <w:marTop w:val="0"/>
      <w:marBottom w:val="0"/>
      <w:divBdr>
        <w:top w:val="none" w:sz="0" w:space="0" w:color="auto"/>
        <w:left w:val="none" w:sz="0" w:space="0" w:color="auto"/>
        <w:bottom w:val="none" w:sz="0" w:space="0" w:color="auto"/>
        <w:right w:val="none" w:sz="0" w:space="0" w:color="auto"/>
      </w:divBdr>
    </w:div>
    <w:div w:id="2036150563">
      <w:marLeft w:val="0"/>
      <w:marRight w:val="0"/>
      <w:marTop w:val="0"/>
      <w:marBottom w:val="0"/>
      <w:divBdr>
        <w:top w:val="none" w:sz="0" w:space="0" w:color="auto"/>
        <w:left w:val="none" w:sz="0" w:space="0" w:color="auto"/>
        <w:bottom w:val="none" w:sz="0" w:space="0" w:color="auto"/>
        <w:right w:val="none" w:sz="0" w:space="0" w:color="auto"/>
      </w:divBdr>
      <w:divsChild>
        <w:div w:id="1711802762">
          <w:marLeft w:val="0"/>
          <w:marRight w:val="0"/>
          <w:marTop w:val="0"/>
          <w:marBottom w:val="0"/>
          <w:divBdr>
            <w:top w:val="none" w:sz="0" w:space="0" w:color="auto"/>
            <w:left w:val="none" w:sz="0" w:space="0" w:color="auto"/>
            <w:bottom w:val="none" w:sz="0" w:space="0" w:color="auto"/>
            <w:right w:val="none" w:sz="0" w:space="0" w:color="auto"/>
          </w:divBdr>
        </w:div>
      </w:divsChild>
    </w:div>
    <w:div w:id="2073118861">
      <w:marLeft w:val="0"/>
      <w:marRight w:val="0"/>
      <w:marTop w:val="0"/>
      <w:marBottom w:val="0"/>
      <w:divBdr>
        <w:top w:val="none" w:sz="0" w:space="0" w:color="auto"/>
        <w:left w:val="none" w:sz="0" w:space="0" w:color="auto"/>
        <w:bottom w:val="none" w:sz="0" w:space="0" w:color="auto"/>
        <w:right w:val="none" w:sz="0" w:space="0" w:color="auto"/>
      </w:divBdr>
    </w:div>
    <w:div w:id="2128039401">
      <w:marLeft w:val="0"/>
      <w:marRight w:val="0"/>
      <w:marTop w:val="0"/>
      <w:marBottom w:val="0"/>
      <w:divBdr>
        <w:top w:val="none" w:sz="0" w:space="0" w:color="auto"/>
        <w:left w:val="none" w:sz="0" w:space="0" w:color="auto"/>
        <w:bottom w:val="none" w:sz="0" w:space="0" w:color="auto"/>
        <w:right w:val="none" w:sz="0" w:space="0" w:color="auto"/>
      </w:divBdr>
    </w:div>
    <w:div w:id="21400280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isma-statement.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14</Pages>
  <Words>4277</Words>
  <Characters>24379</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 Qi</dc:creator>
  <cp:keywords/>
  <dc:description/>
  <cp:lastModifiedBy>Yoong Si Qi</cp:lastModifiedBy>
  <cp:revision>47</cp:revision>
  <dcterms:created xsi:type="dcterms:W3CDTF">2022-10-09T01:56:00Z</dcterms:created>
  <dcterms:modified xsi:type="dcterms:W3CDTF">2024-11-09T14:13:00Z</dcterms:modified>
</cp:coreProperties>
</file>