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6C" w:rsidRDefault="00B25F6C" w:rsidP="00B25F6C">
      <w:pPr>
        <w:spacing w:line="480" w:lineRule="auto"/>
        <w:rPr>
          <w:b/>
        </w:rPr>
      </w:pPr>
      <w:r>
        <w:rPr>
          <w:b/>
        </w:rPr>
        <w:t>TABLES</w:t>
      </w:r>
    </w:p>
    <w:p w:rsidR="00B25F6C" w:rsidRDefault="00B25F6C" w:rsidP="00B25F6C">
      <w:pPr>
        <w:spacing w:line="480" w:lineRule="auto"/>
        <w:rPr>
          <w:b/>
        </w:rPr>
      </w:pPr>
      <w:r>
        <w:rPr>
          <w:b/>
        </w:rPr>
        <w:t>Supplementary Table 1: Baseline characteristics of entire cohort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4"/>
        <w:gridCol w:w="1768"/>
        <w:gridCol w:w="1768"/>
        <w:gridCol w:w="1526"/>
        <w:gridCol w:w="890"/>
      </w:tblGrid>
      <w:tr w:rsidR="00B25F6C" w:rsidRPr="00D258FA" w:rsidTr="00DD01E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t>Characteristic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respondents</w:t>
            </w: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br/>
              <w:t>(N=212411)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t>No Cancer History</w:t>
            </w: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br/>
              <w:t>(N=204776)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t>Cancer History</w:t>
            </w: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br/>
              <w:t>(N=7635)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258FA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Survey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0.503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43188 (20.3%)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41638 (20.3%)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1550 (20.3%)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42209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40701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1508 (19.8%)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42149 (19.8%)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40681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1468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42584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41003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1581 (20.7%)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42281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40753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1528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Age,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112684 (53.0%)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111800 (54.6%)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884 (11.6%)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35-64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81057 (38.2%)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77453 (37.8%)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3604 (47.2%)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18670 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15523 (7.6%)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3147 (41.2%)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113796 (53.6%)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108992 (53.2%)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4804 (62.9%)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98615 (46.4%)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95784 (46.8%)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2831 (37.1%)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Race and 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36429 (17.2%)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35919 (17.5%)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510 (6.7%)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26664 (12.6%)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26202 (12.8%)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462 (6.1%)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128212 (60.4%)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121978 (59.6%)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6234 (81.7%)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21106 (9.9%)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20677 (10.1%)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429 (5.6%)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17917 (41.5%)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17044 (8.3%)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873 (11.4%)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Divorced/Separated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4820 (11.2%)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4549 (2.2%)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271 (3.5%)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1589 (3.7%)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1398 (0.7%)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191 (2.5%)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Never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18862 (43.7%)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18647 (9.1%)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215 (2.8%)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Highest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27218 (12.8%)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26586 (13.0%)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632 (8.3%)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High 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56316 (26.5%)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54580 (26.7%)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1736 (22.7%)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lastRenderedPageBreak/>
              <w:t>Some college or associates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71509 (33.7%)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69037 (33.7%)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2472 (32.4%)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College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57368 (27.0%)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54573 (26.7%)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2795 (36.6%)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Working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Full-Time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110759 (52.1%)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108054 (52.8%)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2705 (35.4%)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Part-Time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33393 (15.7%)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32373 (15.8%)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1020 (13.4%)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Unemployed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12699 (6.0%)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12515 (6.1%)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184 (2.4%)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55560 (26.2%)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51834 (25.3%)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3726 (48.8%)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Setting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41681 (19.6%)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39944 (19.5%)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1737 (22.8%)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170730 (80.4%)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164832 (80.5%)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5898 (77.2%)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42208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41153 (20.1%)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1055 (13.8%)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20,000-49,999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66206 (31.2%)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63897 (31.2%)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2309 (30.2%)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50,000-74,999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33270 (15.7%)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31960 (15.6%)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1310 (17.2%)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75,000+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70727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67766 (33.1%)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2961 (38.8%)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Insurance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Private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135119 (63.6%)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129717 (63.3%)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5402 (70.8%)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46079 (21.7%)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44212 (21.6%)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1867 (24.5%)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Uninsured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24861 (11.7%)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24572 (12.0%)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289 (3.8%)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6352 (3.0%)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6275 (3.1%)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77 (1.0%)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Health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48768 (23.0%)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47756 (23.3%)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1012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Very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80056 (37.7%)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77700 (37.9%)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2356 (30.9%)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20177 (9.5%)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18931 (9.2%)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1246 (16.3%)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59511 (28.0%)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56989 (27.8%)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2522 (33.0%)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3869 (1.8%)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3371 (1.6%)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498 (6.5%)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D258FA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30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29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258FA">
              <w:rPr>
                <w:rFonts w:eastAsia="Times New Roman"/>
                <w:color w:val="000000"/>
                <w:lang w:val="en-US"/>
              </w:rPr>
              <w:t>1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D258FA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B25F6C" w:rsidRDefault="00B25F6C" w:rsidP="00B25F6C">
      <w:pPr>
        <w:spacing w:line="480" w:lineRule="auto"/>
        <w:rPr>
          <w:b/>
        </w:rPr>
      </w:pPr>
    </w:p>
    <w:p w:rsidR="00B25F6C" w:rsidRDefault="00B25F6C" w:rsidP="00B25F6C">
      <w:pPr>
        <w:spacing w:line="480" w:lineRule="auto"/>
        <w:rPr>
          <w:b/>
        </w:rPr>
      </w:pPr>
    </w:p>
    <w:p w:rsidR="00B25F6C" w:rsidRDefault="00B25F6C" w:rsidP="00B25F6C">
      <w:pPr>
        <w:rPr>
          <w:b/>
        </w:rPr>
      </w:pPr>
      <w:r>
        <w:rPr>
          <w:b/>
        </w:rPr>
        <w:br w:type="page"/>
      </w:r>
    </w:p>
    <w:p w:rsidR="00B25F6C" w:rsidRDefault="00B25F6C" w:rsidP="00B25F6C">
      <w:pPr>
        <w:spacing w:line="480" w:lineRule="auto"/>
        <w:rPr>
          <w:b/>
        </w:rPr>
      </w:pPr>
      <w:r>
        <w:rPr>
          <w:b/>
        </w:rPr>
        <w:lastRenderedPageBreak/>
        <w:t>Supplementary Table 2: Baseline characteristics of respondents with cancer diagnosis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0"/>
        <w:gridCol w:w="1543"/>
        <w:gridCol w:w="1563"/>
        <w:gridCol w:w="1554"/>
        <w:gridCol w:w="896"/>
      </w:tblGrid>
      <w:tr w:rsidR="00B25F6C" w:rsidRPr="00CB2EFF" w:rsidTr="00DD01E8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>Characteristic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re</w:t>
            </w: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>s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pondents</w:t>
            </w: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br/>
              <w:t>(N=7635)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 xml:space="preserve">Non-Recent Cancer History </w:t>
            </w: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br/>
              <w:t>(N=6149)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 xml:space="preserve">Recent Cancer History </w:t>
            </w: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br/>
              <w:t>(N=1486)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2EFF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1550 (20.3%)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1259 (20.5%)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291 (19.6%)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1508 (19.8%)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1244 (20.2%)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264 (17.8%)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1468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1173 (19.1%)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295 (19.9%)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1581 (20.7%)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1245 (20.2%)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336 (22.6%)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1528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1228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300 (20.2%)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884 (11.6%)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743 (12.1%)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141 (9.5%)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35-64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3604 (47.2%)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2935 (47.7%)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669 (45.0%)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3147 (41.2%)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2471 (40.2%)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676 (45.5%)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4804 (62.9%)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3996 (65.0%)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808 (54.4%)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2831 (37.1%)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2153 (35.0%)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678 (45.6%)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Race and 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0.022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510 (6.7%)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407 (6.6%)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103 (6.9%)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462 (6.1%)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348 (5.7%)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114 (7.7%)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6234 (81.7%)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5040 (82.0%)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1194 (80.3%)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429 (5.6%)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354 (5.8%)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75 (5.0%)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0.585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873 (56.3%)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700 (11.4%)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173 (11.6%)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Divorced/Separated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271 (17.5%)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227 (3.7%)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44 (3.0%)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191 (12.3%)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155 (2.5%)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36 (2.4%)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Never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215 (13.9%)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177 (2.9%)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38 (2.6%)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Highest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632 (8.3%)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479 (7.8%)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153 (10.3%)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High School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1736 (22.7%)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1389 (22.6%)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347 (23.4%)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Some college or associates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2472 (32.4%)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2010 (32.7%)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462 (31.1%)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College graduate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2795 (36.6%)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2271 (36.9%)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524 (35.3%)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Working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Full-Time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2705 (35.4%)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2255 (36.7%)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450 (30.3%)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Part-Time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1020 (13.4%)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836 (13.6%)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184 (12.4%)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Unemployed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184 (2.4%)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155 (2.5%)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 (2.0%)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3726 (48.8%)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2903 (47.2%)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823 (55.4%)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Setting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0.701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1737 (22.8%)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1405 (22.8%)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332 (22.3%)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5898 (77.2%)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4744 (77.2%)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1154 (77.7%)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1055 (13.8%)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802 (13.0%)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253 (17.0%)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20,000-49,999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2309 (30.2%)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1851 (30.1%)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458 (30.8%)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lastRenderedPageBreak/>
              <w:t>50,000-74,999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1310 (17.2%)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1064 (17.3%)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246 (16.6%)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75,000+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2961 (38.8%)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2432 (39.6%)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529 (35.6%)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Insurance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Private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5402 (70.8%)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4400 (71.6%)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1002 (67.4%)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1867 (24.5%)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1434 (23.3%)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433 (29.1%)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Uninsured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289 (3.8%)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249 (4.0%)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40 (2.7%)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77 (1.0%)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66 (1.1%)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11 (0.7%)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Health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1012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880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132 (8.9%)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Very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2356 (30.9%)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1992 (32.4%)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364 (24.5%)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1246 (16.3%)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915 (14.9%)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331 (22.3%)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2522 (33.0%)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2043 (33.2%)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479 (32.2%)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498 (6.5%)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318 (5.2%)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180 (12.1%)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ind w:firstLineChars="200" w:firstLine="440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Bladder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188 (2.5%)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146 (2.4%)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42 (2.8%)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0.241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Leukemia/Lymphoma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646 (8.5%)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468 (7.6%)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178 (12.0%)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Breast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1485 (19.4%)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1272 (20.7%)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213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Cervical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643 (8.4%)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576 (9.4%)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67 (4.5%)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Colorectal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405 (5.3%)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329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76 (5.1%)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0.394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Esophageal/Gastric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76 (1.0%)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60 (1.0%)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16 (1.1%)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0.387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Gallbladder/Hepatic/Pancreatic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98 (1.3%)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60 (1.0%)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38 (2.6%)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Kidney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167 (2.2%)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139 (2.3%)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28 (1.9%)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0.286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Larynx/Lung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212 (2.8%)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149 (2.4%)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63 (4.2%)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Melanoma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679 (8.9%)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554 (9.0%)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125 (8.4%)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0.333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Head and Neck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106 (1.4%)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84 (1.4%)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22 (1.5%)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0.388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Ovarian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845 (11.1%)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635 (10.3%)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210 (14.1%)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0.183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Non-Melanoma Skin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1185 (15.5%)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852 (13.9%)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333 (22.4%)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Unknown Skin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415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311 (5.1%)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104 (7.0%)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0.004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Thyroid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357 (4.7%)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311 (5.1%)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46 (3.1%)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0.003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Uterus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299 (3.9%)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268 (4.4%)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31 (2.1%)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Other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575 (7.5%)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423 (6.9%)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152 (10.2%)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CB2EFF">
              <w:rPr>
                <w:rFonts w:eastAsia="Times New Roman"/>
                <w:color w:val="000000"/>
                <w:lang w:val="en-US"/>
              </w:rPr>
              <w:t>&lt;0.001</w:t>
            </w:r>
          </w:p>
        </w:tc>
      </w:tr>
      <w:tr w:rsidR="00B25F6C" w:rsidRPr="00CB2EFF" w:rsidTr="00DD0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F6C" w:rsidRPr="00CB2EFF" w:rsidRDefault="00B25F6C" w:rsidP="00DD01E8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F6C" w:rsidRPr="00CB2EFF" w:rsidRDefault="00B25F6C" w:rsidP="00DD01E8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B25F6C" w:rsidRDefault="00B25F6C" w:rsidP="00B25F6C">
      <w:pPr>
        <w:spacing w:line="480" w:lineRule="auto"/>
        <w:rPr>
          <w:b/>
        </w:rPr>
      </w:pPr>
    </w:p>
    <w:p w:rsidR="00B25F6C" w:rsidRDefault="00B25F6C" w:rsidP="00B25F6C">
      <w:pPr>
        <w:rPr>
          <w:b/>
        </w:rPr>
        <w:sectPr w:rsidR="00B25F6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344CEC" w:rsidRPr="00B25F6C" w:rsidRDefault="00344CEC" w:rsidP="00B25F6C">
      <w:bookmarkStart w:id="0" w:name="_GoBack"/>
      <w:bookmarkEnd w:id="0"/>
    </w:p>
    <w:sectPr w:rsidR="00344CEC" w:rsidRPr="00B25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6C" w:rsidRDefault="00B25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6C" w:rsidRDefault="00B25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6C" w:rsidRDefault="00B25F6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6C" w:rsidRDefault="00B25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6C" w:rsidRDefault="00B25F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6C" w:rsidRDefault="00B2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6C"/>
    <w:rsid w:val="00344CEC"/>
    <w:rsid w:val="00B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C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6C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B25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6C"/>
    <w:rPr>
      <w:rFonts w:ascii="Arial" w:eastAsia="Arial" w:hAnsi="Arial" w:cs="Arial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C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6C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B25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6C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Ramakrishnan Thayagarajan, Integra-PDY, IN</dc:creator>
  <cp:lastModifiedBy>Ramakrishnan Thayagarajan, Integra-PDY, IN</cp:lastModifiedBy>
  <cp:revision>1</cp:revision>
  <dcterms:created xsi:type="dcterms:W3CDTF">2024-11-09T04:27:00Z</dcterms:created>
  <dcterms:modified xsi:type="dcterms:W3CDTF">2024-11-09T04:29:00Z</dcterms:modified>
</cp:coreProperties>
</file>