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E91" w14:textId="77777777" w:rsidR="00424AF1" w:rsidRPr="00DA38ED" w:rsidRDefault="00424AF1" w:rsidP="00424AF1">
      <w:pPr>
        <w:pStyle w:val="Heading1"/>
        <w:ind w:left="0"/>
      </w:pPr>
      <w:r w:rsidRPr="00DA38ED">
        <w:t xml:space="preserve">Appendix </w:t>
      </w:r>
      <w:r>
        <w:t>A</w:t>
      </w:r>
      <w:r w:rsidRPr="00DA38ED">
        <w:t>: Inves</w:t>
      </w:r>
      <w:r w:rsidRPr="00F33C9E">
        <w:t>tment Returns</w:t>
      </w:r>
      <w:r>
        <w:t xml:space="preserve"> and Assumed Rates of Return</w:t>
      </w:r>
    </w:p>
    <w:p w14:paraId="42F77682" w14:textId="77777777" w:rsidR="00424AF1" w:rsidRPr="008319E9" w:rsidRDefault="00424AF1" w:rsidP="00424AF1">
      <w:pPr>
        <w:pStyle w:val="Heading2"/>
      </w:pPr>
      <w:r w:rsidRPr="008319E9">
        <w:t>Appendix Figure</w:t>
      </w:r>
      <w:r w:rsidRPr="00F33C9E">
        <w:t xml:space="preserve"> </w:t>
      </w:r>
      <w:r>
        <w:t>A</w:t>
      </w:r>
      <w:r w:rsidRPr="00F33C9E">
        <w:t>.1: Average 1-Year I</w:t>
      </w:r>
      <w:r w:rsidRPr="008319E9">
        <w:t>nvestment Returns and Average Assumed Rates of Return, 2001-20</w:t>
      </w:r>
    </w:p>
    <w:p w14:paraId="2A8A3E28" w14:textId="77777777" w:rsidR="00424AF1" w:rsidRDefault="00424AF1" w:rsidP="00424AF1">
      <w:pPr>
        <w:pStyle w:val="TableFigureNote"/>
      </w:pPr>
    </w:p>
    <w:p w14:paraId="147F51B6" w14:textId="77777777" w:rsidR="00424AF1" w:rsidRDefault="00424AF1" w:rsidP="00424AF1">
      <w:pPr>
        <w:pStyle w:val="TableFigureNote"/>
      </w:pPr>
      <w:r>
        <w:rPr>
          <w:noProof/>
        </w:rPr>
        <w:drawing>
          <wp:inline distT="0" distB="0" distL="0" distR="0" wp14:anchorId="13CBDAFF" wp14:editId="0E9D1D8A">
            <wp:extent cx="6382962" cy="4005072"/>
            <wp:effectExtent l="0" t="0" r="0" b="0"/>
            <wp:docPr id="1477797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62" cy="4005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E6A09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6DE6E0F0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4D505930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1E7A65F9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58A6CBA3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11DEFF50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32F56466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0B1969B6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68F9179F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370C2AEB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68D75262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278071B7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0597337B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149E996D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2370B6BA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361EC607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559FC6D2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6D9B3CAE" w14:textId="77777777" w:rsidR="00424AF1" w:rsidRDefault="00424AF1" w:rsidP="00424AF1">
      <w:pPr>
        <w:pStyle w:val="TableFigureNote"/>
        <w:rPr>
          <w:i/>
          <w:iCs/>
          <w:sz w:val="24"/>
          <w:szCs w:val="24"/>
        </w:rPr>
      </w:pPr>
    </w:p>
    <w:p w14:paraId="7773C99B" w14:textId="77777777" w:rsidR="00424AF1" w:rsidRDefault="00424AF1" w:rsidP="00424AF1">
      <w:pPr>
        <w:pStyle w:val="Heading2"/>
      </w:pPr>
      <w:r w:rsidRPr="008319E9">
        <w:t xml:space="preserve">Appendix Figure </w:t>
      </w:r>
      <w:r>
        <w:t>A</w:t>
      </w:r>
      <w:r w:rsidRPr="008319E9">
        <w:t>.2: Average 10-Year Investment Returns and Average Assumed Rates of Return, 2001-20</w:t>
      </w:r>
    </w:p>
    <w:p w14:paraId="300A3CD1" w14:textId="77777777" w:rsidR="00424AF1" w:rsidRPr="00F33C9E" w:rsidRDefault="00424AF1" w:rsidP="00424AF1">
      <w:pPr>
        <w:pStyle w:val="TableFigureNote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3C82F3C0" wp14:editId="06CDE492">
            <wp:extent cx="6400800" cy="4000708"/>
            <wp:effectExtent l="0" t="0" r="0" b="0"/>
            <wp:docPr id="4119510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94E53" w14:textId="77777777" w:rsidR="00424AF1" w:rsidRDefault="00424AF1">
      <w:pPr>
        <w:spacing w:after="160" w:line="259" w:lineRule="auto"/>
        <w:ind w:firstLine="0"/>
        <w:rPr>
          <w:rFonts w:cs="Times New Roman"/>
          <w:b/>
          <w:smallCaps/>
        </w:rPr>
      </w:pPr>
      <w:r>
        <w:br w:type="page"/>
      </w:r>
    </w:p>
    <w:p w14:paraId="5BFCA644" w14:textId="4E83C956" w:rsidR="00EB05AF" w:rsidRDefault="00EB05AF" w:rsidP="00EB05AF">
      <w:pPr>
        <w:pStyle w:val="Heading1"/>
      </w:pPr>
      <w:r>
        <w:lastRenderedPageBreak/>
        <w:t xml:space="preserve">Appendix </w:t>
      </w:r>
      <w:r w:rsidR="00424AF1">
        <w:t>B</w:t>
      </w:r>
      <w:r>
        <w:t>: Selected Subcategories of Unfunded Liabilities from 2000 to 2020</w:t>
      </w:r>
    </w:p>
    <w:p w14:paraId="06836176" w14:textId="30CFD078" w:rsidR="00EB05AF" w:rsidRDefault="00EB05AF" w:rsidP="00EB05AF">
      <w:pPr>
        <w:pStyle w:val="Heading2"/>
      </w:pPr>
      <w:r>
        <w:t xml:space="preserve">Appendix Figure </w:t>
      </w:r>
      <w:r w:rsidR="00424AF1">
        <w:t>B</w:t>
      </w:r>
      <w:r>
        <w:t>.1: Demographic Experience</w:t>
      </w:r>
    </w:p>
    <w:p w14:paraId="793EAEC6" w14:textId="7BAA0696" w:rsidR="00EB05AF" w:rsidRDefault="005B0B69" w:rsidP="00EB05AF">
      <w:pPr>
        <w:ind w:firstLine="0"/>
      </w:pPr>
      <w:r>
        <w:rPr>
          <w:noProof/>
        </w:rPr>
        <w:drawing>
          <wp:inline distT="0" distB="0" distL="0" distR="0" wp14:anchorId="75BC2AAF" wp14:editId="52C769FD">
            <wp:extent cx="6400800" cy="40007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3E9FF" w14:textId="7B1903D9" w:rsidR="00EB05AF" w:rsidRDefault="00EB05AF" w:rsidP="00EB05AF">
      <w:pPr>
        <w:pStyle w:val="TableFigureNote"/>
      </w:pPr>
      <w:r>
        <w:t xml:space="preserve">Notes: </w:t>
      </w:r>
      <w:r w:rsidR="004B589E">
        <w:t>Authors’ tabulation of actuarial valuations and other financial reports for state-</w:t>
      </w:r>
      <w:r w:rsidR="001C7E88">
        <w:t>administere</w:t>
      </w:r>
      <w:r w:rsidR="004B589E">
        <w:t>d retirement systems using actuarial valuation of assets.</w:t>
      </w:r>
    </w:p>
    <w:p w14:paraId="1AF4D672" w14:textId="77777777" w:rsidR="00EB05AF" w:rsidRDefault="00EB05AF" w:rsidP="00EB05AF">
      <w:pPr>
        <w:spacing w:after="160" w:line="259" w:lineRule="auto"/>
        <w:ind w:firstLine="0"/>
        <w:rPr>
          <w:sz w:val="20"/>
          <w:szCs w:val="18"/>
        </w:rPr>
      </w:pPr>
      <w:r>
        <w:br w:type="page"/>
      </w:r>
    </w:p>
    <w:p w14:paraId="3DD3A22A" w14:textId="2F7D5879" w:rsidR="00EB05AF" w:rsidRDefault="00EB05AF" w:rsidP="00EB05AF">
      <w:pPr>
        <w:pStyle w:val="Heading2"/>
      </w:pPr>
      <w:r>
        <w:lastRenderedPageBreak/>
        <w:t xml:space="preserve">Appendix Figure </w:t>
      </w:r>
      <w:r w:rsidR="00424AF1">
        <w:t>B</w:t>
      </w:r>
      <w:r>
        <w:t xml:space="preserve">.2: Benefit Experience and Legislative </w:t>
      </w:r>
      <w:r w:rsidR="008A63BA">
        <w:t>Changes</w:t>
      </w:r>
    </w:p>
    <w:p w14:paraId="7B00FB6C" w14:textId="6ED86BE6" w:rsidR="00EB05AF" w:rsidRDefault="005B0B69" w:rsidP="00EB05AF">
      <w:pPr>
        <w:ind w:firstLine="0"/>
      </w:pPr>
      <w:r>
        <w:rPr>
          <w:noProof/>
        </w:rPr>
        <w:drawing>
          <wp:inline distT="0" distB="0" distL="0" distR="0" wp14:anchorId="2D39F2EB" wp14:editId="20A7D17A">
            <wp:extent cx="6400800" cy="40007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A5A17" w14:textId="1410BAF9" w:rsidR="00EB05AF" w:rsidRDefault="00EB05AF" w:rsidP="00EB05AF">
      <w:pPr>
        <w:pStyle w:val="TableFigureNote"/>
      </w:pPr>
      <w:r>
        <w:t xml:space="preserve">Notes: </w:t>
      </w:r>
      <w:r w:rsidR="004B589E">
        <w:t>Authors’ tabulation of actuarial valuations and other financial reports for state-</w:t>
      </w:r>
      <w:r w:rsidR="001C7E88">
        <w:t>administere</w:t>
      </w:r>
      <w:r w:rsidR="004B589E">
        <w:t>d retirement systems using actuarial valuation of assets.</w:t>
      </w:r>
    </w:p>
    <w:p w14:paraId="36FC6DB2" w14:textId="77777777" w:rsidR="00EB05AF" w:rsidRDefault="00EB05AF">
      <w:pPr>
        <w:spacing w:after="160" w:line="259" w:lineRule="auto"/>
        <w:ind w:firstLine="0"/>
        <w:rPr>
          <w:sz w:val="20"/>
          <w:szCs w:val="18"/>
        </w:rPr>
      </w:pPr>
      <w:r>
        <w:br w:type="page"/>
      </w:r>
    </w:p>
    <w:p w14:paraId="2E609A92" w14:textId="76B7DB5E" w:rsidR="00EB05AF" w:rsidRDefault="00EB05AF" w:rsidP="005955B6">
      <w:pPr>
        <w:pStyle w:val="Heading1"/>
      </w:pPr>
      <w:r>
        <w:lastRenderedPageBreak/>
        <w:t xml:space="preserve">Appendix </w:t>
      </w:r>
      <w:r w:rsidR="00424AF1">
        <w:t>C</w:t>
      </w:r>
      <w:r>
        <w:t xml:space="preserve">: </w:t>
      </w:r>
      <w:r w:rsidR="005B0B69">
        <w:t>Non-Normalized</w:t>
      </w:r>
      <w:r>
        <w:t xml:space="preserve"> Unfunded Liability Percent Changes</w:t>
      </w:r>
    </w:p>
    <w:p w14:paraId="1EAF729B" w14:textId="066794F2" w:rsidR="00EB05AF" w:rsidRDefault="00EB05AF" w:rsidP="00EB05AF">
      <w:pPr>
        <w:pStyle w:val="Heading2"/>
      </w:pPr>
      <w:r>
        <w:t xml:space="preserve">Appendix Figure </w:t>
      </w:r>
      <w:r w:rsidR="00424AF1">
        <w:t>C</w:t>
      </w:r>
      <w:r>
        <w:t xml:space="preserve">.1: Sources of Unfunded Liabilities as a Percent of Total from 2000 to 2020, </w:t>
      </w:r>
      <w:proofErr w:type="gramStart"/>
      <w:r w:rsidR="005B0B69">
        <w:t>Non-Normalized</w:t>
      </w:r>
      <w:proofErr w:type="gramEnd"/>
    </w:p>
    <w:p w14:paraId="731CB1D8" w14:textId="5DDAA796" w:rsidR="00EB05AF" w:rsidRDefault="005B0B69" w:rsidP="00C2399E">
      <w:pPr>
        <w:ind w:firstLine="0"/>
      </w:pPr>
      <w:r>
        <w:rPr>
          <w:noProof/>
        </w:rPr>
        <w:drawing>
          <wp:inline distT="0" distB="0" distL="0" distR="0" wp14:anchorId="102EA383" wp14:editId="26853D1B">
            <wp:extent cx="6400800" cy="40007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AFF27" w14:textId="4972A14C" w:rsidR="00C2399E" w:rsidRDefault="00C2399E" w:rsidP="00C2399E">
      <w:pPr>
        <w:pStyle w:val="TableFigureNote"/>
      </w:pPr>
      <w:r>
        <w:t>Notes:</w:t>
      </w:r>
      <w:r w:rsidR="004B589E" w:rsidRPr="004B589E">
        <w:t xml:space="preserve"> </w:t>
      </w:r>
      <w:r w:rsidR="004B589E">
        <w:t>Authors’ tabulation of actuarial valuations and other financial reports for state-</w:t>
      </w:r>
      <w:r w:rsidR="001C7E88">
        <w:t>administere</w:t>
      </w:r>
      <w:r w:rsidR="004B589E">
        <w:t>d retirement systems using actuarial valuation of assets.</w:t>
      </w:r>
    </w:p>
    <w:p w14:paraId="612BE0CE" w14:textId="77777777" w:rsidR="00C2399E" w:rsidRDefault="00C2399E">
      <w:pPr>
        <w:spacing w:after="160" w:line="259" w:lineRule="auto"/>
        <w:ind w:firstLine="0"/>
        <w:rPr>
          <w:sz w:val="20"/>
          <w:szCs w:val="18"/>
        </w:rPr>
      </w:pPr>
      <w:r>
        <w:br w:type="page"/>
      </w:r>
    </w:p>
    <w:p w14:paraId="49FCF60F" w14:textId="4EC9BBB0" w:rsidR="00C2399E" w:rsidRDefault="00EB05AF" w:rsidP="00EB05AF">
      <w:pPr>
        <w:pStyle w:val="Heading2"/>
      </w:pPr>
      <w:r>
        <w:lastRenderedPageBreak/>
        <w:t xml:space="preserve">Appendix Figure </w:t>
      </w:r>
      <w:r w:rsidR="00424AF1">
        <w:t>C</w:t>
      </w:r>
      <w:r>
        <w:t xml:space="preserve">.2: Sources of Yearly Unfunded Liability Accrual from 2000 to 2020, </w:t>
      </w:r>
      <w:proofErr w:type="gramStart"/>
      <w:r w:rsidR="005B0B69">
        <w:t>Non-Normalized</w:t>
      </w:r>
      <w:proofErr w:type="gramEnd"/>
    </w:p>
    <w:p w14:paraId="55A2A191" w14:textId="6D10BB5A" w:rsidR="00C2399E" w:rsidRDefault="005B0B69" w:rsidP="00C2399E">
      <w:pPr>
        <w:ind w:firstLine="0"/>
      </w:pPr>
      <w:r>
        <w:rPr>
          <w:noProof/>
        </w:rPr>
        <w:drawing>
          <wp:inline distT="0" distB="0" distL="0" distR="0" wp14:anchorId="24F03F39" wp14:editId="16B1CA1E">
            <wp:extent cx="6400800" cy="40007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ED83" w14:textId="608A70DA" w:rsidR="00DA38ED" w:rsidRDefault="00C2399E" w:rsidP="00C2399E">
      <w:pPr>
        <w:pStyle w:val="TableFigureNote"/>
      </w:pPr>
      <w:r>
        <w:t xml:space="preserve">Notes: </w:t>
      </w:r>
      <w:r w:rsidR="004B589E">
        <w:t>Authors’ tabulation of actuarial valuations and other financial reports for state-</w:t>
      </w:r>
      <w:r w:rsidR="001C7E88">
        <w:t>administere</w:t>
      </w:r>
      <w:r w:rsidR="004B589E">
        <w:t>d retirement systems using actuarial valuation of assets.</w:t>
      </w:r>
    </w:p>
    <w:p w14:paraId="791165E4" w14:textId="21DD38FC" w:rsidR="007B6C4F" w:rsidRPr="00424AF1" w:rsidRDefault="007B6C4F" w:rsidP="00424AF1">
      <w:pPr>
        <w:spacing w:after="160" w:line="259" w:lineRule="auto"/>
        <w:ind w:firstLine="0"/>
      </w:pPr>
    </w:p>
    <w:sectPr w:rsidR="007B6C4F" w:rsidRPr="00424AF1" w:rsidSect="00D8613D">
      <w:footerReference w:type="even" r:id="rId14"/>
      <w:footerReference w:type="default" r:id="rId15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3849" w14:textId="77777777" w:rsidR="00BB63EF" w:rsidRDefault="00BB63EF" w:rsidP="00B92F98">
      <w:pPr>
        <w:spacing w:line="240" w:lineRule="auto"/>
      </w:pPr>
      <w:r>
        <w:separator/>
      </w:r>
    </w:p>
  </w:endnote>
  <w:endnote w:type="continuationSeparator" w:id="0">
    <w:p w14:paraId="2CE40692" w14:textId="77777777" w:rsidR="00BB63EF" w:rsidRDefault="00BB63EF" w:rsidP="00B92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88970"/>
      <w:docPartObj>
        <w:docPartGallery w:val="Page Numbers (Bottom of Page)"/>
        <w:docPartUnique/>
      </w:docPartObj>
    </w:sdtPr>
    <w:sdtContent>
      <w:p w14:paraId="2CCBB5DD" w14:textId="35104085" w:rsidR="00806FC2" w:rsidRDefault="00806FC2" w:rsidP="00806F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6EB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64B049" w14:textId="77777777" w:rsidR="00806FC2" w:rsidRDefault="00806FC2" w:rsidP="006347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655091"/>
      <w:docPartObj>
        <w:docPartGallery w:val="Page Numbers (Bottom of Page)"/>
        <w:docPartUnique/>
      </w:docPartObj>
    </w:sdtPr>
    <w:sdtContent>
      <w:p w14:paraId="03BADD28" w14:textId="307D0B89" w:rsidR="00806FC2" w:rsidRDefault="00806FC2" w:rsidP="00806F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E97859" w14:textId="77777777" w:rsidR="00806FC2" w:rsidRDefault="00806FC2" w:rsidP="006347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C9A6" w14:textId="77777777" w:rsidR="00BB63EF" w:rsidRDefault="00BB63EF" w:rsidP="00B92F98">
      <w:pPr>
        <w:spacing w:line="240" w:lineRule="auto"/>
        <w:ind w:firstLine="0"/>
      </w:pPr>
      <w:r>
        <w:separator/>
      </w:r>
    </w:p>
  </w:footnote>
  <w:footnote w:type="continuationSeparator" w:id="0">
    <w:p w14:paraId="69D3563E" w14:textId="77777777" w:rsidR="00BB63EF" w:rsidRDefault="00BB63EF" w:rsidP="00B92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47B"/>
    <w:multiLevelType w:val="hybridMultilevel"/>
    <w:tmpl w:val="AC024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B22BD"/>
    <w:multiLevelType w:val="hybridMultilevel"/>
    <w:tmpl w:val="A8A09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F2188"/>
    <w:multiLevelType w:val="hybridMultilevel"/>
    <w:tmpl w:val="A8A097E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01927"/>
    <w:multiLevelType w:val="hybridMultilevel"/>
    <w:tmpl w:val="3356D9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9607F"/>
    <w:multiLevelType w:val="hybridMultilevel"/>
    <w:tmpl w:val="3356D9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20EF6"/>
    <w:multiLevelType w:val="hybridMultilevel"/>
    <w:tmpl w:val="428A281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202BB"/>
    <w:multiLevelType w:val="hybridMultilevel"/>
    <w:tmpl w:val="D7B0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B0457"/>
    <w:multiLevelType w:val="hybridMultilevel"/>
    <w:tmpl w:val="3D3C9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5C158D"/>
    <w:multiLevelType w:val="hybridMultilevel"/>
    <w:tmpl w:val="AC024A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1622DD"/>
    <w:multiLevelType w:val="hybridMultilevel"/>
    <w:tmpl w:val="9CAE526C"/>
    <w:lvl w:ilvl="0" w:tplc="733C2E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612EF"/>
    <w:multiLevelType w:val="hybridMultilevel"/>
    <w:tmpl w:val="41A82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8210814">
    <w:abstractNumId w:val="9"/>
  </w:num>
  <w:num w:numId="2" w16cid:durableId="718746757">
    <w:abstractNumId w:val="0"/>
  </w:num>
  <w:num w:numId="3" w16cid:durableId="1683975755">
    <w:abstractNumId w:val="8"/>
  </w:num>
  <w:num w:numId="4" w16cid:durableId="1596523972">
    <w:abstractNumId w:val="10"/>
  </w:num>
  <w:num w:numId="5" w16cid:durableId="849022948">
    <w:abstractNumId w:val="7"/>
  </w:num>
  <w:num w:numId="6" w16cid:durableId="1522742424">
    <w:abstractNumId w:val="6"/>
  </w:num>
  <w:num w:numId="7" w16cid:durableId="141045845">
    <w:abstractNumId w:val="1"/>
  </w:num>
  <w:num w:numId="8" w16cid:durableId="614606426">
    <w:abstractNumId w:val="3"/>
  </w:num>
  <w:num w:numId="9" w16cid:durableId="1218979913">
    <w:abstractNumId w:val="2"/>
  </w:num>
  <w:num w:numId="10" w16cid:durableId="841287020">
    <w:abstractNumId w:val="5"/>
  </w:num>
  <w:num w:numId="11" w16cid:durableId="110134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98"/>
    <w:rsid w:val="0000136D"/>
    <w:rsid w:val="0000288D"/>
    <w:rsid w:val="00004B2E"/>
    <w:rsid w:val="00007AB6"/>
    <w:rsid w:val="00010FB8"/>
    <w:rsid w:val="00012447"/>
    <w:rsid w:val="00014619"/>
    <w:rsid w:val="00021292"/>
    <w:rsid w:val="00021429"/>
    <w:rsid w:val="00025573"/>
    <w:rsid w:val="00026D63"/>
    <w:rsid w:val="00027676"/>
    <w:rsid w:val="0002773A"/>
    <w:rsid w:val="0002780C"/>
    <w:rsid w:val="00030B94"/>
    <w:rsid w:val="00034F2E"/>
    <w:rsid w:val="00035B8B"/>
    <w:rsid w:val="00037610"/>
    <w:rsid w:val="00040741"/>
    <w:rsid w:val="0004154E"/>
    <w:rsid w:val="000442B2"/>
    <w:rsid w:val="00047853"/>
    <w:rsid w:val="00050224"/>
    <w:rsid w:val="0005425E"/>
    <w:rsid w:val="00054EBB"/>
    <w:rsid w:val="00055442"/>
    <w:rsid w:val="0005582F"/>
    <w:rsid w:val="00055C73"/>
    <w:rsid w:val="000630BC"/>
    <w:rsid w:val="00063998"/>
    <w:rsid w:val="000677FA"/>
    <w:rsid w:val="000714AD"/>
    <w:rsid w:val="000727C1"/>
    <w:rsid w:val="00074280"/>
    <w:rsid w:val="000767DC"/>
    <w:rsid w:val="00080A8D"/>
    <w:rsid w:val="0008254D"/>
    <w:rsid w:val="00084395"/>
    <w:rsid w:val="00084C0C"/>
    <w:rsid w:val="00087470"/>
    <w:rsid w:val="00087E39"/>
    <w:rsid w:val="0009363A"/>
    <w:rsid w:val="000A1DAC"/>
    <w:rsid w:val="000A26FB"/>
    <w:rsid w:val="000A28BB"/>
    <w:rsid w:val="000A305F"/>
    <w:rsid w:val="000A3F02"/>
    <w:rsid w:val="000A67DF"/>
    <w:rsid w:val="000B0AB4"/>
    <w:rsid w:val="000B3826"/>
    <w:rsid w:val="000B6C82"/>
    <w:rsid w:val="000C1E00"/>
    <w:rsid w:val="000C31BC"/>
    <w:rsid w:val="000D10F3"/>
    <w:rsid w:val="000D1E00"/>
    <w:rsid w:val="000D3F92"/>
    <w:rsid w:val="000E2D4F"/>
    <w:rsid w:val="000E4F45"/>
    <w:rsid w:val="000F3E71"/>
    <w:rsid w:val="000F4B57"/>
    <w:rsid w:val="000F5C11"/>
    <w:rsid w:val="00100863"/>
    <w:rsid w:val="001042A7"/>
    <w:rsid w:val="001047DE"/>
    <w:rsid w:val="00105C69"/>
    <w:rsid w:val="00105FD1"/>
    <w:rsid w:val="00106900"/>
    <w:rsid w:val="00126580"/>
    <w:rsid w:val="00126C76"/>
    <w:rsid w:val="001272BE"/>
    <w:rsid w:val="00134839"/>
    <w:rsid w:val="001403C0"/>
    <w:rsid w:val="00142D12"/>
    <w:rsid w:val="00142DF4"/>
    <w:rsid w:val="00143A1A"/>
    <w:rsid w:val="00150965"/>
    <w:rsid w:val="00153116"/>
    <w:rsid w:val="0015387B"/>
    <w:rsid w:val="001558E9"/>
    <w:rsid w:val="00157D12"/>
    <w:rsid w:val="00157D1D"/>
    <w:rsid w:val="00164C35"/>
    <w:rsid w:val="00166535"/>
    <w:rsid w:val="001759C1"/>
    <w:rsid w:val="00177118"/>
    <w:rsid w:val="00181252"/>
    <w:rsid w:val="001814ED"/>
    <w:rsid w:val="0018302E"/>
    <w:rsid w:val="001A09BE"/>
    <w:rsid w:val="001A0C87"/>
    <w:rsid w:val="001A2D20"/>
    <w:rsid w:val="001A301A"/>
    <w:rsid w:val="001B02F1"/>
    <w:rsid w:val="001B6110"/>
    <w:rsid w:val="001B6A24"/>
    <w:rsid w:val="001B72BD"/>
    <w:rsid w:val="001C286D"/>
    <w:rsid w:val="001C520D"/>
    <w:rsid w:val="001C5D20"/>
    <w:rsid w:val="001C7E88"/>
    <w:rsid w:val="001D0F77"/>
    <w:rsid w:val="001D22B6"/>
    <w:rsid w:val="001D47A7"/>
    <w:rsid w:val="001D6C29"/>
    <w:rsid w:val="001E2997"/>
    <w:rsid w:val="001F0A15"/>
    <w:rsid w:val="001F31E3"/>
    <w:rsid w:val="001F5231"/>
    <w:rsid w:val="001F570C"/>
    <w:rsid w:val="002018F7"/>
    <w:rsid w:val="00202653"/>
    <w:rsid w:val="00204215"/>
    <w:rsid w:val="002121F1"/>
    <w:rsid w:val="00215786"/>
    <w:rsid w:val="0021610C"/>
    <w:rsid w:val="00216784"/>
    <w:rsid w:val="00217A26"/>
    <w:rsid w:val="00217B66"/>
    <w:rsid w:val="00217F30"/>
    <w:rsid w:val="0022030F"/>
    <w:rsid w:val="0022112D"/>
    <w:rsid w:val="002218BD"/>
    <w:rsid w:val="0022201A"/>
    <w:rsid w:val="002229F1"/>
    <w:rsid w:val="00226B0F"/>
    <w:rsid w:val="00230B48"/>
    <w:rsid w:val="002335E6"/>
    <w:rsid w:val="00234165"/>
    <w:rsid w:val="00234347"/>
    <w:rsid w:val="00234B59"/>
    <w:rsid w:val="00235439"/>
    <w:rsid w:val="00237090"/>
    <w:rsid w:val="00242189"/>
    <w:rsid w:val="00245933"/>
    <w:rsid w:val="00246DDD"/>
    <w:rsid w:val="002475CB"/>
    <w:rsid w:val="00250167"/>
    <w:rsid w:val="0025235F"/>
    <w:rsid w:val="00253636"/>
    <w:rsid w:val="002540DB"/>
    <w:rsid w:val="002558CF"/>
    <w:rsid w:val="00257559"/>
    <w:rsid w:val="00263CED"/>
    <w:rsid w:val="002743F1"/>
    <w:rsid w:val="00276301"/>
    <w:rsid w:val="00280609"/>
    <w:rsid w:val="002812BD"/>
    <w:rsid w:val="00283014"/>
    <w:rsid w:val="00283046"/>
    <w:rsid w:val="00283209"/>
    <w:rsid w:val="002832E0"/>
    <w:rsid w:val="00284CFD"/>
    <w:rsid w:val="00285494"/>
    <w:rsid w:val="00286550"/>
    <w:rsid w:val="002912F3"/>
    <w:rsid w:val="00293013"/>
    <w:rsid w:val="002A094A"/>
    <w:rsid w:val="002A17E3"/>
    <w:rsid w:val="002A2CCD"/>
    <w:rsid w:val="002A605E"/>
    <w:rsid w:val="002A6462"/>
    <w:rsid w:val="002B090B"/>
    <w:rsid w:val="002B0972"/>
    <w:rsid w:val="002B0F01"/>
    <w:rsid w:val="002B325C"/>
    <w:rsid w:val="002B4FDD"/>
    <w:rsid w:val="002B7255"/>
    <w:rsid w:val="002B747B"/>
    <w:rsid w:val="002C10D9"/>
    <w:rsid w:val="002C332D"/>
    <w:rsid w:val="002C4862"/>
    <w:rsid w:val="002C58E9"/>
    <w:rsid w:val="002C745D"/>
    <w:rsid w:val="002C7D31"/>
    <w:rsid w:val="002D0792"/>
    <w:rsid w:val="002D1B0E"/>
    <w:rsid w:val="002D1EFB"/>
    <w:rsid w:val="002D2536"/>
    <w:rsid w:val="002D779D"/>
    <w:rsid w:val="002E3982"/>
    <w:rsid w:val="002E3E62"/>
    <w:rsid w:val="002E41FB"/>
    <w:rsid w:val="002E7389"/>
    <w:rsid w:val="002F3B37"/>
    <w:rsid w:val="002F4142"/>
    <w:rsid w:val="002F4F0B"/>
    <w:rsid w:val="002F5612"/>
    <w:rsid w:val="002F7FD9"/>
    <w:rsid w:val="00301002"/>
    <w:rsid w:val="0030106A"/>
    <w:rsid w:val="003028AD"/>
    <w:rsid w:val="00304B04"/>
    <w:rsid w:val="00307A80"/>
    <w:rsid w:val="003110AC"/>
    <w:rsid w:val="00314956"/>
    <w:rsid w:val="00316DC1"/>
    <w:rsid w:val="00317648"/>
    <w:rsid w:val="00324390"/>
    <w:rsid w:val="0032554C"/>
    <w:rsid w:val="00331512"/>
    <w:rsid w:val="00331683"/>
    <w:rsid w:val="00331A73"/>
    <w:rsid w:val="00335829"/>
    <w:rsid w:val="0034047A"/>
    <w:rsid w:val="00341C9A"/>
    <w:rsid w:val="003424DE"/>
    <w:rsid w:val="00346C09"/>
    <w:rsid w:val="0034735D"/>
    <w:rsid w:val="003477CC"/>
    <w:rsid w:val="00347B0B"/>
    <w:rsid w:val="00351E11"/>
    <w:rsid w:val="00354222"/>
    <w:rsid w:val="00356873"/>
    <w:rsid w:val="003642B9"/>
    <w:rsid w:val="00367E39"/>
    <w:rsid w:val="00370E02"/>
    <w:rsid w:val="003724B6"/>
    <w:rsid w:val="00373A67"/>
    <w:rsid w:val="0037458D"/>
    <w:rsid w:val="00374D5D"/>
    <w:rsid w:val="003842AC"/>
    <w:rsid w:val="003848AE"/>
    <w:rsid w:val="003859CF"/>
    <w:rsid w:val="00390795"/>
    <w:rsid w:val="00390C09"/>
    <w:rsid w:val="00393D43"/>
    <w:rsid w:val="003951EA"/>
    <w:rsid w:val="003A48A1"/>
    <w:rsid w:val="003A79A4"/>
    <w:rsid w:val="003B0076"/>
    <w:rsid w:val="003B0BCD"/>
    <w:rsid w:val="003B1580"/>
    <w:rsid w:val="003C1178"/>
    <w:rsid w:val="003C327D"/>
    <w:rsid w:val="003C395B"/>
    <w:rsid w:val="003C3A4E"/>
    <w:rsid w:val="003C5BEE"/>
    <w:rsid w:val="003D1F50"/>
    <w:rsid w:val="003D39C1"/>
    <w:rsid w:val="003D4D65"/>
    <w:rsid w:val="003E000F"/>
    <w:rsid w:val="003E18E9"/>
    <w:rsid w:val="003E2912"/>
    <w:rsid w:val="003E52BD"/>
    <w:rsid w:val="003F0128"/>
    <w:rsid w:val="003F036F"/>
    <w:rsid w:val="003F0C8D"/>
    <w:rsid w:val="003F581F"/>
    <w:rsid w:val="003F5C5E"/>
    <w:rsid w:val="0040286A"/>
    <w:rsid w:val="004056E1"/>
    <w:rsid w:val="00410F5E"/>
    <w:rsid w:val="004114F3"/>
    <w:rsid w:val="00411835"/>
    <w:rsid w:val="00415A97"/>
    <w:rsid w:val="004172F9"/>
    <w:rsid w:val="00417BBA"/>
    <w:rsid w:val="00422F1D"/>
    <w:rsid w:val="00424AF1"/>
    <w:rsid w:val="00426B1B"/>
    <w:rsid w:val="004310FB"/>
    <w:rsid w:val="00433083"/>
    <w:rsid w:val="00433D7B"/>
    <w:rsid w:val="0043442D"/>
    <w:rsid w:val="0043592E"/>
    <w:rsid w:val="004373E8"/>
    <w:rsid w:val="00437D68"/>
    <w:rsid w:val="00442201"/>
    <w:rsid w:val="00442F3B"/>
    <w:rsid w:val="0044452E"/>
    <w:rsid w:val="00445400"/>
    <w:rsid w:val="00453D86"/>
    <w:rsid w:val="00454307"/>
    <w:rsid w:val="0046021E"/>
    <w:rsid w:val="00471A51"/>
    <w:rsid w:val="00475E10"/>
    <w:rsid w:val="004771C2"/>
    <w:rsid w:val="004824AB"/>
    <w:rsid w:val="004850AA"/>
    <w:rsid w:val="00487AC3"/>
    <w:rsid w:val="004924F8"/>
    <w:rsid w:val="004957F8"/>
    <w:rsid w:val="004973FD"/>
    <w:rsid w:val="004A0222"/>
    <w:rsid w:val="004A197F"/>
    <w:rsid w:val="004A3383"/>
    <w:rsid w:val="004A773F"/>
    <w:rsid w:val="004B0426"/>
    <w:rsid w:val="004B3ECB"/>
    <w:rsid w:val="004B57B0"/>
    <w:rsid w:val="004B589E"/>
    <w:rsid w:val="004C37B7"/>
    <w:rsid w:val="004C6FF4"/>
    <w:rsid w:val="004C7FB8"/>
    <w:rsid w:val="004D0293"/>
    <w:rsid w:val="004D0D01"/>
    <w:rsid w:val="004D3586"/>
    <w:rsid w:val="004D44C2"/>
    <w:rsid w:val="004D5D56"/>
    <w:rsid w:val="004D65E8"/>
    <w:rsid w:val="004E0CA5"/>
    <w:rsid w:val="004E0DFE"/>
    <w:rsid w:val="004E1C57"/>
    <w:rsid w:val="004E46A7"/>
    <w:rsid w:val="004E4987"/>
    <w:rsid w:val="004F15F5"/>
    <w:rsid w:val="004F1C37"/>
    <w:rsid w:val="004F1CBE"/>
    <w:rsid w:val="004F6006"/>
    <w:rsid w:val="004F6D17"/>
    <w:rsid w:val="005004A4"/>
    <w:rsid w:val="00500F89"/>
    <w:rsid w:val="005024FD"/>
    <w:rsid w:val="005123A7"/>
    <w:rsid w:val="00520E15"/>
    <w:rsid w:val="00522471"/>
    <w:rsid w:val="00531E13"/>
    <w:rsid w:val="00532045"/>
    <w:rsid w:val="005326FB"/>
    <w:rsid w:val="005346F6"/>
    <w:rsid w:val="005349F2"/>
    <w:rsid w:val="00534BEF"/>
    <w:rsid w:val="00534DD5"/>
    <w:rsid w:val="0054130A"/>
    <w:rsid w:val="00550B11"/>
    <w:rsid w:val="00556785"/>
    <w:rsid w:val="00556C5A"/>
    <w:rsid w:val="00562652"/>
    <w:rsid w:val="005639D4"/>
    <w:rsid w:val="00563CDE"/>
    <w:rsid w:val="00565BA4"/>
    <w:rsid w:val="00566541"/>
    <w:rsid w:val="00566A1E"/>
    <w:rsid w:val="00567717"/>
    <w:rsid w:val="0057085C"/>
    <w:rsid w:val="00570969"/>
    <w:rsid w:val="005723F9"/>
    <w:rsid w:val="005726CA"/>
    <w:rsid w:val="005730B4"/>
    <w:rsid w:val="005777DF"/>
    <w:rsid w:val="00580416"/>
    <w:rsid w:val="00581487"/>
    <w:rsid w:val="00581774"/>
    <w:rsid w:val="00592B02"/>
    <w:rsid w:val="00592FC9"/>
    <w:rsid w:val="00594A62"/>
    <w:rsid w:val="005955B6"/>
    <w:rsid w:val="00595912"/>
    <w:rsid w:val="005A0DB7"/>
    <w:rsid w:val="005A1123"/>
    <w:rsid w:val="005A23D0"/>
    <w:rsid w:val="005A444F"/>
    <w:rsid w:val="005A487D"/>
    <w:rsid w:val="005B0B69"/>
    <w:rsid w:val="005B50B8"/>
    <w:rsid w:val="005B54F6"/>
    <w:rsid w:val="005B65FC"/>
    <w:rsid w:val="005B7A87"/>
    <w:rsid w:val="005C0117"/>
    <w:rsid w:val="005C093D"/>
    <w:rsid w:val="005C0C2C"/>
    <w:rsid w:val="005C117A"/>
    <w:rsid w:val="005C48BD"/>
    <w:rsid w:val="005C4E2D"/>
    <w:rsid w:val="005C6FFB"/>
    <w:rsid w:val="005D0E11"/>
    <w:rsid w:val="005D32AD"/>
    <w:rsid w:val="005D5480"/>
    <w:rsid w:val="005D5E93"/>
    <w:rsid w:val="005D5F55"/>
    <w:rsid w:val="005D7DBF"/>
    <w:rsid w:val="005E5825"/>
    <w:rsid w:val="005E59E6"/>
    <w:rsid w:val="005E7547"/>
    <w:rsid w:val="005F2112"/>
    <w:rsid w:val="005F740B"/>
    <w:rsid w:val="005F7708"/>
    <w:rsid w:val="00601FFC"/>
    <w:rsid w:val="00603499"/>
    <w:rsid w:val="00603858"/>
    <w:rsid w:val="0060683D"/>
    <w:rsid w:val="00607EC1"/>
    <w:rsid w:val="00620A7E"/>
    <w:rsid w:val="006226E4"/>
    <w:rsid w:val="006232C9"/>
    <w:rsid w:val="006300ED"/>
    <w:rsid w:val="00630854"/>
    <w:rsid w:val="0063310F"/>
    <w:rsid w:val="0063475A"/>
    <w:rsid w:val="00634D6B"/>
    <w:rsid w:val="006403DC"/>
    <w:rsid w:val="00642A9F"/>
    <w:rsid w:val="006438BA"/>
    <w:rsid w:val="00647238"/>
    <w:rsid w:val="00652AE8"/>
    <w:rsid w:val="00654398"/>
    <w:rsid w:val="00654719"/>
    <w:rsid w:val="0065543A"/>
    <w:rsid w:val="00656C2C"/>
    <w:rsid w:val="00657B21"/>
    <w:rsid w:val="006616B3"/>
    <w:rsid w:val="006620C3"/>
    <w:rsid w:val="0066212C"/>
    <w:rsid w:val="00663CA9"/>
    <w:rsid w:val="00676B5C"/>
    <w:rsid w:val="00681F22"/>
    <w:rsid w:val="00682231"/>
    <w:rsid w:val="00683966"/>
    <w:rsid w:val="006840AC"/>
    <w:rsid w:val="00684516"/>
    <w:rsid w:val="00684A39"/>
    <w:rsid w:val="00684E68"/>
    <w:rsid w:val="00686614"/>
    <w:rsid w:val="00687FBC"/>
    <w:rsid w:val="006A77D2"/>
    <w:rsid w:val="006B4B3D"/>
    <w:rsid w:val="006C09E1"/>
    <w:rsid w:val="006C34B7"/>
    <w:rsid w:val="006D2F0F"/>
    <w:rsid w:val="006D4941"/>
    <w:rsid w:val="006E1A69"/>
    <w:rsid w:val="006E57EC"/>
    <w:rsid w:val="006E7632"/>
    <w:rsid w:val="006E7B97"/>
    <w:rsid w:val="006F4370"/>
    <w:rsid w:val="006F62C8"/>
    <w:rsid w:val="006F66E1"/>
    <w:rsid w:val="006F79BD"/>
    <w:rsid w:val="0070395F"/>
    <w:rsid w:val="00704B20"/>
    <w:rsid w:val="00711978"/>
    <w:rsid w:val="00711E52"/>
    <w:rsid w:val="007144B6"/>
    <w:rsid w:val="007167B6"/>
    <w:rsid w:val="0071750B"/>
    <w:rsid w:val="007233B6"/>
    <w:rsid w:val="0072596B"/>
    <w:rsid w:val="00725BB9"/>
    <w:rsid w:val="00727AC5"/>
    <w:rsid w:val="00727BB1"/>
    <w:rsid w:val="00730FB0"/>
    <w:rsid w:val="007342C4"/>
    <w:rsid w:val="00736B98"/>
    <w:rsid w:val="007411FE"/>
    <w:rsid w:val="007419F0"/>
    <w:rsid w:val="00741A6F"/>
    <w:rsid w:val="007435C4"/>
    <w:rsid w:val="00751A8F"/>
    <w:rsid w:val="00753FAC"/>
    <w:rsid w:val="00756D5D"/>
    <w:rsid w:val="007575CE"/>
    <w:rsid w:val="007577F5"/>
    <w:rsid w:val="00757EBA"/>
    <w:rsid w:val="00763E18"/>
    <w:rsid w:val="007735EE"/>
    <w:rsid w:val="00773EA4"/>
    <w:rsid w:val="00774198"/>
    <w:rsid w:val="00776C7D"/>
    <w:rsid w:val="00777C5F"/>
    <w:rsid w:val="0078551D"/>
    <w:rsid w:val="0078571E"/>
    <w:rsid w:val="007866DB"/>
    <w:rsid w:val="00790679"/>
    <w:rsid w:val="00790819"/>
    <w:rsid w:val="00790B9B"/>
    <w:rsid w:val="007934B7"/>
    <w:rsid w:val="007965E9"/>
    <w:rsid w:val="007A28FF"/>
    <w:rsid w:val="007B0547"/>
    <w:rsid w:val="007B4E29"/>
    <w:rsid w:val="007B6C4F"/>
    <w:rsid w:val="007C6694"/>
    <w:rsid w:val="007C6F54"/>
    <w:rsid w:val="007C703C"/>
    <w:rsid w:val="007C7774"/>
    <w:rsid w:val="007D23C3"/>
    <w:rsid w:val="007D6137"/>
    <w:rsid w:val="007D6FE4"/>
    <w:rsid w:val="007E097F"/>
    <w:rsid w:val="007E56CA"/>
    <w:rsid w:val="00800166"/>
    <w:rsid w:val="008016D9"/>
    <w:rsid w:val="0080513B"/>
    <w:rsid w:val="00805D79"/>
    <w:rsid w:val="00806FC2"/>
    <w:rsid w:val="00807009"/>
    <w:rsid w:val="0081402D"/>
    <w:rsid w:val="00817BC2"/>
    <w:rsid w:val="008208BF"/>
    <w:rsid w:val="00821A32"/>
    <w:rsid w:val="00823C9D"/>
    <w:rsid w:val="0082586D"/>
    <w:rsid w:val="00826589"/>
    <w:rsid w:val="008319E9"/>
    <w:rsid w:val="00831C53"/>
    <w:rsid w:val="00836C01"/>
    <w:rsid w:val="00840C1F"/>
    <w:rsid w:val="0084375B"/>
    <w:rsid w:val="00844324"/>
    <w:rsid w:val="00847B37"/>
    <w:rsid w:val="0085147E"/>
    <w:rsid w:val="00857FD6"/>
    <w:rsid w:val="00862500"/>
    <w:rsid w:val="00864042"/>
    <w:rsid w:val="0086533E"/>
    <w:rsid w:val="00870EEF"/>
    <w:rsid w:val="008717B8"/>
    <w:rsid w:val="008727AB"/>
    <w:rsid w:val="00875A4E"/>
    <w:rsid w:val="00877F8F"/>
    <w:rsid w:val="0088097B"/>
    <w:rsid w:val="008828BF"/>
    <w:rsid w:val="00882FF7"/>
    <w:rsid w:val="00884EEA"/>
    <w:rsid w:val="008866E0"/>
    <w:rsid w:val="008955E3"/>
    <w:rsid w:val="008A255B"/>
    <w:rsid w:val="008A5D52"/>
    <w:rsid w:val="008A63BA"/>
    <w:rsid w:val="008A7130"/>
    <w:rsid w:val="008A7F69"/>
    <w:rsid w:val="008B023C"/>
    <w:rsid w:val="008B10C0"/>
    <w:rsid w:val="008B2054"/>
    <w:rsid w:val="008B382D"/>
    <w:rsid w:val="008B47A1"/>
    <w:rsid w:val="008B4A1A"/>
    <w:rsid w:val="008B5E2F"/>
    <w:rsid w:val="008B6670"/>
    <w:rsid w:val="008C02F6"/>
    <w:rsid w:val="008C4F89"/>
    <w:rsid w:val="008C69AE"/>
    <w:rsid w:val="008D0EEA"/>
    <w:rsid w:val="008D3CA9"/>
    <w:rsid w:val="008D4077"/>
    <w:rsid w:val="008E4F93"/>
    <w:rsid w:val="008E6197"/>
    <w:rsid w:val="008E668B"/>
    <w:rsid w:val="008E79C8"/>
    <w:rsid w:val="008F1555"/>
    <w:rsid w:val="008F5422"/>
    <w:rsid w:val="009021BF"/>
    <w:rsid w:val="00904D7C"/>
    <w:rsid w:val="0090565B"/>
    <w:rsid w:val="009057C3"/>
    <w:rsid w:val="00916F66"/>
    <w:rsid w:val="0091746D"/>
    <w:rsid w:val="009209B0"/>
    <w:rsid w:val="00921215"/>
    <w:rsid w:val="009216FE"/>
    <w:rsid w:val="009234C5"/>
    <w:rsid w:val="00924816"/>
    <w:rsid w:val="0092776F"/>
    <w:rsid w:val="00927A94"/>
    <w:rsid w:val="009302B6"/>
    <w:rsid w:val="00930687"/>
    <w:rsid w:val="009306E9"/>
    <w:rsid w:val="009312AE"/>
    <w:rsid w:val="00934FBA"/>
    <w:rsid w:val="009455AC"/>
    <w:rsid w:val="00947236"/>
    <w:rsid w:val="009516EB"/>
    <w:rsid w:val="00953887"/>
    <w:rsid w:val="0095728E"/>
    <w:rsid w:val="00966482"/>
    <w:rsid w:val="00966E5C"/>
    <w:rsid w:val="00967B87"/>
    <w:rsid w:val="009731A6"/>
    <w:rsid w:val="00973D46"/>
    <w:rsid w:val="00973DB3"/>
    <w:rsid w:val="00974DA8"/>
    <w:rsid w:val="00977133"/>
    <w:rsid w:val="00977934"/>
    <w:rsid w:val="00980E97"/>
    <w:rsid w:val="009829FB"/>
    <w:rsid w:val="00985159"/>
    <w:rsid w:val="00985BA7"/>
    <w:rsid w:val="00990DF2"/>
    <w:rsid w:val="00993083"/>
    <w:rsid w:val="009960C8"/>
    <w:rsid w:val="009977EF"/>
    <w:rsid w:val="009A675F"/>
    <w:rsid w:val="009A7B31"/>
    <w:rsid w:val="009B2A59"/>
    <w:rsid w:val="009B5A1F"/>
    <w:rsid w:val="009C0A24"/>
    <w:rsid w:val="009C39C4"/>
    <w:rsid w:val="009C59F3"/>
    <w:rsid w:val="009C59FE"/>
    <w:rsid w:val="009C5B24"/>
    <w:rsid w:val="009C657A"/>
    <w:rsid w:val="009C6781"/>
    <w:rsid w:val="009C748E"/>
    <w:rsid w:val="009D20B9"/>
    <w:rsid w:val="009D7B2D"/>
    <w:rsid w:val="009E0A8A"/>
    <w:rsid w:val="009E1899"/>
    <w:rsid w:val="009E4930"/>
    <w:rsid w:val="009E4AD5"/>
    <w:rsid w:val="009F1299"/>
    <w:rsid w:val="009F13EE"/>
    <w:rsid w:val="009F1583"/>
    <w:rsid w:val="009F62B0"/>
    <w:rsid w:val="009F6509"/>
    <w:rsid w:val="00A0062B"/>
    <w:rsid w:val="00A01791"/>
    <w:rsid w:val="00A02ADC"/>
    <w:rsid w:val="00A02E8B"/>
    <w:rsid w:val="00A07FC6"/>
    <w:rsid w:val="00A10C03"/>
    <w:rsid w:val="00A12F69"/>
    <w:rsid w:val="00A162C4"/>
    <w:rsid w:val="00A16599"/>
    <w:rsid w:val="00A20103"/>
    <w:rsid w:val="00A25146"/>
    <w:rsid w:val="00A25A20"/>
    <w:rsid w:val="00A27783"/>
    <w:rsid w:val="00A30A43"/>
    <w:rsid w:val="00A33AD6"/>
    <w:rsid w:val="00A34A56"/>
    <w:rsid w:val="00A36DEE"/>
    <w:rsid w:val="00A42E5F"/>
    <w:rsid w:val="00A44E0A"/>
    <w:rsid w:val="00A4672A"/>
    <w:rsid w:val="00A47CDE"/>
    <w:rsid w:val="00A52913"/>
    <w:rsid w:val="00A66556"/>
    <w:rsid w:val="00A67FF6"/>
    <w:rsid w:val="00A71595"/>
    <w:rsid w:val="00A75093"/>
    <w:rsid w:val="00A754F4"/>
    <w:rsid w:val="00A80749"/>
    <w:rsid w:val="00A808CB"/>
    <w:rsid w:val="00A82547"/>
    <w:rsid w:val="00A83B7E"/>
    <w:rsid w:val="00A840A1"/>
    <w:rsid w:val="00A84AE1"/>
    <w:rsid w:val="00A90239"/>
    <w:rsid w:val="00A95A30"/>
    <w:rsid w:val="00AA24DA"/>
    <w:rsid w:val="00AA2CA8"/>
    <w:rsid w:val="00AA3EFB"/>
    <w:rsid w:val="00AA666B"/>
    <w:rsid w:val="00AA7696"/>
    <w:rsid w:val="00AA7EAD"/>
    <w:rsid w:val="00AB19CD"/>
    <w:rsid w:val="00AB7607"/>
    <w:rsid w:val="00AC2CBB"/>
    <w:rsid w:val="00AC4DD4"/>
    <w:rsid w:val="00AC5D82"/>
    <w:rsid w:val="00AC6998"/>
    <w:rsid w:val="00AC73CC"/>
    <w:rsid w:val="00AC7860"/>
    <w:rsid w:val="00AD1136"/>
    <w:rsid w:val="00AD1492"/>
    <w:rsid w:val="00AD2873"/>
    <w:rsid w:val="00AD5A7C"/>
    <w:rsid w:val="00AD5F1E"/>
    <w:rsid w:val="00AD6E7D"/>
    <w:rsid w:val="00AE3D78"/>
    <w:rsid w:val="00AE63CF"/>
    <w:rsid w:val="00AF12CD"/>
    <w:rsid w:val="00AF4341"/>
    <w:rsid w:val="00AF6100"/>
    <w:rsid w:val="00AF61E3"/>
    <w:rsid w:val="00AF7A4A"/>
    <w:rsid w:val="00B00AED"/>
    <w:rsid w:val="00B0186F"/>
    <w:rsid w:val="00B06F8C"/>
    <w:rsid w:val="00B16185"/>
    <w:rsid w:val="00B17DDE"/>
    <w:rsid w:val="00B20D4B"/>
    <w:rsid w:val="00B21BD8"/>
    <w:rsid w:val="00B22019"/>
    <w:rsid w:val="00B240FD"/>
    <w:rsid w:val="00B27A77"/>
    <w:rsid w:val="00B33046"/>
    <w:rsid w:val="00B33DBD"/>
    <w:rsid w:val="00B3577D"/>
    <w:rsid w:val="00B359A2"/>
    <w:rsid w:val="00B35D3C"/>
    <w:rsid w:val="00B36E76"/>
    <w:rsid w:val="00B37DB5"/>
    <w:rsid w:val="00B42233"/>
    <w:rsid w:val="00B46642"/>
    <w:rsid w:val="00B46B52"/>
    <w:rsid w:val="00B479C1"/>
    <w:rsid w:val="00B5208B"/>
    <w:rsid w:val="00B55089"/>
    <w:rsid w:val="00B55DC5"/>
    <w:rsid w:val="00B62435"/>
    <w:rsid w:val="00B63C68"/>
    <w:rsid w:val="00B65161"/>
    <w:rsid w:val="00B65292"/>
    <w:rsid w:val="00B65812"/>
    <w:rsid w:val="00B66671"/>
    <w:rsid w:val="00B74A77"/>
    <w:rsid w:val="00B80046"/>
    <w:rsid w:val="00B80395"/>
    <w:rsid w:val="00B83380"/>
    <w:rsid w:val="00B83FA2"/>
    <w:rsid w:val="00B85D4F"/>
    <w:rsid w:val="00B86EDA"/>
    <w:rsid w:val="00B87A0C"/>
    <w:rsid w:val="00B92AA1"/>
    <w:rsid w:val="00B92F98"/>
    <w:rsid w:val="00B9435A"/>
    <w:rsid w:val="00BA0B51"/>
    <w:rsid w:val="00BA0B5A"/>
    <w:rsid w:val="00BA1824"/>
    <w:rsid w:val="00BA2CC2"/>
    <w:rsid w:val="00BA400F"/>
    <w:rsid w:val="00BA455C"/>
    <w:rsid w:val="00BA4611"/>
    <w:rsid w:val="00BB083A"/>
    <w:rsid w:val="00BB213D"/>
    <w:rsid w:val="00BB402D"/>
    <w:rsid w:val="00BB5B53"/>
    <w:rsid w:val="00BB5FE1"/>
    <w:rsid w:val="00BB60FA"/>
    <w:rsid w:val="00BB635B"/>
    <w:rsid w:val="00BB63EF"/>
    <w:rsid w:val="00BC4E6F"/>
    <w:rsid w:val="00BC648B"/>
    <w:rsid w:val="00BD0380"/>
    <w:rsid w:val="00BD1CE8"/>
    <w:rsid w:val="00BD3F78"/>
    <w:rsid w:val="00BD554A"/>
    <w:rsid w:val="00BE5AF8"/>
    <w:rsid w:val="00BE65DE"/>
    <w:rsid w:val="00BF0320"/>
    <w:rsid w:val="00BF068D"/>
    <w:rsid w:val="00BF4643"/>
    <w:rsid w:val="00BF5B29"/>
    <w:rsid w:val="00BF5F33"/>
    <w:rsid w:val="00BF71C1"/>
    <w:rsid w:val="00C03564"/>
    <w:rsid w:val="00C03DCC"/>
    <w:rsid w:val="00C04B26"/>
    <w:rsid w:val="00C103E7"/>
    <w:rsid w:val="00C106E3"/>
    <w:rsid w:val="00C135D9"/>
    <w:rsid w:val="00C175BD"/>
    <w:rsid w:val="00C17D10"/>
    <w:rsid w:val="00C2230C"/>
    <w:rsid w:val="00C2399E"/>
    <w:rsid w:val="00C277BE"/>
    <w:rsid w:val="00C320D1"/>
    <w:rsid w:val="00C33658"/>
    <w:rsid w:val="00C42EA1"/>
    <w:rsid w:val="00C46014"/>
    <w:rsid w:val="00C50BB9"/>
    <w:rsid w:val="00C510A2"/>
    <w:rsid w:val="00C5167C"/>
    <w:rsid w:val="00C51941"/>
    <w:rsid w:val="00C5376E"/>
    <w:rsid w:val="00C57290"/>
    <w:rsid w:val="00C60600"/>
    <w:rsid w:val="00C672D4"/>
    <w:rsid w:val="00C72A49"/>
    <w:rsid w:val="00C72FD4"/>
    <w:rsid w:val="00C74B59"/>
    <w:rsid w:val="00C77645"/>
    <w:rsid w:val="00C77B6D"/>
    <w:rsid w:val="00C801CD"/>
    <w:rsid w:val="00C83671"/>
    <w:rsid w:val="00C83979"/>
    <w:rsid w:val="00C83A1D"/>
    <w:rsid w:val="00C85438"/>
    <w:rsid w:val="00C8795C"/>
    <w:rsid w:val="00C90C79"/>
    <w:rsid w:val="00C936CF"/>
    <w:rsid w:val="00C93F1D"/>
    <w:rsid w:val="00CA2DEC"/>
    <w:rsid w:val="00CA4D87"/>
    <w:rsid w:val="00CA6F91"/>
    <w:rsid w:val="00CA7BE6"/>
    <w:rsid w:val="00CB0923"/>
    <w:rsid w:val="00CB0C48"/>
    <w:rsid w:val="00CB40A4"/>
    <w:rsid w:val="00CB4A36"/>
    <w:rsid w:val="00CB5861"/>
    <w:rsid w:val="00CB5B42"/>
    <w:rsid w:val="00CC386C"/>
    <w:rsid w:val="00CC3CD6"/>
    <w:rsid w:val="00CC673A"/>
    <w:rsid w:val="00CC76AD"/>
    <w:rsid w:val="00CC77B6"/>
    <w:rsid w:val="00CD0CA2"/>
    <w:rsid w:val="00CD3D34"/>
    <w:rsid w:val="00CE26F3"/>
    <w:rsid w:val="00CE2A0A"/>
    <w:rsid w:val="00CF1FD3"/>
    <w:rsid w:val="00CF2767"/>
    <w:rsid w:val="00CF44D8"/>
    <w:rsid w:val="00CF51F6"/>
    <w:rsid w:val="00CF52F2"/>
    <w:rsid w:val="00CF675B"/>
    <w:rsid w:val="00D000CE"/>
    <w:rsid w:val="00D0179A"/>
    <w:rsid w:val="00D022C2"/>
    <w:rsid w:val="00D06508"/>
    <w:rsid w:val="00D06EB5"/>
    <w:rsid w:val="00D1173D"/>
    <w:rsid w:val="00D12FE3"/>
    <w:rsid w:val="00D14464"/>
    <w:rsid w:val="00D15007"/>
    <w:rsid w:val="00D16372"/>
    <w:rsid w:val="00D16510"/>
    <w:rsid w:val="00D20399"/>
    <w:rsid w:val="00D21A87"/>
    <w:rsid w:val="00D22AF7"/>
    <w:rsid w:val="00D22F81"/>
    <w:rsid w:val="00D243CB"/>
    <w:rsid w:val="00D2518C"/>
    <w:rsid w:val="00D32C47"/>
    <w:rsid w:val="00D3381F"/>
    <w:rsid w:val="00D33C54"/>
    <w:rsid w:val="00D37033"/>
    <w:rsid w:val="00D37F2C"/>
    <w:rsid w:val="00D46EBB"/>
    <w:rsid w:val="00D54F62"/>
    <w:rsid w:val="00D5620E"/>
    <w:rsid w:val="00D568C8"/>
    <w:rsid w:val="00D57005"/>
    <w:rsid w:val="00D617B5"/>
    <w:rsid w:val="00D6280D"/>
    <w:rsid w:val="00D6385D"/>
    <w:rsid w:val="00D64CB7"/>
    <w:rsid w:val="00D74499"/>
    <w:rsid w:val="00D7466E"/>
    <w:rsid w:val="00D74A4A"/>
    <w:rsid w:val="00D758E3"/>
    <w:rsid w:val="00D8613D"/>
    <w:rsid w:val="00D93FF4"/>
    <w:rsid w:val="00D941D2"/>
    <w:rsid w:val="00D95E92"/>
    <w:rsid w:val="00DA38ED"/>
    <w:rsid w:val="00DA4727"/>
    <w:rsid w:val="00DB4832"/>
    <w:rsid w:val="00DC5514"/>
    <w:rsid w:val="00DC5843"/>
    <w:rsid w:val="00DC5FC4"/>
    <w:rsid w:val="00DC741D"/>
    <w:rsid w:val="00DD1BE9"/>
    <w:rsid w:val="00DD25CD"/>
    <w:rsid w:val="00DD7985"/>
    <w:rsid w:val="00DE0CAF"/>
    <w:rsid w:val="00DE0D03"/>
    <w:rsid w:val="00DE2975"/>
    <w:rsid w:val="00DF52B5"/>
    <w:rsid w:val="00E00654"/>
    <w:rsid w:val="00E105FA"/>
    <w:rsid w:val="00E11216"/>
    <w:rsid w:val="00E1306E"/>
    <w:rsid w:val="00E14BDB"/>
    <w:rsid w:val="00E16640"/>
    <w:rsid w:val="00E16D4C"/>
    <w:rsid w:val="00E171B9"/>
    <w:rsid w:val="00E1780A"/>
    <w:rsid w:val="00E211C2"/>
    <w:rsid w:val="00E229CB"/>
    <w:rsid w:val="00E23E52"/>
    <w:rsid w:val="00E257BC"/>
    <w:rsid w:val="00E305B9"/>
    <w:rsid w:val="00E307A3"/>
    <w:rsid w:val="00E31702"/>
    <w:rsid w:val="00E322B0"/>
    <w:rsid w:val="00E330F1"/>
    <w:rsid w:val="00E3405D"/>
    <w:rsid w:val="00E34C0D"/>
    <w:rsid w:val="00E34E6E"/>
    <w:rsid w:val="00E370F0"/>
    <w:rsid w:val="00E40403"/>
    <w:rsid w:val="00E44203"/>
    <w:rsid w:val="00E4511A"/>
    <w:rsid w:val="00E45E31"/>
    <w:rsid w:val="00E474A3"/>
    <w:rsid w:val="00E5339A"/>
    <w:rsid w:val="00E5500E"/>
    <w:rsid w:val="00E553D5"/>
    <w:rsid w:val="00E57DDB"/>
    <w:rsid w:val="00E6201A"/>
    <w:rsid w:val="00E632EC"/>
    <w:rsid w:val="00E6428A"/>
    <w:rsid w:val="00E66C6C"/>
    <w:rsid w:val="00E73E8F"/>
    <w:rsid w:val="00E740A6"/>
    <w:rsid w:val="00E750EF"/>
    <w:rsid w:val="00E76AA4"/>
    <w:rsid w:val="00E77735"/>
    <w:rsid w:val="00E819ED"/>
    <w:rsid w:val="00E82158"/>
    <w:rsid w:val="00E82BD6"/>
    <w:rsid w:val="00E82E0E"/>
    <w:rsid w:val="00E8306F"/>
    <w:rsid w:val="00E83250"/>
    <w:rsid w:val="00E92CA4"/>
    <w:rsid w:val="00E94B6C"/>
    <w:rsid w:val="00E9548F"/>
    <w:rsid w:val="00E95F16"/>
    <w:rsid w:val="00EA1901"/>
    <w:rsid w:val="00EA3159"/>
    <w:rsid w:val="00EB05AF"/>
    <w:rsid w:val="00EB17C1"/>
    <w:rsid w:val="00EB18D4"/>
    <w:rsid w:val="00EB1A1D"/>
    <w:rsid w:val="00EB3EB1"/>
    <w:rsid w:val="00EB6153"/>
    <w:rsid w:val="00EC38AC"/>
    <w:rsid w:val="00ED1A47"/>
    <w:rsid w:val="00ED1F14"/>
    <w:rsid w:val="00ED3165"/>
    <w:rsid w:val="00ED36A9"/>
    <w:rsid w:val="00ED3D2B"/>
    <w:rsid w:val="00ED3D89"/>
    <w:rsid w:val="00ED5E2A"/>
    <w:rsid w:val="00EE2367"/>
    <w:rsid w:val="00EE5F57"/>
    <w:rsid w:val="00EF148F"/>
    <w:rsid w:val="00EF2670"/>
    <w:rsid w:val="00EF2800"/>
    <w:rsid w:val="00EF3579"/>
    <w:rsid w:val="00EF4068"/>
    <w:rsid w:val="00F03251"/>
    <w:rsid w:val="00F0444F"/>
    <w:rsid w:val="00F07348"/>
    <w:rsid w:val="00F11D69"/>
    <w:rsid w:val="00F12F1C"/>
    <w:rsid w:val="00F13D96"/>
    <w:rsid w:val="00F165A5"/>
    <w:rsid w:val="00F205D6"/>
    <w:rsid w:val="00F22264"/>
    <w:rsid w:val="00F2581D"/>
    <w:rsid w:val="00F26E09"/>
    <w:rsid w:val="00F33EE4"/>
    <w:rsid w:val="00F369B5"/>
    <w:rsid w:val="00F379F2"/>
    <w:rsid w:val="00F419B6"/>
    <w:rsid w:val="00F43314"/>
    <w:rsid w:val="00F447C7"/>
    <w:rsid w:val="00F47BE5"/>
    <w:rsid w:val="00F47D13"/>
    <w:rsid w:val="00F5001E"/>
    <w:rsid w:val="00F5024D"/>
    <w:rsid w:val="00F514F7"/>
    <w:rsid w:val="00F53129"/>
    <w:rsid w:val="00F54CE5"/>
    <w:rsid w:val="00F54FF8"/>
    <w:rsid w:val="00F64BE4"/>
    <w:rsid w:val="00F64CA7"/>
    <w:rsid w:val="00F655D9"/>
    <w:rsid w:val="00F7144C"/>
    <w:rsid w:val="00F71C17"/>
    <w:rsid w:val="00F72408"/>
    <w:rsid w:val="00F7413C"/>
    <w:rsid w:val="00F74F97"/>
    <w:rsid w:val="00F80A3F"/>
    <w:rsid w:val="00F82E92"/>
    <w:rsid w:val="00F8360D"/>
    <w:rsid w:val="00F95732"/>
    <w:rsid w:val="00F96749"/>
    <w:rsid w:val="00FA64AF"/>
    <w:rsid w:val="00FB23AC"/>
    <w:rsid w:val="00FB2665"/>
    <w:rsid w:val="00FB329E"/>
    <w:rsid w:val="00FB3B75"/>
    <w:rsid w:val="00FB41E0"/>
    <w:rsid w:val="00FC1F0B"/>
    <w:rsid w:val="00FC270E"/>
    <w:rsid w:val="00FC2EA5"/>
    <w:rsid w:val="00FC4B80"/>
    <w:rsid w:val="00FC7AC0"/>
    <w:rsid w:val="00FD0734"/>
    <w:rsid w:val="00FD1526"/>
    <w:rsid w:val="00FD3E0B"/>
    <w:rsid w:val="00FD40FE"/>
    <w:rsid w:val="00FD6986"/>
    <w:rsid w:val="00FE0297"/>
    <w:rsid w:val="00FE05D0"/>
    <w:rsid w:val="00FE24DB"/>
    <w:rsid w:val="00FE2A45"/>
    <w:rsid w:val="00FE506C"/>
    <w:rsid w:val="00FE5107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59FD"/>
  <w15:chartTrackingRefBased/>
  <w15:docId w15:val="{28FD8ECD-7084-4D2C-957A-73C2B4C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98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F98"/>
    <w:pPr>
      <w:ind w:left="360" w:firstLine="0"/>
      <w:outlineLvl w:val="0"/>
    </w:pPr>
    <w:rPr>
      <w:rFonts w:cs="Times New Roman"/>
      <w:b/>
      <w:small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2F98"/>
    <w:pPr>
      <w:outlineLvl w:val="1"/>
    </w:pPr>
    <w:rPr>
      <w:b w:val="0"/>
      <w:i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link w:val="EquationChar"/>
    <w:qFormat/>
    <w:rsid w:val="00B92F98"/>
    <w:pPr>
      <w:tabs>
        <w:tab w:val="center" w:pos="4680"/>
        <w:tab w:val="right" w:pos="9360"/>
      </w:tabs>
      <w:ind w:firstLine="0"/>
    </w:pPr>
    <w:rPr>
      <w:rFonts w:cs="Times New Roman"/>
    </w:rPr>
  </w:style>
  <w:style w:type="character" w:customStyle="1" w:styleId="EquationChar">
    <w:name w:val="Equation Char"/>
    <w:basedOn w:val="DefaultParagraphFont"/>
    <w:link w:val="Equation"/>
    <w:rsid w:val="00B92F98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F98"/>
    <w:rPr>
      <w:rFonts w:ascii="Times New Roman" w:hAnsi="Times New Roman" w:cs="Times New Roman"/>
      <w:b/>
      <w:small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2F98"/>
    <w:rPr>
      <w:rFonts w:ascii="Times New Roman" w:hAnsi="Times New Roman" w:cs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B9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54222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22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6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1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8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99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EB18D4"/>
    <w:pPr>
      <w:spacing w:after="240" w:line="24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63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5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3475A"/>
  </w:style>
  <w:style w:type="paragraph" w:customStyle="1" w:styleId="TableFigureNote">
    <w:name w:val="Table/Figure Note"/>
    <w:basedOn w:val="Normal"/>
    <w:qFormat/>
    <w:rsid w:val="00E94B6C"/>
    <w:pPr>
      <w:spacing w:line="240" w:lineRule="auto"/>
      <w:ind w:firstLine="0"/>
    </w:pPr>
    <w:rPr>
      <w:sz w:val="20"/>
      <w:szCs w:val="18"/>
    </w:rPr>
  </w:style>
  <w:style w:type="paragraph" w:styleId="Revision">
    <w:name w:val="Revision"/>
    <w:hidden/>
    <w:uiPriority w:val="99"/>
    <w:semiHidden/>
    <w:rsid w:val="0022112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FigureLocation">
    <w:name w:val="Table/Figure Location"/>
    <w:basedOn w:val="Normal"/>
    <w:next w:val="Normal"/>
    <w:link w:val="TableFigureLocationChar"/>
    <w:qFormat/>
    <w:rsid w:val="00570969"/>
    <w:pPr>
      <w:ind w:firstLine="0"/>
      <w:jc w:val="center"/>
    </w:pPr>
    <w:rPr>
      <w:b/>
    </w:rPr>
  </w:style>
  <w:style w:type="character" w:customStyle="1" w:styleId="TableFigureLocationChar">
    <w:name w:val="Table/Figure Location Char"/>
    <w:basedOn w:val="DefaultParagraphFont"/>
    <w:link w:val="TableFigureLocation"/>
    <w:rsid w:val="00570969"/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5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A9F7-703B-4902-B8BE-25B92350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Fuchsman</dc:creator>
  <cp:keywords/>
  <dc:description/>
  <cp:lastModifiedBy>Dillon Fuchsman</cp:lastModifiedBy>
  <cp:revision>2</cp:revision>
  <cp:lastPrinted>2022-08-29T21:22:00Z</cp:lastPrinted>
  <dcterms:created xsi:type="dcterms:W3CDTF">2024-02-16T16:43:00Z</dcterms:created>
  <dcterms:modified xsi:type="dcterms:W3CDTF">2024-02-16T16:43:00Z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zotero-version="6.0.25"&gt;&lt;session id="5L9yx0GJ"/&gt;&lt;style id="http://www.zotero.org/styles/apa" locale="en-US" hasBibliography="1" bibliographyStyleHasBeenSet="1"/&gt;&lt;prefs&gt;&lt;pref name="fieldType" value="Field"/&gt;&lt;/prefs&gt;&lt;/data&gt;</vt:lpwstr>
  </property>
</Properties>
</file>