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2B9D" w14:textId="77777777" w:rsidR="00367A0F" w:rsidRPr="00D62A38" w:rsidRDefault="00367A0F" w:rsidP="00367A0F">
      <w:pPr>
        <w:rPr>
          <w:rFonts w:cs="Calibri"/>
          <w:szCs w:val="24"/>
        </w:rPr>
      </w:pPr>
      <w:r w:rsidRPr="00D62A38">
        <w:rPr>
          <w:rFonts w:cs="Calibri"/>
          <w:szCs w:val="24"/>
        </w:rPr>
        <w:t>Appendix 1. Differences between Canadian PSR and UK’s CSS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2368"/>
        <w:gridCol w:w="2015"/>
      </w:tblGrid>
      <w:tr w:rsidR="00367A0F" w:rsidRPr="00A578D9" w14:paraId="56C732FA" w14:textId="77777777" w:rsidTr="00A578D9">
        <w:trPr>
          <w:trHeight w:val="67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12E08B8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1136C8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Canada's Private Sponsorship of Refugees (PSR)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756FA2D8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UK’s Community Sponsorship Scheme (CSS)</w:t>
            </w:r>
          </w:p>
        </w:tc>
      </w:tr>
      <w:tr w:rsidR="00367A0F" w:rsidRPr="00A578D9" w14:paraId="0A7EA1B8" w14:textId="77777777" w:rsidTr="00A578D9">
        <w:trPr>
          <w:trHeight w:val="1022"/>
        </w:trPr>
        <w:tc>
          <w:tcPr>
            <w:tcW w:w="1980" w:type="dxa"/>
            <w:tcBorders>
              <w:top w:val="single" w:sz="4" w:space="0" w:color="auto"/>
            </w:tcBorders>
          </w:tcPr>
          <w:p w14:paraId="32FB7A10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Who can </w:t>
            </w:r>
            <w:proofErr w:type="gramStart"/>
            <w:r w:rsidRPr="00A578D9">
              <w:rPr>
                <w:rFonts w:eastAsiaTheme="minorEastAsia" w:cs="Calibri"/>
                <w:sz w:val="18"/>
                <w:szCs w:val="18"/>
              </w:rPr>
              <w:t>submit an application</w:t>
            </w:r>
            <w:proofErr w:type="gramEnd"/>
            <w:r w:rsidRPr="00A578D9">
              <w:rPr>
                <w:rFonts w:eastAsiaTheme="minorEastAsia" w:cs="Calibri"/>
                <w:sz w:val="18"/>
                <w:szCs w:val="18"/>
              </w:rPr>
              <w:t xml:space="preserve">?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4867819" w14:textId="77777777" w:rsidR="00367A0F" w:rsidRPr="00A578D9" w:rsidRDefault="00367A0F" w:rsidP="00A578D9">
            <w:pPr>
              <w:numPr>
                <w:ilvl w:val="0"/>
                <w:numId w:val="9"/>
              </w:num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Sponsorship Agreement Holders (SAHs) – who signed a sponsorship agreement with IRCC (Immigration, Refugees and Citizenship Canada)</w:t>
            </w:r>
          </w:p>
          <w:p w14:paraId="65BA5170" w14:textId="77777777" w:rsidR="00367A0F" w:rsidRPr="00A578D9" w:rsidRDefault="00367A0F" w:rsidP="00A578D9">
            <w:pPr>
              <w:numPr>
                <w:ilvl w:val="0"/>
                <w:numId w:val="9"/>
              </w:num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Constituent Groups (CGs) approved by SAHs</w:t>
            </w:r>
          </w:p>
          <w:p w14:paraId="37D3275B" w14:textId="77777777" w:rsidR="00367A0F" w:rsidRPr="00A578D9" w:rsidRDefault="00367A0F" w:rsidP="00A578D9">
            <w:pPr>
              <w:numPr>
                <w:ilvl w:val="0"/>
                <w:numId w:val="9"/>
              </w:num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Groups of Five (G5) Canadian citizens or with permanent residence. </w:t>
            </w:r>
          </w:p>
          <w:p w14:paraId="3A999697" w14:textId="77777777" w:rsidR="00367A0F" w:rsidRPr="00A578D9" w:rsidRDefault="00367A0F" w:rsidP="00A578D9">
            <w:pPr>
              <w:numPr>
                <w:ilvl w:val="0"/>
                <w:numId w:val="9"/>
              </w:num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Community Sponsors (CSs), including any organisation, association or corporation.</w:t>
            </w:r>
          </w:p>
        </w:tc>
        <w:tc>
          <w:tcPr>
            <w:tcW w:w="3476" w:type="dxa"/>
            <w:tcBorders>
              <w:top w:val="single" w:sz="4" w:space="0" w:color="auto"/>
            </w:tcBorders>
          </w:tcPr>
          <w:p w14:paraId="3132F21A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Sponsorship groups must have charity status or partner with a charity.  </w:t>
            </w:r>
          </w:p>
        </w:tc>
      </w:tr>
      <w:tr w:rsidR="00367A0F" w:rsidRPr="00A578D9" w14:paraId="3003EA07" w14:textId="77777777" w:rsidTr="00A578D9">
        <w:trPr>
          <w:trHeight w:val="999"/>
        </w:trPr>
        <w:tc>
          <w:tcPr>
            <w:tcW w:w="1980" w:type="dxa"/>
          </w:tcPr>
          <w:p w14:paraId="370ED441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lastRenderedPageBreak/>
              <w:t xml:space="preserve">Who can be sponsored? </w:t>
            </w:r>
          </w:p>
        </w:tc>
        <w:tc>
          <w:tcPr>
            <w:tcW w:w="3402" w:type="dxa"/>
          </w:tcPr>
          <w:p w14:paraId="4EF1953C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Refugees and persons in refugee-like situations. The presence of family members in Canada, or ability to speak English or French, and employability are considered. </w:t>
            </w:r>
          </w:p>
        </w:tc>
        <w:tc>
          <w:tcPr>
            <w:tcW w:w="3476" w:type="dxa"/>
          </w:tcPr>
          <w:p w14:paraId="24F6ED8C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UNHCR vulnerable refugees.</w:t>
            </w:r>
          </w:p>
        </w:tc>
      </w:tr>
      <w:tr w:rsidR="00367A0F" w:rsidRPr="00A578D9" w14:paraId="7B4329C0" w14:textId="77777777" w:rsidTr="00A578D9">
        <w:trPr>
          <w:trHeight w:val="999"/>
        </w:trPr>
        <w:tc>
          <w:tcPr>
            <w:tcW w:w="1980" w:type="dxa"/>
          </w:tcPr>
          <w:p w14:paraId="2135E40A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Identification of sponsored refugees</w:t>
            </w:r>
          </w:p>
        </w:tc>
        <w:tc>
          <w:tcPr>
            <w:tcW w:w="3402" w:type="dxa"/>
          </w:tcPr>
          <w:p w14:paraId="2B7A10C7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Groups can identify the refugee/family. Relatives in Canada can use sponsorship to facilitate resettlement of their family. </w:t>
            </w:r>
          </w:p>
        </w:tc>
        <w:tc>
          <w:tcPr>
            <w:tcW w:w="3476" w:type="dxa"/>
          </w:tcPr>
          <w:p w14:paraId="04E25E2A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The Home Office matches groups and refugees. Groups can decline a match but cannot select refugees.</w:t>
            </w:r>
          </w:p>
        </w:tc>
      </w:tr>
      <w:tr w:rsidR="00367A0F" w:rsidRPr="00A578D9" w14:paraId="05CBB7CD" w14:textId="77777777" w:rsidTr="00A578D9">
        <w:trPr>
          <w:trHeight w:val="999"/>
        </w:trPr>
        <w:tc>
          <w:tcPr>
            <w:tcW w:w="1980" w:type="dxa"/>
          </w:tcPr>
          <w:p w14:paraId="5AA5A94D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Support </w:t>
            </w:r>
          </w:p>
        </w:tc>
        <w:tc>
          <w:tcPr>
            <w:tcW w:w="3402" w:type="dxa"/>
          </w:tcPr>
          <w:p w14:paraId="205CE73C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Support for 1 year or until the family is self-sufficient. With a groups agreement sponsorship can be extended to a maximum of 36 months.</w:t>
            </w:r>
          </w:p>
        </w:tc>
        <w:tc>
          <w:tcPr>
            <w:tcW w:w="3476" w:type="dxa"/>
          </w:tcPr>
          <w:p w14:paraId="271FB0BB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Integration support for 1 year, housing provision two years.</w:t>
            </w:r>
          </w:p>
        </w:tc>
      </w:tr>
      <w:tr w:rsidR="00367A0F" w:rsidRPr="00A578D9" w14:paraId="02EAED72" w14:textId="77777777" w:rsidTr="00A578D9">
        <w:trPr>
          <w:trHeight w:val="999"/>
        </w:trPr>
        <w:tc>
          <w:tcPr>
            <w:tcW w:w="1980" w:type="dxa"/>
          </w:tcPr>
          <w:p w14:paraId="7356D9FC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Financial assistance </w:t>
            </w:r>
          </w:p>
        </w:tc>
        <w:tc>
          <w:tcPr>
            <w:tcW w:w="3402" w:type="dxa"/>
          </w:tcPr>
          <w:p w14:paraId="65F58052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Groups provide financial support. Only refugees in the Joint Assistance Sponsorship Program or the Blended Visa Office-Referred Program receive Government assistance.</w:t>
            </w:r>
          </w:p>
          <w:p w14:paraId="1648B9A9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The estimated cost for a privately sponsored refugee is $16,500 and up to $35,500 for a family of 6. </w:t>
            </w:r>
          </w:p>
          <w:p w14:paraId="7F074323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Refugees are given a loan from the government to pay for their travel to Canada – sponsorship groups are not obliged to cover this cost.</w:t>
            </w:r>
          </w:p>
        </w:tc>
        <w:tc>
          <w:tcPr>
            <w:tcW w:w="3476" w:type="dxa"/>
          </w:tcPr>
          <w:p w14:paraId="54A77F23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Refugees receive welfare support. </w:t>
            </w:r>
          </w:p>
          <w:p w14:paraId="38C5516F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Sponsorship groups provide £200 per person on arrival and help cover accommodation and living costs. </w:t>
            </w:r>
          </w:p>
          <w:p w14:paraId="04D1E280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Groups must raise at least £9,000 per household. </w:t>
            </w:r>
          </w:p>
        </w:tc>
      </w:tr>
      <w:tr w:rsidR="00367A0F" w:rsidRPr="00A578D9" w14:paraId="775C8292" w14:textId="77777777" w:rsidTr="00A578D9">
        <w:trPr>
          <w:trHeight w:val="999"/>
        </w:trPr>
        <w:tc>
          <w:tcPr>
            <w:tcW w:w="1980" w:type="dxa"/>
          </w:tcPr>
          <w:p w14:paraId="09A3D096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Settlement services</w:t>
            </w:r>
          </w:p>
        </w:tc>
        <w:tc>
          <w:tcPr>
            <w:tcW w:w="3402" w:type="dxa"/>
          </w:tcPr>
          <w:p w14:paraId="6C85B760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Refugees can access specialist settlement services including job orientation and language classes. </w:t>
            </w:r>
          </w:p>
        </w:tc>
        <w:tc>
          <w:tcPr>
            <w:tcW w:w="3476" w:type="dxa"/>
          </w:tcPr>
          <w:p w14:paraId="60D8C723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Refugees can access services such as language classes and non-specialist job support. </w:t>
            </w:r>
          </w:p>
        </w:tc>
      </w:tr>
      <w:tr w:rsidR="00367A0F" w:rsidRPr="00A578D9" w14:paraId="7FAC0263" w14:textId="77777777" w:rsidTr="00A578D9">
        <w:trPr>
          <w:trHeight w:val="999"/>
        </w:trPr>
        <w:tc>
          <w:tcPr>
            <w:tcW w:w="1980" w:type="dxa"/>
          </w:tcPr>
          <w:p w14:paraId="330A1AB8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Family members </w:t>
            </w:r>
          </w:p>
        </w:tc>
        <w:tc>
          <w:tcPr>
            <w:tcW w:w="3402" w:type="dxa"/>
          </w:tcPr>
          <w:p w14:paraId="25AFCC1A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A sponsored refugee can submit a One Year Window application to allow his/her spouse and dependent children to come to Canada. The sponsors have responsibility for all family members. </w:t>
            </w:r>
          </w:p>
        </w:tc>
        <w:tc>
          <w:tcPr>
            <w:tcW w:w="3476" w:type="dxa"/>
          </w:tcPr>
          <w:p w14:paraId="6435D151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Resettled refugees can apply for family reunion. They must justify why the member was not included in the original application and meet minimum income targets. </w:t>
            </w:r>
          </w:p>
        </w:tc>
      </w:tr>
      <w:tr w:rsidR="00367A0F" w:rsidRPr="00A578D9" w14:paraId="27BED108" w14:textId="77777777" w:rsidTr="00A578D9">
        <w:trPr>
          <w:trHeight w:val="999"/>
        </w:trPr>
        <w:tc>
          <w:tcPr>
            <w:tcW w:w="1980" w:type="dxa"/>
          </w:tcPr>
          <w:p w14:paraId="04E49ABC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Status on arrival </w:t>
            </w:r>
          </w:p>
        </w:tc>
        <w:tc>
          <w:tcPr>
            <w:tcW w:w="3402" w:type="dxa"/>
          </w:tcPr>
          <w:p w14:paraId="5110E10F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 xml:space="preserve">Refugees receive a permanent resident card valid for 5 years. </w:t>
            </w:r>
          </w:p>
        </w:tc>
        <w:tc>
          <w:tcPr>
            <w:tcW w:w="3476" w:type="dxa"/>
          </w:tcPr>
          <w:p w14:paraId="0F96D039" w14:textId="77777777" w:rsidR="00367A0F" w:rsidRPr="00A578D9" w:rsidRDefault="00367A0F" w:rsidP="00A578D9">
            <w:pPr>
              <w:spacing w:after="0" w:line="288" w:lineRule="auto"/>
              <w:rPr>
                <w:rFonts w:eastAsiaTheme="minorEastAsia" w:cs="Calibri"/>
                <w:sz w:val="18"/>
                <w:szCs w:val="18"/>
              </w:rPr>
            </w:pPr>
            <w:r w:rsidRPr="00A578D9">
              <w:rPr>
                <w:rFonts w:eastAsiaTheme="minorEastAsia" w:cs="Calibri"/>
                <w:sz w:val="18"/>
                <w:szCs w:val="18"/>
              </w:rPr>
              <w:t>Refugees resettled after October 2021 are granted indefinite leave to remain. Refugees resettled before were granted refugee status for 5 years.</w:t>
            </w:r>
          </w:p>
        </w:tc>
      </w:tr>
    </w:tbl>
    <w:p w14:paraId="7F4F12C0" w14:textId="4EC687DE" w:rsidR="006C13ED" w:rsidRPr="00D62A38" w:rsidRDefault="006C13ED" w:rsidP="00034B14">
      <w:pPr>
        <w:rPr>
          <w:rFonts w:cs="Calibri"/>
          <w:szCs w:val="24"/>
          <w:rtl/>
          <w:cs/>
        </w:rPr>
      </w:pPr>
    </w:p>
    <w:p w14:paraId="17397F74" w14:textId="77777777" w:rsidR="00784821" w:rsidRPr="00D62A38" w:rsidRDefault="00784821" w:rsidP="00A217CB">
      <w:pPr>
        <w:rPr>
          <w:rFonts w:cs="Calibri"/>
          <w:szCs w:val="24"/>
        </w:rPr>
      </w:pPr>
    </w:p>
    <w:p w14:paraId="7F9591C2" w14:textId="31645B38" w:rsidR="00A217CB" w:rsidRPr="00D62A38" w:rsidRDefault="00A217CB" w:rsidP="00A217CB">
      <w:pPr>
        <w:rPr>
          <w:rFonts w:cs="Calibri"/>
          <w:szCs w:val="24"/>
        </w:rPr>
      </w:pPr>
    </w:p>
    <w:sectPr w:rsidR="00A217CB" w:rsidRPr="00D62A38" w:rsidSect="00A578D9">
      <w:footerReference w:type="default" r:id="rId11"/>
      <w:pgSz w:w="7257" w:h="10318" w:code="8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A77D" w14:textId="77777777" w:rsidR="007A2EF4" w:rsidRDefault="007A2EF4" w:rsidP="0015350A">
      <w:pPr>
        <w:spacing w:after="0" w:line="240" w:lineRule="auto"/>
      </w:pPr>
      <w:r>
        <w:separator/>
      </w:r>
    </w:p>
  </w:endnote>
  <w:endnote w:type="continuationSeparator" w:id="0">
    <w:p w14:paraId="18C3EE4D" w14:textId="77777777" w:rsidR="007A2EF4" w:rsidRDefault="007A2EF4" w:rsidP="0015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8602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69776" w14:textId="5101CF4B" w:rsidR="00391F62" w:rsidRDefault="00391F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A0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9AD2FC8" w14:textId="77777777" w:rsidR="00391F62" w:rsidRDefault="00391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3C2D" w14:textId="77777777" w:rsidR="007A2EF4" w:rsidRDefault="007A2EF4" w:rsidP="0015350A">
      <w:pPr>
        <w:spacing w:after="0" w:line="240" w:lineRule="auto"/>
      </w:pPr>
      <w:r>
        <w:separator/>
      </w:r>
    </w:p>
  </w:footnote>
  <w:footnote w:type="continuationSeparator" w:id="0">
    <w:p w14:paraId="740E4450" w14:textId="77777777" w:rsidR="007A2EF4" w:rsidRDefault="007A2EF4" w:rsidP="0015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677"/>
    <w:multiLevelType w:val="hybridMultilevel"/>
    <w:tmpl w:val="711E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502"/>
    <w:multiLevelType w:val="hybridMultilevel"/>
    <w:tmpl w:val="27D6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87E3C"/>
    <w:multiLevelType w:val="hybridMultilevel"/>
    <w:tmpl w:val="AA74A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F5E79"/>
    <w:multiLevelType w:val="hybridMultilevel"/>
    <w:tmpl w:val="FEEA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C1018"/>
    <w:multiLevelType w:val="hybridMultilevel"/>
    <w:tmpl w:val="19AC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62BA"/>
    <w:multiLevelType w:val="hybridMultilevel"/>
    <w:tmpl w:val="4D807B30"/>
    <w:lvl w:ilvl="0" w:tplc="1222EA1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74B77"/>
    <w:multiLevelType w:val="hybridMultilevel"/>
    <w:tmpl w:val="A10A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F5453"/>
    <w:multiLevelType w:val="hybridMultilevel"/>
    <w:tmpl w:val="C608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91AD6"/>
    <w:multiLevelType w:val="hybridMultilevel"/>
    <w:tmpl w:val="9754E12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263001928">
    <w:abstractNumId w:val="6"/>
  </w:num>
  <w:num w:numId="2" w16cid:durableId="1054738396">
    <w:abstractNumId w:val="7"/>
  </w:num>
  <w:num w:numId="3" w16cid:durableId="1811677648">
    <w:abstractNumId w:val="1"/>
  </w:num>
  <w:num w:numId="4" w16cid:durableId="786394462">
    <w:abstractNumId w:val="4"/>
  </w:num>
  <w:num w:numId="5" w16cid:durableId="356081030">
    <w:abstractNumId w:val="8"/>
  </w:num>
  <w:num w:numId="6" w16cid:durableId="1730105547">
    <w:abstractNumId w:val="2"/>
  </w:num>
  <w:num w:numId="7" w16cid:durableId="1412501626">
    <w:abstractNumId w:val="3"/>
  </w:num>
  <w:num w:numId="8" w16cid:durableId="50614362">
    <w:abstractNumId w:val="5"/>
  </w:num>
  <w:num w:numId="9" w16cid:durableId="186767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MTQzMrc0NbE0MTRR0lEKTi0uzszPAykwNKwFAGfOSB4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9s2z2sx29a5ale2ar9x29p8vzwxfd9ztx95&quot;&gt;My EndNote Library&lt;record-ids&gt;&lt;item&gt;41&lt;/item&gt;&lt;/record-ids&gt;&lt;/item&gt;&lt;/Libraries&gt;"/>
  </w:docVars>
  <w:rsids>
    <w:rsidRoot w:val="00A435E1"/>
    <w:rsid w:val="00003B95"/>
    <w:rsid w:val="00007F03"/>
    <w:rsid w:val="00012B39"/>
    <w:rsid w:val="000158AD"/>
    <w:rsid w:val="00016CC5"/>
    <w:rsid w:val="00017B0D"/>
    <w:rsid w:val="0002351F"/>
    <w:rsid w:val="00027D3D"/>
    <w:rsid w:val="00032D2C"/>
    <w:rsid w:val="000348E4"/>
    <w:rsid w:val="00034B14"/>
    <w:rsid w:val="00037D15"/>
    <w:rsid w:val="00040D02"/>
    <w:rsid w:val="000434BB"/>
    <w:rsid w:val="000503F7"/>
    <w:rsid w:val="00054EEA"/>
    <w:rsid w:val="00055C98"/>
    <w:rsid w:val="000561EC"/>
    <w:rsid w:val="00056EA9"/>
    <w:rsid w:val="00060412"/>
    <w:rsid w:val="00061725"/>
    <w:rsid w:val="00063121"/>
    <w:rsid w:val="00064E88"/>
    <w:rsid w:val="0006709F"/>
    <w:rsid w:val="00070781"/>
    <w:rsid w:val="00072746"/>
    <w:rsid w:val="0007325E"/>
    <w:rsid w:val="00074C2E"/>
    <w:rsid w:val="00075981"/>
    <w:rsid w:val="00076A74"/>
    <w:rsid w:val="00081531"/>
    <w:rsid w:val="00081DEC"/>
    <w:rsid w:val="00090234"/>
    <w:rsid w:val="00093010"/>
    <w:rsid w:val="00094DCF"/>
    <w:rsid w:val="0009521D"/>
    <w:rsid w:val="000961B9"/>
    <w:rsid w:val="00096919"/>
    <w:rsid w:val="00097ED4"/>
    <w:rsid w:val="000A04C7"/>
    <w:rsid w:val="000A06E4"/>
    <w:rsid w:val="000A10A8"/>
    <w:rsid w:val="000A3C4A"/>
    <w:rsid w:val="000A4E05"/>
    <w:rsid w:val="000A6814"/>
    <w:rsid w:val="000A74D3"/>
    <w:rsid w:val="000B00D8"/>
    <w:rsid w:val="000B1421"/>
    <w:rsid w:val="000B368D"/>
    <w:rsid w:val="000B401F"/>
    <w:rsid w:val="000B4C67"/>
    <w:rsid w:val="000C0F2D"/>
    <w:rsid w:val="000C1BE2"/>
    <w:rsid w:val="000C21E7"/>
    <w:rsid w:val="000C28E6"/>
    <w:rsid w:val="000C2AB1"/>
    <w:rsid w:val="000C6291"/>
    <w:rsid w:val="000C63CC"/>
    <w:rsid w:val="000C65E7"/>
    <w:rsid w:val="000C6FCD"/>
    <w:rsid w:val="000D69C0"/>
    <w:rsid w:val="000E3681"/>
    <w:rsid w:val="000E7397"/>
    <w:rsid w:val="000F27E4"/>
    <w:rsid w:val="000F414B"/>
    <w:rsid w:val="000F7F1B"/>
    <w:rsid w:val="0010197B"/>
    <w:rsid w:val="0011619B"/>
    <w:rsid w:val="001237A5"/>
    <w:rsid w:val="001256ED"/>
    <w:rsid w:val="00125E01"/>
    <w:rsid w:val="00127FA2"/>
    <w:rsid w:val="0015350A"/>
    <w:rsid w:val="001542A7"/>
    <w:rsid w:val="001552C5"/>
    <w:rsid w:val="00157FDA"/>
    <w:rsid w:val="001602D8"/>
    <w:rsid w:val="00160ED5"/>
    <w:rsid w:val="0016283F"/>
    <w:rsid w:val="0016567C"/>
    <w:rsid w:val="00171781"/>
    <w:rsid w:val="00171EAF"/>
    <w:rsid w:val="001739AC"/>
    <w:rsid w:val="00176CFA"/>
    <w:rsid w:val="0017798C"/>
    <w:rsid w:val="00191C1A"/>
    <w:rsid w:val="00196B1A"/>
    <w:rsid w:val="001A097A"/>
    <w:rsid w:val="001A2949"/>
    <w:rsid w:val="001A6410"/>
    <w:rsid w:val="001A704C"/>
    <w:rsid w:val="001A7568"/>
    <w:rsid w:val="001C047E"/>
    <w:rsid w:val="001C1BF2"/>
    <w:rsid w:val="001D2BF4"/>
    <w:rsid w:val="001D50CB"/>
    <w:rsid w:val="001E7C76"/>
    <w:rsid w:val="001F26FC"/>
    <w:rsid w:val="001F6DD6"/>
    <w:rsid w:val="0020432F"/>
    <w:rsid w:val="00206169"/>
    <w:rsid w:val="00210978"/>
    <w:rsid w:val="0021198D"/>
    <w:rsid w:val="0022017C"/>
    <w:rsid w:val="00220662"/>
    <w:rsid w:val="0023102A"/>
    <w:rsid w:val="00234A0F"/>
    <w:rsid w:val="0023616D"/>
    <w:rsid w:val="00237698"/>
    <w:rsid w:val="00237B29"/>
    <w:rsid w:val="0024094F"/>
    <w:rsid w:val="002435EA"/>
    <w:rsid w:val="00244A2D"/>
    <w:rsid w:val="002507B2"/>
    <w:rsid w:val="002530A5"/>
    <w:rsid w:val="0025357D"/>
    <w:rsid w:val="00264D81"/>
    <w:rsid w:val="00270E7E"/>
    <w:rsid w:val="00271264"/>
    <w:rsid w:val="00273A30"/>
    <w:rsid w:val="00273CE5"/>
    <w:rsid w:val="002774F3"/>
    <w:rsid w:val="00283D35"/>
    <w:rsid w:val="00284470"/>
    <w:rsid w:val="002845CF"/>
    <w:rsid w:val="00284A90"/>
    <w:rsid w:val="00290A09"/>
    <w:rsid w:val="002926C0"/>
    <w:rsid w:val="00295E28"/>
    <w:rsid w:val="00296F97"/>
    <w:rsid w:val="002A0D0F"/>
    <w:rsid w:val="002A26E5"/>
    <w:rsid w:val="002A2BF6"/>
    <w:rsid w:val="002A7D88"/>
    <w:rsid w:val="002B1601"/>
    <w:rsid w:val="002B4714"/>
    <w:rsid w:val="002B4FCE"/>
    <w:rsid w:val="002B6F5F"/>
    <w:rsid w:val="002B70A5"/>
    <w:rsid w:val="002C0A31"/>
    <w:rsid w:val="002C0E0C"/>
    <w:rsid w:val="002C38BF"/>
    <w:rsid w:val="002C3CE3"/>
    <w:rsid w:val="002C47E2"/>
    <w:rsid w:val="002C4846"/>
    <w:rsid w:val="002C4C65"/>
    <w:rsid w:val="002C4E23"/>
    <w:rsid w:val="002D0685"/>
    <w:rsid w:val="002D1F5A"/>
    <w:rsid w:val="002D7AA6"/>
    <w:rsid w:val="002E34EA"/>
    <w:rsid w:val="002E63EB"/>
    <w:rsid w:val="002F0016"/>
    <w:rsid w:val="002F04A2"/>
    <w:rsid w:val="002F4A31"/>
    <w:rsid w:val="002F4BE4"/>
    <w:rsid w:val="002F6B50"/>
    <w:rsid w:val="002F7596"/>
    <w:rsid w:val="00300048"/>
    <w:rsid w:val="00302D05"/>
    <w:rsid w:val="0030368E"/>
    <w:rsid w:val="00304CC9"/>
    <w:rsid w:val="00306254"/>
    <w:rsid w:val="003066C2"/>
    <w:rsid w:val="00306FD9"/>
    <w:rsid w:val="003118FC"/>
    <w:rsid w:val="00311A40"/>
    <w:rsid w:val="0031293B"/>
    <w:rsid w:val="003153AA"/>
    <w:rsid w:val="003203E0"/>
    <w:rsid w:val="00320709"/>
    <w:rsid w:val="00330034"/>
    <w:rsid w:val="00330B9E"/>
    <w:rsid w:val="003341B0"/>
    <w:rsid w:val="003345A6"/>
    <w:rsid w:val="00334FD6"/>
    <w:rsid w:val="003354CF"/>
    <w:rsid w:val="003361BF"/>
    <w:rsid w:val="003365E8"/>
    <w:rsid w:val="00337E9B"/>
    <w:rsid w:val="00351D4A"/>
    <w:rsid w:val="0035700C"/>
    <w:rsid w:val="003628DB"/>
    <w:rsid w:val="00366ED6"/>
    <w:rsid w:val="00367309"/>
    <w:rsid w:val="00367A0F"/>
    <w:rsid w:val="00367AF8"/>
    <w:rsid w:val="0037079B"/>
    <w:rsid w:val="00374409"/>
    <w:rsid w:val="003845CC"/>
    <w:rsid w:val="00386620"/>
    <w:rsid w:val="00391F62"/>
    <w:rsid w:val="00393170"/>
    <w:rsid w:val="003952F8"/>
    <w:rsid w:val="003976B8"/>
    <w:rsid w:val="003A0807"/>
    <w:rsid w:val="003A6151"/>
    <w:rsid w:val="003A63B7"/>
    <w:rsid w:val="003B10F9"/>
    <w:rsid w:val="003B22F3"/>
    <w:rsid w:val="003B2EC7"/>
    <w:rsid w:val="003B4E1F"/>
    <w:rsid w:val="003B4F26"/>
    <w:rsid w:val="003C05C7"/>
    <w:rsid w:val="003C0E8F"/>
    <w:rsid w:val="003C20AE"/>
    <w:rsid w:val="003C5781"/>
    <w:rsid w:val="003D1538"/>
    <w:rsid w:val="003E3A9A"/>
    <w:rsid w:val="003E6382"/>
    <w:rsid w:val="003E7CD0"/>
    <w:rsid w:val="003F0FDC"/>
    <w:rsid w:val="003F3CFD"/>
    <w:rsid w:val="003F5D37"/>
    <w:rsid w:val="003F5F47"/>
    <w:rsid w:val="0040180E"/>
    <w:rsid w:val="00401F3D"/>
    <w:rsid w:val="00403718"/>
    <w:rsid w:val="004076F8"/>
    <w:rsid w:val="00412BA0"/>
    <w:rsid w:val="0041320A"/>
    <w:rsid w:val="00415EC8"/>
    <w:rsid w:val="00420EA4"/>
    <w:rsid w:val="0042459A"/>
    <w:rsid w:val="00426DFC"/>
    <w:rsid w:val="00431AFE"/>
    <w:rsid w:val="00434124"/>
    <w:rsid w:val="004348FC"/>
    <w:rsid w:val="0044225C"/>
    <w:rsid w:val="0044260E"/>
    <w:rsid w:val="00445703"/>
    <w:rsid w:val="00445FE8"/>
    <w:rsid w:val="004461B2"/>
    <w:rsid w:val="00446288"/>
    <w:rsid w:val="00447698"/>
    <w:rsid w:val="00450907"/>
    <w:rsid w:val="00456103"/>
    <w:rsid w:val="00460974"/>
    <w:rsid w:val="004614CD"/>
    <w:rsid w:val="00461A1E"/>
    <w:rsid w:val="00461F6F"/>
    <w:rsid w:val="00470AD4"/>
    <w:rsid w:val="00470E12"/>
    <w:rsid w:val="004739B1"/>
    <w:rsid w:val="00474659"/>
    <w:rsid w:val="00475D34"/>
    <w:rsid w:val="00477E1C"/>
    <w:rsid w:val="00480643"/>
    <w:rsid w:val="00481450"/>
    <w:rsid w:val="00483984"/>
    <w:rsid w:val="004922C2"/>
    <w:rsid w:val="00494F5E"/>
    <w:rsid w:val="00496F81"/>
    <w:rsid w:val="004A103E"/>
    <w:rsid w:val="004A10FC"/>
    <w:rsid w:val="004A6FEE"/>
    <w:rsid w:val="004B7551"/>
    <w:rsid w:val="004C0915"/>
    <w:rsid w:val="004C399A"/>
    <w:rsid w:val="004C495A"/>
    <w:rsid w:val="004C4B21"/>
    <w:rsid w:val="004D1EE7"/>
    <w:rsid w:val="004D7109"/>
    <w:rsid w:val="004E4191"/>
    <w:rsid w:val="004E6788"/>
    <w:rsid w:val="004F257A"/>
    <w:rsid w:val="004F51DE"/>
    <w:rsid w:val="004F71B3"/>
    <w:rsid w:val="005013FE"/>
    <w:rsid w:val="00503090"/>
    <w:rsid w:val="00504997"/>
    <w:rsid w:val="00505207"/>
    <w:rsid w:val="005074C0"/>
    <w:rsid w:val="00507E18"/>
    <w:rsid w:val="00510F60"/>
    <w:rsid w:val="00521D2F"/>
    <w:rsid w:val="005277B2"/>
    <w:rsid w:val="0053041F"/>
    <w:rsid w:val="00532900"/>
    <w:rsid w:val="00535B4D"/>
    <w:rsid w:val="005372CB"/>
    <w:rsid w:val="00537B94"/>
    <w:rsid w:val="005450BF"/>
    <w:rsid w:val="005476ED"/>
    <w:rsid w:val="00552B8E"/>
    <w:rsid w:val="00555152"/>
    <w:rsid w:val="00560E62"/>
    <w:rsid w:val="00567B14"/>
    <w:rsid w:val="005743B5"/>
    <w:rsid w:val="00577E84"/>
    <w:rsid w:val="005865AF"/>
    <w:rsid w:val="0059274C"/>
    <w:rsid w:val="005A3280"/>
    <w:rsid w:val="005B349F"/>
    <w:rsid w:val="005B4FBB"/>
    <w:rsid w:val="005B63CA"/>
    <w:rsid w:val="005C0745"/>
    <w:rsid w:val="005C1B60"/>
    <w:rsid w:val="005C3C00"/>
    <w:rsid w:val="005C3D56"/>
    <w:rsid w:val="005C4BF3"/>
    <w:rsid w:val="005C5285"/>
    <w:rsid w:val="005C669A"/>
    <w:rsid w:val="005C6A0F"/>
    <w:rsid w:val="005D15B9"/>
    <w:rsid w:val="005D1721"/>
    <w:rsid w:val="005D52B1"/>
    <w:rsid w:val="005D6169"/>
    <w:rsid w:val="005D7109"/>
    <w:rsid w:val="005E1101"/>
    <w:rsid w:val="005E3B46"/>
    <w:rsid w:val="005E3F5D"/>
    <w:rsid w:val="005E4531"/>
    <w:rsid w:val="005E608B"/>
    <w:rsid w:val="005F5AE8"/>
    <w:rsid w:val="005F7D93"/>
    <w:rsid w:val="00600516"/>
    <w:rsid w:val="00604D8C"/>
    <w:rsid w:val="00605274"/>
    <w:rsid w:val="00606BFE"/>
    <w:rsid w:val="00613EE3"/>
    <w:rsid w:val="006145D9"/>
    <w:rsid w:val="00621515"/>
    <w:rsid w:val="00624BDB"/>
    <w:rsid w:val="00627781"/>
    <w:rsid w:val="00631A21"/>
    <w:rsid w:val="00633DBD"/>
    <w:rsid w:val="00641864"/>
    <w:rsid w:val="00643DFD"/>
    <w:rsid w:val="00645441"/>
    <w:rsid w:val="00653AED"/>
    <w:rsid w:val="00653E6E"/>
    <w:rsid w:val="006566AE"/>
    <w:rsid w:val="00656E6C"/>
    <w:rsid w:val="0066066A"/>
    <w:rsid w:val="00664F0F"/>
    <w:rsid w:val="00666712"/>
    <w:rsid w:val="0066686F"/>
    <w:rsid w:val="00666B75"/>
    <w:rsid w:val="00672A7F"/>
    <w:rsid w:val="00672CB4"/>
    <w:rsid w:val="00673AE0"/>
    <w:rsid w:val="00673C21"/>
    <w:rsid w:val="00675D34"/>
    <w:rsid w:val="00676BF2"/>
    <w:rsid w:val="0067758A"/>
    <w:rsid w:val="00680968"/>
    <w:rsid w:val="00686F93"/>
    <w:rsid w:val="00687091"/>
    <w:rsid w:val="00692662"/>
    <w:rsid w:val="00694F40"/>
    <w:rsid w:val="0069500B"/>
    <w:rsid w:val="006956D5"/>
    <w:rsid w:val="006975FA"/>
    <w:rsid w:val="006A235A"/>
    <w:rsid w:val="006A23D4"/>
    <w:rsid w:val="006A30E2"/>
    <w:rsid w:val="006A5F06"/>
    <w:rsid w:val="006A61FD"/>
    <w:rsid w:val="006A67E7"/>
    <w:rsid w:val="006B055E"/>
    <w:rsid w:val="006B2DE1"/>
    <w:rsid w:val="006B3135"/>
    <w:rsid w:val="006B323C"/>
    <w:rsid w:val="006B4C21"/>
    <w:rsid w:val="006C110D"/>
    <w:rsid w:val="006C13ED"/>
    <w:rsid w:val="006C22CA"/>
    <w:rsid w:val="006C3AF0"/>
    <w:rsid w:val="006C3E12"/>
    <w:rsid w:val="006C3F1F"/>
    <w:rsid w:val="006C47C8"/>
    <w:rsid w:val="006C6A55"/>
    <w:rsid w:val="006D2116"/>
    <w:rsid w:val="006D2314"/>
    <w:rsid w:val="006D3A86"/>
    <w:rsid w:val="006D6B3D"/>
    <w:rsid w:val="006D77CC"/>
    <w:rsid w:val="006E4240"/>
    <w:rsid w:val="006E6263"/>
    <w:rsid w:val="006F0DB2"/>
    <w:rsid w:val="006F230F"/>
    <w:rsid w:val="006F39FB"/>
    <w:rsid w:val="00704B70"/>
    <w:rsid w:val="00705792"/>
    <w:rsid w:val="007137B4"/>
    <w:rsid w:val="007165DD"/>
    <w:rsid w:val="007177DC"/>
    <w:rsid w:val="00730187"/>
    <w:rsid w:val="007336AD"/>
    <w:rsid w:val="007351F0"/>
    <w:rsid w:val="00737C95"/>
    <w:rsid w:val="007460E0"/>
    <w:rsid w:val="00750B72"/>
    <w:rsid w:val="0076532E"/>
    <w:rsid w:val="00782A1C"/>
    <w:rsid w:val="007837D5"/>
    <w:rsid w:val="00784821"/>
    <w:rsid w:val="007851EA"/>
    <w:rsid w:val="007872DB"/>
    <w:rsid w:val="007906C1"/>
    <w:rsid w:val="007A1735"/>
    <w:rsid w:val="007A21D4"/>
    <w:rsid w:val="007A2EF4"/>
    <w:rsid w:val="007A4D1B"/>
    <w:rsid w:val="007B19D8"/>
    <w:rsid w:val="007B1AAB"/>
    <w:rsid w:val="007B7F61"/>
    <w:rsid w:val="007C3200"/>
    <w:rsid w:val="007C7149"/>
    <w:rsid w:val="007D6091"/>
    <w:rsid w:val="007D6F63"/>
    <w:rsid w:val="007E0D91"/>
    <w:rsid w:val="007E290C"/>
    <w:rsid w:val="007E6A04"/>
    <w:rsid w:val="007F5658"/>
    <w:rsid w:val="007F60B5"/>
    <w:rsid w:val="007F6276"/>
    <w:rsid w:val="007F6A47"/>
    <w:rsid w:val="00800B44"/>
    <w:rsid w:val="00801938"/>
    <w:rsid w:val="0080519E"/>
    <w:rsid w:val="00807641"/>
    <w:rsid w:val="008107EC"/>
    <w:rsid w:val="00812EB7"/>
    <w:rsid w:val="00813EBE"/>
    <w:rsid w:val="0081659C"/>
    <w:rsid w:val="00825F5D"/>
    <w:rsid w:val="00827626"/>
    <w:rsid w:val="008279BD"/>
    <w:rsid w:val="00827AA0"/>
    <w:rsid w:val="0083266E"/>
    <w:rsid w:val="00834052"/>
    <w:rsid w:val="00834908"/>
    <w:rsid w:val="00834927"/>
    <w:rsid w:val="0083590A"/>
    <w:rsid w:val="0083714E"/>
    <w:rsid w:val="00841B8F"/>
    <w:rsid w:val="00850D1F"/>
    <w:rsid w:val="008550B9"/>
    <w:rsid w:val="0085780D"/>
    <w:rsid w:val="00857F42"/>
    <w:rsid w:val="008655AB"/>
    <w:rsid w:val="00865942"/>
    <w:rsid w:val="008675D8"/>
    <w:rsid w:val="00867888"/>
    <w:rsid w:val="00872F22"/>
    <w:rsid w:val="00873E12"/>
    <w:rsid w:val="008759F5"/>
    <w:rsid w:val="00882011"/>
    <w:rsid w:val="00887D89"/>
    <w:rsid w:val="00890D35"/>
    <w:rsid w:val="00892FF0"/>
    <w:rsid w:val="00894A5B"/>
    <w:rsid w:val="00895AF7"/>
    <w:rsid w:val="008A4CF7"/>
    <w:rsid w:val="008A6262"/>
    <w:rsid w:val="008A6635"/>
    <w:rsid w:val="008C0F70"/>
    <w:rsid w:val="008C12AF"/>
    <w:rsid w:val="008C139A"/>
    <w:rsid w:val="008C2926"/>
    <w:rsid w:val="008C3955"/>
    <w:rsid w:val="008C5A87"/>
    <w:rsid w:val="008C75F3"/>
    <w:rsid w:val="008D7892"/>
    <w:rsid w:val="008E0FB6"/>
    <w:rsid w:val="008E4BA1"/>
    <w:rsid w:val="008E5990"/>
    <w:rsid w:val="008F732A"/>
    <w:rsid w:val="00902517"/>
    <w:rsid w:val="00906792"/>
    <w:rsid w:val="00920F56"/>
    <w:rsid w:val="00921A27"/>
    <w:rsid w:val="00923876"/>
    <w:rsid w:val="0092479D"/>
    <w:rsid w:val="00930A88"/>
    <w:rsid w:val="009456C5"/>
    <w:rsid w:val="00950D32"/>
    <w:rsid w:val="0095398C"/>
    <w:rsid w:val="00954C5D"/>
    <w:rsid w:val="00954E7C"/>
    <w:rsid w:val="00955B68"/>
    <w:rsid w:val="00962250"/>
    <w:rsid w:val="00965A35"/>
    <w:rsid w:val="00976AD6"/>
    <w:rsid w:val="0098583E"/>
    <w:rsid w:val="0098638F"/>
    <w:rsid w:val="00986D0F"/>
    <w:rsid w:val="00987A70"/>
    <w:rsid w:val="009901E7"/>
    <w:rsid w:val="00990D6D"/>
    <w:rsid w:val="009B04A9"/>
    <w:rsid w:val="009B30C4"/>
    <w:rsid w:val="009B57DD"/>
    <w:rsid w:val="009B5BE6"/>
    <w:rsid w:val="009C15F0"/>
    <w:rsid w:val="009C7ECA"/>
    <w:rsid w:val="009D236F"/>
    <w:rsid w:val="009E00EC"/>
    <w:rsid w:val="009E07B1"/>
    <w:rsid w:val="009E4B6A"/>
    <w:rsid w:val="009E7DF7"/>
    <w:rsid w:val="009F21D8"/>
    <w:rsid w:val="009F2C8F"/>
    <w:rsid w:val="00A0337E"/>
    <w:rsid w:val="00A03467"/>
    <w:rsid w:val="00A0403F"/>
    <w:rsid w:val="00A07EE7"/>
    <w:rsid w:val="00A1282E"/>
    <w:rsid w:val="00A140BB"/>
    <w:rsid w:val="00A158D2"/>
    <w:rsid w:val="00A16EE7"/>
    <w:rsid w:val="00A17CDE"/>
    <w:rsid w:val="00A17F06"/>
    <w:rsid w:val="00A2093A"/>
    <w:rsid w:val="00A2141A"/>
    <w:rsid w:val="00A217CB"/>
    <w:rsid w:val="00A240AE"/>
    <w:rsid w:val="00A25138"/>
    <w:rsid w:val="00A2555F"/>
    <w:rsid w:val="00A25D99"/>
    <w:rsid w:val="00A31D97"/>
    <w:rsid w:val="00A337D2"/>
    <w:rsid w:val="00A358EC"/>
    <w:rsid w:val="00A4198A"/>
    <w:rsid w:val="00A435E1"/>
    <w:rsid w:val="00A479C6"/>
    <w:rsid w:val="00A51497"/>
    <w:rsid w:val="00A5204D"/>
    <w:rsid w:val="00A536E2"/>
    <w:rsid w:val="00A56674"/>
    <w:rsid w:val="00A56EFF"/>
    <w:rsid w:val="00A578D9"/>
    <w:rsid w:val="00A57ACB"/>
    <w:rsid w:val="00A637C1"/>
    <w:rsid w:val="00A667F5"/>
    <w:rsid w:val="00A6695F"/>
    <w:rsid w:val="00A71307"/>
    <w:rsid w:val="00A72D66"/>
    <w:rsid w:val="00A77729"/>
    <w:rsid w:val="00A817CC"/>
    <w:rsid w:val="00A81F54"/>
    <w:rsid w:val="00A83D0D"/>
    <w:rsid w:val="00A87A3A"/>
    <w:rsid w:val="00A87FA6"/>
    <w:rsid w:val="00A911E9"/>
    <w:rsid w:val="00A9151B"/>
    <w:rsid w:val="00A948A1"/>
    <w:rsid w:val="00AA0BA8"/>
    <w:rsid w:val="00AA1237"/>
    <w:rsid w:val="00AA2DF3"/>
    <w:rsid w:val="00AA2F44"/>
    <w:rsid w:val="00AA35B8"/>
    <w:rsid w:val="00AA39EE"/>
    <w:rsid w:val="00AB5529"/>
    <w:rsid w:val="00AB58E9"/>
    <w:rsid w:val="00AB6E5C"/>
    <w:rsid w:val="00AB7113"/>
    <w:rsid w:val="00AC1F51"/>
    <w:rsid w:val="00AC7E21"/>
    <w:rsid w:val="00AD65AD"/>
    <w:rsid w:val="00AE628D"/>
    <w:rsid w:val="00AF0661"/>
    <w:rsid w:val="00AF7817"/>
    <w:rsid w:val="00B00701"/>
    <w:rsid w:val="00B00DA6"/>
    <w:rsid w:val="00B02BA2"/>
    <w:rsid w:val="00B07127"/>
    <w:rsid w:val="00B108C9"/>
    <w:rsid w:val="00B11EDD"/>
    <w:rsid w:val="00B1305B"/>
    <w:rsid w:val="00B16383"/>
    <w:rsid w:val="00B21E49"/>
    <w:rsid w:val="00B221E3"/>
    <w:rsid w:val="00B30F71"/>
    <w:rsid w:val="00B32A4E"/>
    <w:rsid w:val="00B34492"/>
    <w:rsid w:val="00B36600"/>
    <w:rsid w:val="00B3699F"/>
    <w:rsid w:val="00B37BE1"/>
    <w:rsid w:val="00B46D35"/>
    <w:rsid w:val="00B60630"/>
    <w:rsid w:val="00B61041"/>
    <w:rsid w:val="00B6189C"/>
    <w:rsid w:val="00B61F37"/>
    <w:rsid w:val="00B62B9D"/>
    <w:rsid w:val="00B65006"/>
    <w:rsid w:val="00B675A8"/>
    <w:rsid w:val="00B6787E"/>
    <w:rsid w:val="00B67A00"/>
    <w:rsid w:val="00B7090F"/>
    <w:rsid w:val="00B744A5"/>
    <w:rsid w:val="00B84452"/>
    <w:rsid w:val="00B84582"/>
    <w:rsid w:val="00B84BDE"/>
    <w:rsid w:val="00B879FB"/>
    <w:rsid w:val="00B90344"/>
    <w:rsid w:val="00B96A90"/>
    <w:rsid w:val="00B96AC8"/>
    <w:rsid w:val="00B9718A"/>
    <w:rsid w:val="00BA1A00"/>
    <w:rsid w:val="00BA3DAC"/>
    <w:rsid w:val="00BB386F"/>
    <w:rsid w:val="00BB4522"/>
    <w:rsid w:val="00BB582A"/>
    <w:rsid w:val="00BB72C4"/>
    <w:rsid w:val="00BB73B0"/>
    <w:rsid w:val="00BC01BF"/>
    <w:rsid w:val="00BC022F"/>
    <w:rsid w:val="00BC1DEA"/>
    <w:rsid w:val="00BC4FAC"/>
    <w:rsid w:val="00BD42A6"/>
    <w:rsid w:val="00BD49EA"/>
    <w:rsid w:val="00BE1FB3"/>
    <w:rsid w:val="00BE4CE4"/>
    <w:rsid w:val="00BF0E99"/>
    <w:rsid w:val="00BF6156"/>
    <w:rsid w:val="00C05FF5"/>
    <w:rsid w:val="00C071A1"/>
    <w:rsid w:val="00C1514C"/>
    <w:rsid w:val="00C16799"/>
    <w:rsid w:val="00C24984"/>
    <w:rsid w:val="00C30265"/>
    <w:rsid w:val="00C31C41"/>
    <w:rsid w:val="00C41464"/>
    <w:rsid w:val="00C42AB8"/>
    <w:rsid w:val="00C43CCE"/>
    <w:rsid w:val="00C54167"/>
    <w:rsid w:val="00C54713"/>
    <w:rsid w:val="00C6081B"/>
    <w:rsid w:val="00C6256D"/>
    <w:rsid w:val="00C65E8E"/>
    <w:rsid w:val="00C717E9"/>
    <w:rsid w:val="00C7239E"/>
    <w:rsid w:val="00C76552"/>
    <w:rsid w:val="00C803D6"/>
    <w:rsid w:val="00C84A0A"/>
    <w:rsid w:val="00C858A1"/>
    <w:rsid w:val="00C8630F"/>
    <w:rsid w:val="00C91A23"/>
    <w:rsid w:val="00C95309"/>
    <w:rsid w:val="00C964CF"/>
    <w:rsid w:val="00C9679F"/>
    <w:rsid w:val="00CA3190"/>
    <w:rsid w:val="00CA68B5"/>
    <w:rsid w:val="00CB162B"/>
    <w:rsid w:val="00CB6CC4"/>
    <w:rsid w:val="00CC097D"/>
    <w:rsid w:val="00CC2935"/>
    <w:rsid w:val="00CC4BE0"/>
    <w:rsid w:val="00CC6E99"/>
    <w:rsid w:val="00CD6B8B"/>
    <w:rsid w:val="00CD73C5"/>
    <w:rsid w:val="00CD7885"/>
    <w:rsid w:val="00CE3645"/>
    <w:rsid w:val="00CE4281"/>
    <w:rsid w:val="00CF037C"/>
    <w:rsid w:val="00CF3C84"/>
    <w:rsid w:val="00CF473A"/>
    <w:rsid w:val="00CF59ED"/>
    <w:rsid w:val="00D0001B"/>
    <w:rsid w:val="00D050FC"/>
    <w:rsid w:val="00D058D9"/>
    <w:rsid w:val="00D05E59"/>
    <w:rsid w:val="00D06B9A"/>
    <w:rsid w:val="00D10370"/>
    <w:rsid w:val="00D16A06"/>
    <w:rsid w:val="00D2107D"/>
    <w:rsid w:val="00D229CA"/>
    <w:rsid w:val="00D23761"/>
    <w:rsid w:val="00D24D15"/>
    <w:rsid w:val="00D259C4"/>
    <w:rsid w:val="00D2691E"/>
    <w:rsid w:val="00D319FB"/>
    <w:rsid w:val="00D322E1"/>
    <w:rsid w:val="00D32E79"/>
    <w:rsid w:val="00D35617"/>
    <w:rsid w:val="00D35A78"/>
    <w:rsid w:val="00D37910"/>
    <w:rsid w:val="00D44CE3"/>
    <w:rsid w:val="00D51F01"/>
    <w:rsid w:val="00D54B8F"/>
    <w:rsid w:val="00D610E0"/>
    <w:rsid w:val="00D62A38"/>
    <w:rsid w:val="00D62FE3"/>
    <w:rsid w:val="00D633BA"/>
    <w:rsid w:val="00D654DF"/>
    <w:rsid w:val="00D66852"/>
    <w:rsid w:val="00D71C66"/>
    <w:rsid w:val="00D7283C"/>
    <w:rsid w:val="00D72843"/>
    <w:rsid w:val="00D7333F"/>
    <w:rsid w:val="00D7356F"/>
    <w:rsid w:val="00D755DA"/>
    <w:rsid w:val="00D7733A"/>
    <w:rsid w:val="00D845AA"/>
    <w:rsid w:val="00D8611A"/>
    <w:rsid w:val="00DA0C21"/>
    <w:rsid w:val="00DA305A"/>
    <w:rsid w:val="00DA51A8"/>
    <w:rsid w:val="00DA66D0"/>
    <w:rsid w:val="00DB1BF5"/>
    <w:rsid w:val="00DB30CD"/>
    <w:rsid w:val="00DB461E"/>
    <w:rsid w:val="00DB75B0"/>
    <w:rsid w:val="00DC5B4D"/>
    <w:rsid w:val="00DC6629"/>
    <w:rsid w:val="00DC7B31"/>
    <w:rsid w:val="00DD1BA2"/>
    <w:rsid w:val="00DD45EA"/>
    <w:rsid w:val="00DD65DF"/>
    <w:rsid w:val="00DE6454"/>
    <w:rsid w:val="00E002BF"/>
    <w:rsid w:val="00E0144E"/>
    <w:rsid w:val="00E030CB"/>
    <w:rsid w:val="00E03D62"/>
    <w:rsid w:val="00E05698"/>
    <w:rsid w:val="00E07423"/>
    <w:rsid w:val="00E07509"/>
    <w:rsid w:val="00E22208"/>
    <w:rsid w:val="00E23C09"/>
    <w:rsid w:val="00E27EBD"/>
    <w:rsid w:val="00E31DA3"/>
    <w:rsid w:val="00E35646"/>
    <w:rsid w:val="00E40CC0"/>
    <w:rsid w:val="00E41A55"/>
    <w:rsid w:val="00E431F5"/>
    <w:rsid w:val="00E43E7F"/>
    <w:rsid w:val="00E45050"/>
    <w:rsid w:val="00E55246"/>
    <w:rsid w:val="00E55956"/>
    <w:rsid w:val="00E561FF"/>
    <w:rsid w:val="00E63481"/>
    <w:rsid w:val="00E638F5"/>
    <w:rsid w:val="00E65365"/>
    <w:rsid w:val="00E67286"/>
    <w:rsid w:val="00E72214"/>
    <w:rsid w:val="00E740F5"/>
    <w:rsid w:val="00E76716"/>
    <w:rsid w:val="00E8191B"/>
    <w:rsid w:val="00E829DB"/>
    <w:rsid w:val="00E84706"/>
    <w:rsid w:val="00E86C75"/>
    <w:rsid w:val="00E8770B"/>
    <w:rsid w:val="00E90C51"/>
    <w:rsid w:val="00E93744"/>
    <w:rsid w:val="00E94C32"/>
    <w:rsid w:val="00E956BE"/>
    <w:rsid w:val="00E95C5F"/>
    <w:rsid w:val="00E97656"/>
    <w:rsid w:val="00EA3859"/>
    <w:rsid w:val="00EA470B"/>
    <w:rsid w:val="00EA55C9"/>
    <w:rsid w:val="00EA5ECB"/>
    <w:rsid w:val="00EA6CBB"/>
    <w:rsid w:val="00EB3B4A"/>
    <w:rsid w:val="00EB71E5"/>
    <w:rsid w:val="00EC5C10"/>
    <w:rsid w:val="00ED3CE7"/>
    <w:rsid w:val="00ED4E4E"/>
    <w:rsid w:val="00ED6D71"/>
    <w:rsid w:val="00EE1DE7"/>
    <w:rsid w:val="00EE3CCA"/>
    <w:rsid w:val="00EF107E"/>
    <w:rsid w:val="00EF54F7"/>
    <w:rsid w:val="00EF5B8A"/>
    <w:rsid w:val="00F00D40"/>
    <w:rsid w:val="00F0122B"/>
    <w:rsid w:val="00F0172A"/>
    <w:rsid w:val="00F10A95"/>
    <w:rsid w:val="00F1223A"/>
    <w:rsid w:val="00F12A5F"/>
    <w:rsid w:val="00F134AF"/>
    <w:rsid w:val="00F1464C"/>
    <w:rsid w:val="00F17EC3"/>
    <w:rsid w:val="00F2069F"/>
    <w:rsid w:val="00F21822"/>
    <w:rsid w:val="00F25A8D"/>
    <w:rsid w:val="00F27CDA"/>
    <w:rsid w:val="00F30B37"/>
    <w:rsid w:val="00F33EE1"/>
    <w:rsid w:val="00F3620A"/>
    <w:rsid w:val="00F4111E"/>
    <w:rsid w:val="00F4354D"/>
    <w:rsid w:val="00F52B70"/>
    <w:rsid w:val="00F5465C"/>
    <w:rsid w:val="00F55214"/>
    <w:rsid w:val="00F562D1"/>
    <w:rsid w:val="00F62D3C"/>
    <w:rsid w:val="00F660D1"/>
    <w:rsid w:val="00F6642D"/>
    <w:rsid w:val="00F71E05"/>
    <w:rsid w:val="00F73901"/>
    <w:rsid w:val="00F838A2"/>
    <w:rsid w:val="00F83E4B"/>
    <w:rsid w:val="00F844BA"/>
    <w:rsid w:val="00F869EB"/>
    <w:rsid w:val="00FB01C9"/>
    <w:rsid w:val="00FB3C79"/>
    <w:rsid w:val="00FB4E31"/>
    <w:rsid w:val="00FB65A8"/>
    <w:rsid w:val="00FB7560"/>
    <w:rsid w:val="00FC1605"/>
    <w:rsid w:val="00FC3FA7"/>
    <w:rsid w:val="00FC4D12"/>
    <w:rsid w:val="00FD07CB"/>
    <w:rsid w:val="00FD0A0B"/>
    <w:rsid w:val="00FD0DF9"/>
    <w:rsid w:val="00FD1D19"/>
    <w:rsid w:val="00FD4BA7"/>
    <w:rsid w:val="00FD5E90"/>
    <w:rsid w:val="00FE2CEB"/>
    <w:rsid w:val="00FE303D"/>
    <w:rsid w:val="00FE532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0836"/>
  <w15:chartTrackingRefBased/>
  <w15:docId w15:val="{F13AD9DC-3C95-478F-9F31-FC4C356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D2"/>
    <w:pPr>
      <w:spacing w:after="24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2A38"/>
    <w:pPr>
      <w:keepNext/>
      <w:keepLines/>
      <w:spacing w:line="240" w:lineRule="auto"/>
      <w:outlineLvl w:val="0"/>
    </w:pPr>
    <w:rPr>
      <w:rFonts w:eastAsiaTheme="majorEastAsia" w:cs="Calibr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1497"/>
    <w:pPr>
      <w:keepNext/>
      <w:keepLines/>
      <w:spacing w:before="80" w:after="120" w:line="240" w:lineRule="auto"/>
      <w:outlineLvl w:val="1"/>
    </w:pPr>
    <w:rPr>
      <w:rFonts w:eastAsia="Times New Roman" w:cstheme="majorBidi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6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6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6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6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6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6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A38"/>
    <w:rPr>
      <w:rFonts w:ascii="Calibri" w:eastAsiaTheme="majorEastAsia" w:hAnsi="Calibri" w:cs="Calibr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1497"/>
    <w:rPr>
      <w:rFonts w:ascii="Calibri" w:eastAsia="Times New Roman" w:hAnsi="Calibri" w:cstheme="majorBidi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698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698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698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698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698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698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698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27AA0"/>
    <w:pPr>
      <w:keepNext/>
      <w:spacing w:after="80" w:line="240" w:lineRule="auto"/>
    </w:pPr>
    <w:rPr>
      <w:rFonts w:cs="Calibri"/>
      <w:b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47698"/>
    <w:pPr>
      <w:spacing w:after="0" w:line="240" w:lineRule="auto"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4769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6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4769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47698"/>
    <w:rPr>
      <w:b/>
      <w:bCs/>
    </w:rPr>
  </w:style>
  <w:style w:type="character" w:styleId="Emphasis">
    <w:name w:val="Emphasis"/>
    <w:basedOn w:val="DefaultParagraphFont"/>
    <w:uiPriority w:val="20"/>
    <w:qFormat/>
    <w:rsid w:val="00447698"/>
    <w:rPr>
      <w:i/>
      <w:iCs/>
      <w:color w:val="4D4D4D" w:themeColor="accent6"/>
    </w:rPr>
  </w:style>
  <w:style w:type="paragraph" w:styleId="NoSpacing">
    <w:name w:val="No Spacing"/>
    <w:uiPriority w:val="1"/>
    <w:qFormat/>
    <w:rsid w:val="004476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E84706"/>
    <w:pPr>
      <w:spacing w:before="160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84706"/>
    <w:rPr>
      <w:rFonts w:ascii="Calibri" w:hAnsi="Calibri"/>
      <w:i/>
      <w:iCs/>
      <w:color w:val="262626" w:themeColor="text1" w:themeTint="D9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69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698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769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476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769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47698"/>
    <w:rPr>
      <w:b/>
      <w:bCs/>
      <w:smallCaps/>
      <w:color w:val="4D4D4D" w:themeColor="accent6"/>
    </w:rPr>
  </w:style>
  <w:style w:type="character" w:styleId="BookTitle">
    <w:name w:val="Book Title"/>
    <w:basedOn w:val="DefaultParagraphFont"/>
    <w:uiPriority w:val="33"/>
    <w:qFormat/>
    <w:rsid w:val="0044769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698"/>
    <w:pPr>
      <w:outlineLvl w:val="9"/>
    </w:pPr>
  </w:style>
  <w:style w:type="paragraph" w:styleId="ListParagraph">
    <w:name w:val="List Paragraph"/>
    <w:basedOn w:val="Normal"/>
    <w:uiPriority w:val="34"/>
    <w:qFormat/>
    <w:rsid w:val="0044769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74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3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5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0A"/>
    <w:rPr>
      <w:sz w:val="24"/>
    </w:rPr>
  </w:style>
  <w:style w:type="table" w:styleId="TableGrid">
    <w:name w:val="Table Grid"/>
    <w:basedOn w:val="TableNormal"/>
    <w:uiPriority w:val="39"/>
    <w:rsid w:val="00431AFE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5B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BE6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B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5152"/>
    <w:rPr>
      <w:color w:val="5F5F5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3590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7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465C"/>
    <w:pPr>
      <w:spacing w:after="0" w:line="240" w:lineRule="auto"/>
    </w:pPr>
    <w:rPr>
      <w:rFonts w:ascii="Calibri" w:hAnsi="Calibri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4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65C"/>
    <w:rPr>
      <w:color w:val="919191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84821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4821"/>
    <w:rPr>
      <w:rFonts w:ascii="Calibri" w:hAnsi="Calibri" w:cs="Calibri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84821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84821"/>
    <w:rPr>
      <w:rFonts w:ascii="Calibri" w:hAnsi="Calibri" w:cs="Calibri"/>
      <w:noProof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3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6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7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4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1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C527BC692E3438476A14D371AD409" ma:contentTypeVersion="14" ma:contentTypeDescription="Create a new document." ma:contentTypeScope="" ma:versionID="519b53e1b46fb0a30e77439dcd256d2a">
  <xsd:schema xmlns:xsd="http://www.w3.org/2001/XMLSchema" xmlns:xs="http://www.w3.org/2001/XMLSchema" xmlns:p="http://schemas.microsoft.com/office/2006/metadata/properties" xmlns:ns3="2fa27b42-fd0e-4f7e-8126-4f5946862c67" xmlns:ns4="d28142b6-8aa8-4cd0-9e1f-3ceedfdf7d68" targetNamespace="http://schemas.microsoft.com/office/2006/metadata/properties" ma:root="true" ma:fieldsID="06b350b595fd35aacc7567d2725169e9" ns3:_="" ns4:_="">
    <xsd:import namespace="2fa27b42-fd0e-4f7e-8126-4f5946862c67"/>
    <xsd:import namespace="d28142b6-8aa8-4cd0-9e1f-3ceedfdf7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7b42-fd0e-4f7e-8126-4f5946862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42b6-8aa8-4cd0-9e1f-3ceedfdf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a27b42-fd0e-4f7e-8126-4f5946862c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DD3D-CC01-4EFD-94D6-D78572CB1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27b42-fd0e-4f7e-8126-4f5946862c67"/>
    <ds:schemaRef ds:uri="d28142b6-8aa8-4cd0-9e1f-3ceedfdf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A6817-9D5E-4A3A-96A2-B6C8B66D37F0}">
  <ds:schemaRefs>
    <ds:schemaRef ds:uri="http://schemas.microsoft.com/office/2006/metadata/properties"/>
    <ds:schemaRef ds:uri="http://schemas.microsoft.com/office/infopath/2007/PartnerControls"/>
    <ds:schemaRef ds:uri="2fa27b42-fd0e-4f7e-8126-4f5946862c67"/>
  </ds:schemaRefs>
</ds:datastoreItem>
</file>

<file path=customXml/itemProps3.xml><?xml version="1.0" encoding="utf-8"?>
<ds:datastoreItem xmlns:ds="http://schemas.openxmlformats.org/officeDocument/2006/customXml" ds:itemID="{B2851259-D290-4AC2-97D7-4FF3FE6B5A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7B2CC-99AB-46C3-AAB7-95C48660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Hassan</dc:creator>
  <cp:keywords/>
  <dc:description/>
  <cp:lastModifiedBy>Sara Hassan</cp:lastModifiedBy>
  <cp:revision>2</cp:revision>
  <cp:lastPrinted>2023-02-10T13:06:00Z</cp:lastPrinted>
  <dcterms:created xsi:type="dcterms:W3CDTF">2024-05-24T13:07:00Z</dcterms:created>
  <dcterms:modified xsi:type="dcterms:W3CDTF">2024-05-24T13:07:00Z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0x010100515C527BC692E3438476A14D371AD409</vt:lpwstr>
  </property>
</Properties>
</file>