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F260" w14:textId="77777777" w:rsidR="00835263" w:rsidRPr="00BD6D3D" w:rsidRDefault="00835263" w:rsidP="008352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left="360"/>
        <w:rPr>
          <w:rStyle w:val="jlqj4b"/>
          <w:rFonts w:ascii="Times New Roman" w:eastAsia="Calibri" w:hAnsi="Times New Roman"/>
          <w:sz w:val="24"/>
          <w:szCs w:val="24"/>
          <w:lang w:val="en-GB"/>
        </w:rPr>
      </w:pPr>
      <w:r w:rsidRPr="00D40DA1">
        <w:rPr>
          <w:rStyle w:val="jlqj4b"/>
          <w:rFonts w:ascii="Times New Roman" w:eastAsia="Malgun Gothic" w:hAnsi="Times New Roman" w:cs="Times New Roman"/>
          <w:b/>
          <w:bCs/>
          <w:sz w:val="24"/>
          <w:szCs w:val="24"/>
          <w:lang w:val="en-GB" w:eastAsia="ko-KR"/>
        </w:rPr>
        <w:t>Table 1</w:t>
      </w:r>
      <w:r w:rsidRPr="00D40DA1">
        <w:rPr>
          <w:rStyle w:val="jlqj4b"/>
          <w:rFonts w:ascii="Times New Roman" w:eastAsia="Calibri" w:hAnsi="Times New Roman"/>
          <w:sz w:val="24"/>
          <w:szCs w:val="24"/>
          <w:lang w:val="en-GB"/>
        </w:rPr>
        <w:t>. Values of the zero-point charge for olivine obtain</w:t>
      </w:r>
      <w:r w:rsidRPr="00BD6D3D">
        <w:rPr>
          <w:rStyle w:val="jlqj4b"/>
          <w:rFonts w:ascii="Times New Roman" w:eastAsia="Calibri" w:hAnsi="Times New Roman"/>
          <w:sz w:val="24"/>
          <w:szCs w:val="24"/>
          <w:lang w:val="en-GB"/>
        </w:rPr>
        <w:t>ed in this research and other studies.</w:t>
      </w:r>
    </w:p>
    <w:tbl>
      <w:tblPr>
        <w:tblW w:w="0" w:type="auto"/>
        <w:jc w:val="center"/>
        <w:tblLook w:val="04A0" w:firstRow="1" w:lastRow="0" w:firstColumn="1" w:lastColumn="0" w:noHBand="0" w:noVBand="1"/>
      </w:tblPr>
      <w:tblGrid>
        <w:gridCol w:w="2822"/>
        <w:gridCol w:w="2449"/>
        <w:gridCol w:w="1263"/>
        <w:gridCol w:w="1283"/>
      </w:tblGrid>
      <w:tr w:rsidR="00835263" w:rsidRPr="00BD6D3D" w14:paraId="6C635897" w14:textId="77777777" w:rsidTr="005613FF">
        <w:trPr>
          <w:jc w:val="center"/>
        </w:trPr>
        <w:tc>
          <w:tcPr>
            <w:tcW w:w="0" w:type="auto"/>
            <w:tcBorders>
              <w:top w:val="single" w:sz="4" w:space="0" w:color="auto"/>
              <w:bottom w:val="single" w:sz="4" w:space="0" w:color="auto"/>
            </w:tcBorders>
            <w:shd w:val="clear" w:color="auto" w:fill="auto"/>
            <w:vAlign w:val="center"/>
          </w:tcPr>
          <w:p w14:paraId="45B303DF"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b/>
                <w:bCs/>
                <w:sz w:val="24"/>
                <w:szCs w:val="24"/>
                <w:lang w:val="en-GB"/>
              </w:rPr>
            </w:pPr>
            <w:bookmarkStart w:id="0" w:name="_Hlk138948660"/>
            <w:r w:rsidRPr="00BD6D3D">
              <w:rPr>
                <w:rStyle w:val="jlqj4b"/>
                <w:rFonts w:ascii="Times New Roman" w:eastAsia="Calibri" w:hAnsi="Times New Roman"/>
                <w:b/>
                <w:bCs/>
                <w:sz w:val="24"/>
                <w:szCs w:val="24"/>
                <w:lang w:val="en-GB"/>
              </w:rPr>
              <w:t>Sample</w:t>
            </w:r>
          </w:p>
        </w:tc>
        <w:tc>
          <w:tcPr>
            <w:tcW w:w="0" w:type="auto"/>
            <w:tcBorders>
              <w:top w:val="single" w:sz="4" w:space="0" w:color="auto"/>
              <w:bottom w:val="single" w:sz="4" w:space="0" w:color="auto"/>
            </w:tcBorders>
            <w:shd w:val="clear" w:color="auto" w:fill="auto"/>
            <w:vAlign w:val="center"/>
          </w:tcPr>
          <w:p w14:paraId="7FA86849"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b/>
                <w:bCs/>
                <w:sz w:val="24"/>
                <w:szCs w:val="24"/>
                <w:lang w:val="en-GB"/>
              </w:rPr>
            </w:pPr>
            <w:r w:rsidRPr="00BD6D3D">
              <w:rPr>
                <w:rStyle w:val="jlqj4b"/>
                <w:rFonts w:ascii="Times New Roman" w:eastAsia="Calibri" w:hAnsi="Times New Roman"/>
                <w:b/>
                <w:bCs/>
                <w:sz w:val="24"/>
                <w:szCs w:val="24"/>
                <w:lang w:val="en-GB"/>
              </w:rPr>
              <w:t>Method</w:t>
            </w:r>
          </w:p>
        </w:tc>
        <w:tc>
          <w:tcPr>
            <w:tcW w:w="0" w:type="auto"/>
            <w:tcBorders>
              <w:top w:val="single" w:sz="4" w:space="0" w:color="auto"/>
              <w:bottom w:val="single" w:sz="4" w:space="0" w:color="auto"/>
            </w:tcBorders>
            <w:shd w:val="clear" w:color="auto" w:fill="auto"/>
            <w:vAlign w:val="center"/>
          </w:tcPr>
          <w:p w14:paraId="7AB5B665"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b/>
                <w:bCs/>
                <w:sz w:val="24"/>
                <w:szCs w:val="24"/>
                <w:lang w:val="en-GB"/>
              </w:rPr>
            </w:pPr>
            <w:proofErr w:type="spellStart"/>
            <w:r w:rsidRPr="00BD6D3D">
              <w:rPr>
                <w:rStyle w:val="jlqj4b"/>
                <w:rFonts w:ascii="Times New Roman" w:eastAsia="Calibri" w:hAnsi="Times New Roman"/>
                <w:b/>
                <w:bCs/>
                <w:i/>
                <w:iCs/>
                <w:sz w:val="24"/>
                <w:szCs w:val="24"/>
                <w:lang w:val="en-GB"/>
              </w:rPr>
              <w:t>z.p.c</w:t>
            </w:r>
            <w:proofErr w:type="spellEnd"/>
            <w:r w:rsidRPr="00BD6D3D">
              <w:rPr>
                <w:rStyle w:val="jlqj4b"/>
                <w:rFonts w:ascii="Times New Roman" w:eastAsia="Calibri" w:hAnsi="Times New Roman"/>
                <w:b/>
                <w:bCs/>
                <w:sz w:val="24"/>
                <w:szCs w:val="24"/>
                <w:lang w:val="en-GB"/>
              </w:rPr>
              <w:t xml:space="preserve"> value</w:t>
            </w:r>
          </w:p>
        </w:tc>
        <w:tc>
          <w:tcPr>
            <w:tcW w:w="0" w:type="auto"/>
            <w:tcBorders>
              <w:top w:val="single" w:sz="4" w:space="0" w:color="auto"/>
              <w:bottom w:val="single" w:sz="4" w:space="0" w:color="auto"/>
            </w:tcBorders>
            <w:shd w:val="clear" w:color="auto" w:fill="auto"/>
            <w:vAlign w:val="center"/>
          </w:tcPr>
          <w:p w14:paraId="282346E4"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b/>
                <w:bCs/>
                <w:sz w:val="24"/>
                <w:szCs w:val="24"/>
                <w:lang w:val="en-GB"/>
              </w:rPr>
            </w:pPr>
            <w:r w:rsidRPr="00BD6D3D">
              <w:rPr>
                <w:rStyle w:val="jlqj4b"/>
                <w:rFonts w:ascii="Times New Roman" w:eastAsia="Calibri" w:hAnsi="Times New Roman"/>
                <w:b/>
                <w:bCs/>
                <w:sz w:val="24"/>
                <w:szCs w:val="24"/>
                <w:lang w:val="en-GB"/>
              </w:rPr>
              <w:t>Reference</w:t>
            </w:r>
          </w:p>
        </w:tc>
      </w:tr>
      <w:tr w:rsidR="00835263" w:rsidRPr="00BD6D3D" w14:paraId="34725E47" w14:textId="77777777" w:rsidTr="005613FF">
        <w:trPr>
          <w:jc w:val="center"/>
        </w:trPr>
        <w:tc>
          <w:tcPr>
            <w:tcW w:w="0" w:type="auto"/>
            <w:tcBorders>
              <w:top w:val="single" w:sz="4" w:space="0" w:color="auto"/>
            </w:tcBorders>
            <w:shd w:val="clear" w:color="auto" w:fill="auto"/>
            <w:vAlign w:val="center"/>
          </w:tcPr>
          <w:p w14:paraId="3A4A88CD"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Forsterite</w:t>
            </w:r>
          </w:p>
        </w:tc>
        <w:tc>
          <w:tcPr>
            <w:tcW w:w="0" w:type="auto"/>
            <w:tcBorders>
              <w:top w:val="single" w:sz="4" w:space="0" w:color="auto"/>
            </w:tcBorders>
            <w:shd w:val="clear" w:color="auto" w:fill="auto"/>
            <w:vAlign w:val="center"/>
          </w:tcPr>
          <w:p w14:paraId="586EE255"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Fonts w:ascii="Times New Roman" w:hAnsi="Times New Roman"/>
                <w:sz w:val="24"/>
                <w:szCs w:val="24"/>
                <w:lang w:val="en-GB"/>
              </w:rPr>
              <w:t>pH change</w:t>
            </w:r>
          </w:p>
        </w:tc>
        <w:tc>
          <w:tcPr>
            <w:tcW w:w="0" w:type="auto"/>
            <w:tcBorders>
              <w:top w:val="single" w:sz="4" w:space="0" w:color="auto"/>
            </w:tcBorders>
            <w:shd w:val="clear" w:color="auto" w:fill="auto"/>
            <w:vAlign w:val="center"/>
          </w:tcPr>
          <w:p w14:paraId="30EDCA1F"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10.14</w:t>
            </w:r>
          </w:p>
        </w:tc>
        <w:tc>
          <w:tcPr>
            <w:tcW w:w="0" w:type="auto"/>
            <w:tcBorders>
              <w:top w:val="single" w:sz="4" w:space="0" w:color="auto"/>
            </w:tcBorders>
            <w:shd w:val="clear" w:color="auto" w:fill="auto"/>
            <w:vAlign w:val="center"/>
          </w:tcPr>
          <w:p w14:paraId="2D6FC8AD"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This study.</w:t>
            </w:r>
          </w:p>
        </w:tc>
      </w:tr>
      <w:tr w:rsidR="00835263" w:rsidRPr="00BD6D3D" w14:paraId="70BA716E" w14:textId="77777777" w:rsidTr="005613FF">
        <w:trPr>
          <w:jc w:val="center"/>
        </w:trPr>
        <w:tc>
          <w:tcPr>
            <w:tcW w:w="0" w:type="auto"/>
            <w:shd w:val="clear" w:color="auto" w:fill="auto"/>
            <w:vAlign w:val="center"/>
          </w:tcPr>
          <w:p w14:paraId="2297A3EF"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Forsterite</w:t>
            </w:r>
          </w:p>
        </w:tc>
        <w:tc>
          <w:tcPr>
            <w:tcW w:w="0" w:type="auto"/>
            <w:shd w:val="clear" w:color="auto" w:fill="auto"/>
            <w:vAlign w:val="center"/>
          </w:tcPr>
          <w:p w14:paraId="2E78CF02"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Titration curves</w:t>
            </w:r>
          </w:p>
        </w:tc>
        <w:tc>
          <w:tcPr>
            <w:tcW w:w="0" w:type="auto"/>
            <w:shd w:val="clear" w:color="auto" w:fill="auto"/>
            <w:vAlign w:val="center"/>
          </w:tcPr>
          <w:p w14:paraId="6BAA48A1"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7.8</w:t>
            </w:r>
          </w:p>
        </w:tc>
        <w:tc>
          <w:tcPr>
            <w:tcW w:w="0" w:type="auto"/>
            <w:shd w:val="clear" w:color="auto" w:fill="auto"/>
            <w:vAlign w:val="center"/>
          </w:tcPr>
          <w:p w14:paraId="7EB13E92"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This study.</w:t>
            </w:r>
          </w:p>
        </w:tc>
      </w:tr>
      <w:tr w:rsidR="00835263" w:rsidRPr="00BD6D3D" w14:paraId="0823C441" w14:textId="77777777" w:rsidTr="005613FF">
        <w:trPr>
          <w:jc w:val="center"/>
        </w:trPr>
        <w:tc>
          <w:tcPr>
            <w:tcW w:w="0" w:type="auto"/>
            <w:shd w:val="clear" w:color="auto" w:fill="auto"/>
            <w:vAlign w:val="center"/>
          </w:tcPr>
          <w:p w14:paraId="3B9E75AF"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Forsterite-91</w:t>
            </w:r>
          </w:p>
        </w:tc>
        <w:tc>
          <w:tcPr>
            <w:tcW w:w="0" w:type="auto"/>
            <w:shd w:val="clear" w:color="auto" w:fill="auto"/>
            <w:vAlign w:val="center"/>
          </w:tcPr>
          <w:p w14:paraId="491583A1"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Fonts w:ascii="Times New Roman" w:hAnsi="Times New Roman"/>
                <w:sz w:val="24"/>
                <w:szCs w:val="24"/>
                <w:lang w:val="en-GB"/>
              </w:rPr>
              <w:t>pH change</w:t>
            </w:r>
          </w:p>
        </w:tc>
        <w:tc>
          <w:tcPr>
            <w:tcW w:w="0" w:type="auto"/>
            <w:shd w:val="clear" w:color="auto" w:fill="auto"/>
            <w:vAlign w:val="center"/>
          </w:tcPr>
          <w:p w14:paraId="59679526"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9.85</w:t>
            </w:r>
          </w:p>
        </w:tc>
        <w:tc>
          <w:tcPr>
            <w:tcW w:w="0" w:type="auto"/>
            <w:shd w:val="clear" w:color="auto" w:fill="auto"/>
            <w:vAlign w:val="center"/>
          </w:tcPr>
          <w:p w14:paraId="75D1AE97"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i/>
                <w:iCs/>
                <w:sz w:val="24"/>
                <w:szCs w:val="24"/>
                <w:lang w:val="en-GB"/>
              </w:rPr>
            </w:pPr>
            <w:r w:rsidRPr="00BD6D3D">
              <w:rPr>
                <w:rStyle w:val="jlqj4b"/>
                <w:rFonts w:ascii="Times New Roman" w:eastAsia="Calibri" w:hAnsi="Times New Roman"/>
                <w:i/>
                <w:iCs/>
                <w:sz w:val="24"/>
                <w:szCs w:val="24"/>
                <w:lang w:val="en-GB"/>
              </w:rPr>
              <w:t>a</w:t>
            </w:r>
          </w:p>
        </w:tc>
      </w:tr>
      <w:tr w:rsidR="00835263" w:rsidRPr="00BD6D3D" w14:paraId="37677860" w14:textId="77777777" w:rsidTr="005613FF">
        <w:trPr>
          <w:jc w:val="center"/>
        </w:trPr>
        <w:tc>
          <w:tcPr>
            <w:tcW w:w="0" w:type="auto"/>
            <w:shd w:val="clear" w:color="auto" w:fill="auto"/>
            <w:vAlign w:val="center"/>
          </w:tcPr>
          <w:p w14:paraId="5F2CAC95"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Forsterite-91</w:t>
            </w:r>
          </w:p>
        </w:tc>
        <w:tc>
          <w:tcPr>
            <w:tcW w:w="0" w:type="auto"/>
            <w:shd w:val="clear" w:color="auto" w:fill="auto"/>
            <w:vAlign w:val="center"/>
          </w:tcPr>
          <w:p w14:paraId="4FE5A818"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Potentiometric titration</w:t>
            </w:r>
          </w:p>
        </w:tc>
        <w:tc>
          <w:tcPr>
            <w:tcW w:w="0" w:type="auto"/>
            <w:shd w:val="clear" w:color="auto" w:fill="auto"/>
            <w:vAlign w:val="center"/>
          </w:tcPr>
          <w:p w14:paraId="386E8400"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8.9</w:t>
            </w:r>
          </w:p>
        </w:tc>
        <w:tc>
          <w:tcPr>
            <w:tcW w:w="0" w:type="auto"/>
            <w:shd w:val="clear" w:color="auto" w:fill="auto"/>
            <w:vAlign w:val="center"/>
          </w:tcPr>
          <w:p w14:paraId="02CAC154"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i/>
                <w:iCs/>
                <w:sz w:val="24"/>
                <w:szCs w:val="24"/>
                <w:lang w:val="en-GB"/>
              </w:rPr>
            </w:pPr>
            <w:r w:rsidRPr="00BD6D3D">
              <w:rPr>
                <w:rStyle w:val="jlqj4b"/>
                <w:rFonts w:ascii="Times New Roman" w:eastAsia="Calibri" w:hAnsi="Times New Roman"/>
                <w:i/>
                <w:iCs/>
                <w:sz w:val="24"/>
                <w:szCs w:val="24"/>
                <w:lang w:val="en-GB"/>
              </w:rPr>
              <w:t>b</w:t>
            </w:r>
          </w:p>
        </w:tc>
      </w:tr>
      <w:tr w:rsidR="00835263" w:rsidRPr="00BD6D3D" w14:paraId="278DA6D9" w14:textId="77777777" w:rsidTr="005613FF">
        <w:trPr>
          <w:jc w:val="center"/>
        </w:trPr>
        <w:tc>
          <w:tcPr>
            <w:tcW w:w="0" w:type="auto"/>
            <w:shd w:val="clear" w:color="auto" w:fill="auto"/>
            <w:vAlign w:val="center"/>
          </w:tcPr>
          <w:p w14:paraId="1781D1F2"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Forsterite-91 (San Carlos)</w:t>
            </w:r>
          </w:p>
        </w:tc>
        <w:tc>
          <w:tcPr>
            <w:tcW w:w="0" w:type="auto"/>
            <w:shd w:val="clear" w:color="auto" w:fill="auto"/>
            <w:vAlign w:val="center"/>
          </w:tcPr>
          <w:p w14:paraId="6A5FFDF0"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Isoelectric point</w:t>
            </w:r>
          </w:p>
        </w:tc>
        <w:tc>
          <w:tcPr>
            <w:tcW w:w="0" w:type="auto"/>
            <w:shd w:val="clear" w:color="auto" w:fill="auto"/>
            <w:vAlign w:val="center"/>
          </w:tcPr>
          <w:p w14:paraId="7F9DD5E5"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4.5</w:t>
            </w:r>
          </w:p>
        </w:tc>
        <w:tc>
          <w:tcPr>
            <w:tcW w:w="0" w:type="auto"/>
            <w:shd w:val="clear" w:color="auto" w:fill="auto"/>
            <w:vAlign w:val="center"/>
          </w:tcPr>
          <w:p w14:paraId="6523C01B"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i/>
                <w:iCs/>
                <w:sz w:val="24"/>
                <w:szCs w:val="24"/>
                <w:lang w:val="en-GB"/>
              </w:rPr>
            </w:pPr>
            <w:r w:rsidRPr="00BD6D3D">
              <w:rPr>
                <w:rStyle w:val="jlqj4b"/>
                <w:rFonts w:ascii="Times New Roman" w:eastAsia="Calibri" w:hAnsi="Times New Roman"/>
                <w:i/>
                <w:iCs/>
                <w:sz w:val="24"/>
                <w:szCs w:val="24"/>
                <w:lang w:val="en-GB"/>
              </w:rPr>
              <w:t>c</w:t>
            </w:r>
          </w:p>
        </w:tc>
      </w:tr>
      <w:tr w:rsidR="00835263" w:rsidRPr="00BD6D3D" w14:paraId="46844D5B" w14:textId="77777777" w:rsidTr="005613FF">
        <w:trPr>
          <w:jc w:val="center"/>
        </w:trPr>
        <w:tc>
          <w:tcPr>
            <w:tcW w:w="0" w:type="auto"/>
            <w:shd w:val="clear" w:color="auto" w:fill="auto"/>
            <w:vAlign w:val="center"/>
          </w:tcPr>
          <w:p w14:paraId="0046A0E9"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Forsterite-91 (San Carlos)</w:t>
            </w:r>
          </w:p>
        </w:tc>
        <w:tc>
          <w:tcPr>
            <w:tcW w:w="0" w:type="auto"/>
            <w:shd w:val="clear" w:color="auto" w:fill="auto"/>
            <w:vAlign w:val="center"/>
          </w:tcPr>
          <w:p w14:paraId="3097C876"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Potentiometric titration</w:t>
            </w:r>
          </w:p>
        </w:tc>
        <w:tc>
          <w:tcPr>
            <w:tcW w:w="0" w:type="auto"/>
            <w:shd w:val="clear" w:color="auto" w:fill="auto"/>
            <w:vAlign w:val="center"/>
          </w:tcPr>
          <w:p w14:paraId="49F22B16"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~10</w:t>
            </w:r>
          </w:p>
        </w:tc>
        <w:tc>
          <w:tcPr>
            <w:tcW w:w="0" w:type="auto"/>
            <w:shd w:val="clear" w:color="auto" w:fill="auto"/>
            <w:vAlign w:val="center"/>
          </w:tcPr>
          <w:p w14:paraId="6A6BD982"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i/>
                <w:iCs/>
                <w:sz w:val="24"/>
                <w:szCs w:val="24"/>
                <w:lang w:val="en-GB"/>
              </w:rPr>
            </w:pPr>
            <w:r w:rsidRPr="00BD6D3D">
              <w:rPr>
                <w:rStyle w:val="jlqj4b"/>
                <w:rFonts w:ascii="Times New Roman" w:eastAsia="Calibri" w:hAnsi="Times New Roman"/>
                <w:i/>
                <w:iCs/>
                <w:sz w:val="24"/>
                <w:szCs w:val="24"/>
                <w:lang w:val="en-GB"/>
              </w:rPr>
              <w:t>c</w:t>
            </w:r>
          </w:p>
        </w:tc>
      </w:tr>
      <w:tr w:rsidR="00835263" w:rsidRPr="00BD6D3D" w14:paraId="514E7BAD" w14:textId="77777777" w:rsidTr="005613FF">
        <w:trPr>
          <w:jc w:val="center"/>
        </w:trPr>
        <w:tc>
          <w:tcPr>
            <w:tcW w:w="0" w:type="auto"/>
            <w:shd w:val="clear" w:color="auto" w:fill="auto"/>
            <w:vAlign w:val="center"/>
          </w:tcPr>
          <w:p w14:paraId="5C9882EF"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w:t>
            </w:r>
          </w:p>
        </w:tc>
        <w:tc>
          <w:tcPr>
            <w:tcW w:w="0" w:type="auto"/>
            <w:shd w:val="clear" w:color="auto" w:fill="auto"/>
            <w:vAlign w:val="center"/>
          </w:tcPr>
          <w:p w14:paraId="61E3F3B9"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Isoelectric point</w:t>
            </w:r>
          </w:p>
        </w:tc>
        <w:tc>
          <w:tcPr>
            <w:tcW w:w="0" w:type="auto"/>
            <w:shd w:val="clear" w:color="auto" w:fill="auto"/>
            <w:vAlign w:val="center"/>
          </w:tcPr>
          <w:p w14:paraId="0109E570"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4.38</w:t>
            </w:r>
          </w:p>
        </w:tc>
        <w:tc>
          <w:tcPr>
            <w:tcW w:w="0" w:type="auto"/>
            <w:shd w:val="clear" w:color="auto" w:fill="auto"/>
            <w:vAlign w:val="center"/>
          </w:tcPr>
          <w:p w14:paraId="73B3BC5F"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i/>
                <w:iCs/>
                <w:sz w:val="24"/>
                <w:szCs w:val="24"/>
                <w:lang w:val="en-GB"/>
              </w:rPr>
            </w:pPr>
            <w:r w:rsidRPr="00BD6D3D">
              <w:rPr>
                <w:rStyle w:val="jlqj4b"/>
                <w:rFonts w:ascii="Times New Roman" w:eastAsia="Calibri" w:hAnsi="Times New Roman"/>
                <w:i/>
                <w:iCs/>
                <w:sz w:val="24"/>
                <w:szCs w:val="24"/>
                <w:lang w:val="en-GB"/>
              </w:rPr>
              <w:t>d</w:t>
            </w:r>
          </w:p>
        </w:tc>
      </w:tr>
      <w:tr w:rsidR="00835263" w:rsidRPr="00BD6D3D" w14:paraId="00B9D6E7" w14:textId="77777777" w:rsidTr="005613FF">
        <w:trPr>
          <w:jc w:val="center"/>
        </w:trPr>
        <w:tc>
          <w:tcPr>
            <w:tcW w:w="0" w:type="auto"/>
            <w:shd w:val="clear" w:color="auto" w:fill="auto"/>
            <w:vAlign w:val="center"/>
          </w:tcPr>
          <w:p w14:paraId="4AEB8845"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Forsterite (</w:t>
            </w:r>
            <w:proofErr w:type="spellStart"/>
            <w:r w:rsidRPr="00BD6D3D">
              <w:rPr>
                <w:rStyle w:val="jlqj4b"/>
                <w:rFonts w:ascii="Times New Roman" w:eastAsia="Calibri" w:hAnsi="Times New Roman"/>
                <w:sz w:val="24"/>
                <w:szCs w:val="24"/>
                <w:lang w:val="en-GB"/>
              </w:rPr>
              <w:t>Gabbs</w:t>
            </w:r>
            <w:proofErr w:type="spellEnd"/>
            <w:r w:rsidRPr="00BD6D3D">
              <w:rPr>
                <w:rStyle w:val="jlqj4b"/>
                <w:rFonts w:ascii="Times New Roman" w:eastAsia="Calibri" w:hAnsi="Times New Roman"/>
                <w:sz w:val="24"/>
                <w:szCs w:val="24"/>
                <w:lang w:val="en-GB"/>
              </w:rPr>
              <w:t>, Nevada)</w:t>
            </w:r>
          </w:p>
        </w:tc>
        <w:tc>
          <w:tcPr>
            <w:tcW w:w="0" w:type="auto"/>
            <w:shd w:val="clear" w:color="auto" w:fill="auto"/>
            <w:vAlign w:val="center"/>
          </w:tcPr>
          <w:p w14:paraId="48D79289"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Isoelectric point</w:t>
            </w:r>
          </w:p>
        </w:tc>
        <w:tc>
          <w:tcPr>
            <w:tcW w:w="0" w:type="auto"/>
            <w:shd w:val="clear" w:color="auto" w:fill="auto"/>
            <w:vAlign w:val="center"/>
          </w:tcPr>
          <w:p w14:paraId="111D78F3"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~4</w:t>
            </w:r>
          </w:p>
        </w:tc>
        <w:tc>
          <w:tcPr>
            <w:tcW w:w="0" w:type="auto"/>
            <w:shd w:val="clear" w:color="auto" w:fill="auto"/>
            <w:vAlign w:val="center"/>
          </w:tcPr>
          <w:p w14:paraId="32B5BA53"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i/>
                <w:iCs/>
                <w:sz w:val="24"/>
                <w:szCs w:val="24"/>
                <w:lang w:val="en-GB"/>
              </w:rPr>
            </w:pPr>
            <w:r w:rsidRPr="00BD6D3D">
              <w:rPr>
                <w:rStyle w:val="jlqj4b"/>
                <w:rFonts w:ascii="Times New Roman" w:eastAsia="Calibri" w:hAnsi="Times New Roman"/>
                <w:i/>
                <w:iCs/>
                <w:sz w:val="24"/>
                <w:szCs w:val="24"/>
                <w:lang w:val="en-GB"/>
              </w:rPr>
              <w:t>e</w:t>
            </w:r>
          </w:p>
        </w:tc>
      </w:tr>
      <w:tr w:rsidR="00835263" w:rsidRPr="00BD6D3D" w14:paraId="151A5E71" w14:textId="77777777" w:rsidTr="005613FF">
        <w:trPr>
          <w:jc w:val="center"/>
        </w:trPr>
        <w:tc>
          <w:tcPr>
            <w:tcW w:w="0" w:type="auto"/>
            <w:shd w:val="clear" w:color="auto" w:fill="auto"/>
            <w:vAlign w:val="center"/>
          </w:tcPr>
          <w:p w14:paraId="7475F9BD"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Forsterite-91 (San Carlos)</w:t>
            </w:r>
          </w:p>
        </w:tc>
        <w:tc>
          <w:tcPr>
            <w:tcW w:w="0" w:type="auto"/>
            <w:shd w:val="clear" w:color="auto" w:fill="auto"/>
            <w:vAlign w:val="center"/>
          </w:tcPr>
          <w:p w14:paraId="6CFAACBD"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Potentiometric titration</w:t>
            </w:r>
          </w:p>
        </w:tc>
        <w:tc>
          <w:tcPr>
            <w:tcW w:w="0" w:type="auto"/>
            <w:shd w:val="clear" w:color="auto" w:fill="auto"/>
            <w:vAlign w:val="center"/>
          </w:tcPr>
          <w:p w14:paraId="67C1B562"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8.8</w:t>
            </w:r>
          </w:p>
        </w:tc>
        <w:tc>
          <w:tcPr>
            <w:tcW w:w="0" w:type="auto"/>
            <w:shd w:val="clear" w:color="auto" w:fill="auto"/>
            <w:vAlign w:val="center"/>
          </w:tcPr>
          <w:p w14:paraId="0D587202"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i/>
                <w:iCs/>
                <w:sz w:val="24"/>
                <w:szCs w:val="24"/>
                <w:lang w:val="en-GB"/>
              </w:rPr>
            </w:pPr>
            <w:r w:rsidRPr="00BD6D3D">
              <w:rPr>
                <w:rStyle w:val="jlqj4b"/>
                <w:rFonts w:ascii="Times New Roman" w:eastAsia="Calibri" w:hAnsi="Times New Roman"/>
                <w:i/>
                <w:iCs/>
                <w:sz w:val="24"/>
                <w:szCs w:val="24"/>
                <w:lang w:val="en-GB"/>
              </w:rPr>
              <w:t>f</w:t>
            </w:r>
          </w:p>
        </w:tc>
      </w:tr>
      <w:tr w:rsidR="00835263" w:rsidRPr="00BD6D3D" w14:paraId="496F6ED5" w14:textId="77777777" w:rsidTr="005613FF">
        <w:trPr>
          <w:jc w:val="center"/>
        </w:trPr>
        <w:tc>
          <w:tcPr>
            <w:tcW w:w="0" w:type="auto"/>
            <w:tcBorders>
              <w:bottom w:val="single" w:sz="4" w:space="0" w:color="auto"/>
            </w:tcBorders>
            <w:shd w:val="clear" w:color="auto" w:fill="auto"/>
            <w:vAlign w:val="center"/>
          </w:tcPr>
          <w:p w14:paraId="2FA5D2DE"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Forsterite-91 (San Carlos)</w:t>
            </w:r>
          </w:p>
        </w:tc>
        <w:tc>
          <w:tcPr>
            <w:tcW w:w="0" w:type="auto"/>
            <w:tcBorders>
              <w:bottom w:val="single" w:sz="4" w:space="0" w:color="auto"/>
            </w:tcBorders>
            <w:shd w:val="clear" w:color="auto" w:fill="auto"/>
            <w:vAlign w:val="center"/>
          </w:tcPr>
          <w:p w14:paraId="079762DF"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Isoelectric point</w:t>
            </w:r>
          </w:p>
        </w:tc>
        <w:tc>
          <w:tcPr>
            <w:tcW w:w="0" w:type="auto"/>
            <w:tcBorders>
              <w:bottom w:val="single" w:sz="4" w:space="0" w:color="auto"/>
            </w:tcBorders>
            <w:shd w:val="clear" w:color="auto" w:fill="auto"/>
            <w:vAlign w:val="center"/>
          </w:tcPr>
          <w:p w14:paraId="55B8BEC8"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sz w:val="24"/>
                <w:szCs w:val="24"/>
                <w:lang w:val="en-GB"/>
              </w:rPr>
            </w:pPr>
            <w:r w:rsidRPr="00BD6D3D">
              <w:rPr>
                <w:rStyle w:val="jlqj4b"/>
                <w:rFonts w:ascii="Times New Roman" w:eastAsia="Calibri" w:hAnsi="Times New Roman"/>
                <w:sz w:val="24"/>
                <w:szCs w:val="24"/>
                <w:lang w:val="en-GB"/>
              </w:rPr>
              <w:t>4.2</w:t>
            </w:r>
          </w:p>
        </w:tc>
        <w:tc>
          <w:tcPr>
            <w:tcW w:w="0" w:type="auto"/>
            <w:tcBorders>
              <w:bottom w:val="single" w:sz="4" w:space="0" w:color="auto"/>
            </w:tcBorders>
            <w:shd w:val="clear" w:color="auto" w:fill="auto"/>
            <w:vAlign w:val="center"/>
          </w:tcPr>
          <w:p w14:paraId="2B7BDA38" w14:textId="77777777" w:rsidR="00835263" w:rsidRPr="00BD6D3D" w:rsidRDefault="00835263" w:rsidP="005613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Style w:val="jlqj4b"/>
                <w:rFonts w:ascii="Times New Roman" w:eastAsia="Calibri" w:hAnsi="Times New Roman"/>
                <w:i/>
                <w:iCs/>
                <w:sz w:val="24"/>
                <w:szCs w:val="24"/>
                <w:lang w:val="en-GB"/>
              </w:rPr>
            </w:pPr>
            <w:r w:rsidRPr="00BD6D3D">
              <w:rPr>
                <w:rStyle w:val="jlqj4b"/>
                <w:rFonts w:ascii="Times New Roman" w:eastAsia="Calibri" w:hAnsi="Times New Roman"/>
                <w:i/>
                <w:iCs/>
                <w:sz w:val="24"/>
                <w:szCs w:val="24"/>
                <w:lang w:val="en-GB"/>
              </w:rPr>
              <w:t>f</w:t>
            </w:r>
          </w:p>
        </w:tc>
      </w:tr>
    </w:tbl>
    <w:p w14:paraId="52FBCF13" w14:textId="77777777" w:rsidR="00835263" w:rsidRPr="00D40DA1" w:rsidRDefault="00835263" w:rsidP="00835263">
      <w:pPr>
        <w:pStyle w:val="FETableFootnote"/>
        <w:rPr>
          <w:rStyle w:val="jlqj4b"/>
          <w:rFonts w:eastAsia="Calibri"/>
        </w:rPr>
      </w:pPr>
      <w:r w:rsidRPr="00D40DA1">
        <w:rPr>
          <w:rStyle w:val="jlqj4b"/>
          <w:rFonts w:eastAsia="Calibri"/>
        </w:rPr>
        <w:t xml:space="preserve">Sources: (a) Souza </w:t>
      </w:r>
      <w:r w:rsidRPr="008F1E26">
        <w:rPr>
          <w:rStyle w:val="jlqj4b"/>
          <w:rFonts w:eastAsia="Calibri"/>
          <w:i/>
          <w:iCs/>
        </w:rPr>
        <w:t>et al</w:t>
      </w:r>
      <w:r w:rsidRPr="00D40DA1">
        <w:rPr>
          <w:rStyle w:val="jlqj4b"/>
          <w:rFonts w:eastAsia="Calibri"/>
        </w:rPr>
        <w:t>.</w:t>
      </w:r>
      <w:r w:rsidRPr="00521118">
        <w:rPr>
          <w:rStyle w:val="jlqj4b"/>
          <w:rFonts w:eastAsia="Calibri"/>
          <w:vertAlign w:val="superscript"/>
        </w:rPr>
        <w:fldChar w:fldCharType="begin"/>
      </w:r>
      <w:r w:rsidRPr="00521118">
        <w:rPr>
          <w:rStyle w:val="jlqj4b"/>
          <w:rFonts w:eastAsia="Calibri"/>
          <w:vertAlign w:val="superscript"/>
        </w:rPr>
        <w:instrText xml:space="preserve"> ADDIN ZOTERO_ITEM CSL_CITATION {"citationID":"CxsQ4sw2","properties":{"formattedCitation":"\\super 23\\nosupersub{}","plainCitation":"23","noteIndex":0},"citationItems":[{"id":548,"uris":["http://zotero.org/users/local/SubQePsu/items/EYU8WLGW"],"itemData":{"id":548,"type":"article-journal","container-title":"International Journal of Astrobiology","issue":"2","note":"publisher: Cambridge University Press","page":"135–143","source":"Google Scholar","title":"Interaction of forsterite-91 with distilled water and artificial seawater: a prebiotic chemistry experiment","title-short":"Interaction of forsterite-91 with distilled water and artificial seawater","volume":"12","author":[{"family":"Souza","given":"Cláudio MD","non-dropping-particle":"de"},{"family":"Carneiro","given":"Cristine EA"},{"family":"Baú","given":"João Paulo T."},{"family":"Costa","given":"Antonio CS","non-dropping-particle":"da"},{"family":"Ivashita","given":"Flávio F."},{"family":"Paesano","given":"Andrea"},{"family":"Mauro","given":"Eduardo","non-dropping-particle":"di"},{"family":"Santana","given":"Henrique","non-dropping-particle":"de"},{"family":"Holm","given":"Nils G."},{"family":"Neubeck","given":"Anna"}],"issued":{"date-parts":[["2013"]]}}}],"schema":"https://github.com/citation-style-language/schema/raw/master/csl-citation.json"} </w:instrText>
      </w:r>
      <w:r w:rsidRPr="00521118">
        <w:rPr>
          <w:rStyle w:val="jlqj4b"/>
          <w:rFonts w:eastAsia="Calibri"/>
          <w:vertAlign w:val="superscript"/>
        </w:rPr>
        <w:fldChar w:fldCharType="separate"/>
      </w:r>
      <w:r w:rsidRPr="00521118">
        <w:rPr>
          <w:vertAlign w:val="superscript"/>
        </w:rPr>
        <w:t>23</w:t>
      </w:r>
      <w:r w:rsidRPr="00521118">
        <w:rPr>
          <w:rStyle w:val="jlqj4b"/>
          <w:rFonts w:eastAsia="Calibri"/>
          <w:vertAlign w:val="superscript"/>
        </w:rPr>
        <w:fldChar w:fldCharType="end"/>
      </w:r>
      <w:r w:rsidRPr="00D40DA1">
        <w:rPr>
          <w:rStyle w:val="jlqj4b"/>
          <w:rFonts w:eastAsia="Calibri"/>
        </w:rPr>
        <w:t>, (b) Luce and Parks</w:t>
      </w:r>
      <w:r w:rsidRPr="00521118">
        <w:rPr>
          <w:rStyle w:val="jlqj4b"/>
          <w:rFonts w:eastAsia="Calibri"/>
          <w:vertAlign w:val="superscript"/>
        </w:rPr>
        <w:fldChar w:fldCharType="begin"/>
      </w:r>
      <w:r w:rsidRPr="00521118">
        <w:rPr>
          <w:rStyle w:val="jlqj4b"/>
          <w:rFonts w:eastAsia="Calibri"/>
          <w:vertAlign w:val="superscript"/>
        </w:rPr>
        <w:instrText xml:space="preserve"> ADDIN ZOTERO_ITEM CSL_CITATION {"citationID":"GEV6c6rD","properties":{"formattedCitation":"\\super 38\\nosupersub{}","plainCitation":"38","noteIndex":0},"citationItems":[{"id":496,"uris":["http://zotero.org/users/local/SubQePsu/items/IDWXJ4LB"],"itemData":{"id":496,"type":"article-journal","container-title":"Chemical Geology","issue":"2","note":"publisher: Elsevier","page":"147–153","source":"Google Scholar","title":"Point of zero charge of weathered forsterite","volume":"12","author":[{"family":"Luce","given":"R. W."},{"family":"Parks","given":"George A."}],"issued":{"date-parts":[["1973"]]}}}],"schema":"https://github.com/citation-style-language/schema/raw/master/csl-citation.json"} </w:instrText>
      </w:r>
      <w:r w:rsidRPr="00521118">
        <w:rPr>
          <w:rStyle w:val="jlqj4b"/>
          <w:rFonts w:eastAsia="Calibri"/>
          <w:vertAlign w:val="superscript"/>
        </w:rPr>
        <w:fldChar w:fldCharType="separate"/>
      </w:r>
      <w:r w:rsidRPr="00521118">
        <w:rPr>
          <w:vertAlign w:val="superscript"/>
        </w:rPr>
        <w:t>38</w:t>
      </w:r>
      <w:r w:rsidRPr="00521118">
        <w:rPr>
          <w:rStyle w:val="jlqj4b"/>
          <w:rFonts w:eastAsia="Calibri"/>
          <w:vertAlign w:val="superscript"/>
        </w:rPr>
        <w:fldChar w:fldCharType="end"/>
      </w:r>
      <w:r w:rsidRPr="00D40DA1">
        <w:rPr>
          <w:rStyle w:val="jlqj4b"/>
          <w:rFonts w:eastAsia="Calibri"/>
        </w:rPr>
        <w:t xml:space="preserve">, (c) </w:t>
      </w:r>
      <w:proofErr w:type="spellStart"/>
      <w:r w:rsidRPr="00D40DA1">
        <w:rPr>
          <w:rStyle w:val="jlqj4b"/>
          <w:rFonts w:eastAsia="Calibri"/>
        </w:rPr>
        <w:t>Pokrovsky</w:t>
      </w:r>
      <w:proofErr w:type="spellEnd"/>
      <w:r w:rsidRPr="00D40DA1">
        <w:rPr>
          <w:rStyle w:val="jlqj4b"/>
          <w:rFonts w:eastAsia="Calibri"/>
        </w:rPr>
        <w:t xml:space="preserve"> and Schott</w:t>
      </w:r>
      <w:r w:rsidRPr="00521118">
        <w:rPr>
          <w:rStyle w:val="jlqj4b"/>
          <w:rFonts w:eastAsia="Calibri"/>
          <w:vertAlign w:val="superscript"/>
        </w:rPr>
        <w:fldChar w:fldCharType="begin"/>
      </w:r>
      <w:r w:rsidRPr="00521118">
        <w:rPr>
          <w:rStyle w:val="jlqj4b"/>
          <w:rFonts w:eastAsia="Calibri"/>
          <w:vertAlign w:val="superscript"/>
        </w:rPr>
        <w:instrText xml:space="preserve"> ADDIN ZOTERO_ITEM CSL_CITATION {"citationID":"AtqSFNvg","properties":{"formattedCitation":"\\super 39\\nosupersub{}","plainCitation":"39","noteIndex":0},"citationItems":[{"id":527,"uris":["http://zotero.org/users/local/SubQePsu/items/9Y6WLMB5"],"itemData":{"id":527,"type":"article-journal","container-title":"Geochimica et Cosmochimica Acta","issue":"19","note":"publisher: Elsevier","page":"3299–3312","source":"Google Scholar","title":"Forsterite surface composition in aqueous solutions: a combined potentiometric, electrokinetic, and spectroscopic approach","title-short":"Forsterite surface composition in aqueous solutions","volume":"64","author":[{"family":"Pokrovsky","given":"Oleg S."},{"family":"Schott","given":"Jacques"}],"issued":{"date-parts":[["2000"]]}}}],"schema":"https://github.com/citation-style-language/schema/raw/master/csl-citation.json"} </w:instrText>
      </w:r>
      <w:r w:rsidRPr="00521118">
        <w:rPr>
          <w:rStyle w:val="jlqj4b"/>
          <w:rFonts w:eastAsia="Calibri"/>
          <w:vertAlign w:val="superscript"/>
        </w:rPr>
        <w:fldChar w:fldCharType="separate"/>
      </w:r>
      <w:r w:rsidRPr="00521118">
        <w:rPr>
          <w:vertAlign w:val="superscript"/>
        </w:rPr>
        <w:t>39</w:t>
      </w:r>
      <w:r w:rsidRPr="00521118">
        <w:rPr>
          <w:rStyle w:val="jlqj4b"/>
          <w:rFonts w:eastAsia="Calibri"/>
          <w:vertAlign w:val="superscript"/>
        </w:rPr>
        <w:fldChar w:fldCharType="end"/>
      </w:r>
      <w:r w:rsidRPr="00D40DA1">
        <w:rPr>
          <w:rStyle w:val="jlqj4b"/>
          <w:rFonts w:eastAsia="Calibri"/>
        </w:rPr>
        <w:t>, (d) Cárdenas-Espinosa and Vargas</w:t>
      </w:r>
      <w:r w:rsidRPr="00521118">
        <w:rPr>
          <w:rStyle w:val="jlqj4b"/>
          <w:rFonts w:eastAsia="Calibri"/>
          <w:vertAlign w:val="superscript"/>
        </w:rPr>
        <w:fldChar w:fldCharType="begin"/>
      </w:r>
      <w:r w:rsidRPr="00521118">
        <w:rPr>
          <w:rStyle w:val="jlqj4b"/>
          <w:rFonts w:eastAsia="Calibri"/>
          <w:vertAlign w:val="superscript"/>
        </w:rPr>
        <w:instrText xml:space="preserve"> ADDIN ZOTERO_ITEM CSL_CITATION {"citationID":"eu0t926P","properties":{"formattedCitation":"\\super 40\\nosupersub{}","plainCitation":"40","noteIndex":0},"citationItems":[{"id":424,"uris":["http://zotero.org/users/local/SubQePsu/items/2JUN3PWM"],"itemData":{"id":424,"type":"chapter","container-title":"Studies in Surface Science and Catalysis","page":"385–388","publisher":"Elsevier","source":"Google Scholar","title":"Influence of the preparation conditions of Ca doped Ni/olivine catalysts on the improvement of gas quality produced by biomass gasification","volume":"175","author":[{"family":"Cárdenas-Espinosa","given":"Diana C."},{"family":"Vargas","given":"Julio C."}],"issued":{"date-parts":[["2010"]]}}}],"schema":"https://github.com/citation-style-language/schema/raw/master/csl-citation.json"} </w:instrText>
      </w:r>
      <w:r w:rsidRPr="00521118">
        <w:rPr>
          <w:rStyle w:val="jlqj4b"/>
          <w:rFonts w:eastAsia="Calibri"/>
          <w:vertAlign w:val="superscript"/>
        </w:rPr>
        <w:fldChar w:fldCharType="separate"/>
      </w:r>
      <w:r w:rsidRPr="00521118">
        <w:rPr>
          <w:vertAlign w:val="superscript"/>
        </w:rPr>
        <w:t>40</w:t>
      </w:r>
      <w:r w:rsidRPr="00521118">
        <w:rPr>
          <w:rStyle w:val="jlqj4b"/>
          <w:rFonts w:eastAsia="Calibri"/>
          <w:vertAlign w:val="superscript"/>
        </w:rPr>
        <w:fldChar w:fldCharType="end"/>
      </w:r>
      <w:r w:rsidRPr="00D40DA1">
        <w:rPr>
          <w:rStyle w:val="jlqj4b"/>
          <w:rFonts w:eastAsia="Calibri"/>
        </w:rPr>
        <w:t>, (e) Ney</w:t>
      </w:r>
      <w:r w:rsidRPr="00521118">
        <w:rPr>
          <w:rStyle w:val="jlqj4b"/>
          <w:rFonts w:eastAsia="Calibri"/>
          <w:vertAlign w:val="superscript"/>
        </w:rPr>
        <w:fldChar w:fldCharType="begin"/>
      </w:r>
      <w:r w:rsidRPr="00521118">
        <w:rPr>
          <w:rStyle w:val="jlqj4b"/>
          <w:rFonts w:eastAsia="Calibri"/>
          <w:vertAlign w:val="superscript"/>
        </w:rPr>
        <w:instrText xml:space="preserve"> ADDIN ZOTERO_ITEM CSL_CITATION {"citationID":"0yYcK1rF","properties":{"formattedCitation":"\\super 41\\nosupersub{}","plainCitation":"41","noteIndex":0},"citationItems":[{"id":628,"uris":["http://zotero.org/users/local/SubQePsu/items/AQNYCUHR"],"itemData":{"id":628,"type":"chapter","abstract":"Unter „Flotierbarkeit“ soll die zur Flotation eines Minerals erforderliche selektive Hydrophobierung durch geeignete Wechselwirkung mit Wasser, Sauerstoff und Flotationsreagenzien verstanden werden, für die sich folgende „Randbedingungen“ ergeben:a)Die Korngrößen liegen im Bereich von 10 µm bis etwa 250 µm, schwerpunktartig zwischen 50 bis 100 µm.b)Die Feststoffkonzentrationen in der „Trübe“ bewegen sich zwischen 10 g/l (nur bei Labor- und Mikroflotationen) und 200 bis 400 g/l (bei technischen Flotationen).c)Sofern es sich nicht um die Flotation von Salzmineralen, von sehr leicht oxydierbaren snlfidischen Erzen oder bestimmten natürlich hydrophoben Mineralen handelt, ist der Gesamtelektrolytgehalt der Trübe im allgemeinen kleiner als 10−2 Mol/l. Dementsprechend gehen die pH-Werte nur selten über den Bereich von 2 bis 12 hinaus.d)Die Temperatur der Flotationstrübe liegt meist zwischen 10 bis 30°.e)Die Minerale sind in Zeiträumen von Minuten bis Stunden mit anderen Stoffen in Berührung; allerdings wird dabei durch intensive Bewegung und Durchmischung für guten Stoffaustausch gesorgt.","collection-title":"Applied Mineralogy Technische Mineralogie","container-title":"Zeta-Potentiale und Flotierbarkeit von Mineralen","event-place":"Vienna","ISBN":"978-3-7091-8324-3","language":"de","note":"DOI: 10.1007/978-3-7091-8324-3_6","page":"69-190","publisher":"Springer","publisher-place":"Vienna","source":"Springer Link","title":"Die Flotierbarkeit der Minerale unter besonderer Berücksichtigung ihrer Zeta-Potentiale","URL":"https://doi.org/10.1007/978-3-7091-8324-3_6","author":[{"family":"Ney","given":"Paul"}],"editor":[{"family":"Ney","given":"Paul"}],"accessed":{"date-parts":[["2023",3,9]]},"issued":{"date-parts":[["1973"]]}}}],"schema":"https://github.com/citation-style-language/schema/raw/master/csl-citation.json"} </w:instrText>
      </w:r>
      <w:r w:rsidRPr="00521118">
        <w:rPr>
          <w:rStyle w:val="jlqj4b"/>
          <w:rFonts w:eastAsia="Calibri"/>
          <w:vertAlign w:val="superscript"/>
        </w:rPr>
        <w:fldChar w:fldCharType="separate"/>
      </w:r>
      <w:r w:rsidRPr="00521118">
        <w:rPr>
          <w:vertAlign w:val="superscript"/>
        </w:rPr>
        <w:t>41</w:t>
      </w:r>
      <w:r w:rsidRPr="00521118">
        <w:rPr>
          <w:rStyle w:val="jlqj4b"/>
          <w:rFonts w:eastAsia="Calibri"/>
          <w:vertAlign w:val="superscript"/>
        </w:rPr>
        <w:fldChar w:fldCharType="end"/>
      </w:r>
      <w:r w:rsidRPr="00D40DA1">
        <w:rPr>
          <w:rStyle w:val="jlqj4b"/>
          <w:rFonts w:eastAsia="Calibri"/>
        </w:rPr>
        <w:t xml:space="preserve">; (f) Oelkers </w:t>
      </w:r>
      <w:r w:rsidRPr="008F1E26">
        <w:rPr>
          <w:rStyle w:val="jlqj4b"/>
          <w:rFonts w:eastAsia="Calibri"/>
          <w:i/>
          <w:iCs/>
        </w:rPr>
        <w:t>et al</w:t>
      </w:r>
      <w:r w:rsidRPr="00D40DA1">
        <w:rPr>
          <w:rStyle w:val="jlqj4b"/>
          <w:rFonts w:eastAsia="Calibri"/>
        </w:rPr>
        <w:t>.</w:t>
      </w:r>
      <w:r w:rsidRPr="00521118">
        <w:rPr>
          <w:rStyle w:val="jlqj4b"/>
          <w:rFonts w:eastAsia="Calibri"/>
          <w:vertAlign w:val="superscript"/>
        </w:rPr>
        <w:fldChar w:fldCharType="begin"/>
      </w:r>
      <w:r w:rsidRPr="00521118">
        <w:rPr>
          <w:rStyle w:val="jlqj4b"/>
          <w:rFonts w:eastAsia="Calibri"/>
          <w:vertAlign w:val="superscript"/>
        </w:rPr>
        <w:instrText xml:space="preserve"> ADDIN ZOTERO_ITEM CSL_CITATION {"citationID":"7LXCpUeP","properties":{"formattedCitation":"\\super 42\\nosupersub{}","plainCitation":"42","noteIndex":0},"citationItems":[{"id":511,"uris":["http://zotero.org/users/local/SubQePsu/items/WHIICXVQ"],"itemData":{"id":511,"type":"article-journal","container-title":"Geochimica et Cosmochimica Acta","issue":"16","note":"publisher: Elsevier","page":"4617–4634","source":"Google Scholar","title":"The surface chemistry of multi-oxide silicates","volume":"73","author":[{"family":"Oelkers","given":"Eric H."},{"family":"Golubev","given":"Sergey V."},{"family":"Chairat","given":"Claire"},{"family":"Pokrovsky","given":"Oleg S."},{"family":"Schott","given":"Jacques"}],"issued":{"date-parts":[["2009"]]}}}],"schema":"https://github.com/citation-style-language/schema/raw/master/csl-citation.json"} </w:instrText>
      </w:r>
      <w:r w:rsidRPr="00521118">
        <w:rPr>
          <w:rStyle w:val="jlqj4b"/>
          <w:rFonts w:eastAsia="Calibri"/>
          <w:vertAlign w:val="superscript"/>
        </w:rPr>
        <w:fldChar w:fldCharType="separate"/>
      </w:r>
      <w:r w:rsidRPr="00521118">
        <w:rPr>
          <w:vertAlign w:val="superscript"/>
        </w:rPr>
        <w:t>42</w:t>
      </w:r>
      <w:r w:rsidRPr="00521118">
        <w:rPr>
          <w:rStyle w:val="jlqj4b"/>
          <w:rFonts w:eastAsia="Calibri"/>
          <w:vertAlign w:val="superscript"/>
        </w:rPr>
        <w:fldChar w:fldCharType="end"/>
      </w:r>
      <w:r w:rsidRPr="00D40DA1">
        <w:rPr>
          <w:rStyle w:val="jlqj4b"/>
          <w:rFonts w:eastAsia="Calibri"/>
        </w:rPr>
        <w:t>.</w:t>
      </w:r>
    </w:p>
    <w:bookmarkEnd w:id="0"/>
    <w:p w14:paraId="67E2D780" w14:textId="05DC69B2" w:rsidR="00D96D8F" w:rsidRDefault="00D96D8F"/>
    <w:sectPr w:rsidR="00D96D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63"/>
    <w:rsid w:val="00294CAD"/>
    <w:rsid w:val="006820FC"/>
    <w:rsid w:val="00701FF3"/>
    <w:rsid w:val="007A61F5"/>
    <w:rsid w:val="00835263"/>
    <w:rsid w:val="00D96D8F"/>
    <w:rsid w:val="00F37E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5F95"/>
  <w15:chartTrackingRefBased/>
  <w15:docId w15:val="{69718917-681F-4B69-94FA-1D1F9FE7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263"/>
    <w:pPr>
      <w:spacing w:after="200" w:line="240" w:lineRule="auto"/>
      <w:jc w:val="both"/>
    </w:pPr>
    <w:rPr>
      <w:rFonts w:ascii="Times" w:eastAsia="Times New Roman" w:hAnsi="Times" w:cs="Times New Roman"/>
      <w:kern w:val="0"/>
      <w:sz w:val="24"/>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TableFootnote">
    <w:name w:val="FE_Table_Footnote"/>
    <w:basedOn w:val="Normal"/>
    <w:next w:val="Normal"/>
    <w:rsid w:val="00835263"/>
    <w:pPr>
      <w:ind w:firstLine="187"/>
    </w:pPr>
  </w:style>
  <w:style w:type="paragraph" w:styleId="HTMLPreformatted">
    <w:name w:val="HTML Preformatted"/>
    <w:basedOn w:val="Normal"/>
    <w:link w:val="HTMLPreformattedChar"/>
    <w:uiPriority w:val="99"/>
    <w:unhideWhenUsed/>
    <w:rsid w:val="00835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es-MX" w:eastAsia="es-MX"/>
    </w:rPr>
  </w:style>
  <w:style w:type="character" w:customStyle="1" w:styleId="HTMLPreformattedChar">
    <w:name w:val="HTML Preformatted Char"/>
    <w:basedOn w:val="DefaultParagraphFont"/>
    <w:link w:val="HTMLPreformatted"/>
    <w:uiPriority w:val="99"/>
    <w:rsid w:val="00835263"/>
    <w:rPr>
      <w:rFonts w:ascii="Courier New" w:eastAsia="Times New Roman" w:hAnsi="Courier New" w:cs="Courier New"/>
      <w:kern w:val="0"/>
      <w:sz w:val="20"/>
      <w:szCs w:val="20"/>
      <w:lang w:eastAsia="es-MX"/>
      <w14:ligatures w14:val="none"/>
    </w:rPr>
  </w:style>
  <w:style w:type="character" w:customStyle="1" w:styleId="jlqj4b">
    <w:name w:val="jlqj4b"/>
    <w:rsid w:val="00835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1142</Words>
  <Characters>6286</Characters>
  <Application>Microsoft Office Word</Application>
  <DocSecurity>0</DocSecurity>
  <Lines>52</Lines>
  <Paragraphs>14</Paragraphs>
  <ScaleCrop>false</ScaleCrop>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COLIN GARCIA</dc:creator>
  <cp:keywords/>
  <dc:description/>
  <cp:lastModifiedBy>Karen Melissa Lerin Morales</cp:lastModifiedBy>
  <cp:revision>4</cp:revision>
  <cp:lastPrinted>2023-06-29T23:18:00Z</cp:lastPrinted>
  <dcterms:created xsi:type="dcterms:W3CDTF">2023-06-07T17:38:00Z</dcterms:created>
  <dcterms:modified xsi:type="dcterms:W3CDTF">2023-06-29T23:19:00Z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f7ef0b960a6e293abfeb1c897342a62bb1d9315dcc638bd2e0b5abf95e378d54</vt:lpwstr>
  </property>
</Properties>
</file>