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B31A" w14:textId="3AEE3455" w:rsidR="00D50016" w:rsidRPr="00D50016" w:rsidRDefault="00D50016" w:rsidP="00E843C4">
      <w:pPr>
        <w:spacing w:line="480" w:lineRule="auto"/>
        <w:jc w:val="center"/>
        <w:rPr>
          <w:rFonts w:ascii="CMU Serif" w:hAnsi="CMU Serif" w:cs="CMU Serif"/>
          <w:b/>
          <w:bCs/>
        </w:rPr>
      </w:pPr>
      <w:r w:rsidRPr="00D50016">
        <w:rPr>
          <w:rFonts w:ascii="CMU Serif" w:hAnsi="CMU Serif" w:cs="CMU Serif"/>
          <w:b/>
          <w:bCs/>
        </w:rPr>
        <w:t>Online Appendix</w:t>
      </w:r>
    </w:p>
    <w:p w14:paraId="5F757D7D" w14:textId="3962609A" w:rsidR="00D50016" w:rsidRPr="00D50016" w:rsidRDefault="00D50016">
      <w:pPr>
        <w:rPr>
          <w:rFonts w:ascii="CMU Serif" w:hAnsi="CMU Serif" w:cs="CMU Serif"/>
          <w:b/>
          <w:bCs/>
        </w:rPr>
      </w:pPr>
      <w:r w:rsidRPr="00D50016">
        <w:rPr>
          <w:rFonts w:ascii="CMU Serif" w:hAnsi="CMU Serif" w:cs="CMU Serif"/>
          <w:b/>
          <w:bCs/>
        </w:rPr>
        <w:t>Table A1. Summary Statistics</w:t>
      </w:r>
    </w:p>
    <w:p w14:paraId="19C2FDDE" w14:textId="5907A7C0" w:rsidR="00D50016" w:rsidRDefault="00D50016">
      <w:pPr>
        <w:rPr>
          <w:rFonts w:ascii="CMU Serif" w:hAnsi="CMU Serif" w:cs="CMU Serif"/>
        </w:rPr>
      </w:pPr>
      <w:r w:rsidRPr="00D50016">
        <w:rPr>
          <w:noProof/>
        </w:rPr>
        <w:drawing>
          <wp:inline distT="0" distB="0" distL="0" distR="0" wp14:anchorId="7CF37363" wp14:editId="20CC4F37">
            <wp:extent cx="3981450" cy="3638550"/>
            <wp:effectExtent l="0" t="0" r="0" b="0"/>
            <wp:docPr id="453689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068E5" w14:textId="77777777" w:rsidR="00D50016" w:rsidRDefault="00D50016">
      <w:pPr>
        <w:rPr>
          <w:rFonts w:ascii="CMU Serif" w:hAnsi="CMU Serif" w:cs="CMU Serif"/>
        </w:rPr>
      </w:pPr>
    </w:p>
    <w:p w14:paraId="7E391EBF" w14:textId="77777777" w:rsidR="00E843C4" w:rsidRDefault="00E843C4">
      <w:pPr>
        <w:rPr>
          <w:rFonts w:ascii="CMU Serif" w:hAnsi="CMU Serif" w:cs="CMU Serif"/>
        </w:rPr>
      </w:pPr>
    </w:p>
    <w:p w14:paraId="6FB2F7AB" w14:textId="154C57AF" w:rsidR="00430149" w:rsidRDefault="00D50016" w:rsidP="00E843C4">
      <w:pPr>
        <w:jc w:val="both"/>
        <w:rPr>
          <w:rFonts w:ascii="CMU Serif" w:hAnsi="CMU Serif" w:cs="CMU Serif"/>
        </w:rPr>
      </w:pPr>
      <w:r>
        <w:rPr>
          <w:rFonts w:ascii="CMU Serif" w:hAnsi="CMU Serif" w:cs="CMU Serif"/>
        </w:rPr>
        <w:t>The following page</w:t>
      </w:r>
      <w:r w:rsidR="00641DEC">
        <w:rPr>
          <w:rFonts w:ascii="CMU Serif" w:hAnsi="CMU Serif" w:cs="CMU Serif"/>
        </w:rPr>
        <w:t xml:space="preserve">s present the results of other regressions that complement those shown in the article. </w:t>
      </w:r>
      <w:r w:rsidR="00046461">
        <w:rPr>
          <w:rFonts w:ascii="CMU Serif" w:hAnsi="CMU Serif" w:cs="CMU Serif"/>
        </w:rPr>
        <w:t xml:space="preserve">The first two replace the </w:t>
      </w:r>
      <w:r w:rsidR="00154513">
        <w:rPr>
          <w:rFonts w:ascii="CMU Serif" w:hAnsi="CMU Serif" w:cs="CMU Serif"/>
        </w:rPr>
        <w:t>continuo</w:t>
      </w:r>
      <w:r w:rsidR="00430149">
        <w:rPr>
          <w:rFonts w:ascii="CMU Serif" w:hAnsi="CMU Serif" w:cs="CMU Serif"/>
        </w:rPr>
        <w:t>u</w:t>
      </w:r>
      <w:r w:rsidR="00154513">
        <w:rPr>
          <w:rFonts w:ascii="CMU Serif" w:hAnsi="CMU Serif" w:cs="CMU Serif"/>
        </w:rPr>
        <w:t xml:space="preserve">s </w:t>
      </w:r>
      <w:r w:rsidR="00046461">
        <w:rPr>
          <w:rFonts w:ascii="CMU Serif" w:hAnsi="CMU Serif" w:cs="CMU Serif"/>
        </w:rPr>
        <w:t xml:space="preserve">variable </w:t>
      </w:r>
      <w:r w:rsidR="00046461" w:rsidRPr="00627376">
        <w:rPr>
          <w:rFonts w:ascii="CMU Serif" w:hAnsi="CMU Serif" w:cs="CMU Serif"/>
          <w:i/>
          <w:iCs/>
        </w:rPr>
        <w:t>ideology</w:t>
      </w:r>
      <w:r w:rsidR="00154513">
        <w:rPr>
          <w:rFonts w:ascii="CMU Serif" w:hAnsi="CMU Serif" w:cs="CMU Serif"/>
        </w:rPr>
        <w:t>, which assigns a different value to each legislator</w:t>
      </w:r>
      <w:r w:rsidR="00627376">
        <w:rPr>
          <w:rFonts w:ascii="CMU Serif" w:hAnsi="CMU Serif" w:cs="CMU Serif"/>
        </w:rPr>
        <w:t xml:space="preserve"> based on roll call vote estimates</w:t>
      </w:r>
      <w:r w:rsidR="00430149">
        <w:rPr>
          <w:rFonts w:ascii="CMU Serif" w:hAnsi="CMU Serif" w:cs="CMU Serif"/>
        </w:rPr>
        <w:t>, with dummies based on political grouping, as described</w:t>
      </w:r>
      <w:r w:rsidR="00627376">
        <w:rPr>
          <w:rFonts w:ascii="CMU Serif" w:hAnsi="CMU Serif" w:cs="CMU Serif"/>
        </w:rPr>
        <w:t xml:space="preserve"> at the end of the results section of the article, where we discuss related results.</w:t>
      </w:r>
      <w:r w:rsidR="0042783A">
        <w:rPr>
          <w:rFonts w:ascii="CMU Serif" w:hAnsi="CMU Serif" w:cs="CMU Serif"/>
        </w:rPr>
        <w:t xml:space="preserve"> Both utilize the same dependent variable as the models shown in the main article. </w:t>
      </w:r>
      <w:r w:rsidR="00D03CE2">
        <w:rPr>
          <w:rFonts w:ascii="CMU Serif" w:hAnsi="CMU Serif" w:cs="CMU Serif"/>
        </w:rPr>
        <w:t>However, the results presented in Figure A3</w:t>
      </w:r>
      <w:r w:rsidR="005E7164">
        <w:rPr>
          <w:rFonts w:ascii="CMU Serif" w:hAnsi="CMU Serif" w:cs="CMU Serif"/>
        </w:rPr>
        <w:t xml:space="preserve"> p</w:t>
      </w:r>
      <w:r w:rsidR="00E606B6">
        <w:rPr>
          <w:rFonts w:ascii="CMU Serif" w:hAnsi="CMU Serif" w:cs="CMU Serif"/>
        </w:rPr>
        <w:t xml:space="preserve">artition our data </w:t>
      </w:r>
      <w:r w:rsidR="00D03CE2">
        <w:rPr>
          <w:rFonts w:ascii="CMU Serif" w:hAnsi="CMU Serif" w:cs="CMU Serif"/>
        </w:rPr>
        <w:t>so that</w:t>
      </w:r>
      <w:r w:rsidR="00E606B6">
        <w:rPr>
          <w:rFonts w:ascii="CMU Serif" w:hAnsi="CMU Serif" w:cs="CMU Serif"/>
        </w:rPr>
        <w:t xml:space="preserve"> separate regressions are run for the number of meetings legislators conduct with each of the four organized interest</w:t>
      </w:r>
      <w:r w:rsidR="00D03CE2">
        <w:rPr>
          <w:rFonts w:ascii="CMU Serif" w:hAnsi="CMU Serif" w:cs="CMU Serif"/>
        </w:rPr>
        <w:t>s</w:t>
      </w:r>
      <w:r w:rsidR="00E606B6">
        <w:rPr>
          <w:rFonts w:ascii="CMU Serif" w:hAnsi="CMU Serif" w:cs="CMU Serif"/>
        </w:rPr>
        <w:t xml:space="preserve">. </w:t>
      </w:r>
      <w:r w:rsidR="00D03CE2">
        <w:rPr>
          <w:rFonts w:ascii="CMU Serif" w:hAnsi="CMU Serif" w:cs="CMU Serif"/>
        </w:rPr>
        <w:t xml:space="preserve">The related group is shown on top of </w:t>
      </w:r>
      <w:r w:rsidR="007D10B0">
        <w:rPr>
          <w:rFonts w:ascii="CMU Serif" w:hAnsi="CMU Serif" w:cs="CMU Serif"/>
        </w:rPr>
        <w:t xml:space="preserve">each column of models 6 to 9. </w:t>
      </w:r>
      <w:r w:rsidR="000B21BE">
        <w:rPr>
          <w:rFonts w:ascii="CMU Serif" w:hAnsi="CMU Serif" w:cs="CMU Serif"/>
        </w:rPr>
        <w:t xml:space="preserve">Tests </w:t>
      </w:r>
      <w:r w:rsidR="00FE277D">
        <w:rPr>
          <w:rFonts w:ascii="CMU Serif" w:hAnsi="CMU Serif" w:cs="CMU Serif"/>
        </w:rPr>
        <w:t>regarding</w:t>
      </w:r>
      <w:r w:rsidR="00965C30" w:rsidRPr="00965C30">
        <w:rPr>
          <w:rFonts w:ascii="CMU Serif" w:hAnsi="CMU Serif" w:cs="CMU Serif"/>
        </w:rPr>
        <w:t xml:space="preserve"> the joint significance of the coefficients for </w:t>
      </w:r>
      <w:r w:rsidR="00FE277D">
        <w:rPr>
          <w:rFonts w:ascii="CMU Serif" w:hAnsi="CMU Serif" w:cs="CMU Serif"/>
        </w:rPr>
        <w:t xml:space="preserve">ideology, network centrality, and </w:t>
      </w:r>
      <w:r w:rsidR="00965C30" w:rsidRPr="00965C30">
        <w:rPr>
          <w:rFonts w:ascii="CMU Serif" w:hAnsi="CMU Serif" w:cs="CMU Serif"/>
        </w:rPr>
        <w:t>key committee membership</w:t>
      </w:r>
      <w:r w:rsidR="00FE277D">
        <w:rPr>
          <w:rFonts w:ascii="CMU Serif" w:hAnsi="CMU Serif" w:cs="CMU Serif"/>
        </w:rPr>
        <w:t xml:space="preserve"> </w:t>
      </w:r>
      <w:r w:rsidR="00FE277D" w:rsidRPr="00965C30">
        <w:rPr>
          <w:rFonts w:ascii="CMU Serif" w:hAnsi="CMU Serif" w:cs="CMU Serif"/>
        </w:rPr>
        <w:t>across these four models</w:t>
      </w:r>
      <w:r w:rsidR="00FE277D">
        <w:rPr>
          <w:rFonts w:ascii="CMU Serif" w:hAnsi="CMU Serif" w:cs="CMU Serif"/>
        </w:rPr>
        <w:t xml:space="preserve"> corroborate</w:t>
      </w:r>
      <w:r w:rsidR="00965C30" w:rsidRPr="00965C30">
        <w:rPr>
          <w:rFonts w:ascii="CMU Serif" w:hAnsi="CMU Serif" w:cs="CMU Serif"/>
        </w:rPr>
        <w:t xml:space="preserve"> the findings of the models presented in Table 1 and support </w:t>
      </w:r>
      <w:r w:rsidR="003A63F4">
        <w:rPr>
          <w:rFonts w:ascii="CMU Serif" w:hAnsi="CMU Serif" w:cs="CMU Serif"/>
        </w:rPr>
        <w:t xml:space="preserve">our three hypotheses. </w:t>
      </w:r>
    </w:p>
    <w:p w14:paraId="4EDF2C4C" w14:textId="77777777" w:rsidR="003A63F4" w:rsidRDefault="003A63F4" w:rsidP="00E762C6">
      <w:pPr>
        <w:rPr>
          <w:rFonts w:ascii="CMU Serif" w:hAnsi="CMU Serif" w:cs="CMU Serif"/>
          <w:b/>
          <w:bCs/>
        </w:rPr>
      </w:pPr>
    </w:p>
    <w:p w14:paraId="3689C245" w14:textId="636181CD" w:rsidR="00E762C6" w:rsidRPr="00E762C6" w:rsidRDefault="00C46EF5" w:rsidP="00E762C6">
      <w:pPr>
        <w:rPr>
          <w:rFonts w:ascii="CMU Serif" w:hAnsi="CMU Serif" w:cs="CMU Serif"/>
          <w:b/>
          <w:bCs/>
        </w:rPr>
      </w:pPr>
      <w:r>
        <w:rPr>
          <w:rFonts w:ascii="CMU Serif" w:hAnsi="CMU Serif" w:cs="CMU Serif"/>
          <w:b/>
          <w:bCs/>
        </w:rPr>
        <w:lastRenderedPageBreak/>
        <w:t>Table</w:t>
      </w:r>
      <w:r w:rsidR="00E762C6" w:rsidRPr="00D50016">
        <w:rPr>
          <w:rFonts w:ascii="CMU Serif" w:hAnsi="CMU Serif" w:cs="CMU Serif"/>
          <w:b/>
          <w:bCs/>
        </w:rPr>
        <w:t xml:space="preserve"> A</w:t>
      </w:r>
      <w:r w:rsidR="00751893">
        <w:rPr>
          <w:rFonts w:ascii="CMU Serif" w:hAnsi="CMU Serif" w:cs="CMU Serif"/>
          <w:b/>
          <w:bCs/>
        </w:rPr>
        <w:t>1</w:t>
      </w:r>
      <w:r w:rsidR="00E762C6" w:rsidRPr="00D50016">
        <w:rPr>
          <w:rFonts w:ascii="CMU Serif" w:hAnsi="CMU Serif" w:cs="CMU Serif"/>
          <w:b/>
          <w:bCs/>
        </w:rPr>
        <w:t xml:space="preserve">. </w:t>
      </w:r>
      <w:r w:rsidR="00E762C6">
        <w:rPr>
          <w:rFonts w:ascii="CMU Serif" w:hAnsi="CMU Serif" w:cs="CMU Serif"/>
          <w:b/>
          <w:bCs/>
        </w:rPr>
        <w:t>Allied Bloc vs. Other</w:t>
      </w:r>
    </w:p>
    <w:p w14:paraId="56B8312D" w14:textId="43F4EACA" w:rsidR="00E762C6" w:rsidRDefault="00E762C6" w:rsidP="00D06F09">
      <w:pPr>
        <w:rPr>
          <w:rFonts w:ascii="CMU Serif" w:hAnsi="CMU Serif" w:cs="CMU Serif"/>
          <w:b/>
          <w:bCs/>
        </w:rPr>
      </w:pPr>
      <w:r w:rsidRPr="00E762C6">
        <w:rPr>
          <w:noProof/>
        </w:rPr>
        <w:drawing>
          <wp:inline distT="0" distB="0" distL="0" distR="0" wp14:anchorId="7D662E5A" wp14:editId="3222ABA2">
            <wp:extent cx="2389222" cy="7243638"/>
            <wp:effectExtent l="0" t="0" r="0" b="0"/>
            <wp:docPr id="2011336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12" cy="725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0A95" w14:textId="77777777" w:rsidR="00E762C6" w:rsidRDefault="00E762C6" w:rsidP="00D06F09">
      <w:pPr>
        <w:rPr>
          <w:rFonts w:ascii="CMU Serif" w:hAnsi="CMU Serif" w:cs="CMU Serif"/>
          <w:b/>
          <w:bCs/>
        </w:rPr>
      </w:pPr>
    </w:p>
    <w:p w14:paraId="78249B3C" w14:textId="3405A896" w:rsidR="00D06F09" w:rsidRPr="00D50016" w:rsidRDefault="00C46EF5" w:rsidP="00D06F09">
      <w:pPr>
        <w:rPr>
          <w:rFonts w:ascii="CMU Serif" w:hAnsi="CMU Serif" w:cs="CMU Serif"/>
          <w:b/>
          <w:bCs/>
        </w:rPr>
      </w:pPr>
      <w:r>
        <w:rPr>
          <w:rFonts w:ascii="CMU Serif" w:hAnsi="CMU Serif" w:cs="CMU Serif"/>
          <w:b/>
          <w:bCs/>
        </w:rPr>
        <w:lastRenderedPageBreak/>
        <w:t>Table</w:t>
      </w:r>
      <w:r w:rsidR="00D06F09" w:rsidRPr="00D50016">
        <w:rPr>
          <w:rFonts w:ascii="CMU Serif" w:hAnsi="CMU Serif" w:cs="CMU Serif"/>
          <w:b/>
          <w:bCs/>
        </w:rPr>
        <w:t xml:space="preserve"> A</w:t>
      </w:r>
      <w:r w:rsidR="00E762C6">
        <w:rPr>
          <w:rFonts w:ascii="CMU Serif" w:hAnsi="CMU Serif" w:cs="CMU Serif"/>
          <w:b/>
          <w:bCs/>
        </w:rPr>
        <w:t>2</w:t>
      </w:r>
      <w:r w:rsidR="00D06F09" w:rsidRPr="00D50016">
        <w:rPr>
          <w:rFonts w:ascii="CMU Serif" w:hAnsi="CMU Serif" w:cs="CMU Serif"/>
          <w:b/>
          <w:bCs/>
        </w:rPr>
        <w:t xml:space="preserve">. </w:t>
      </w:r>
      <w:r w:rsidR="0052458E">
        <w:rPr>
          <w:rFonts w:ascii="CMU Serif" w:hAnsi="CMU Serif" w:cs="CMU Serif"/>
          <w:b/>
          <w:bCs/>
        </w:rPr>
        <w:t>Moderate vs. Other Allies</w:t>
      </w:r>
    </w:p>
    <w:p w14:paraId="349EA39D" w14:textId="77777777" w:rsidR="00D06F09" w:rsidRDefault="00D06F09" w:rsidP="00E843C4">
      <w:pPr>
        <w:jc w:val="both"/>
        <w:rPr>
          <w:rFonts w:ascii="CMU Serif" w:hAnsi="CMU Serif" w:cs="CMU Serif"/>
        </w:rPr>
      </w:pPr>
    </w:p>
    <w:p w14:paraId="6AC94FB0" w14:textId="304F530F" w:rsidR="00D06F09" w:rsidRDefault="00D06F09" w:rsidP="00E843C4">
      <w:pPr>
        <w:jc w:val="both"/>
        <w:rPr>
          <w:rFonts w:ascii="CMU Serif" w:hAnsi="CMU Serif" w:cs="CMU Serif"/>
        </w:rPr>
      </w:pPr>
      <w:r w:rsidRPr="00D06F09">
        <w:rPr>
          <w:noProof/>
        </w:rPr>
        <w:drawing>
          <wp:inline distT="0" distB="0" distL="0" distR="0" wp14:anchorId="7BDD68F0" wp14:editId="1E42390A">
            <wp:extent cx="2356761" cy="6520069"/>
            <wp:effectExtent l="0" t="0" r="5715" b="0"/>
            <wp:docPr id="1961205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26" cy="65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4F444" w14:textId="77777777" w:rsidR="00751893" w:rsidRDefault="00751893" w:rsidP="00E843C4">
      <w:pPr>
        <w:jc w:val="both"/>
        <w:rPr>
          <w:rFonts w:ascii="CMU Serif" w:hAnsi="CMU Serif" w:cs="CMU Serif"/>
        </w:rPr>
      </w:pPr>
    </w:p>
    <w:p w14:paraId="3C57585F" w14:textId="77777777" w:rsidR="00EC756A" w:rsidRDefault="00EC756A" w:rsidP="00E843C4">
      <w:pPr>
        <w:jc w:val="both"/>
        <w:rPr>
          <w:rFonts w:ascii="CMU Serif" w:hAnsi="CMU Serif" w:cs="CMU Serif"/>
        </w:rPr>
      </w:pPr>
    </w:p>
    <w:p w14:paraId="0317EF48" w14:textId="77777777" w:rsidR="00EC756A" w:rsidRDefault="00EC756A" w:rsidP="00E843C4">
      <w:pPr>
        <w:jc w:val="both"/>
        <w:rPr>
          <w:rFonts w:ascii="CMU Serif" w:hAnsi="CMU Serif" w:cs="CMU Serif"/>
        </w:rPr>
      </w:pPr>
    </w:p>
    <w:p w14:paraId="3D4A07BC" w14:textId="5D43849E" w:rsidR="00751893" w:rsidRDefault="00C46EF5" w:rsidP="00E843C4">
      <w:pPr>
        <w:jc w:val="both"/>
        <w:rPr>
          <w:rFonts w:ascii="CMU Serif" w:hAnsi="CMU Serif" w:cs="CMU Serif"/>
          <w:b/>
          <w:bCs/>
        </w:rPr>
      </w:pPr>
      <w:r>
        <w:rPr>
          <w:rFonts w:ascii="CMU Serif" w:hAnsi="CMU Serif" w:cs="CMU Serif"/>
          <w:b/>
          <w:bCs/>
        </w:rPr>
        <w:lastRenderedPageBreak/>
        <w:t>Table</w:t>
      </w:r>
      <w:r w:rsidR="00751893" w:rsidRPr="00DC5E05">
        <w:rPr>
          <w:rFonts w:ascii="CMU Serif" w:hAnsi="CMU Serif" w:cs="CMU Serif"/>
          <w:b/>
          <w:bCs/>
        </w:rPr>
        <w:t xml:space="preserve"> A3. Separate Regressi</w:t>
      </w:r>
      <w:r w:rsidR="00B74311">
        <w:rPr>
          <w:rFonts w:ascii="CMU Serif" w:hAnsi="CMU Serif" w:cs="CMU Serif"/>
          <w:b/>
          <w:bCs/>
        </w:rPr>
        <w:t>ons</w:t>
      </w:r>
      <w:r w:rsidR="00751893" w:rsidRPr="00DC5E05">
        <w:rPr>
          <w:rFonts w:ascii="CMU Serif" w:hAnsi="CMU Serif" w:cs="CMU Serif"/>
          <w:b/>
          <w:bCs/>
        </w:rPr>
        <w:t xml:space="preserve"> by </w:t>
      </w:r>
      <w:r w:rsidR="00DC5E05" w:rsidRPr="00DC5E05">
        <w:rPr>
          <w:rFonts w:ascii="CMU Serif" w:hAnsi="CMU Serif" w:cs="CMU Serif"/>
          <w:b/>
          <w:bCs/>
        </w:rPr>
        <w:t>Organized Interest Type</w:t>
      </w:r>
    </w:p>
    <w:p w14:paraId="6254D450" w14:textId="0D89D491" w:rsidR="00EC756A" w:rsidRPr="00DC5E05" w:rsidRDefault="00EC756A" w:rsidP="00E843C4">
      <w:pPr>
        <w:jc w:val="both"/>
        <w:rPr>
          <w:rFonts w:ascii="CMU Serif" w:hAnsi="CMU Serif" w:cs="CMU Serif"/>
          <w:b/>
          <w:bCs/>
        </w:rPr>
      </w:pPr>
      <w:r w:rsidRPr="00EC756A">
        <w:rPr>
          <w:noProof/>
        </w:rPr>
        <w:drawing>
          <wp:inline distT="0" distB="0" distL="0" distR="0" wp14:anchorId="23B4C69B" wp14:editId="17EE35DD">
            <wp:extent cx="4049065" cy="4023360"/>
            <wp:effectExtent l="0" t="0" r="8890" b="0"/>
            <wp:docPr id="5001843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14" cy="402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56A" w:rsidRPr="00DC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8601B" w14:textId="77777777" w:rsidR="0081089E" w:rsidRDefault="0081089E" w:rsidP="00D5566E">
      <w:pPr>
        <w:spacing w:after="0" w:line="240" w:lineRule="auto"/>
      </w:pPr>
      <w:r>
        <w:separator/>
      </w:r>
    </w:p>
  </w:endnote>
  <w:endnote w:type="continuationSeparator" w:id="0">
    <w:p w14:paraId="48C26C5C" w14:textId="77777777" w:rsidR="0081089E" w:rsidRDefault="0081089E" w:rsidP="00D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94F89" w14:textId="77777777" w:rsidR="0081089E" w:rsidRDefault="0081089E" w:rsidP="00D5566E">
      <w:pPr>
        <w:spacing w:after="0" w:line="240" w:lineRule="auto"/>
      </w:pPr>
      <w:r>
        <w:separator/>
      </w:r>
    </w:p>
  </w:footnote>
  <w:footnote w:type="continuationSeparator" w:id="0">
    <w:p w14:paraId="54AD0DAE" w14:textId="77777777" w:rsidR="0081089E" w:rsidRDefault="0081089E" w:rsidP="00D55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wNrA0tbCwMDQxsjBW0lEKTi0uzszPAymwqAUArYhtHiwAAAA="/>
  </w:docVars>
  <w:rsids>
    <w:rsidRoot w:val="00D50016"/>
    <w:rsid w:val="00046461"/>
    <w:rsid w:val="00063FD6"/>
    <w:rsid w:val="000B21BE"/>
    <w:rsid w:val="000F00D3"/>
    <w:rsid w:val="0011042D"/>
    <w:rsid w:val="00154513"/>
    <w:rsid w:val="003A63F4"/>
    <w:rsid w:val="0042783A"/>
    <w:rsid w:val="00430149"/>
    <w:rsid w:val="0052458E"/>
    <w:rsid w:val="005E7164"/>
    <w:rsid w:val="00627376"/>
    <w:rsid w:val="00641DEC"/>
    <w:rsid w:val="0067474F"/>
    <w:rsid w:val="00751893"/>
    <w:rsid w:val="00756A04"/>
    <w:rsid w:val="007D10B0"/>
    <w:rsid w:val="00803A06"/>
    <w:rsid w:val="0081089E"/>
    <w:rsid w:val="00884B26"/>
    <w:rsid w:val="00965C30"/>
    <w:rsid w:val="00A04396"/>
    <w:rsid w:val="00A230EC"/>
    <w:rsid w:val="00A45FED"/>
    <w:rsid w:val="00AA3A87"/>
    <w:rsid w:val="00AE0150"/>
    <w:rsid w:val="00B74311"/>
    <w:rsid w:val="00C46EF5"/>
    <w:rsid w:val="00CD4FBD"/>
    <w:rsid w:val="00D03CE2"/>
    <w:rsid w:val="00D06F09"/>
    <w:rsid w:val="00D50016"/>
    <w:rsid w:val="00D5566E"/>
    <w:rsid w:val="00DC5E05"/>
    <w:rsid w:val="00E606B6"/>
    <w:rsid w:val="00E762C6"/>
    <w:rsid w:val="00E843C4"/>
    <w:rsid w:val="00EB0870"/>
    <w:rsid w:val="00EC756A"/>
    <w:rsid w:val="00FC7191"/>
    <w:rsid w:val="00FE277D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297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6E"/>
  </w:style>
  <w:style w:type="paragraph" w:styleId="Footer">
    <w:name w:val="footer"/>
    <w:basedOn w:val="Normal"/>
    <w:link w:val="FooterChar"/>
    <w:uiPriority w:val="99"/>
    <w:unhideWhenUsed/>
    <w:rsid w:val="00D5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2024-04-13T23:16:00Z</dcterms:created>
  <dcterms:modified xsi:type="dcterms:W3CDTF">2024-06-04T21:06:00Z</dcterms:modified>
</cp:coreProperties>
</file>