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C91D" w14:textId="194ED051" w:rsidR="00725E5E" w:rsidRDefault="00855251" w:rsidP="00910CF3">
      <w:pPr>
        <w:widowControl/>
        <w:spacing w:after="0" w:line="240" w:lineRule="auto"/>
        <w:ind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Supplementary Material</w:t>
      </w:r>
    </w:p>
    <w:p w14:paraId="03A7DD01" w14:textId="77777777" w:rsidR="00910CF3" w:rsidRDefault="00910CF3" w:rsidP="00910CF3">
      <w:pPr>
        <w:widowControl/>
        <w:spacing w:after="0" w:line="240" w:lineRule="auto"/>
        <w:ind w:firstLine="0"/>
        <w:rPr>
          <w:rFonts w:cs="Times New Roman"/>
        </w:rPr>
      </w:pPr>
    </w:p>
    <w:p w14:paraId="09310AB1" w14:textId="77777777" w:rsidR="00910CF3" w:rsidRDefault="00910CF3" w:rsidP="00910CF3">
      <w:pPr>
        <w:widowControl/>
        <w:spacing w:after="0" w:line="240" w:lineRule="auto"/>
        <w:ind w:firstLine="0"/>
        <w:rPr>
          <w:rFonts w:cs="Times New Roman"/>
        </w:rPr>
      </w:pPr>
    </w:p>
    <w:p w14:paraId="2D9DA923" w14:textId="47DD5858" w:rsidR="00910CF3" w:rsidRP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  <w:b/>
          <w:bCs/>
        </w:rPr>
      </w:pPr>
      <w:r w:rsidRPr="00910CF3">
        <w:rPr>
          <w:rFonts w:cs="Times New Roman"/>
          <w:b/>
          <w:bCs/>
        </w:rPr>
        <w:t>Contents</w:t>
      </w:r>
    </w:p>
    <w:p w14:paraId="5006D061" w14:textId="77777777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</w:p>
    <w:p w14:paraId="121F721F" w14:textId="3F8CB51B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 w:rsidRPr="00910CF3">
        <w:rPr>
          <w:rFonts w:cs="Times New Roman"/>
        </w:rPr>
        <w:t>Table S1. F</w:t>
      </w:r>
      <w:r>
        <w:rPr>
          <w:rFonts w:cs="Times New Roman"/>
        </w:rPr>
        <w:t>ixed-effects panel</w:t>
      </w:r>
      <w:r w:rsidRPr="00910CF3">
        <w:rPr>
          <w:rFonts w:cs="Times New Roman"/>
        </w:rPr>
        <w:t xml:space="preserve"> regression results</w:t>
      </w:r>
      <w:r>
        <w:rPr>
          <w:rFonts w:cs="Times New Roman"/>
        </w:rPr>
        <w:t xml:space="preserve"> </w:t>
      </w:r>
      <w:r w:rsidRPr="00910CF3">
        <w:rPr>
          <w:rFonts w:cs="Times New Roman"/>
        </w:rPr>
        <w:t>predicting</w:t>
      </w:r>
      <w:r>
        <w:rPr>
          <w:rFonts w:cs="Times New Roman"/>
        </w:rPr>
        <w:t xml:space="preserve"> log</w:t>
      </w:r>
      <w:r w:rsidRPr="00910CF3">
        <w:rPr>
          <w:rFonts w:cs="Times New Roman"/>
        </w:rPr>
        <w:t xml:space="preserve"> </w:t>
      </w:r>
      <w:r>
        <w:rPr>
          <w:rFonts w:cs="Times New Roman"/>
        </w:rPr>
        <w:t>assets with an interaction between time and connectedness</w:t>
      </w:r>
    </w:p>
    <w:p w14:paraId="25DA3BB5" w14:textId="77777777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</w:p>
    <w:p w14:paraId="43342D8E" w14:textId="132A98C9" w:rsidR="00BF05C4" w:rsidRDefault="00BF05C4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>
        <w:rPr>
          <w:rFonts w:cs="Times New Roman"/>
        </w:rPr>
        <w:t>Figure S1. Results of synthetic control analysis</w:t>
      </w:r>
    </w:p>
    <w:p w14:paraId="6523478D" w14:textId="77777777" w:rsidR="00BF05C4" w:rsidRDefault="00BF05C4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</w:p>
    <w:p w14:paraId="3213AD13" w14:textId="3A90C8A5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 w:rsidRPr="00910CF3">
        <w:rPr>
          <w:rFonts w:cs="Times New Roman"/>
        </w:rPr>
        <w:t>Table S</w:t>
      </w:r>
      <w:r w:rsidR="00251523">
        <w:rPr>
          <w:rFonts w:cs="Times New Roman"/>
        </w:rPr>
        <w:t>2</w:t>
      </w:r>
      <w:r w:rsidRPr="00910CF3">
        <w:rPr>
          <w:rFonts w:cs="Times New Roman"/>
        </w:rPr>
        <w:t xml:space="preserve">. </w:t>
      </w:r>
      <w:r w:rsidR="002A6752">
        <w:rPr>
          <w:rFonts w:cs="Times New Roman"/>
        </w:rPr>
        <w:t>Panel l</w:t>
      </w:r>
      <w:r w:rsidRPr="00910CF3">
        <w:rPr>
          <w:rFonts w:cs="Times New Roman"/>
        </w:rPr>
        <w:t>ogistic regression results predicting having a political connection</w:t>
      </w:r>
    </w:p>
    <w:p w14:paraId="7D338FD8" w14:textId="77777777" w:rsidR="000C3FA2" w:rsidRDefault="000C3FA2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</w:p>
    <w:p w14:paraId="473952EC" w14:textId="6C09F9B7" w:rsidR="000C3FA2" w:rsidRDefault="000C3FA2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>
        <w:rPr>
          <w:rFonts w:cs="Times New Roman"/>
        </w:rPr>
        <w:t>Table S3. Results of additional panel logistic regressions</w:t>
      </w:r>
    </w:p>
    <w:p w14:paraId="23DA5627" w14:textId="77777777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</w:p>
    <w:p w14:paraId="367D6D70" w14:textId="1DEB52FE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 w:rsidRPr="00910CF3">
        <w:rPr>
          <w:rFonts w:cs="Times New Roman"/>
        </w:rPr>
        <w:t>Table S</w:t>
      </w:r>
      <w:r w:rsidR="000C3FA2">
        <w:rPr>
          <w:rFonts w:cs="Times New Roman"/>
        </w:rPr>
        <w:t>4</w:t>
      </w:r>
      <w:r w:rsidRPr="00910CF3">
        <w:rPr>
          <w:rFonts w:cs="Times New Roman"/>
        </w:rPr>
        <w:t xml:space="preserve">. </w:t>
      </w:r>
      <w:r w:rsidR="002A6752">
        <w:rPr>
          <w:rFonts w:cs="Times New Roman"/>
        </w:rPr>
        <w:t>Panel l</w:t>
      </w:r>
      <w:r w:rsidR="002A6752" w:rsidRPr="00910CF3">
        <w:rPr>
          <w:rFonts w:cs="Times New Roman"/>
        </w:rPr>
        <w:t>ogistic regression results predicting having a political connection</w:t>
      </w:r>
      <w:r w:rsidR="002A6752">
        <w:rPr>
          <w:rFonts w:cs="Times New Roman"/>
        </w:rPr>
        <w:t xml:space="preserve"> with year-specific effects</w:t>
      </w:r>
    </w:p>
    <w:p w14:paraId="5CE3DA5F" w14:textId="77777777" w:rsid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</w:p>
    <w:p w14:paraId="4A09E875" w14:textId="26599AEB" w:rsidR="00910CF3" w:rsidRPr="00910CF3" w:rsidRDefault="00910CF3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 w:rsidRPr="00910CF3">
        <w:rPr>
          <w:rFonts w:cs="Times New Roman"/>
        </w:rPr>
        <w:t>Table S</w:t>
      </w:r>
      <w:r w:rsidR="000C3FA2">
        <w:rPr>
          <w:rFonts w:cs="Times New Roman"/>
        </w:rPr>
        <w:t>5</w:t>
      </w:r>
      <w:r w:rsidRPr="00910CF3">
        <w:rPr>
          <w:rFonts w:cs="Times New Roman"/>
        </w:rPr>
        <w:t>. Interactive effect of time and assets on having a political connection</w:t>
      </w:r>
    </w:p>
    <w:p w14:paraId="12FBDB5E" w14:textId="77777777" w:rsidR="00910CF3" w:rsidRDefault="00910CF3">
      <w:pPr>
        <w:widowControl/>
        <w:suppressAutoHyphens w:val="0"/>
        <w:spacing w:after="0" w:line="240" w:lineRule="auto"/>
        <w:ind w:firstLine="0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4D43F5BD" w14:textId="17F05D2F" w:rsidR="00725E5E" w:rsidRPr="0079132C" w:rsidRDefault="0079132C" w:rsidP="00910CF3">
      <w:pPr>
        <w:widowControl/>
        <w:spacing w:after="0" w:line="240" w:lineRule="auto"/>
        <w:ind w:firstLine="0"/>
        <w:jc w:val="left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Table </w:t>
      </w:r>
      <w:r w:rsidR="00855251">
        <w:rPr>
          <w:rFonts w:cs="Times New Roman"/>
          <w:b/>
          <w:bCs/>
        </w:rPr>
        <w:t>S</w:t>
      </w:r>
      <w:r>
        <w:rPr>
          <w:rFonts w:cs="Times New Roman"/>
          <w:b/>
          <w:bCs/>
        </w:rPr>
        <w:t>1.</w:t>
      </w:r>
      <w:r>
        <w:rPr>
          <w:rFonts w:cs="Times New Roman"/>
        </w:rPr>
        <w:t xml:space="preserve"> </w:t>
      </w:r>
      <w:r w:rsidR="00BF05C4">
        <w:rPr>
          <w:rFonts w:cs="Times New Roman"/>
        </w:rPr>
        <w:t>F</w:t>
      </w:r>
      <w:r w:rsidR="00910CF3">
        <w:rPr>
          <w:rFonts w:cs="Times New Roman"/>
        </w:rPr>
        <w:t>ixed-effects panel</w:t>
      </w:r>
      <w:r w:rsidR="00910CF3" w:rsidRPr="00910CF3">
        <w:rPr>
          <w:rFonts w:cs="Times New Roman"/>
        </w:rPr>
        <w:t xml:space="preserve"> regression results</w:t>
      </w:r>
      <w:r w:rsidR="00910CF3">
        <w:rPr>
          <w:rFonts w:cs="Times New Roman"/>
        </w:rPr>
        <w:t xml:space="preserve"> </w:t>
      </w:r>
      <w:r w:rsidR="00910CF3" w:rsidRPr="00910CF3">
        <w:rPr>
          <w:rFonts w:cs="Times New Roman"/>
        </w:rPr>
        <w:t>predicting</w:t>
      </w:r>
      <w:r w:rsidR="00910CF3">
        <w:rPr>
          <w:rFonts w:cs="Times New Roman"/>
        </w:rPr>
        <w:t xml:space="preserve"> log</w:t>
      </w:r>
      <w:r w:rsidR="00910CF3" w:rsidRPr="00910CF3">
        <w:rPr>
          <w:rFonts w:cs="Times New Roman"/>
        </w:rPr>
        <w:t xml:space="preserve"> </w:t>
      </w:r>
      <w:r w:rsidR="00910CF3">
        <w:rPr>
          <w:rFonts w:cs="Times New Roman"/>
        </w:rPr>
        <w:t>assets with an interaction between time and connectedness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43"/>
        <w:gridCol w:w="2833"/>
      </w:tblGrid>
      <w:tr w:rsidR="005B636D" w:rsidRPr="005B636D" w14:paraId="7404EA3E" w14:textId="77777777" w:rsidTr="005B636D">
        <w:tc>
          <w:tcPr>
            <w:tcW w:w="3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D7510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0C8D2" w14:textId="481267A2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Estimate</w:t>
            </w:r>
          </w:p>
        </w:tc>
      </w:tr>
      <w:tr w:rsidR="005B636D" w:rsidRPr="005B636D" w14:paraId="292F756B" w14:textId="77777777" w:rsidTr="005B636D">
        <w:trPr>
          <w:trHeight w:val="60"/>
        </w:trPr>
        <w:tc>
          <w:tcPr>
            <w:tcW w:w="3521" w:type="pct"/>
            <w:tcBorders>
              <w:top w:val="single" w:sz="4" w:space="0" w:color="auto"/>
              <w:left w:val="nil"/>
              <w:right w:val="nil"/>
            </w:tcBorders>
          </w:tcPr>
          <w:p w14:paraId="22E7AECB" w14:textId="77777777" w:rsidR="005B636D" w:rsidRPr="005B636D" w:rsidRDefault="005B636D" w:rsidP="000C00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Time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right w:val="nil"/>
            </w:tcBorders>
          </w:tcPr>
          <w:p w14:paraId="2D296C60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1.30</w:t>
            </w:r>
            <w:r w:rsidRPr="005B636D">
              <w:rPr>
                <w:rFonts w:eastAsia="Times New Roman" w:cs="Times New Roman"/>
                <w:color w:val="auto"/>
                <w:kern w:val="0"/>
                <w:vertAlign w:val="superscript"/>
                <w:lang w:eastAsia="en-US" w:bidi="ar-SA"/>
              </w:rPr>
              <w:t>***</w:t>
            </w:r>
          </w:p>
        </w:tc>
      </w:tr>
      <w:tr w:rsidR="005B636D" w:rsidRPr="005B636D" w14:paraId="3C20C641" w14:textId="77777777" w:rsidTr="005B636D">
        <w:tc>
          <w:tcPr>
            <w:tcW w:w="3521" w:type="pct"/>
            <w:tcBorders>
              <w:top w:val="nil"/>
              <w:left w:val="nil"/>
              <w:right w:val="nil"/>
            </w:tcBorders>
          </w:tcPr>
          <w:p w14:paraId="1CB85BD8" w14:textId="77777777" w:rsidR="005B636D" w:rsidRPr="005B636D" w:rsidRDefault="005B636D" w:rsidP="000C00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479" w:type="pct"/>
            <w:tcBorders>
              <w:top w:val="nil"/>
              <w:left w:val="nil"/>
              <w:right w:val="nil"/>
            </w:tcBorders>
          </w:tcPr>
          <w:p w14:paraId="67A83C5E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(0.05)</w:t>
            </w:r>
          </w:p>
        </w:tc>
      </w:tr>
      <w:tr w:rsidR="005B636D" w:rsidRPr="005B636D" w14:paraId="77B63B12" w14:textId="77777777" w:rsidTr="005B636D">
        <w:tc>
          <w:tcPr>
            <w:tcW w:w="3521" w:type="pct"/>
            <w:tcBorders>
              <w:left w:val="nil"/>
              <w:bottom w:val="nil"/>
              <w:right w:val="nil"/>
            </w:tcBorders>
          </w:tcPr>
          <w:p w14:paraId="7B9B3113" w14:textId="16F9769C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Connection</w:t>
            </w:r>
          </w:p>
        </w:tc>
        <w:tc>
          <w:tcPr>
            <w:tcW w:w="1479" w:type="pct"/>
            <w:tcBorders>
              <w:left w:val="nil"/>
              <w:bottom w:val="nil"/>
              <w:right w:val="nil"/>
            </w:tcBorders>
          </w:tcPr>
          <w:p w14:paraId="0BB69D1E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0.44</w:t>
            </w:r>
            <w:r w:rsidRPr="005B636D">
              <w:rPr>
                <w:rFonts w:eastAsia="Times New Roman" w:cs="Times New Roman"/>
                <w:color w:val="auto"/>
                <w:kern w:val="0"/>
                <w:vertAlign w:val="superscript"/>
                <w:lang w:eastAsia="en-US" w:bidi="ar-SA"/>
              </w:rPr>
              <w:t>***</w:t>
            </w:r>
          </w:p>
        </w:tc>
      </w:tr>
      <w:tr w:rsidR="005B636D" w:rsidRPr="005B636D" w14:paraId="6E13E367" w14:textId="77777777" w:rsidTr="005B636D"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</w:tcPr>
          <w:p w14:paraId="25052411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</w:tcPr>
          <w:p w14:paraId="514563D6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(0.12)</w:t>
            </w:r>
          </w:p>
        </w:tc>
      </w:tr>
      <w:tr w:rsidR="005B636D" w:rsidRPr="005B636D" w14:paraId="6B04E594" w14:textId="77777777" w:rsidTr="005B636D"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</w:tcPr>
          <w:p w14:paraId="2E106FB1" w14:textId="37CF4C4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Time × Connection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</w:tcPr>
          <w:p w14:paraId="47999C10" w14:textId="312E8FB7" w:rsidR="005B636D" w:rsidRPr="005B636D" w:rsidRDefault="00993F55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CD41E9">
              <w:rPr>
                <w:rFonts w:cs="Times New Roman"/>
              </w:rPr>
              <w:t>−</w:t>
            </w:r>
            <w:r w:rsidR="005B636D"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0.04</w:t>
            </w:r>
          </w:p>
        </w:tc>
      </w:tr>
      <w:tr w:rsidR="005B636D" w:rsidRPr="005B636D" w14:paraId="48E2CD4F" w14:textId="77777777" w:rsidTr="005B636D"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</w:tcPr>
          <w:p w14:paraId="35E861D1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</w:tcPr>
          <w:p w14:paraId="2EFD5CED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(0.15)</w:t>
            </w:r>
          </w:p>
        </w:tc>
      </w:tr>
      <w:tr w:rsidR="005B636D" w:rsidRPr="005B636D" w14:paraId="3598C66A" w14:textId="77777777" w:rsidTr="005B636D"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</w:tcPr>
          <w:p w14:paraId="3FEB280A" w14:textId="26D5FE5D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Constant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</w:tcPr>
          <w:p w14:paraId="3B6BE764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4.77</w:t>
            </w:r>
            <w:r w:rsidRPr="005B636D">
              <w:rPr>
                <w:rFonts w:eastAsia="Times New Roman" w:cs="Times New Roman"/>
                <w:color w:val="auto"/>
                <w:kern w:val="0"/>
                <w:vertAlign w:val="superscript"/>
                <w:lang w:eastAsia="en-US" w:bidi="ar-SA"/>
              </w:rPr>
              <w:t>***</w:t>
            </w:r>
          </w:p>
        </w:tc>
      </w:tr>
      <w:tr w:rsidR="005B636D" w:rsidRPr="005B636D" w14:paraId="5A6187A2" w14:textId="77777777" w:rsidTr="005B636D">
        <w:tc>
          <w:tcPr>
            <w:tcW w:w="35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0973E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6EAFB" w14:textId="77777777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(0.03)</w:t>
            </w:r>
          </w:p>
        </w:tc>
      </w:tr>
      <w:tr w:rsidR="005B636D" w:rsidRPr="005B636D" w14:paraId="4BB46042" w14:textId="77777777" w:rsidTr="005B636D">
        <w:tc>
          <w:tcPr>
            <w:tcW w:w="3521" w:type="pct"/>
            <w:tcBorders>
              <w:top w:val="nil"/>
              <w:left w:val="nil"/>
              <w:bottom w:val="nil"/>
              <w:right w:val="nil"/>
            </w:tcBorders>
          </w:tcPr>
          <w:p w14:paraId="6A9D33A1" w14:textId="243CDFC4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Observations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</w:tcPr>
          <w:p w14:paraId="2BD2A944" w14:textId="4D204FAA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,</w:t>
            </w: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501</w:t>
            </w:r>
          </w:p>
        </w:tc>
      </w:tr>
      <w:tr w:rsidR="005B636D" w:rsidRPr="005B636D" w14:paraId="3AD109F1" w14:textId="77777777" w:rsidTr="005B636D">
        <w:tc>
          <w:tcPr>
            <w:tcW w:w="35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76172" w14:textId="7DCD6ECB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 w:rsidRPr="005B636D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Groups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23FA9" w14:textId="0D27F5EA" w:rsidR="005B636D" w:rsidRPr="005B636D" w:rsidRDefault="005B636D" w:rsidP="005B6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>997</w:t>
            </w:r>
          </w:p>
        </w:tc>
      </w:tr>
    </w:tbl>
    <w:p w14:paraId="1B3EB443" w14:textId="0F56072F" w:rsidR="00F33FAE" w:rsidRDefault="00F33FAE" w:rsidP="00F33FAE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i/>
          <w:iCs/>
        </w:rPr>
        <w:t>Note.</w:t>
      </w:r>
      <w:r>
        <w:t xml:space="preserve"> Standard errors in parentheses</w:t>
      </w:r>
      <w:r w:rsidR="00037C13">
        <w:t>.</w:t>
      </w:r>
    </w:p>
    <w:p w14:paraId="31EF9F99" w14:textId="4F963871" w:rsidR="00955C5E" w:rsidRDefault="00F33FAE" w:rsidP="00F33FAE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vertAlign w:val="superscript"/>
        </w:rPr>
        <w:t>*</w:t>
      </w:r>
      <w:r>
        <w:t xml:space="preserve"> </w:t>
      </w:r>
      <w:r w:rsidRPr="00F33FAE">
        <w:rPr>
          <w:i/>
          <w:iCs/>
        </w:rPr>
        <w:t>p</w:t>
      </w:r>
      <w:r>
        <w:t xml:space="preserve"> &lt; 0.05, </w:t>
      </w:r>
      <w:r w:rsidRPr="00F33FAE">
        <w:rPr>
          <w:vertAlign w:val="superscript"/>
        </w:rPr>
        <w:t>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0.01, </w:t>
      </w:r>
      <w:r w:rsidRPr="00F33FAE">
        <w:rPr>
          <w:vertAlign w:val="superscript"/>
        </w:rPr>
        <w:t>***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0.001</w:t>
      </w:r>
    </w:p>
    <w:p w14:paraId="0FCA0210" w14:textId="77777777" w:rsidR="00813CED" w:rsidRDefault="00813CED">
      <w:pPr>
        <w:widowControl/>
        <w:suppressAutoHyphens w:val="0"/>
        <w:spacing w:after="0" w:line="240" w:lineRule="auto"/>
        <w:ind w:firstLine="0"/>
        <w:jc w:val="left"/>
      </w:pPr>
      <w:r>
        <w:br w:type="page"/>
      </w:r>
    </w:p>
    <w:p w14:paraId="34F23754" w14:textId="12695FB3" w:rsidR="00813CED" w:rsidRDefault="00167351" w:rsidP="00813CED">
      <w:pPr>
        <w:widowControl/>
        <w:suppressAutoHyphens w:val="0"/>
        <w:spacing w:after="0"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85049A0" wp14:editId="77AD3FC3">
            <wp:extent cx="5486400" cy="3292425"/>
            <wp:effectExtent l="0" t="0" r="0" b="0"/>
            <wp:docPr id="282558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074E" w14:textId="4C0AF00E" w:rsidR="00813CED" w:rsidRDefault="00813CED" w:rsidP="00813CED">
      <w:pPr>
        <w:widowControl/>
        <w:suppressAutoHyphens w:val="0"/>
        <w:spacing w:after="0" w:line="240" w:lineRule="auto"/>
        <w:ind w:firstLine="0"/>
      </w:pPr>
      <w:r w:rsidRPr="00813CED">
        <w:rPr>
          <w:b/>
          <w:bCs/>
        </w:rPr>
        <w:t>Figure S1.</w:t>
      </w:r>
      <w:r>
        <w:t xml:space="preserve"> Results of synthetic control analysis</w:t>
      </w:r>
    </w:p>
    <w:p w14:paraId="7BE964E9" w14:textId="725E6173" w:rsidR="00813CED" w:rsidRDefault="00813CED" w:rsidP="00813CED">
      <w:pPr>
        <w:widowControl/>
        <w:suppressAutoHyphens w:val="0"/>
        <w:spacing w:after="0" w:line="240" w:lineRule="auto"/>
        <w:ind w:firstLine="0"/>
      </w:pPr>
      <w:r w:rsidRPr="009B1CA5">
        <w:rPr>
          <w:i/>
          <w:iCs/>
        </w:rPr>
        <w:t>Note.</w:t>
      </w:r>
      <w:r>
        <w:t xml:space="preserve"> Effect of connection not significant on the 95% confidence level in all time points</w:t>
      </w:r>
      <w:r w:rsidR="00037C13">
        <w:t>.</w:t>
      </w:r>
    </w:p>
    <w:p w14:paraId="035B77DC" w14:textId="53BDD71C" w:rsidR="00955C5E" w:rsidRDefault="00955C5E" w:rsidP="00095FCF">
      <w:pPr>
        <w:widowControl/>
        <w:suppressAutoHyphens w:val="0"/>
        <w:spacing w:after="0" w:line="240" w:lineRule="auto"/>
        <w:ind w:firstLine="0"/>
        <w:jc w:val="left"/>
      </w:pPr>
      <w:r>
        <w:br w:type="page"/>
      </w:r>
    </w:p>
    <w:p w14:paraId="60CE90EA" w14:textId="571F157F" w:rsidR="00725E5E" w:rsidRDefault="0070562F" w:rsidP="00095FCF">
      <w:pPr>
        <w:widowControl/>
        <w:spacing w:after="0" w:line="240" w:lineRule="auto"/>
        <w:ind w:firstLine="0"/>
        <w:rPr>
          <w:rFonts w:cs="Times New Roman"/>
        </w:rPr>
      </w:pPr>
      <w:r w:rsidRPr="0070562F">
        <w:rPr>
          <w:b/>
          <w:bCs/>
        </w:rPr>
        <w:lastRenderedPageBreak/>
        <w:t xml:space="preserve">Table </w:t>
      </w:r>
      <w:r w:rsidR="00855251">
        <w:rPr>
          <w:b/>
          <w:bCs/>
        </w:rPr>
        <w:t>S</w:t>
      </w:r>
      <w:r w:rsidR="00251523">
        <w:rPr>
          <w:b/>
          <w:bCs/>
        </w:rPr>
        <w:t>2</w:t>
      </w:r>
      <w:r w:rsidRPr="0070562F">
        <w:rPr>
          <w:b/>
          <w:bCs/>
        </w:rPr>
        <w:t>.</w:t>
      </w:r>
      <w:r>
        <w:t xml:space="preserve"> Full l</w:t>
      </w:r>
      <w:r>
        <w:rPr>
          <w:rFonts w:cs="Times New Roman"/>
        </w:rPr>
        <w:t>ogistic regression results predicting having a political connection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4"/>
        <w:gridCol w:w="2072"/>
        <w:gridCol w:w="2070"/>
      </w:tblGrid>
      <w:tr w:rsidR="003B0AF2" w:rsidRPr="00B44BC7" w14:paraId="3E0FFDA0" w14:textId="77777777" w:rsidTr="003B0AF2">
        <w:tc>
          <w:tcPr>
            <w:tcW w:w="2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D102" w14:textId="77777777" w:rsidR="003B0AF2" w:rsidRPr="00B44BC7" w:rsidRDefault="003B0AF2" w:rsidP="00095F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BC209" w14:textId="56C820B1" w:rsidR="003B0AF2" w:rsidRPr="00B44BC7" w:rsidRDefault="003B0AF2" w:rsidP="00DA570D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</w:rPr>
            </w:pPr>
            <w:r w:rsidRPr="00B44BC7">
              <w:rPr>
                <w:rFonts w:cs="Times New Roman"/>
                <w:color w:val="auto"/>
              </w:rPr>
              <w:t>Model 1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4F10B" w14:textId="018A72D5" w:rsidR="003B0AF2" w:rsidRPr="00B44BC7" w:rsidRDefault="003B0AF2" w:rsidP="00DA570D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</w:rPr>
            </w:pPr>
            <w:r w:rsidRPr="00B44BC7">
              <w:rPr>
                <w:rFonts w:cs="Times New Roman"/>
                <w:color w:val="auto"/>
              </w:rPr>
              <w:t xml:space="preserve">Model </w:t>
            </w:r>
            <w:r w:rsidR="00DA570D">
              <w:rPr>
                <w:rFonts w:cs="Times New Roman"/>
                <w:color w:val="auto"/>
              </w:rPr>
              <w:t>2</w:t>
            </w:r>
          </w:p>
        </w:tc>
      </w:tr>
      <w:tr w:rsidR="003B0AF2" w:rsidRPr="00B44BC7" w14:paraId="5F8BC9CA" w14:textId="77777777" w:rsidTr="003B0AF2">
        <w:tc>
          <w:tcPr>
            <w:tcW w:w="2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1B9AC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Time trend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CA718" w14:textId="1E90CF5F" w:rsidR="003B0AF2" w:rsidRPr="00B44BC7" w:rsidRDefault="00993F55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3B0AF2">
              <w:rPr>
                <w:rFonts w:cs="Times New Roman"/>
              </w:rPr>
              <w:t>2.17</w:t>
            </w:r>
            <w:r w:rsidR="003B0AF2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1F11D" w14:textId="50C989BD" w:rsidR="003B0AF2" w:rsidRPr="00B44BC7" w:rsidRDefault="00993F55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3B0AF2">
              <w:rPr>
                <w:rFonts w:cs="Times New Roman"/>
              </w:rPr>
              <w:t>2.45</w:t>
            </w:r>
            <w:r w:rsidR="003B0AF2">
              <w:rPr>
                <w:rFonts w:cs="Times New Roman"/>
                <w:vertAlign w:val="superscript"/>
              </w:rPr>
              <w:t>**</w:t>
            </w:r>
          </w:p>
        </w:tc>
      </w:tr>
      <w:tr w:rsidR="003B0AF2" w:rsidRPr="00B44BC7" w14:paraId="4D1B0E17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0C92593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0FB32E0E" w14:textId="7D55B9D4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(0.60)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350CF4E0" w14:textId="71F0F483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(0.91)</w:t>
            </w:r>
          </w:p>
        </w:tc>
      </w:tr>
      <w:tr w:rsidR="003B0AF2" w:rsidRPr="00B44BC7" w14:paraId="352FF24D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21F86498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Connection previous year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5137E5B2" w14:textId="5CC7066E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9.19</w:t>
            </w:r>
            <w:r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EF98354" w14:textId="0AE43B7D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3.80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3B0AF2" w:rsidRPr="00B44BC7" w14:paraId="1FFDC4BB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0B6F4413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4693470C" w14:textId="5A4E9316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(0.93)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02D4278C" w14:textId="1C6A8F8B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(0.65)</w:t>
            </w:r>
          </w:p>
        </w:tc>
      </w:tr>
      <w:tr w:rsidR="003B0AF2" w:rsidRPr="00B44BC7" w14:paraId="3978FD73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65710D7B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Log fortune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3D1F0678" w14:textId="136D86C4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1.65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417A09A" w14:textId="3F117BF2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3.69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3B0AF2" w:rsidRPr="00B44BC7" w14:paraId="2CE67669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71A005E2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230E9887" w14:textId="51C10356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(1.18)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75CC461" w14:textId="1CCCD273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(1.56)</w:t>
            </w:r>
          </w:p>
        </w:tc>
      </w:tr>
      <w:tr w:rsidR="003B0AF2" w:rsidRPr="00B44BC7" w14:paraId="3724C5DB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20596453" w14:textId="77777777" w:rsidR="003B0AF2" w:rsidRPr="00B44BC7" w:rsidRDefault="003B0AF2" w:rsidP="00967F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Industry (Finance = ref.)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206A9740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3B368F50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04354B8F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774DFB8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Metallurgy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05B89D4E" w14:textId="74A9D6B3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1.15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7D92CFA8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586D4661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0BA0533E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20A61E08" w14:textId="07EF9EFB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(0.73)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129AD1B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7518E776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8C73B93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Retail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2E454827" w14:textId="2FDED2DB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0.09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0B2066EA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1CA71037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57748C82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2D3F2DC5" w14:textId="0A309CEE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(0.67)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42A3B016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77E69BB4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41CED7F6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Construction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373FC458" w14:textId="16779E1C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0.51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22EC920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27E48F80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64F03961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6ED63B24" w14:textId="05F9528B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(0.69)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132FB2A1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7D14EC9C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3296D747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Food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5FCD982E" w14:textId="0848C748" w:rsidR="003B0AF2" w:rsidRPr="00B44BC7" w:rsidRDefault="00993F55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3B0AF2">
              <w:rPr>
                <w:rFonts w:cs="Times New Roman"/>
              </w:rPr>
              <w:t>0.13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62BE5A0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248519B0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26C6136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17E45F6B" w14:textId="07D8412C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(0.63)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49D25148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0B281C81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5025D623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Petroleum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5694D37B" w14:textId="285DC0F3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0.64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4685840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34B53DB8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CDA274E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782295C7" w14:textId="2FBFFD39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(0.83)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56988864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4EB2C78F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FA90FD9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Chemi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cal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33D1BFB0" w14:textId="273EBE83" w:rsidR="003B0AF2" w:rsidRPr="00B44BC7" w:rsidRDefault="00993F55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3B0AF2">
              <w:rPr>
                <w:rFonts w:cs="Times New Roman"/>
              </w:rPr>
              <w:t>0.19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0E4D834D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79B51D0E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3B9EA7B2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50941CF9" w14:textId="5EB5371D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(0.91)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01642391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61BEBB5D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342645B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Communication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3B4E9132" w14:textId="2B33FBF7" w:rsidR="003B0AF2" w:rsidRPr="00B44BC7" w:rsidRDefault="00993F55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3B0AF2">
              <w:rPr>
                <w:rFonts w:cs="Times New Roman"/>
              </w:rPr>
              <w:t>1.11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333A6197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09BF00AE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6D26D2F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05797647" w14:textId="10B858CD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(1.29)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EEE5EFE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6E74F4F1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48D320EA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Transportation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66A28C45" w14:textId="2FE0724C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0.43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F586DB1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401842DA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7E5B2F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62109469" w14:textId="050B1F3E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(1.02)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314F08FB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523B8762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03A76571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Machinery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47EB4C1C" w14:textId="430D2778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1.90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7CC95129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2CBE469A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50C58D3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45C89123" w14:textId="16BA4B0B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(0.90)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72AB3286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770EA209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AA7489B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Agriculture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1E9920CD" w14:textId="39A5EE56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1.85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4DACBE55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608FF88C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076B2756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34D0CFA8" w14:textId="2DB51975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(1.15)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25B309E9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65051BD8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2845471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Energy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79A81E35" w14:textId="70A0B793" w:rsidR="003B0AF2" w:rsidRPr="00B44BC7" w:rsidRDefault="00993F55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3B0AF2">
              <w:rPr>
                <w:rFonts w:cs="Times New Roman"/>
              </w:rPr>
              <w:t>0.06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3BC08D9A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35FB5F41" w14:textId="77777777" w:rsidTr="003B0AF2"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</w:tcPr>
          <w:p w14:paraId="100A1194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</w:tcPr>
          <w:p w14:paraId="6D5101A7" w14:textId="795C0638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(1.13)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</w:tcPr>
          <w:p w14:paraId="46EE107D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5767DF23" w14:textId="77777777" w:rsidTr="00251523">
        <w:tc>
          <w:tcPr>
            <w:tcW w:w="2837" w:type="pct"/>
            <w:tcBorders>
              <w:top w:val="nil"/>
              <w:left w:val="nil"/>
              <w:right w:val="nil"/>
            </w:tcBorders>
          </w:tcPr>
          <w:p w14:paraId="07822446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B44BC7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Other</w:t>
            </w: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</w:tcPr>
          <w:p w14:paraId="26B634DF" w14:textId="64D47431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1.39</w:t>
            </w:r>
          </w:p>
        </w:tc>
        <w:tc>
          <w:tcPr>
            <w:tcW w:w="1081" w:type="pct"/>
            <w:tcBorders>
              <w:top w:val="nil"/>
              <w:left w:val="nil"/>
              <w:right w:val="nil"/>
            </w:tcBorders>
          </w:tcPr>
          <w:p w14:paraId="66FEC8BD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3B0AF2" w:rsidRPr="00B44BC7" w14:paraId="3DA15EAE" w14:textId="77777777" w:rsidTr="00251523"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831CF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BA1D9" w14:textId="6AB9EA3D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(1.22)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2CC39" w14:textId="77777777" w:rsidR="003B0AF2" w:rsidRPr="00B44BC7" w:rsidRDefault="003B0AF2" w:rsidP="00BD76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4483CF6B" w14:textId="29CD6EA4" w:rsidR="00251523" w:rsidRDefault="00251523" w:rsidP="00251523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i/>
          <w:iCs/>
        </w:rPr>
        <w:t>Note.</w:t>
      </w:r>
      <w:r>
        <w:t xml:space="preserve"> Standard errors in parentheses</w:t>
      </w:r>
      <w:r w:rsidR="00037C13">
        <w:t>.</w:t>
      </w:r>
    </w:p>
    <w:p w14:paraId="0FB924B3" w14:textId="77777777" w:rsidR="00251523" w:rsidRDefault="00251523" w:rsidP="00251523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vertAlign w:val="superscript"/>
        </w:rPr>
        <w:t>*</w:t>
      </w:r>
      <w:r>
        <w:t xml:space="preserve"> </w:t>
      </w:r>
      <w:r w:rsidRPr="00F33FAE">
        <w:rPr>
          <w:i/>
          <w:iCs/>
        </w:rPr>
        <w:t>p</w:t>
      </w:r>
      <w:r>
        <w:t xml:space="preserve"> &lt; 0.05, </w:t>
      </w:r>
      <w:r w:rsidRPr="00F33FAE">
        <w:rPr>
          <w:vertAlign w:val="superscript"/>
        </w:rPr>
        <w:t>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0.01, </w:t>
      </w:r>
      <w:r w:rsidRPr="00F33FAE">
        <w:rPr>
          <w:vertAlign w:val="superscript"/>
        </w:rPr>
        <w:t>***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0.001</w:t>
      </w:r>
    </w:p>
    <w:p w14:paraId="5452B789" w14:textId="77777777" w:rsidR="000C3FA2" w:rsidRDefault="000C3FA2">
      <w:pPr>
        <w:widowControl/>
        <w:suppressAutoHyphens w:val="0"/>
        <w:spacing w:after="0" w:line="240" w:lineRule="auto"/>
        <w:ind w:firstLine="0"/>
        <w:jc w:val="left"/>
      </w:pPr>
      <w:r>
        <w:br w:type="page"/>
      </w:r>
    </w:p>
    <w:p w14:paraId="0457EB26" w14:textId="77777777" w:rsidR="000C3FA2" w:rsidRDefault="000C3FA2" w:rsidP="000C3FA2">
      <w:pPr>
        <w:widowControl/>
        <w:spacing w:after="0" w:line="240" w:lineRule="auto"/>
        <w:ind w:firstLine="0"/>
        <w:jc w:val="left"/>
        <w:rPr>
          <w:rFonts w:cs="Times New Roman"/>
        </w:rPr>
      </w:pPr>
      <w:r w:rsidRPr="000C3FA2">
        <w:rPr>
          <w:rFonts w:cs="Times New Roman"/>
          <w:b/>
          <w:bCs/>
        </w:rPr>
        <w:lastRenderedPageBreak/>
        <w:t>Table S3.</w:t>
      </w:r>
      <w:r>
        <w:rPr>
          <w:rFonts w:cs="Times New Roman"/>
        </w:rPr>
        <w:t xml:space="preserve"> Results of additional panel logistic regressions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4"/>
        <w:gridCol w:w="2072"/>
        <w:gridCol w:w="2070"/>
      </w:tblGrid>
      <w:tr w:rsidR="000C3FA2" w14:paraId="29F2E884" w14:textId="77777777" w:rsidTr="000C3FA2">
        <w:tc>
          <w:tcPr>
            <w:tcW w:w="2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3CCF9" w14:textId="77777777" w:rsidR="000C3FA2" w:rsidRDefault="000C3FA2" w:rsidP="009F7BEA">
            <w:pPr>
              <w:pStyle w:val="Table"/>
              <w:widowControl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99921" w14:textId="4E7C8EBF" w:rsidR="000C3FA2" w:rsidRDefault="000C3FA2" w:rsidP="000C3FA2">
            <w:pPr>
              <w:pStyle w:val="Table"/>
              <w:widowControl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Model 1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81CA4" w14:textId="280E721F" w:rsidR="000C3FA2" w:rsidRDefault="000C3FA2" w:rsidP="000C3FA2">
            <w:pPr>
              <w:pStyle w:val="Table"/>
              <w:widowControl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Model 2</w:t>
            </w:r>
          </w:p>
        </w:tc>
      </w:tr>
      <w:tr w:rsidR="000C3FA2" w14:paraId="4BF84581" w14:textId="77777777" w:rsidTr="000C3FA2">
        <w:tc>
          <w:tcPr>
            <w:tcW w:w="2837" w:type="pct"/>
            <w:tcBorders>
              <w:top w:val="single" w:sz="4" w:space="0" w:color="auto"/>
            </w:tcBorders>
            <w:shd w:val="clear" w:color="auto" w:fill="auto"/>
          </w:tcPr>
          <w:p w14:paraId="66CEEBBD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Time trend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</w:tcPr>
          <w:p w14:paraId="6980BD6A" w14:textId="77777777" w:rsidR="000C3FA2" w:rsidRPr="000A6EDE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 w:rsidRPr="00CD41E9">
              <w:rPr>
                <w:rFonts w:cs="Times New Roman"/>
              </w:rPr>
              <w:t>−</w:t>
            </w:r>
            <w:r>
              <w:rPr>
                <w:rFonts w:cs="Times New Roman"/>
              </w:rPr>
              <w:t>1.92</w:t>
            </w:r>
            <w:r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</w:rPr>
              <w:t>**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0AEF89D7" w14:textId="77777777" w:rsidR="000C3FA2" w:rsidRPr="000A6EDE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 w:rsidRPr="00CD41E9">
              <w:rPr>
                <w:rFonts w:cs="Times New Roman"/>
              </w:rPr>
              <w:t>−</w:t>
            </w:r>
            <w:r>
              <w:rPr>
                <w:rFonts w:cs="Times New Roman"/>
              </w:rPr>
              <w:t>2.5</w:t>
            </w:r>
            <w:r>
              <w:rPr>
                <w:rFonts w:cs="Times New Roman"/>
                <w:lang w:val="ru-RU"/>
              </w:rPr>
              <w:t>62</w:t>
            </w:r>
            <w:r>
              <w:rPr>
                <w:rFonts w:cs="Times New Roman"/>
              </w:rPr>
              <w:t>***</w:t>
            </w:r>
          </w:p>
        </w:tc>
      </w:tr>
      <w:tr w:rsidR="000C3FA2" w14:paraId="27C6CC8E" w14:textId="77777777" w:rsidTr="000C3FA2">
        <w:tc>
          <w:tcPr>
            <w:tcW w:w="2837" w:type="pct"/>
            <w:shd w:val="clear" w:color="auto" w:fill="auto"/>
          </w:tcPr>
          <w:p w14:paraId="0E8F5117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</w:p>
        </w:tc>
        <w:tc>
          <w:tcPr>
            <w:tcW w:w="1082" w:type="pct"/>
            <w:shd w:val="clear" w:color="auto" w:fill="auto"/>
          </w:tcPr>
          <w:p w14:paraId="01716BD7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(0.</w:t>
            </w:r>
            <w:r>
              <w:rPr>
                <w:rFonts w:cs="Times New Roman"/>
                <w:lang w:val="ru-RU"/>
              </w:rPr>
              <w:t>593</w:t>
            </w:r>
            <w:r>
              <w:rPr>
                <w:rFonts w:cs="Times New Roman"/>
              </w:rPr>
              <w:t>)</w:t>
            </w:r>
          </w:p>
        </w:tc>
        <w:tc>
          <w:tcPr>
            <w:tcW w:w="1081" w:type="pct"/>
            <w:shd w:val="clear" w:color="auto" w:fill="auto"/>
          </w:tcPr>
          <w:p w14:paraId="7742C928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(0.75</w:t>
            </w:r>
            <w:r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</w:rPr>
              <w:t>)</w:t>
            </w:r>
          </w:p>
        </w:tc>
      </w:tr>
      <w:tr w:rsidR="000C3FA2" w14:paraId="79750DDB" w14:textId="77777777" w:rsidTr="000C3FA2">
        <w:tc>
          <w:tcPr>
            <w:tcW w:w="2837" w:type="pct"/>
            <w:shd w:val="clear" w:color="auto" w:fill="auto"/>
          </w:tcPr>
          <w:p w14:paraId="10A2309E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Connection previous year</w:t>
            </w:r>
          </w:p>
        </w:tc>
        <w:tc>
          <w:tcPr>
            <w:tcW w:w="1082" w:type="pct"/>
            <w:shd w:val="clear" w:color="auto" w:fill="auto"/>
          </w:tcPr>
          <w:p w14:paraId="78DA8526" w14:textId="77777777" w:rsidR="000C3FA2" w:rsidRPr="000A6EDE" w:rsidDel="001621F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8.89</w:t>
            </w:r>
            <w:r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</w:rPr>
              <w:t>***</w:t>
            </w:r>
          </w:p>
        </w:tc>
        <w:tc>
          <w:tcPr>
            <w:tcW w:w="1081" w:type="pct"/>
            <w:shd w:val="clear" w:color="auto" w:fill="auto"/>
          </w:tcPr>
          <w:p w14:paraId="7233040E" w14:textId="77777777" w:rsidR="000C3FA2" w:rsidRPr="000A6EDE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  <w:r>
              <w:rPr>
                <w:rFonts w:cs="Times New Roman"/>
                <w:lang w:val="ru-RU"/>
              </w:rPr>
              <w:t>328</w:t>
            </w:r>
            <w:r>
              <w:rPr>
                <w:rFonts w:cs="Times New Roman"/>
              </w:rPr>
              <w:t>***</w:t>
            </w:r>
          </w:p>
        </w:tc>
      </w:tr>
      <w:tr w:rsidR="000C3FA2" w14:paraId="2F9456EE" w14:textId="77777777" w:rsidTr="000C3FA2">
        <w:tc>
          <w:tcPr>
            <w:tcW w:w="2837" w:type="pct"/>
            <w:shd w:val="clear" w:color="auto" w:fill="auto"/>
          </w:tcPr>
          <w:p w14:paraId="1AA1873E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</w:p>
        </w:tc>
        <w:tc>
          <w:tcPr>
            <w:tcW w:w="1082" w:type="pct"/>
            <w:shd w:val="clear" w:color="auto" w:fill="auto"/>
          </w:tcPr>
          <w:p w14:paraId="19AC061F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(0.890)</w:t>
            </w:r>
          </w:p>
        </w:tc>
        <w:tc>
          <w:tcPr>
            <w:tcW w:w="1081" w:type="pct"/>
            <w:shd w:val="clear" w:color="auto" w:fill="auto"/>
          </w:tcPr>
          <w:p w14:paraId="77738FE0" w14:textId="77777777" w:rsidR="000C3FA2" w:rsidDel="001621F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(1.0</w:t>
            </w:r>
            <w:r>
              <w:rPr>
                <w:rFonts w:cs="Times New Roman"/>
                <w:lang w:val="ru-RU"/>
              </w:rPr>
              <w:t>16</w:t>
            </w:r>
            <w:r>
              <w:rPr>
                <w:rFonts w:cs="Times New Roman"/>
              </w:rPr>
              <w:t>)</w:t>
            </w:r>
          </w:p>
        </w:tc>
      </w:tr>
      <w:tr w:rsidR="000C3FA2" w14:paraId="5E5C7CC5" w14:textId="77777777" w:rsidTr="000C3FA2">
        <w:tc>
          <w:tcPr>
            <w:tcW w:w="2837" w:type="pct"/>
            <w:shd w:val="clear" w:color="auto" w:fill="auto"/>
          </w:tcPr>
          <w:p w14:paraId="68D7BE07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Log fortune</w:t>
            </w:r>
          </w:p>
        </w:tc>
        <w:tc>
          <w:tcPr>
            <w:tcW w:w="1082" w:type="pct"/>
            <w:shd w:val="clear" w:color="auto" w:fill="auto"/>
          </w:tcPr>
          <w:p w14:paraId="5C746090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1.375</w:t>
            </w:r>
          </w:p>
        </w:tc>
        <w:tc>
          <w:tcPr>
            <w:tcW w:w="1081" w:type="pct"/>
            <w:shd w:val="clear" w:color="auto" w:fill="auto"/>
          </w:tcPr>
          <w:p w14:paraId="77A9538B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>
              <w:rPr>
                <w:rFonts w:cs="Times New Roman"/>
                <w:lang w:val="ru-RU"/>
              </w:rPr>
              <w:t>319</w:t>
            </w:r>
          </w:p>
        </w:tc>
      </w:tr>
      <w:tr w:rsidR="000C3FA2" w14:paraId="3E4EF4B4" w14:textId="77777777" w:rsidTr="000C3FA2">
        <w:tc>
          <w:tcPr>
            <w:tcW w:w="2837" w:type="pct"/>
            <w:shd w:val="clear" w:color="auto" w:fill="auto"/>
          </w:tcPr>
          <w:p w14:paraId="1D2B88B4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</w:p>
        </w:tc>
        <w:tc>
          <w:tcPr>
            <w:tcW w:w="1082" w:type="pct"/>
            <w:shd w:val="clear" w:color="auto" w:fill="auto"/>
          </w:tcPr>
          <w:p w14:paraId="635B64C7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(1.307)</w:t>
            </w:r>
          </w:p>
        </w:tc>
        <w:tc>
          <w:tcPr>
            <w:tcW w:w="1081" w:type="pct"/>
            <w:shd w:val="clear" w:color="auto" w:fill="auto"/>
          </w:tcPr>
          <w:p w14:paraId="443613EA" w14:textId="77777777" w:rsidR="000C3FA2" w:rsidDel="001621F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(1.2</w:t>
            </w:r>
            <w:r>
              <w:rPr>
                <w:rFonts w:cs="Times New Roman"/>
                <w:lang w:val="ru-RU"/>
              </w:rPr>
              <w:t>47</w:t>
            </w:r>
            <w:r>
              <w:rPr>
                <w:rFonts w:cs="Times New Roman"/>
              </w:rPr>
              <w:t>)</w:t>
            </w:r>
          </w:p>
        </w:tc>
      </w:tr>
      <w:tr w:rsidR="00CC6835" w14:paraId="3108D4A3" w14:textId="77777777" w:rsidTr="000C3FA2"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</w:tcPr>
          <w:p w14:paraId="760E81CB" w14:textId="77777777" w:rsidR="00CC6835" w:rsidRDefault="00CC6835" w:rsidP="00CC6835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Industry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</w:tcPr>
          <w:p w14:paraId="0E040BDC" w14:textId="77BB3E08" w:rsidR="00CC6835" w:rsidRDefault="00CC6835" w:rsidP="00CC6835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included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auto"/>
          </w:tcPr>
          <w:p w14:paraId="4C47B436" w14:textId="31F5EE3C" w:rsidR="00CC6835" w:rsidRDefault="00CC6835" w:rsidP="00CC6835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included</w:t>
            </w:r>
          </w:p>
        </w:tc>
      </w:tr>
      <w:tr w:rsidR="000C3FA2" w14:paraId="6DE29616" w14:textId="77777777" w:rsidTr="000C3FA2">
        <w:tc>
          <w:tcPr>
            <w:tcW w:w="2837" w:type="pct"/>
            <w:tcBorders>
              <w:top w:val="single" w:sz="4" w:space="0" w:color="auto"/>
            </w:tcBorders>
            <w:shd w:val="clear" w:color="auto" w:fill="auto"/>
          </w:tcPr>
          <w:p w14:paraId="3AD24A28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N</w:t>
            </w:r>
            <w:r>
              <w:rPr>
                <w:rFonts w:cs="Times New Roman"/>
              </w:rPr>
              <w:t xml:space="preserve"> observations</w:t>
            </w:r>
          </w:p>
        </w:tc>
        <w:tc>
          <w:tcPr>
            <w:tcW w:w="1082" w:type="pct"/>
            <w:tcBorders>
              <w:top w:val="single" w:sz="4" w:space="0" w:color="auto"/>
            </w:tcBorders>
            <w:shd w:val="clear" w:color="auto" w:fill="auto"/>
          </w:tcPr>
          <w:p w14:paraId="607FDA2D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 w:rsidRPr="00A35AA9">
              <w:rPr>
                <w:rFonts w:cs="Times New Roman"/>
              </w:rPr>
              <w:t>2,7</w:t>
            </w:r>
            <w:r>
              <w:rPr>
                <w:rFonts w:cs="Times New Roman"/>
                <w:lang w:val="ru-RU"/>
              </w:rPr>
              <w:t>9</w:t>
            </w:r>
            <w:r w:rsidRPr="00A35AA9">
              <w:rPr>
                <w:rFonts w:cs="Times New Roman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23E1E071" w14:textId="77777777" w:rsidR="000C3FA2" w:rsidRPr="00D402ED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  <w:lang w:val="ru-RU"/>
              </w:rPr>
            </w:pPr>
            <w:r w:rsidRPr="00A35AA9">
              <w:rPr>
                <w:rFonts w:cs="Times New Roman"/>
              </w:rPr>
              <w:t>3,</w:t>
            </w:r>
            <w:r>
              <w:rPr>
                <w:rFonts w:cs="Times New Roman"/>
                <w:lang w:val="ru-RU"/>
              </w:rPr>
              <w:t>501</w:t>
            </w:r>
          </w:p>
        </w:tc>
      </w:tr>
      <w:tr w:rsidR="000C3FA2" w14:paraId="66BAE96F" w14:textId="77777777" w:rsidTr="000C3FA2">
        <w:tc>
          <w:tcPr>
            <w:tcW w:w="2837" w:type="pct"/>
            <w:tcBorders>
              <w:bottom w:val="single" w:sz="4" w:space="0" w:color="auto"/>
            </w:tcBorders>
            <w:shd w:val="clear" w:color="auto" w:fill="auto"/>
          </w:tcPr>
          <w:p w14:paraId="28A4BAC3" w14:textId="77777777" w:rsidR="000C3FA2" w:rsidRDefault="000C3FA2" w:rsidP="009F7BEA">
            <w:pPr>
              <w:pStyle w:val="Table"/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N</w:t>
            </w:r>
            <w:r>
              <w:rPr>
                <w:rFonts w:cs="Times New Roman"/>
              </w:rPr>
              <w:t xml:space="preserve"> individuals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</w:tcPr>
          <w:p w14:paraId="0125E288" w14:textId="77777777" w:rsidR="000C3FA2" w:rsidRPr="00D402ED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77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auto"/>
          </w:tcPr>
          <w:p w14:paraId="25701EB3" w14:textId="77777777" w:rsidR="000C3FA2" w:rsidRDefault="000C3FA2" w:rsidP="009F7BEA">
            <w:pPr>
              <w:pStyle w:val="Table"/>
              <w:widowControl/>
              <w:spacing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>
              <w:rPr>
                <w:rFonts w:cs="Times New Roman"/>
                <w:lang w:val="ru-RU"/>
              </w:rPr>
              <w:t>7</w:t>
            </w:r>
          </w:p>
        </w:tc>
      </w:tr>
    </w:tbl>
    <w:p w14:paraId="453E323E" w14:textId="4EC24ECE" w:rsidR="00037C13" w:rsidRDefault="00037C13" w:rsidP="00037C13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i/>
          <w:iCs/>
        </w:rPr>
        <w:t>Note.</w:t>
      </w:r>
      <w:r>
        <w:t xml:space="preserve"> Model 1</w:t>
      </w:r>
      <w:r w:rsidRPr="00037C13">
        <w:t xml:space="preserve"> includes only the first 400 observations for each year</w:t>
      </w:r>
      <w:r>
        <w:t>.</w:t>
      </w:r>
      <w:r w:rsidRPr="00037C13">
        <w:t xml:space="preserve"> </w:t>
      </w:r>
      <w:r>
        <w:t>Model 2</w:t>
      </w:r>
      <w:r w:rsidRPr="00037C13">
        <w:t xml:space="preserve"> introduces indicator variables for years 2003, 2005, and 2008</w:t>
      </w:r>
      <w:r>
        <w:t>. Standard errors in parentheses.</w:t>
      </w:r>
    </w:p>
    <w:p w14:paraId="7E1A4345" w14:textId="77777777" w:rsidR="00037C13" w:rsidRDefault="00037C13" w:rsidP="00037C13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vertAlign w:val="superscript"/>
        </w:rPr>
        <w:t>*</w:t>
      </w:r>
      <w:r>
        <w:t xml:space="preserve"> </w:t>
      </w:r>
      <w:r w:rsidRPr="00F33FAE">
        <w:rPr>
          <w:i/>
          <w:iCs/>
        </w:rPr>
        <w:t>p</w:t>
      </w:r>
      <w:r>
        <w:t xml:space="preserve"> &lt; 0.05, </w:t>
      </w:r>
      <w:r w:rsidRPr="00F33FAE">
        <w:rPr>
          <w:vertAlign w:val="superscript"/>
        </w:rPr>
        <w:t>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0.01, </w:t>
      </w:r>
      <w:r w:rsidRPr="00F33FAE">
        <w:rPr>
          <w:vertAlign w:val="superscript"/>
        </w:rPr>
        <w:t>***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0.001</w:t>
      </w:r>
    </w:p>
    <w:p w14:paraId="5C18359D" w14:textId="4E560034" w:rsidR="003A1CDE" w:rsidRDefault="003A1CDE" w:rsidP="00095FCF">
      <w:pPr>
        <w:widowControl/>
        <w:suppressAutoHyphens w:val="0"/>
        <w:spacing w:after="0" w:line="240" w:lineRule="auto"/>
        <w:ind w:firstLine="0"/>
        <w:jc w:val="left"/>
      </w:pPr>
      <w:r>
        <w:br w:type="page"/>
      </w:r>
    </w:p>
    <w:p w14:paraId="35485832" w14:textId="72296798" w:rsidR="0070562F" w:rsidRDefault="003A1CDE" w:rsidP="00095FCF">
      <w:pPr>
        <w:widowControl/>
        <w:spacing w:after="0" w:line="240" w:lineRule="auto"/>
        <w:ind w:firstLine="0"/>
      </w:pPr>
      <w:r w:rsidRPr="00095FCF">
        <w:rPr>
          <w:b/>
          <w:bCs/>
        </w:rPr>
        <w:lastRenderedPageBreak/>
        <w:t xml:space="preserve">Table </w:t>
      </w:r>
      <w:r w:rsidR="00855251">
        <w:rPr>
          <w:b/>
          <w:bCs/>
        </w:rPr>
        <w:t>S</w:t>
      </w:r>
      <w:r w:rsidR="00291388">
        <w:rPr>
          <w:b/>
          <w:bCs/>
        </w:rPr>
        <w:t>4</w:t>
      </w:r>
      <w:r w:rsidRPr="00095FCF">
        <w:rPr>
          <w:b/>
          <w:bCs/>
        </w:rPr>
        <w:t>.</w:t>
      </w:r>
      <w:r w:rsidR="00465DD5">
        <w:t xml:space="preserve"> </w:t>
      </w:r>
      <w:r w:rsidR="00095FCF">
        <w:rPr>
          <w:rFonts w:cs="Times New Roman"/>
        </w:rPr>
        <w:t>Year indicator variables’ effects on propensity to have a political connection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70"/>
        <w:gridCol w:w="2706"/>
      </w:tblGrid>
      <w:tr w:rsidR="00465DD5" w:rsidRPr="00465DD5" w14:paraId="100173E9" w14:textId="77777777" w:rsidTr="003D6D93"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26FAB" w14:textId="77777777" w:rsidR="00465DD5" w:rsidRPr="00465DD5" w:rsidRDefault="00465DD5" w:rsidP="00095F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2B548" w14:textId="77777777" w:rsidR="00465DD5" w:rsidRPr="00465DD5" w:rsidRDefault="00465DD5" w:rsidP="00095F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Estimate</w:t>
            </w:r>
          </w:p>
        </w:tc>
      </w:tr>
      <w:tr w:rsidR="00465DD5" w:rsidRPr="00465DD5" w14:paraId="7F9AC4ED" w14:textId="77777777" w:rsidTr="003D6D93">
        <w:tc>
          <w:tcPr>
            <w:tcW w:w="3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86293" w14:textId="77777777" w:rsidR="00465DD5" w:rsidRPr="00465DD5" w:rsidRDefault="00465DD5" w:rsidP="00095F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Year (2003 = ref.)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A6C54" w14:textId="77777777" w:rsidR="00465DD5" w:rsidRPr="00465DD5" w:rsidRDefault="00465DD5" w:rsidP="00095F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D46A67" w:rsidRPr="00465DD5" w14:paraId="25EABDB9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6F81C662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2004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60A49B68" w14:textId="18EE1AE1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0.0</w:t>
            </w:r>
            <w:r w:rsidR="00F33FAE">
              <w:rPr>
                <w:rFonts w:cs="Times New Roman"/>
              </w:rPr>
              <w:t>2</w:t>
            </w:r>
          </w:p>
        </w:tc>
      </w:tr>
      <w:tr w:rsidR="00D46A67" w:rsidRPr="00465DD5" w14:paraId="62286A45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397D2CFC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1233A407" w14:textId="528DB11E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(0.5</w:t>
            </w:r>
            <w:r w:rsidR="00F33FAE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</w:p>
        </w:tc>
      </w:tr>
      <w:tr w:rsidR="00D46A67" w:rsidRPr="00465DD5" w14:paraId="1242D3EC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381CF14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2005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65F20F53" w14:textId="61C88C5B" w:rsidR="00D46A67" w:rsidRPr="00465DD5" w:rsidRDefault="00993F55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46A67">
              <w:rPr>
                <w:rFonts w:cs="Times New Roman"/>
              </w:rPr>
              <w:t>0.1</w:t>
            </w:r>
            <w:r w:rsidR="00F33FAE">
              <w:rPr>
                <w:rFonts w:cs="Times New Roman"/>
              </w:rPr>
              <w:t>2</w:t>
            </w:r>
          </w:p>
        </w:tc>
      </w:tr>
      <w:tr w:rsidR="00D46A67" w:rsidRPr="00465DD5" w14:paraId="73B33A9B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28C8C660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396F08D9" w14:textId="31E15F83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(0.48</w:t>
            </w:r>
            <w:r w:rsidR="00F33FAE">
              <w:rPr>
                <w:rFonts w:cs="Times New Roman"/>
              </w:rPr>
              <w:t>)</w:t>
            </w:r>
          </w:p>
        </w:tc>
      </w:tr>
      <w:tr w:rsidR="00D46A67" w:rsidRPr="00465DD5" w14:paraId="64AC6C2F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3DDC3AFA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2006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44CF6D99" w14:textId="2D0815B8" w:rsidR="00D46A67" w:rsidRPr="00465DD5" w:rsidRDefault="00993F55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F33FAE">
              <w:rPr>
                <w:rFonts w:cs="Times New Roman"/>
              </w:rPr>
              <w:t>1</w:t>
            </w:r>
            <w:r w:rsidR="00D46A67">
              <w:rPr>
                <w:rFonts w:cs="Times New Roman"/>
              </w:rPr>
              <w:t>.</w:t>
            </w:r>
            <w:r w:rsidR="00F33FAE">
              <w:rPr>
                <w:rFonts w:cs="Times New Roman"/>
              </w:rPr>
              <w:t>00</w:t>
            </w:r>
            <w:r w:rsidR="00D46A67">
              <w:rPr>
                <w:rFonts w:cs="Times New Roman"/>
                <w:vertAlign w:val="superscript"/>
              </w:rPr>
              <w:t>*</w:t>
            </w:r>
          </w:p>
        </w:tc>
      </w:tr>
      <w:tr w:rsidR="00D46A67" w:rsidRPr="00465DD5" w14:paraId="07B0AD8C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5BF2C9A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521EEE81" w14:textId="3BDF7D5F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(0.4</w:t>
            </w:r>
            <w:r w:rsidR="00F33FAE">
              <w:rPr>
                <w:rFonts w:cs="Times New Roman"/>
              </w:rPr>
              <w:t>8</w:t>
            </w:r>
            <w:r>
              <w:rPr>
                <w:rFonts w:cs="Times New Roman"/>
              </w:rPr>
              <w:t>)</w:t>
            </w:r>
          </w:p>
        </w:tc>
      </w:tr>
      <w:tr w:rsidR="00D46A67" w:rsidRPr="00465DD5" w14:paraId="32D60B0B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1FFE8FCE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2007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03DF914E" w14:textId="736D8A23" w:rsidR="00D46A67" w:rsidRPr="00465DD5" w:rsidRDefault="00993F55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46A67">
              <w:rPr>
                <w:rFonts w:cs="Times New Roman"/>
              </w:rPr>
              <w:t>1.</w:t>
            </w:r>
            <w:r w:rsidR="00F33FAE">
              <w:rPr>
                <w:rFonts w:cs="Times New Roman"/>
              </w:rPr>
              <w:t>30</w:t>
            </w:r>
            <w:r w:rsidR="00D46A67">
              <w:rPr>
                <w:rFonts w:cs="Times New Roman"/>
                <w:vertAlign w:val="superscript"/>
              </w:rPr>
              <w:t>*</w:t>
            </w:r>
          </w:p>
        </w:tc>
      </w:tr>
      <w:tr w:rsidR="00D46A67" w:rsidRPr="00465DD5" w14:paraId="2EF9F00D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58727731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3A53769B" w14:textId="0EC649A4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(0.63)</w:t>
            </w:r>
          </w:p>
        </w:tc>
      </w:tr>
      <w:tr w:rsidR="00D46A67" w:rsidRPr="00465DD5" w14:paraId="0735E0AB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57AF119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2008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188025C6" w14:textId="18D16C9C" w:rsidR="00D46A67" w:rsidRPr="00465DD5" w:rsidRDefault="00993F55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46A67">
              <w:rPr>
                <w:rFonts w:cs="Times New Roman"/>
              </w:rPr>
              <w:t>0.65</w:t>
            </w:r>
          </w:p>
        </w:tc>
      </w:tr>
      <w:tr w:rsidR="00D46A67" w:rsidRPr="00465DD5" w14:paraId="767389A1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38F8BB64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3939B8CE" w14:textId="2B0EA2B8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</w:t>
            </w:r>
            <w:r w:rsidR="00F33FAE">
              <w:rPr>
                <w:rFonts w:cs="Times New Roman"/>
              </w:rPr>
              <w:t>5</w:t>
            </w:r>
            <w:r>
              <w:rPr>
                <w:rFonts w:cs="Times New Roman"/>
              </w:rPr>
              <w:t>)</w:t>
            </w:r>
          </w:p>
        </w:tc>
      </w:tr>
      <w:tr w:rsidR="00D46A67" w:rsidRPr="00465DD5" w14:paraId="1407C3EC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973DAAD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2009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7C98FBFB" w14:textId="025A906F" w:rsidR="00D46A67" w:rsidRPr="00465DD5" w:rsidRDefault="00993F55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46A67">
              <w:rPr>
                <w:rFonts w:cs="Times New Roman"/>
              </w:rPr>
              <w:t>1.99</w:t>
            </w:r>
            <w:r w:rsidR="00D46A67">
              <w:rPr>
                <w:rFonts w:cs="Times New Roman"/>
                <w:vertAlign w:val="superscript"/>
              </w:rPr>
              <w:t>**</w:t>
            </w:r>
          </w:p>
        </w:tc>
      </w:tr>
      <w:tr w:rsidR="00D46A67" w:rsidRPr="00465DD5" w14:paraId="5377FE67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08F3F267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11A71FB4" w14:textId="3B73C08F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</w:t>
            </w:r>
            <w:r w:rsidR="00F33FAE">
              <w:rPr>
                <w:rFonts w:cs="Times New Roman"/>
              </w:rPr>
              <w:t>9</w:t>
            </w:r>
            <w:r>
              <w:rPr>
                <w:rFonts w:cs="Times New Roman"/>
              </w:rPr>
              <w:t>)</w:t>
            </w:r>
          </w:p>
        </w:tc>
      </w:tr>
      <w:tr w:rsidR="00D46A67" w:rsidRPr="00465DD5" w14:paraId="46B92246" w14:textId="77777777" w:rsidTr="003D6D93">
        <w:tc>
          <w:tcPr>
            <w:tcW w:w="3587" w:type="pct"/>
            <w:tcBorders>
              <w:top w:val="nil"/>
              <w:left w:val="nil"/>
              <w:right w:val="nil"/>
            </w:tcBorders>
          </w:tcPr>
          <w:p w14:paraId="3D67903B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2010</w:t>
            </w:r>
          </w:p>
        </w:tc>
        <w:tc>
          <w:tcPr>
            <w:tcW w:w="1413" w:type="pct"/>
            <w:tcBorders>
              <w:top w:val="nil"/>
              <w:left w:val="nil"/>
              <w:right w:val="nil"/>
            </w:tcBorders>
          </w:tcPr>
          <w:p w14:paraId="491506F8" w14:textId="7427634B" w:rsidR="00D46A67" w:rsidRPr="00465DD5" w:rsidRDefault="00993F55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46A67">
              <w:rPr>
                <w:rFonts w:cs="Times New Roman"/>
              </w:rPr>
              <w:t>2.1</w:t>
            </w:r>
            <w:r w:rsidR="00F33FAE">
              <w:rPr>
                <w:rFonts w:cs="Times New Roman"/>
              </w:rPr>
              <w:t>4</w:t>
            </w:r>
            <w:r w:rsidR="00D46A67">
              <w:rPr>
                <w:rFonts w:cs="Times New Roman"/>
                <w:vertAlign w:val="superscript"/>
              </w:rPr>
              <w:t>**</w:t>
            </w:r>
          </w:p>
        </w:tc>
      </w:tr>
      <w:tr w:rsidR="00D46A67" w:rsidRPr="00465DD5" w14:paraId="117D72E5" w14:textId="77777777" w:rsidTr="003D6D93">
        <w:tc>
          <w:tcPr>
            <w:tcW w:w="3587" w:type="pct"/>
            <w:tcBorders>
              <w:top w:val="nil"/>
              <w:left w:val="nil"/>
              <w:right w:val="nil"/>
            </w:tcBorders>
          </w:tcPr>
          <w:p w14:paraId="4764AA86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80"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right w:val="nil"/>
            </w:tcBorders>
          </w:tcPr>
          <w:p w14:paraId="7BEEC160" w14:textId="1EA30ED5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(0.6</w:t>
            </w:r>
            <w:r w:rsidR="00F33FAE">
              <w:rPr>
                <w:rFonts w:cs="Times New Roman"/>
              </w:rPr>
              <w:t>7</w:t>
            </w:r>
            <w:r>
              <w:rPr>
                <w:rFonts w:cs="Times New Roman"/>
              </w:rPr>
              <w:t>)</w:t>
            </w:r>
          </w:p>
        </w:tc>
      </w:tr>
      <w:tr w:rsidR="00D46A67" w:rsidRPr="00465DD5" w14:paraId="63FBA231" w14:textId="77777777" w:rsidTr="003D6D93">
        <w:tc>
          <w:tcPr>
            <w:tcW w:w="3587" w:type="pct"/>
            <w:tcBorders>
              <w:left w:val="nil"/>
              <w:bottom w:val="nil"/>
              <w:right w:val="nil"/>
            </w:tcBorders>
          </w:tcPr>
          <w:p w14:paraId="14AD67C7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Connection previous year</w:t>
            </w:r>
          </w:p>
        </w:tc>
        <w:tc>
          <w:tcPr>
            <w:tcW w:w="1413" w:type="pct"/>
            <w:tcBorders>
              <w:left w:val="nil"/>
              <w:bottom w:val="nil"/>
              <w:right w:val="nil"/>
            </w:tcBorders>
          </w:tcPr>
          <w:p w14:paraId="5B72F3B1" w14:textId="707CCBA1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9.32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D46A67" w:rsidRPr="00465DD5" w14:paraId="7DAAF1EB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78A2A49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1A850F5C" w14:textId="7E9CDFE9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(1.01)</w:t>
            </w:r>
          </w:p>
        </w:tc>
      </w:tr>
      <w:tr w:rsidR="00D46A67" w:rsidRPr="00465DD5" w14:paraId="3190F070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220FB8BD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Log fortune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502EE195" w14:textId="6346FABC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2.42</w:t>
            </w:r>
          </w:p>
        </w:tc>
      </w:tr>
      <w:tr w:rsidR="00D46A67" w:rsidRPr="00465DD5" w14:paraId="40BE713F" w14:textId="77777777" w:rsidTr="00251523">
        <w:tc>
          <w:tcPr>
            <w:tcW w:w="3587" w:type="pct"/>
            <w:tcBorders>
              <w:top w:val="nil"/>
              <w:left w:val="nil"/>
              <w:right w:val="nil"/>
            </w:tcBorders>
          </w:tcPr>
          <w:p w14:paraId="2064D454" w14:textId="77777777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right w:val="nil"/>
            </w:tcBorders>
          </w:tcPr>
          <w:p w14:paraId="5732539C" w14:textId="350DD956" w:rsidR="00D46A67" w:rsidRPr="00465DD5" w:rsidRDefault="00D46A67" w:rsidP="00D46A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(1.31)</w:t>
            </w:r>
          </w:p>
        </w:tc>
      </w:tr>
      <w:tr w:rsidR="009D1A64" w:rsidRPr="00465DD5" w14:paraId="0DA645BE" w14:textId="77777777" w:rsidTr="00251523"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B551A" w14:textId="376D6B00" w:rsidR="009D1A64" w:rsidRPr="00465DD5" w:rsidRDefault="009D1A64" w:rsidP="009D1A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Industry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fixed effects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CB0C4" w14:textId="0F3DF087" w:rsidR="009D1A64" w:rsidRPr="00465DD5" w:rsidRDefault="009D1A64" w:rsidP="00910C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included</w:t>
            </w:r>
          </w:p>
        </w:tc>
      </w:tr>
      <w:tr w:rsidR="00A74483" w:rsidRPr="00465DD5" w14:paraId="26BE6D47" w14:textId="77777777" w:rsidTr="00251523">
        <w:tc>
          <w:tcPr>
            <w:tcW w:w="3587" w:type="pct"/>
            <w:tcBorders>
              <w:top w:val="single" w:sz="4" w:space="0" w:color="auto"/>
              <w:left w:val="nil"/>
              <w:right w:val="nil"/>
            </w:tcBorders>
          </w:tcPr>
          <w:p w14:paraId="76526562" w14:textId="0E7BB42F" w:rsidR="00A74483" w:rsidRPr="00465DD5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0671C">
              <w:rPr>
                <w:rFonts w:eastAsia="Times New Roman" w:cs="Times New Roman"/>
                <w:i/>
                <w:iCs/>
                <w:color w:val="auto"/>
                <w:kern w:val="0"/>
                <w:lang w:eastAsia="ru-RU" w:bidi="ar-SA"/>
              </w:rPr>
              <w:t>N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observations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right w:val="nil"/>
            </w:tcBorders>
          </w:tcPr>
          <w:p w14:paraId="520862AD" w14:textId="476BA2A3" w:rsidR="00A74483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A35AA9">
              <w:rPr>
                <w:rFonts w:cs="Times New Roman"/>
              </w:rPr>
              <w:t>3,</w:t>
            </w:r>
            <w:r>
              <w:rPr>
                <w:rFonts w:cs="Times New Roman"/>
                <w:lang w:val="ru-RU"/>
              </w:rPr>
              <w:t>501</w:t>
            </w:r>
          </w:p>
        </w:tc>
      </w:tr>
      <w:tr w:rsidR="00A74483" w:rsidRPr="00465DD5" w14:paraId="3F55BDDD" w14:textId="77777777" w:rsidTr="00251523">
        <w:tc>
          <w:tcPr>
            <w:tcW w:w="3587" w:type="pct"/>
            <w:tcBorders>
              <w:left w:val="nil"/>
              <w:bottom w:val="single" w:sz="4" w:space="0" w:color="auto"/>
              <w:right w:val="nil"/>
            </w:tcBorders>
          </w:tcPr>
          <w:p w14:paraId="30C8029A" w14:textId="254DA787" w:rsidR="00A74483" w:rsidRPr="00465DD5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0671C">
              <w:rPr>
                <w:rFonts w:eastAsia="Times New Roman" w:cs="Times New Roman"/>
                <w:i/>
                <w:iCs/>
                <w:color w:val="auto"/>
                <w:kern w:val="0"/>
                <w:lang w:eastAsia="ru-RU" w:bidi="ar-SA"/>
              </w:rPr>
              <w:t>N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individuals</w:t>
            </w:r>
          </w:p>
        </w:tc>
        <w:tc>
          <w:tcPr>
            <w:tcW w:w="1413" w:type="pct"/>
            <w:tcBorders>
              <w:left w:val="nil"/>
              <w:bottom w:val="single" w:sz="4" w:space="0" w:color="auto"/>
              <w:right w:val="nil"/>
            </w:tcBorders>
          </w:tcPr>
          <w:p w14:paraId="04189D43" w14:textId="074B2135" w:rsidR="00A74483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99</w:t>
            </w:r>
            <w:r>
              <w:rPr>
                <w:rFonts w:cs="Times New Roman"/>
                <w:lang w:val="ru-RU"/>
              </w:rPr>
              <w:t>7</w:t>
            </w:r>
          </w:p>
        </w:tc>
      </w:tr>
    </w:tbl>
    <w:p w14:paraId="60BC242C" w14:textId="491A58C7" w:rsidR="00F33FAE" w:rsidRDefault="00F33FAE" w:rsidP="00F33FAE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i/>
          <w:iCs/>
        </w:rPr>
        <w:t>Note.</w:t>
      </w:r>
      <w:r>
        <w:t xml:space="preserve"> Standard errors in parentheses</w:t>
      </w:r>
      <w:r w:rsidR="00037C13">
        <w:t>.</w:t>
      </w:r>
    </w:p>
    <w:p w14:paraId="2CC48F7E" w14:textId="77777777" w:rsidR="00F33FAE" w:rsidRDefault="00F33FAE" w:rsidP="00F33FAE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vertAlign w:val="superscript"/>
        </w:rPr>
        <w:t>*</w:t>
      </w:r>
      <w:r>
        <w:t xml:space="preserve"> </w:t>
      </w:r>
      <w:r w:rsidRPr="00F33FAE">
        <w:rPr>
          <w:i/>
          <w:iCs/>
        </w:rPr>
        <w:t>p</w:t>
      </w:r>
      <w:r>
        <w:t xml:space="preserve"> &lt; 0.05, </w:t>
      </w:r>
      <w:r w:rsidRPr="00F33FAE">
        <w:rPr>
          <w:vertAlign w:val="superscript"/>
        </w:rPr>
        <w:t>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0.01, </w:t>
      </w:r>
      <w:r w:rsidRPr="00F33FAE">
        <w:rPr>
          <w:vertAlign w:val="superscript"/>
        </w:rPr>
        <w:t>***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0.001</w:t>
      </w:r>
    </w:p>
    <w:p w14:paraId="44BCC7B8" w14:textId="77777777" w:rsidR="00F4675A" w:rsidRDefault="00F4675A">
      <w:pPr>
        <w:widowControl/>
        <w:suppressAutoHyphens w:val="0"/>
        <w:spacing w:after="0" w:line="240" w:lineRule="auto"/>
        <w:ind w:firstLine="0"/>
        <w:jc w:val="left"/>
      </w:pPr>
      <w:r>
        <w:br w:type="page"/>
      </w:r>
    </w:p>
    <w:p w14:paraId="4B64C7EE" w14:textId="2A15FA3B" w:rsidR="00465DD5" w:rsidRDefault="00F4675A" w:rsidP="00F4675A">
      <w:pPr>
        <w:widowControl/>
        <w:spacing w:after="0" w:line="240" w:lineRule="auto"/>
        <w:ind w:firstLine="0"/>
        <w:jc w:val="left"/>
      </w:pPr>
      <w:r w:rsidRPr="00F4675A">
        <w:rPr>
          <w:b/>
          <w:bCs/>
        </w:rPr>
        <w:lastRenderedPageBreak/>
        <w:t xml:space="preserve">Table </w:t>
      </w:r>
      <w:r w:rsidR="00855251">
        <w:rPr>
          <w:b/>
          <w:bCs/>
        </w:rPr>
        <w:t>S</w:t>
      </w:r>
      <w:r w:rsidR="00291388">
        <w:rPr>
          <w:b/>
          <w:bCs/>
        </w:rPr>
        <w:t>5</w:t>
      </w:r>
      <w:r w:rsidRPr="00F4675A">
        <w:rPr>
          <w:b/>
          <w:bCs/>
        </w:rPr>
        <w:t>.</w:t>
      </w:r>
      <w:r>
        <w:t xml:space="preserve"> </w:t>
      </w:r>
      <w:r>
        <w:rPr>
          <w:rFonts w:cs="Times New Roman"/>
        </w:rPr>
        <w:t>Interactive effect of time and assets on having a political connection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70"/>
        <w:gridCol w:w="2706"/>
      </w:tblGrid>
      <w:tr w:rsidR="00F4675A" w:rsidRPr="00F4675A" w14:paraId="6D70F19D" w14:textId="77777777" w:rsidTr="003D6D93">
        <w:tc>
          <w:tcPr>
            <w:tcW w:w="3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D658C" w14:textId="77777777" w:rsidR="00F4675A" w:rsidRPr="00F4675A" w:rsidRDefault="00F4675A" w:rsidP="00F46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D9A9A" w14:textId="77777777" w:rsidR="00F4675A" w:rsidRPr="00F4675A" w:rsidRDefault="00F4675A" w:rsidP="00F46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F4675A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Estimate</w:t>
            </w:r>
          </w:p>
        </w:tc>
      </w:tr>
      <w:tr w:rsidR="00D0453D" w:rsidRPr="00F4675A" w14:paraId="17D432C9" w14:textId="77777777" w:rsidTr="003D6D93">
        <w:tc>
          <w:tcPr>
            <w:tcW w:w="3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214EA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F4675A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Time trend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918AC" w14:textId="2C495C34" w:rsidR="00D0453D" w:rsidRPr="00F4675A" w:rsidRDefault="00993F55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0453D">
              <w:rPr>
                <w:rFonts w:cs="Times New Roman"/>
              </w:rPr>
              <w:t>1.97</w:t>
            </w:r>
            <w:r w:rsidR="00D0453D">
              <w:rPr>
                <w:rFonts w:cs="Times New Roman"/>
                <w:vertAlign w:val="superscript"/>
              </w:rPr>
              <w:t>***</w:t>
            </w:r>
          </w:p>
        </w:tc>
      </w:tr>
      <w:tr w:rsidR="00D0453D" w:rsidRPr="00F4675A" w14:paraId="71D64FEE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2AD1A9E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05E308D4" w14:textId="3D752DF4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(0.58)</w:t>
            </w:r>
          </w:p>
        </w:tc>
      </w:tr>
      <w:tr w:rsidR="00D0453D" w:rsidRPr="00F4675A" w14:paraId="21BB311F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5C55007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F4675A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Log fortune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3D9BEC0B" w14:textId="65350106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3.3</w:t>
            </w:r>
            <w:r w:rsidR="00F33FAE">
              <w:rPr>
                <w:rFonts w:cs="Times New Roman"/>
              </w:rPr>
              <w:t>1</w:t>
            </w:r>
            <w:r>
              <w:rPr>
                <w:rFonts w:cs="Times New Roman"/>
                <w:vertAlign w:val="superscript"/>
              </w:rPr>
              <w:t>*</w:t>
            </w:r>
          </w:p>
        </w:tc>
      </w:tr>
      <w:tr w:rsidR="00D0453D" w:rsidRPr="00F4675A" w14:paraId="4755C9C9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255844E9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46585F88" w14:textId="13E4F59E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(1.67)</w:t>
            </w:r>
          </w:p>
        </w:tc>
      </w:tr>
      <w:tr w:rsidR="00D0453D" w:rsidRPr="00F4675A" w14:paraId="75506A0E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412AF4A5" w14:textId="23AE7154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F4675A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Fortune </w:t>
            </w:r>
            <w:r w:rsidR="00F33FAE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×</w:t>
            </w:r>
            <w:r w:rsidRPr="00F4675A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Time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27F82281" w14:textId="125520D4" w:rsidR="00D0453D" w:rsidRPr="00F4675A" w:rsidRDefault="00993F55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CD41E9">
              <w:rPr>
                <w:rFonts w:cs="Times New Roman"/>
              </w:rPr>
              <w:t>−</w:t>
            </w:r>
            <w:r w:rsidR="00D0453D">
              <w:rPr>
                <w:rFonts w:cs="Times New Roman"/>
              </w:rPr>
              <w:t>3.92</w:t>
            </w:r>
          </w:p>
        </w:tc>
      </w:tr>
      <w:tr w:rsidR="00D0453D" w:rsidRPr="00F4675A" w14:paraId="62FF440E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290187F5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3AC998FF" w14:textId="0E0EAAB5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(3.10)</w:t>
            </w:r>
          </w:p>
        </w:tc>
      </w:tr>
      <w:tr w:rsidR="00D0453D" w:rsidRPr="00F4675A" w14:paraId="67C07A2B" w14:textId="77777777" w:rsidTr="003D6D93"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75E2A99F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F4675A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Connection previous year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13921F1E" w14:textId="3CFB8C6A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9.2</w:t>
            </w:r>
            <w:r w:rsidR="00F33FAE">
              <w:rPr>
                <w:rFonts w:cs="Times New Roman"/>
              </w:rPr>
              <w:t>9</w:t>
            </w:r>
            <w:r>
              <w:rPr>
                <w:rFonts w:cs="Times New Roman"/>
                <w:vertAlign w:val="superscript"/>
              </w:rPr>
              <w:t>***</w:t>
            </w:r>
          </w:p>
        </w:tc>
      </w:tr>
      <w:tr w:rsidR="00D0453D" w:rsidRPr="00F4675A" w14:paraId="49D69374" w14:textId="77777777" w:rsidTr="00251523">
        <w:tc>
          <w:tcPr>
            <w:tcW w:w="3587" w:type="pct"/>
            <w:tcBorders>
              <w:top w:val="nil"/>
              <w:left w:val="nil"/>
              <w:right w:val="nil"/>
            </w:tcBorders>
          </w:tcPr>
          <w:p w14:paraId="5E1BAD45" w14:textId="77777777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3" w:type="pct"/>
            <w:tcBorders>
              <w:top w:val="nil"/>
              <w:left w:val="nil"/>
              <w:right w:val="nil"/>
            </w:tcBorders>
          </w:tcPr>
          <w:p w14:paraId="66D30E40" w14:textId="1A8F7F2D" w:rsidR="00D0453D" w:rsidRPr="00F4675A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cs="Times New Roman"/>
              </w:rPr>
              <w:t>(0.9</w:t>
            </w:r>
            <w:r w:rsidR="00F33FAE">
              <w:rPr>
                <w:rFonts w:cs="Times New Roman"/>
              </w:rPr>
              <w:t>6</w:t>
            </w:r>
            <w:r>
              <w:rPr>
                <w:rFonts w:cs="Times New Roman"/>
              </w:rPr>
              <w:t>)</w:t>
            </w:r>
          </w:p>
        </w:tc>
      </w:tr>
      <w:tr w:rsidR="00D0453D" w:rsidRPr="00465DD5" w14:paraId="451A9E71" w14:textId="77777777" w:rsidTr="00251523"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D34E1" w14:textId="77777777" w:rsidR="00D0453D" w:rsidRPr="00465DD5" w:rsidRDefault="00D0453D" w:rsidP="00566E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65DD5"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>Industry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fixed effects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26433" w14:textId="77777777" w:rsidR="00D0453D" w:rsidRPr="00D0453D" w:rsidRDefault="00D0453D" w:rsidP="00D04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cs="Times New Roman"/>
              </w:rPr>
            </w:pPr>
            <w:r w:rsidRPr="00D0453D">
              <w:rPr>
                <w:rFonts w:cs="Times New Roman"/>
              </w:rPr>
              <w:t>included</w:t>
            </w:r>
          </w:p>
        </w:tc>
      </w:tr>
      <w:tr w:rsidR="00A74483" w:rsidRPr="00465DD5" w14:paraId="1D567DB7" w14:textId="77777777" w:rsidTr="00251523">
        <w:tc>
          <w:tcPr>
            <w:tcW w:w="3587" w:type="pct"/>
            <w:tcBorders>
              <w:top w:val="single" w:sz="4" w:space="0" w:color="auto"/>
              <w:left w:val="nil"/>
              <w:right w:val="nil"/>
            </w:tcBorders>
          </w:tcPr>
          <w:p w14:paraId="1A9C8374" w14:textId="44031F49" w:rsidR="00A74483" w:rsidRPr="00465DD5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0671C">
              <w:rPr>
                <w:rFonts w:eastAsia="Times New Roman" w:cs="Times New Roman"/>
                <w:i/>
                <w:iCs/>
                <w:color w:val="auto"/>
                <w:kern w:val="0"/>
                <w:lang w:eastAsia="ru-RU" w:bidi="ar-SA"/>
              </w:rPr>
              <w:t>N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observations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right w:val="nil"/>
            </w:tcBorders>
          </w:tcPr>
          <w:p w14:paraId="016BBDA1" w14:textId="4A16D07E" w:rsidR="00A74483" w:rsidRPr="00D0453D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cs="Times New Roman"/>
              </w:rPr>
            </w:pPr>
            <w:r w:rsidRPr="00A35AA9">
              <w:rPr>
                <w:rFonts w:cs="Times New Roman"/>
              </w:rPr>
              <w:t>3,</w:t>
            </w:r>
            <w:r>
              <w:rPr>
                <w:rFonts w:cs="Times New Roman"/>
                <w:lang w:val="ru-RU"/>
              </w:rPr>
              <w:t>501</w:t>
            </w:r>
          </w:p>
        </w:tc>
      </w:tr>
      <w:tr w:rsidR="00A74483" w:rsidRPr="00465DD5" w14:paraId="5F3EFBC9" w14:textId="77777777" w:rsidTr="00251523">
        <w:tc>
          <w:tcPr>
            <w:tcW w:w="3587" w:type="pct"/>
            <w:tcBorders>
              <w:left w:val="nil"/>
              <w:bottom w:val="single" w:sz="4" w:space="0" w:color="auto"/>
              <w:right w:val="nil"/>
            </w:tcBorders>
          </w:tcPr>
          <w:p w14:paraId="3E6180B5" w14:textId="46D413F4" w:rsidR="00A74483" w:rsidRPr="00465DD5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40671C">
              <w:rPr>
                <w:rFonts w:eastAsia="Times New Roman" w:cs="Times New Roman"/>
                <w:i/>
                <w:iCs/>
                <w:color w:val="auto"/>
                <w:kern w:val="0"/>
                <w:lang w:eastAsia="ru-RU" w:bidi="ar-SA"/>
              </w:rPr>
              <w:t>N</w:t>
            </w:r>
            <w:r>
              <w:rPr>
                <w:rFonts w:eastAsia="Times New Roman" w:cs="Times New Roman"/>
                <w:color w:val="auto"/>
                <w:kern w:val="0"/>
                <w:lang w:eastAsia="ru-RU" w:bidi="ar-SA"/>
              </w:rPr>
              <w:t xml:space="preserve"> individuals</w:t>
            </w:r>
          </w:p>
        </w:tc>
        <w:tc>
          <w:tcPr>
            <w:tcW w:w="1413" w:type="pct"/>
            <w:tcBorders>
              <w:left w:val="nil"/>
              <w:bottom w:val="single" w:sz="4" w:space="0" w:color="auto"/>
              <w:right w:val="nil"/>
            </w:tcBorders>
          </w:tcPr>
          <w:p w14:paraId="3D938415" w14:textId="68493FFF" w:rsidR="00A74483" w:rsidRPr="00D0453D" w:rsidRDefault="00A74483" w:rsidP="00A744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>
              <w:rPr>
                <w:rFonts w:cs="Times New Roman"/>
                <w:lang w:val="ru-RU"/>
              </w:rPr>
              <w:t>7</w:t>
            </w:r>
          </w:p>
        </w:tc>
      </w:tr>
    </w:tbl>
    <w:p w14:paraId="0DDF12C4" w14:textId="12CCA3E9" w:rsidR="00F33FAE" w:rsidRDefault="00F33FAE" w:rsidP="00F33FAE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i/>
          <w:iCs/>
        </w:rPr>
        <w:t>Note.</w:t>
      </w:r>
      <w:r>
        <w:t xml:space="preserve"> Standard errors in parentheses</w:t>
      </w:r>
      <w:r w:rsidR="00037C13">
        <w:t>.</w:t>
      </w:r>
    </w:p>
    <w:p w14:paraId="41DFAD3D" w14:textId="77777777" w:rsidR="00F33FAE" w:rsidRDefault="00F33FAE" w:rsidP="00F33FAE">
      <w:pPr>
        <w:widowControl/>
        <w:suppressAutoHyphens w:val="0"/>
        <w:spacing w:after="0" w:line="240" w:lineRule="auto"/>
        <w:ind w:firstLine="0"/>
        <w:jc w:val="left"/>
      </w:pPr>
      <w:r w:rsidRPr="00F33FAE">
        <w:rPr>
          <w:vertAlign w:val="superscript"/>
        </w:rPr>
        <w:t>*</w:t>
      </w:r>
      <w:r>
        <w:t xml:space="preserve"> </w:t>
      </w:r>
      <w:r w:rsidRPr="00F33FAE">
        <w:rPr>
          <w:i/>
          <w:iCs/>
        </w:rPr>
        <w:t>p</w:t>
      </w:r>
      <w:r>
        <w:t xml:space="preserve"> &lt; 0.05, </w:t>
      </w:r>
      <w:r w:rsidRPr="00F33FAE">
        <w:rPr>
          <w:vertAlign w:val="superscript"/>
        </w:rPr>
        <w:t>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0.01, </w:t>
      </w:r>
      <w:r w:rsidRPr="00F33FAE">
        <w:rPr>
          <w:vertAlign w:val="superscript"/>
        </w:rPr>
        <w:t>***</w:t>
      </w:r>
      <w:r>
        <w:t xml:space="preserve"> </w:t>
      </w:r>
      <w:r w:rsidRPr="00F33FAE">
        <w:rPr>
          <w:i/>
          <w:iCs/>
        </w:rPr>
        <w:t>p</w:t>
      </w:r>
      <w:r>
        <w:t xml:space="preserve"> &lt; 0.001</w:t>
      </w:r>
    </w:p>
    <w:p w14:paraId="109AA48A" w14:textId="77777777" w:rsidR="00F4675A" w:rsidRDefault="00F4675A" w:rsidP="00095FCF">
      <w:pPr>
        <w:widowControl/>
        <w:spacing w:after="0" w:line="240" w:lineRule="auto"/>
        <w:ind w:firstLine="0"/>
      </w:pPr>
    </w:p>
    <w:sectPr w:rsidR="00F4675A" w:rsidSect="00A43DD3"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1610" w14:textId="77777777" w:rsidR="0091404A" w:rsidRDefault="0091404A" w:rsidP="00725E5E">
      <w:pPr>
        <w:spacing w:after="0" w:line="240" w:lineRule="auto"/>
      </w:pPr>
      <w:r>
        <w:separator/>
      </w:r>
    </w:p>
  </w:endnote>
  <w:endnote w:type="continuationSeparator" w:id="0">
    <w:p w14:paraId="1EFA9AE1" w14:textId="77777777" w:rsidR="0091404A" w:rsidRDefault="0091404A" w:rsidP="0072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02AB" w14:textId="0E2334CC" w:rsidR="00725E5E" w:rsidRDefault="00725E5E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36E5" w14:textId="77777777" w:rsidR="0091404A" w:rsidRDefault="0091404A" w:rsidP="00725E5E">
      <w:pPr>
        <w:spacing w:after="0" w:line="240" w:lineRule="auto"/>
      </w:pPr>
      <w:r>
        <w:separator/>
      </w:r>
    </w:p>
  </w:footnote>
  <w:footnote w:type="continuationSeparator" w:id="0">
    <w:p w14:paraId="2D0E69E9" w14:textId="77777777" w:rsidR="0091404A" w:rsidRDefault="0091404A" w:rsidP="0072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D6A64"/>
    <w:multiLevelType w:val="multilevel"/>
    <w:tmpl w:val="CD7E024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693AC0"/>
    <w:multiLevelType w:val="multilevel"/>
    <w:tmpl w:val="35649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7387454">
    <w:abstractNumId w:val="0"/>
  </w:num>
  <w:num w:numId="2" w16cid:durableId="121473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E5E"/>
    <w:rsid w:val="00037C13"/>
    <w:rsid w:val="00043DF2"/>
    <w:rsid w:val="00095FCF"/>
    <w:rsid w:val="000C3A73"/>
    <w:rsid w:val="000C3FA2"/>
    <w:rsid w:val="000E666D"/>
    <w:rsid w:val="00117D77"/>
    <w:rsid w:val="00167351"/>
    <w:rsid w:val="001C1B02"/>
    <w:rsid w:val="001F1677"/>
    <w:rsid w:val="00204EED"/>
    <w:rsid w:val="00251523"/>
    <w:rsid w:val="00257FBD"/>
    <w:rsid w:val="00260E54"/>
    <w:rsid w:val="00291388"/>
    <w:rsid w:val="002973A3"/>
    <w:rsid w:val="002A6752"/>
    <w:rsid w:val="003A1CDE"/>
    <w:rsid w:val="003B0AF2"/>
    <w:rsid w:val="0040671C"/>
    <w:rsid w:val="00422CE9"/>
    <w:rsid w:val="00465DD5"/>
    <w:rsid w:val="005A5AF3"/>
    <w:rsid w:val="005B636D"/>
    <w:rsid w:val="00610FD7"/>
    <w:rsid w:val="00635023"/>
    <w:rsid w:val="00652ABE"/>
    <w:rsid w:val="006A0E87"/>
    <w:rsid w:val="006F7672"/>
    <w:rsid w:val="0070562F"/>
    <w:rsid w:val="0071757C"/>
    <w:rsid w:val="0072008F"/>
    <w:rsid w:val="00725E5E"/>
    <w:rsid w:val="00775C46"/>
    <w:rsid w:val="007774C4"/>
    <w:rsid w:val="0079132C"/>
    <w:rsid w:val="007D7EAE"/>
    <w:rsid w:val="00813CED"/>
    <w:rsid w:val="00855251"/>
    <w:rsid w:val="0087447C"/>
    <w:rsid w:val="00877F53"/>
    <w:rsid w:val="008B135A"/>
    <w:rsid w:val="008B4A09"/>
    <w:rsid w:val="008B6133"/>
    <w:rsid w:val="008E5A63"/>
    <w:rsid w:val="008E6AA2"/>
    <w:rsid w:val="00910CF3"/>
    <w:rsid w:val="0091404A"/>
    <w:rsid w:val="00955C5E"/>
    <w:rsid w:val="00967F84"/>
    <w:rsid w:val="00993F55"/>
    <w:rsid w:val="009B1CA5"/>
    <w:rsid w:val="009D1A64"/>
    <w:rsid w:val="009F2828"/>
    <w:rsid w:val="00A43DD3"/>
    <w:rsid w:val="00A478F8"/>
    <w:rsid w:val="00A52AD5"/>
    <w:rsid w:val="00A55EB4"/>
    <w:rsid w:val="00A74483"/>
    <w:rsid w:val="00AD52BC"/>
    <w:rsid w:val="00B21900"/>
    <w:rsid w:val="00B264DC"/>
    <w:rsid w:val="00B44BC7"/>
    <w:rsid w:val="00BD3053"/>
    <w:rsid w:val="00BD765D"/>
    <w:rsid w:val="00BF05C4"/>
    <w:rsid w:val="00CC6835"/>
    <w:rsid w:val="00D0453D"/>
    <w:rsid w:val="00D46A67"/>
    <w:rsid w:val="00D86A32"/>
    <w:rsid w:val="00DA570D"/>
    <w:rsid w:val="00DE4466"/>
    <w:rsid w:val="00E52D02"/>
    <w:rsid w:val="00E82EED"/>
    <w:rsid w:val="00F33FAE"/>
    <w:rsid w:val="00F4675A"/>
    <w:rsid w:val="00F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5F42"/>
  <w15:docId w15:val="{41DA7843-7EF9-4D78-94C4-A3D5E12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13"/>
    <w:pPr>
      <w:widowControl w:val="0"/>
      <w:suppressAutoHyphens/>
      <w:spacing w:after="57" w:line="360" w:lineRule="auto"/>
      <w:ind w:firstLine="567"/>
      <w:jc w:val="both"/>
    </w:pPr>
    <w:rPr>
      <w:rFonts w:eastAsia="Droid Sans Fallback" w:cs="FreeSans"/>
      <w:color w:val="00000A"/>
      <w:kern w:val="2"/>
      <w:sz w:val="24"/>
      <w:lang w:val="en-US" w:eastAsia="zh-CN" w:bidi="hi-IN"/>
    </w:rPr>
  </w:style>
  <w:style w:type="paragraph" w:styleId="Heading1">
    <w:name w:val="heading 1"/>
    <w:basedOn w:val="Normal"/>
    <w:qFormat/>
    <w:rsid w:val="00936E13"/>
    <w:pPr>
      <w:keepNext/>
      <w:numPr>
        <w:numId w:val="1"/>
      </w:numPr>
      <w:spacing w:before="240" w:after="120"/>
      <w:outlineLvl w:val="0"/>
    </w:pPr>
    <w:rPr>
      <w:b/>
      <w:sz w:val="28"/>
      <w:szCs w:val="36"/>
    </w:rPr>
  </w:style>
  <w:style w:type="paragraph" w:styleId="Heading2">
    <w:name w:val="heading 2"/>
    <w:basedOn w:val="Normal"/>
    <w:qFormat/>
    <w:rsid w:val="00936E13"/>
    <w:pPr>
      <w:keepNext/>
      <w:numPr>
        <w:ilvl w:val="1"/>
        <w:numId w:val="1"/>
      </w:numPr>
      <w:spacing w:before="57" w:after="119"/>
      <w:ind w:left="0" w:firstLine="0"/>
      <w:outlineLvl w:val="1"/>
    </w:pPr>
    <w:rPr>
      <w:b/>
      <w:i/>
      <w:sz w:val="28"/>
      <w:szCs w:val="32"/>
    </w:rPr>
  </w:style>
  <w:style w:type="paragraph" w:styleId="Heading3">
    <w:name w:val="heading 3"/>
    <w:basedOn w:val="Normal"/>
    <w:qFormat/>
    <w:rsid w:val="00936E13"/>
    <w:pPr>
      <w:keepNext/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qFormat/>
    <w:rsid w:val="00936E13"/>
    <w:rPr>
      <w:rFonts w:eastAsia="Droid Sans Fallback" w:cs="FreeSans"/>
      <w:b/>
      <w:kern w:val="2"/>
      <w:sz w:val="28"/>
      <w:szCs w:val="36"/>
      <w:lang w:val="en-US" w:eastAsia="zh-CN" w:bidi="hi-IN"/>
    </w:rPr>
  </w:style>
  <w:style w:type="character" w:customStyle="1" w:styleId="2">
    <w:name w:val="Заголовок 2 Знак"/>
    <w:basedOn w:val="DefaultParagraphFont"/>
    <w:qFormat/>
    <w:rsid w:val="00936E13"/>
    <w:rPr>
      <w:rFonts w:eastAsia="Droid Sans Fallback" w:cs="FreeSans"/>
      <w:b/>
      <w:i/>
      <w:kern w:val="2"/>
      <w:sz w:val="28"/>
      <w:szCs w:val="32"/>
      <w:lang w:val="en-US" w:eastAsia="zh-CN" w:bidi="hi-IN"/>
    </w:rPr>
  </w:style>
  <w:style w:type="character" w:customStyle="1" w:styleId="3">
    <w:name w:val="Заголовок 3 Знак"/>
    <w:basedOn w:val="DefaultParagraphFont"/>
    <w:qFormat/>
    <w:rsid w:val="00936E13"/>
    <w:rPr>
      <w:rFonts w:eastAsia="Droid Sans Fallback" w:cs="FreeSans"/>
      <w:b/>
      <w:bCs/>
      <w:color w:val="808080"/>
      <w:kern w:val="2"/>
      <w:sz w:val="28"/>
      <w:szCs w:val="28"/>
      <w:lang w:val="en-US" w:eastAsia="zh-CN" w:bidi="hi-IN"/>
    </w:rPr>
  </w:style>
  <w:style w:type="character" w:customStyle="1" w:styleId="a">
    <w:name w:val="Основной текст Знак"/>
    <w:basedOn w:val="DefaultParagraphFont"/>
    <w:uiPriority w:val="99"/>
    <w:semiHidden/>
    <w:qFormat/>
    <w:rsid w:val="00936E13"/>
    <w:rPr>
      <w:rFonts w:eastAsia="Droid Sans Fallback" w:cs="Mangal"/>
      <w:kern w:val="2"/>
      <w:szCs w:val="21"/>
      <w:lang w:val="en-US"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936E13"/>
    <w:rPr>
      <w:color w:val="808080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35CBB"/>
    <w:rPr>
      <w:rFonts w:ascii="Segoe UI" w:eastAsia="Droid Sans Fallback" w:hAnsi="Segoe UI" w:cs="Mangal"/>
      <w:kern w:val="2"/>
      <w:sz w:val="18"/>
      <w:szCs w:val="16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E2284"/>
    <w:rPr>
      <w:sz w:val="16"/>
      <w:szCs w:val="16"/>
    </w:rPr>
  </w:style>
  <w:style w:type="character" w:customStyle="1" w:styleId="a1">
    <w:name w:val="Текст примечания Знак"/>
    <w:basedOn w:val="DefaultParagraphFont"/>
    <w:uiPriority w:val="99"/>
    <w:semiHidden/>
    <w:qFormat/>
    <w:rsid w:val="00DE2284"/>
    <w:rPr>
      <w:rFonts w:eastAsia="Droid Sans Fallback" w:cs="Mangal"/>
      <w:color w:val="00000A"/>
      <w:kern w:val="2"/>
      <w:szCs w:val="18"/>
      <w:lang w:val="en-US" w:eastAsia="zh-CN" w:bidi="hi-IN"/>
    </w:rPr>
  </w:style>
  <w:style w:type="character" w:customStyle="1" w:styleId="a2">
    <w:name w:val="Тема примечания Знак"/>
    <w:basedOn w:val="a1"/>
    <w:uiPriority w:val="99"/>
    <w:semiHidden/>
    <w:qFormat/>
    <w:rsid w:val="00DE2284"/>
    <w:rPr>
      <w:rFonts w:eastAsia="Droid Sans Fallback" w:cs="Mangal"/>
      <w:b/>
      <w:bCs/>
      <w:color w:val="00000A"/>
      <w:kern w:val="2"/>
      <w:szCs w:val="18"/>
      <w:lang w:val="en-US" w:eastAsia="zh-CN" w:bidi="hi-IN"/>
    </w:rPr>
  </w:style>
  <w:style w:type="character" w:customStyle="1" w:styleId="ListLabel1">
    <w:name w:val="ListLabel 1"/>
    <w:qFormat/>
    <w:rsid w:val="00725E5E"/>
    <w:rPr>
      <w:rFonts w:cs="Courier New"/>
    </w:rPr>
  </w:style>
  <w:style w:type="character" w:customStyle="1" w:styleId="ListLabel2">
    <w:name w:val="ListLabel 2"/>
    <w:qFormat/>
    <w:rsid w:val="00725E5E"/>
    <w:rPr>
      <w:rFonts w:cs="Courier New"/>
    </w:rPr>
  </w:style>
  <w:style w:type="character" w:customStyle="1" w:styleId="ListLabel3">
    <w:name w:val="ListLabel 3"/>
    <w:qFormat/>
    <w:rsid w:val="00725E5E"/>
    <w:rPr>
      <w:rFonts w:cs="Courier New"/>
    </w:rPr>
  </w:style>
  <w:style w:type="character" w:customStyle="1" w:styleId="InternetLink">
    <w:name w:val="Internet Link"/>
    <w:basedOn w:val="DefaultParagraphFont"/>
    <w:uiPriority w:val="99"/>
    <w:unhideWhenUsed/>
    <w:rsid w:val="00370B05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DefaultParagraphFont"/>
    <w:uiPriority w:val="99"/>
    <w:qFormat/>
    <w:rsid w:val="00AE0B3B"/>
    <w:rPr>
      <w:rFonts w:eastAsia="Droid Sans Fallback" w:cs="Mangal"/>
      <w:color w:val="00000A"/>
      <w:kern w:val="2"/>
      <w:sz w:val="24"/>
      <w:szCs w:val="21"/>
      <w:lang w:val="en-US" w:eastAsia="zh-CN" w:bidi="hi-IN"/>
    </w:rPr>
  </w:style>
  <w:style w:type="character" w:customStyle="1" w:styleId="a4">
    <w:name w:val="Нижний колонтитул Знак"/>
    <w:basedOn w:val="DefaultParagraphFont"/>
    <w:uiPriority w:val="99"/>
    <w:qFormat/>
    <w:rsid w:val="00AE0B3B"/>
    <w:rPr>
      <w:rFonts w:eastAsia="Droid Sans Fallback" w:cs="Mangal"/>
      <w:color w:val="00000A"/>
      <w:kern w:val="2"/>
      <w:sz w:val="24"/>
      <w:szCs w:val="21"/>
      <w:lang w:val="en-US" w:eastAsia="zh-CN" w:bidi="hi-IN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qFormat/>
    <w:rsid w:val="00370B0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725E5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936E13"/>
    <w:pPr>
      <w:spacing w:after="120"/>
    </w:pPr>
    <w:rPr>
      <w:rFonts w:cs="Mangal"/>
      <w:szCs w:val="21"/>
    </w:rPr>
  </w:style>
  <w:style w:type="paragraph" w:styleId="List">
    <w:name w:val="List"/>
    <w:basedOn w:val="BodyText"/>
    <w:rsid w:val="00725E5E"/>
    <w:rPr>
      <w:rFonts w:cs="FreeSans"/>
    </w:rPr>
  </w:style>
  <w:style w:type="paragraph" w:styleId="Caption">
    <w:name w:val="caption"/>
    <w:basedOn w:val="Normal"/>
    <w:qFormat/>
    <w:rsid w:val="00725E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25E5E"/>
    <w:pPr>
      <w:suppressLineNumbers/>
    </w:pPr>
  </w:style>
  <w:style w:type="paragraph" w:styleId="BalloonText">
    <w:name w:val="Balloon Text"/>
    <w:basedOn w:val="Normal"/>
    <w:uiPriority w:val="99"/>
    <w:semiHidden/>
    <w:unhideWhenUsed/>
    <w:qFormat/>
    <w:rsid w:val="00735CBB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93656C"/>
    <w:pPr>
      <w:ind w:left="720"/>
      <w:contextualSpacing/>
    </w:pPr>
    <w:rPr>
      <w:rFonts w:cs="Mangal"/>
      <w:szCs w:val="21"/>
    </w:rPr>
  </w:style>
  <w:style w:type="paragraph" w:styleId="CommentText">
    <w:name w:val="annotation text"/>
    <w:basedOn w:val="Normal"/>
    <w:uiPriority w:val="99"/>
    <w:semiHidden/>
    <w:unhideWhenUsed/>
    <w:qFormat/>
    <w:rsid w:val="00DE2284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uiPriority w:val="99"/>
    <w:semiHidden/>
    <w:unhideWhenUsed/>
    <w:qFormat/>
    <w:rsid w:val="00DE2284"/>
    <w:rPr>
      <w:b/>
      <w:bCs/>
    </w:rPr>
  </w:style>
  <w:style w:type="paragraph" w:customStyle="1" w:styleId="TableContents">
    <w:name w:val="Table Contents"/>
    <w:basedOn w:val="Normal"/>
    <w:qFormat/>
    <w:rsid w:val="00725E5E"/>
    <w:pPr>
      <w:suppressLineNumbers/>
    </w:pPr>
  </w:style>
  <w:style w:type="paragraph" w:styleId="Header">
    <w:name w:val="header"/>
    <w:basedOn w:val="Normal"/>
    <w:uiPriority w:val="99"/>
    <w:unhideWhenUsed/>
    <w:rsid w:val="00AE0B3B"/>
    <w:pPr>
      <w:tabs>
        <w:tab w:val="center" w:pos="4677"/>
        <w:tab w:val="right" w:pos="9355"/>
      </w:tabs>
      <w:spacing w:after="0" w:line="240" w:lineRule="auto"/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AE0B3B"/>
    <w:pPr>
      <w:tabs>
        <w:tab w:val="center" w:pos="4677"/>
        <w:tab w:val="right" w:pos="9355"/>
      </w:tabs>
      <w:spacing w:after="0" w:line="240" w:lineRule="auto"/>
    </w:pPr>
    <w:rPr>
      <w:rFonts w:cs="Mangal"/>
      <w:szCs w:val="21"/>
    </w:rPr>
  </w:style>
  <w:style w:type="paragraph" w:customStyle="1" w:styleId="TableHeading">
    <w:name w:val="Table Heading"/>
    <w:basedOn w:val="TableContents"/>
    <w:qFormat/>
    <w:rsid w:val="00725E5E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B7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0C3FA2"/>
    <w:pPr>
      <w:spacing w:after="0" w:line="276" w:lineRule="auto"/>
      <w:ind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Zhirkov</dc:creator>
  <dc:description/>
  <cp:lastModifiedBy>Kirill Zhirkov</cp:lastModifiedBy>
  <cp:revision>93</cp:revision>
  <dcterms:created xsi:type="dcterms:W3CDTF">2019-11-18T01:40:00Z</dcterms:created>
  <dcterms:modified xsi:type="dcterms:W3CDTF">2024-05-16T05:47:00Z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