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2C4A6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u w:val="single"/>
        </w:rPr>
        <w:t>Triage GP Information Questionnaire: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E0EDE7B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7A0E24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 doctor’s triage list contains many patients, some of which suggest simple pathology that could be dealt with by the triaging doctor themselves, such as: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7D65C7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9B64FF2" w14:textId="77777777" w:rsidR="00176B16" w:rsidRDefault="00176B16" w:rsidP="00176B16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Skin problems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225C9C9" w14:textId="77777777" w:rsidR="00176B16" w:rsidRDefault="00176B16" w:rsidP="00176B16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Conjunctivitis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EBAF9D1" w14:textId="77777777" w:rsidR="00176B16" w:rsidRDefault="00176B16" w:rsidP="00176B16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Tonsillitis 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60E7994" w14:textId="77777777" w:rsidR="00176B16" w:rsidRPr="00176B16" w:rsidRDefault="00176B16" w:rsidP="00176B16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Urinary Tract Infection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45AF483" w14:textId="77777777" w:rsidR="00176B16" w:rsidRDefault="00176B16" w:rsidP="00176B16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22"/>
          <w:szCs w:val="22"/>
        </w:rPr>
      </w:pPr>
    </w:p>
    <w:p w14:paraId="106325F3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Doctors have the option to treat/advise the patient after asking them for more information but there may not be enough time to do so if triage is very busy.</w:t>
      </w:r>
      <w:r>
        <w:rPr>
          <w:rStyle w:val="eop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sz w:val="22"/>
          <w:szCs w:val="22"/>
        </w:rPr>
        <w:t>For this reason, we are proposing a protocol where the triage administrators request photos or send the appropriate questionnaire to patients before review by the triage doctor.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6B3A562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4DC6CBA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47440A64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 response to their Accurex, the admin team will send the following questionnaire.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How likely are you to triage to a telephone call with a GP versus prescribing as the triage doctor, for the following: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84F6AAF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9BC7293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D843152" w14:textId="77777777" w:rsidR="00176B16" w:rsidRDefault="00176B16" w:rsidP="00176B1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Suspected UTI: “UTI questionnaire”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364C7F2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6C574862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B80BDA7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Most likely to triage as a phone call       1  2  3  4  5  6  7  8  9  10       Most likely to treat/advise myself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4F898CB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00A7798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C9ABF82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7B1CE65" w14:textId="77777777" w:rsidR="00176B16" w:rsidRDefault="00176B16" w:rsidP="00176B1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Skin conditions: “Skin condition patient triage request”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B47CF62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CEBC282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2B91E240" w14:textId="77777777" w:rsidR="00176B16" w:rsidRP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76B1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Most likely to triage as a phone call  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176B1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 1  2  3  4  5  6  7  8  9  10       Most likely to treat/advise myself</w:t>
      </w:r>
      <w:r w:rsidRPr="00176B16">
        <w:rPr>
          <w:rStyle w:val="eop"/>
          <w:rFonts w:ascii="Calibri" w:hAnsi="Calibri" w:cs="Calibri"/>
          <w:color w:val="000000"/>
          <w:sz w:val="22"/>
          <w:szCs w:val="22"/>
        </w:rPr>
        <w:t>  </w:t>
      </w:r>
    </w:p>
    <w:p w14:paraId="16A16FD1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A4B721A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B652CBB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371E13F" w14:textId="77777777" w:rsidR="00176B16" w:rsidRDefault="00176B16" w:rsidP="00176B1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Eye conditions: “Eye condition patient triage request”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2DAE329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2497B5A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380E1545" w14:textId="77777777" w:rsidR="00176B16" w:rsidRP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76B1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Most likely to triage as a phone call  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176B1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 1  2  3  4  5  6  7  8  9  10       Most likely to treat/advise myself</w:t>
      </w:r>
      <w:r w:rsidRPr="00176B16">
        <w:rPr>
          <w:rStyle w:val="eop"/>
          <w:rFonts w:ascii="Calibri" w:hAnsi="Calibri" w:cs="Calibri"/>
          <w:color w:val="000000"/>
          <w:sz w:val="22"/>
          <w:szCs w:val="22"/>
        </w:rPr>
        <w:t>  </w:t>
      </w:r>
    </w:p>
    <w:p w14:paraId="0F52CF49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</w:p>
    <w:p w14:paraId="76E6E77A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34B29DC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5919E2F" w14:textId="77777777" w:rsidR="00176B16" w:rsidRDefault="00176B16" w:rsidP="00176B16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Suspected tonsillitis: “Sore throat questionnaire”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E6E52ED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697056D7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</w:rPr>
      </w:pPr>
    </w:p>
    <w:p w14:paraId="15C062FB" w14:textId="77777777" w:rsidR="00176B16" w:rsidRP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76B1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Most likely to triage as a phone call  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  <w:r w:rsidRPr="00176B16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 1  2  3  4  5  6  7  8  9  10       Most likely to treat/advise myself</w:t>
      </w:r>
      <w:r w:rsidRPr="00176B16">
        <w:rPr>
          <w:rStyle w:val="eop"/>
          <w:rFonts w:ascii="Calibri" w:hAnsi="Calibri" w:cs="Calibri"/>
          <w:color w:val="000000"/>
          <w:sz w:val="22"/>
          <w:szCs w:val="22"/>
        </w:rPr>
        <w:t>  </w:t>
      </w:r>
    </w:p>
    <w:p w14:paraId="10A1E7BE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2E440C1D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3916ED5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7D55A0FD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590E1247" w14:textId="77777777" w:rsidR="00176B16" w:rsidRDefault="00176B16" w:rsidP="00176B1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0BE01E1D" w14:textId="77777777" w:rsidR="00B30A18" w:rsidRDefault="00B30A18"/>
    <w:sectPr w:rsidR="00B30A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03EB8"/>
    <w:multiLevelType w:val="multilevel"/>
    <w:tmpl w:val="975E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F95008"/>
    <w:multiLevelType w:val="hybridMultilevel"/>
    <w:tmpl w:val="FC92F59A"/>
    <w:lvl w:ilvl="0" w:tplc="C4E4D49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E2DCC"/>
    <w:multiLevelType w:val="hybridMultilevel"/>
    <w:tmpl w:val="637608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080987">
    <w:abstractNumId w:val="0"/>
  </w:num>
  <w:num w:numId="2" w16cid:durableId="596134221">
    <w:abstractNumId w:val="1"/>
  </w:num>
  <w:num w:numId="3" w16cid:durableId="922108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16"/>
    <w:rsid w:val="00176B16"/>
    <w:rsid w:val="008527AD"/>
    <w:rsid w:val="00B3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7EE98"/>
  <w15:chartTrackingRefBased/>
  <w15:docId w15:val="{F698A808-99C5-44A5-8907-B0E2084C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76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76B16"/>
  </w:style>
  <w:style w:type="character" w:customStyle="1" w:styleId="eop">
    <w:name w:val="eop"/>
    <w:basedOn w:val="DefaultParagraphFont"/>
    <w:rsid w:val="00176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BENNETT, Angela (TRUMPINGTON STREET MEDICAL PRACTICE)</dc:creator>
  <cp:keywords/>
  <dc:description/>
  <cp:lastModifiedBy>Karan Gupta</cp:lastModifiedBy>
  <cp:revision>2</cp:revision>
  <dcterms:created xsi:type="dcterms:W3CDTF">2024-02-20T10:01:00Z</dcterms:created>
  <dcterms:modified xsi:type="dcterms:W3CDTF">2024-02-20T10:01:00Z</dcterms:modified>
</cp:coreProperties>
</file>