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95AA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rPr>
          <w:rFonts w:ascii="Times New Roman" w:hAnsi="Times New Roman" w:cs="Times New Roman"/>
          <w:b/>
          <w:sz w:val="22"/>
          <w:szCs w:val="22"/>
        </w:rPr>
      </w:pPr>
      <w:r w:rsidRPr="003E72C8">
        <w:rPr>
          <w:rFonts w:ascii="Times New Roman" w:hAnsi="Times New Roman" w:cs="Times New Roman"/>
          <w:b/>
          <w:sz w:val="22"/>
          <w:szCs w:val="22"/>
        </w:rPr>
        <w:t>SUPPLEMENTARY MATERIALS</w:t>
      </w:r>
    </w:p>
    <w:p w14:paraId="4E07B20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Times New Roman" w:hAnsi="Times New Roman" w:cs="Times New Roman"/>
          <w:b/>
          <w:sz w:val="22"/>
          <w:szCs w:val="22"/>
        </w:rPr>
      </w:pPr>
    </w:p>
    <w:p w14:paraId="1846807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Times New Roman" w:eastAsia="MS Mincho" w:hAnsi="Times New Roman" w:cs="Times New Roman"/>
          <w:b/>
          <w:sz w:val="22"/>
          <w:szCs w:val="22"/>
        </w:rPr>
      </w:pPr>
      <w:r w:rsidRPr="003E72C8">
        <w:rPr>
          <w:rFonts w:ascii="Times New Roman" w:eastAsia="MS Mincho" w:hAnsi="Times New Roman" w:cs="Times New Roman"/>
          <w:b/>
          <w:sz w:val="22"/>
          <w:szCs w:val="22"/>
        </w:rPr>
        <w:t>Appendix 1. Summary of control variables</w:t>
      </w:r>
    </w:p>
    <w:p w14:paraId="63BAB2E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rPr>
          <w:rFonts w:ascii="Times New Roman" w:eastAsia="MS Mincho" w:hAnsi="Times New Roman" w:cs="Times New Roman"/>
          <w:bCs/>
          <w:sz w:val="22"/>
          <w:szCs w:val="22"/>
        </w:rPr>
      </w:pPr>
    </w:p>
    <w:p w14:paraId="0C6E8D8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s>
        <w:spacing w:line="480" w:lineRule="auto"/>
        <w:contextualSpacing/>
        <w:rPr>
          <w:rFonts w:ascii="Times New Roman" w:hAnsi="Times New Roman" w:cs="Times New Roman"/>
          <w:b/>
          <w:sz w:val="22"/>
          <w:szCs w:val="22"/>
        </w:rPr>
      </w:pPr>
      <w:r w:rsidRPr="003E72C8">
        <w:rPr>
          <w:rFonts w:ascii="Times New Roman" w:hAnsi="Times New Roman" w:cs="Times New Roman"/>
          <w:bCs/>
          <w:sz w:val="22"/>
          <w:szCs w:val="22"/>
        </w:rPr>
        <w:tab/>
        <w:t>In this appendix we describe the macro- and micro-level control variables used in our analyses, as well as the expectations for the effects of these variables. A summary of variable measurement is found in Appendix Table 1.1, and descriptive statistics for all variables are reported in Appendix Table 1.2.</w:t>
      </w:r>
    </w:p>
    <w:p w14:paraId="0837672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s>
        <w:spacing w:line="480" w:lineRule="auto"/>
        <w:contextualSpacing/>
        <w:rPr>
          <w:rFonts w:ascii="Times New Roman" w:hAnsi="Times New Roman" w:cs="Times New Roman"/>
          <w:b/>
          <w:sz w:val="22"/>
          <w:szCs w:val="22"/>
          <w:lang w:val="fr-FR"/>
        </w:rPr>
      </w:pPr>
      <w:r w:rsidRPr="003E72C8">
        <w:rPr>
          <w:rFonts w:ascii="Times New Roman" w:hAnsi="Times New Roman" w:cs="Times New Roman"/>
          <w:b/>
          <w:sz w:val="22"/>
          <w:szCs w:val="22"/>
          <w:lang w:val="fr-FR"/>
        </w:rPr>
        <w:t>Control variables: Macro-</w:t>
      </w:r>
      <w:proofErr w:type="spellStart"/>
      <w:r w:rsidRPr="003E72C8">
        <w:rPr>
          <w:rFonts w:ascii="Times New Roman" w:hAnsi="Times New Roman" w:cs="Times New Roman"/>
          <w:b/>
          <w:sz w:val="22"/>
          <w:szCs w:val="22"/>
          <w:lang w:val="fr-FR"/>
        </w:rPr>
        <w:t>level</w:t>
      </w:r>
      <w:proofErr w:type="spellEnd"/>
      <w:r w:rsidRPr="003E72C8">
        <w:rPr>
          <w:rFonts w:ascii="Times New Roman" w:hAnsi="Times New Roman" w:cs="Times New Roman"/>
          <w:b/>
          <w:sz w:val="22"/>
          <w:szCs w:val="22"/>
          <w:lang w:val="fr-FR"/>
        </w:rPr>
        <w:t xml:space="preserve"> variables</w:t>
      </w:r>
    </w:p>
    <w:p w14:paraId="507E16F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480" w:lineRule="auto"/>
        <w:contextualSpacing/>
        <w:rPr>
          <w:rFonts w:ascii="Times New Roman" w:hAnsi="Times New Roman" w:cs="Times New Roman"/>
          <w:sz w:val="22"/>
          <w:szCs w:val="22"/>
        </w:rPr>
      </w:pPr>
      <w:r w:rsidRPr="003E72C8">
        <w:rPr>
          <w:rFonts w:ascii="Times New Roman" w:hAnsi="Times New Roman" w:cs="Times New Roman"/>
          <w:sz w:val="22"/>
          <w:szCs w:val="22"/>
          <w:lang w:val="fr-FR"/>
        </w:rPr>
        <w:tab/>
      </w:r>
      <w:r w:rsidRPr="003E72C8">
        <w:rPr>
          <w:rFonts w:ascii="Times New Roman" w:hAnsi="Times New Roman" w:cs="Times New Roman"/>
          <w:b/>
          <w:i/>
          <w:sz w:val="22"/>
          <w:szCs w:val="22"/>
          <w:lang w:val="fr-FR"/>
        </w:rPr>
        <w:t>Immigrant population</w:t>
      </w:r>
      <w:r w:rsidRPr="003E72C8">
        <w:rPr>
          <w:rFonts w:ascii="Times New Roman" w:hAnsi="Times New Roman" w:cs="Times New Roman"/>
          <w:sz w:val="22"/>
          <w:szCs w:val="22"/>
          <w:lang w:val="fr-FR"/>
        </w:rPr>
        <w:t xml:space="preserve">. </w:t>
      </w:r>
      <w:r w:rsidRPr="003E72C8">
        <w:rPr>
          <w:rFonts w:ascii="Times New Roman" w:hAnsi="Times New Roman" w:cs="Times New Roman"/>
          <w:sz w:val="22"/>
          <w:szCs w:val="22"/>
        </w:rPr>
        <w:t>We include as an independent variable in our models the percentage of the foreign-born population in the total state population. Data on the foreign-born population are collected from the Current Population Survey (CPS). We expect this variable to have a negative effect on support for welfare spending.</w:t>
      </w:r>
    </w:p>
    <w:p w14:paraId="1043F7F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480" w:lineRule="auto"/>
        <w:contextualSpacing/>
        <w:rPr>
          <w:rFonts w:ascii="Times New Roman" w:hAnsi="Times New Roman" w:cs="Times New Roman"/>
          <w:sz w:val="22"/>
          <w:szCs w:val="22"/>
        </w:rPr>
      </w:pPr>
      <w:r w:rsidRPr="003E72C8">
        <w:rPr>
          <w:rFonts w:ascii="Times New Roman" w:hAnsi="Times New Roman" w:cs="Times New Roman"/>
          <w:sz w:val="22"/>
          <w:szCs w:val="22"/>
        </w:rPr>
        <w:tab/>
      </w:r>
      <w:r w:rsidRPr="003E72C8">
        <w:rPr>
          <w:rFonts w:ascii="Times New Roman" w:hAnsi="Times New Roman" w:cs="Times New Roman"/>
          <w:b/>
          <w:i/>
          <w:sz w:val="22"/>
          <w:szCs w:val="22"/>
        </w:rPr>
        <w:t>Black population</w:t>
      </w:r>
      <w:r w:rsidRPr="003E72C8">
        <w:rPr>
          <w:rFonts w:ascii="Times New Roman" w:hAnsi="Times New Roman" w:cs="Times New Roman"/>
          <w:sz w:val="22"/>
          <w:szCs w:val="22"/>
        </w:rPr>
        <w:t xml:space="preserve">. The percentage of African American population is included as a macro-level control variable in order to explore whether or not the presence of African Americans influences public support for welfare spending. Data on the Black population percentage are collected from the Current Population </w:t>
      </w:r>
    </w:p>
    <w:p w14:paraId="1A8CB0B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480" w:lineRule="auto"/>
        <w:contextualSpacing/>
        <w:rPr>
          <w:rFonts w:ascii="Times New Roman" w:hAnsi="Times New Roman" w:cs="Times New Roman"/>
          <w:sz w:val="22"/>
          <w:szCs w:val="22"/>
        </w:rPr>
      </w:pPr>
      <w:r w:rsidRPr="003E72C8">
        <w:rPr>
          <w:rFonts w:ascii="Times New Roman" w:hAnsi="Times New Roman" w:cs="Times New Roman"/>
          <w:sz w:val="22"/>
          <w:szCs w:val="22"/>
        </w:rPr>
        <w:t>Survey (CPS). Following previous research, we suggest that this variable should be negatively associated with support for welfare spending.</w:t>
      </w:r>
    </w:p>
    <w:p w14:paraId="2263811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480" w:lineRule="auto"/>
        <w:contextualSpacing/>
        <w:rPr>
          <w:rFonts w:ascii="Times New Roman" w:hAnsi="Times New Roman" w:cs="Times New Roman"/>
          <w:sz w:val="22"/>
          <w:szCs w:val="22"/>
        </w:rPr>
      </w:pPr>
      <w:r w:rsidRPr="003E72C8">
        <w:rPr>
          <w:rFonts w:ascii="Times New Roman" w:hAnsi="Times New Roman" w:cs="Times New Roman"/>
          <w:sz w:val="22"/>
          <w:szCs w:val="22"/>
        </w:rPr>
        <w:tab/>
      </w:r>
      <w:r w:rsidRPr="003E72C8">
        <w:rPr>
          <w:rFonts w:ascii="Times New Roman" w:hAnsi="Times New Roman" w:cs="Times New Roman"/>
          <w:b/>
          <w:i/>
          <w:sz w:val="22"/>
          <w:szCs w:val="22"/>
        </w:rPr>
        <w:t>Blacks on welfare</w:t>
      </w:r>
      <w:r w:rsidRPr="003E72C8">
        <w:rPr>
          <w:rFonts w:ascii="Times New Roman" w:hAnsi="Times New Roman" w:cs="Times New Roman"/>
          <w:sz w:val="22"/>
          <w:szCs w:val="22"/>
        </w:rPr>
        <w:t>. In order to capture the reality of Blacks’ welfare participation at the state level, we use data from the CPS-ASES March Survey to tabulate the percentage of Black households participating in any major welfare programs by state and year.</w:t>
      </w:r>
      <w:r w:rsidRPr="003E72C8">
        <w:rPr>
          <w:rFonts w:ascii="Times New Roman" w:hAnsi="Times New Roman" w:cs="Times New Roman"/>
          <w:sz w:val="22"/>
          <w:szCs w:val="22"/>
          <w:vertAlign w:val="superscript"/>
        </w:rPr>
        <w:endnoteReference w:id="1"/>
      </w:r>
      <w:r w:rsidRPr="003E72C8">
        <w:rPr>
          <w:rFonts w:ascii="Times New Roman" w:hAnsi="Times New Roman" w:cs="Times New Roman"/>
          <w:sz w:val="22"/>
          <w:szCs w:val="22"/>
        </w:rPr>
        <w:t xml:space="preserve"> We expect the coefficient for this variable to be negative.</w:t>
      </w:r>
    </w:p>
    <w:p w14:paraId="5E5B524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480" w:lineRule="auto"/>
        <w:contextualSpacing/>
        <w:rPr>
          <w:rFonts w:ascii="Times New Roman" w:hAnsi="Times New Roman" w:cs="Times New Roman"/>
          <w:sz w:val="22"/>
          <w:szCs w:val="22"/>
        </w:rPr>
      </w:pPr>
      <w:r w:rsidRPr="003E72C8">
        <w:rPr>
          <w:rFonts w:ascii="Times New Roman" w:hAnsi="Times New Roman" w:cs="Times New Roman"/>
          <w:sz w:val="22"/>
          <w:szCs w:val="22"/>
        </w:rPr>
        <w:tab/>
      </w:r>
      <w:r w:rsidRPr="003E72C8">
        <w:rPr>
          <w:rFonts w:ascii="Times New Roman" w:hAnsi="Times New Roman" w:cs="Times New Roman"/>
          <w:b/>
          <w:i/>
          <w:sz w:val="22"/>
          <w:szCs w:val="22"/>
        </w:rPr>
        <w:t>Real GDP per capita, unemployment rate, and state government ideology</w:t>
      </w:r>
      <w:r w:rsidRPr="003E72C8">
        <w:rPr>
          <w:rFonts w:ascii="Times New Roman" w:hAnsi="Times New Roman" w:cs="Times New Roman"/>
          <w:sz w:val="22"/>
          <w:szCs w:val="22"/>
          <w:u w:val="single"/>
        </w:rPr>
        <w:t>.</w:t>
      </w:r>
      <w:r w:rsidRPr="003E72C8">
        <w:rPr>
          <w:rFonts w:ascii="Times New Roman" w:hAnsi="Times New Roman" w:cs="Times New Roman"/>
          <w:sz w:val="22"/>
          <w:szCs w:val="22"/>
        </w:rPr>
        <w:t xml:space="preserve"> Cutright </w:t>
      </w:r>
      <w:r w:rsidRPr="003E72C8">
        <w:rPr>
          <w:rFonts w:ascii="Times New Roman" w:hAnsi="Times New Roman" w:cs="Times New Roman"/>
          <w:sz w:val="22"/>
          <w:szCs w:val="22"/>
        </w:rPr>
        <w:fldChar w:fldCharType="begin">
          <w:fldData xml:space="preserve">PEVuZE5vdGU+PENpdGUgRXhjbHVkZUF1dGg9IjEiPjxBdXRob3I+Q3V0cmlnaHQ8L0F1dGhvcj48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=
</w:fldData>
        </w:fldChar>
      </w:r>
      <w:r w:rsidRPr="003E72C8">
        <w:rPr>
          <w:rFonts w:ascii="Times New Roman" w:hAnsi="Times New Roman" w:cs="Times New Roman"/>
          <w:sz w:val="22"/>
          <w:szCs w:val="22"/>
        </w:rPr>
        <w:instrText xml:space="preserve"> ADDIN EN.CITE </w:instrText>
      </w:r>
      <w:r w:rsidRPr="003E72C8">
        <w:rPr>
          <w:rFonts w:ascii="Times New Roman" w:hAnsi="Times New Roman" w:cs="Times New Roman"/>
          <w:sz w:val="22"/>
          <w:szCs w:val="22"/>
        </w:rPr>
        <w:fldChar w:fldCharType="begin">
          <w:fldData xml:space="preserve">PEVuZE5vdGU+PENpdGUgRXhjbHVkZUF1dGg9IjEiPjxBdXRob3I+Q3V0cmlnaHQ8L0F1dGhvcj48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=
</w:fldData>
        </w:fldChar>
      </w:r>
      <w:r w:rsidRPr="003E72C8">
        <w:rPr>
          <w:rFonts w:ascii="Times New Roman" w:hAnsi="Times New Roman" w:cs="Times New Roman"/>
          <w:sz w:val="22"/>
          <w:szCs w:val="22"/>
        </w:rPr>
        <w:instrText xml:space="preserve"> ADDIN EN.CITE.DATA </w:instrText>
      </w:r>
      <w:r w:rsidRPr="003E72C8">
        <w:rPr>
          <w:rFonts w:ascii="Times New Roman" w:hAnsi="Times New Roman" w:cs="Times New Roman"/>
          <w:sz w:val="22"/>
          <w:szCs w:val="22"/>
        </w:rPr>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10" w:tooltip="Cutright, 1965 #839" w:history="1">
        <w:r w:rsidRPr="003E72C8">
          <w:rPr>
            <w:rFonts w:ascii="Times New Roman" w:hAnsi="Times New Roman" w:cs="Times New Roman"/>
            <w:noProof/>
            <w:sz w:val="22"/>
            <w:szCs w:val="22"/>
          </w:rPr>
          <w:t>1965</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w:t>
      </w:r>
      <w:proofErr w:type="spellStart"/>
      <w:r w:rsidRPr="003E72C8">
        <w:rPr>
          <w:rFonts w:ascii="Times New Roman" w:hAnsi="Times New Roman" w:cs="Times New Roman"/>
          <w:sz w:val="22"/>
          <w:szCs w:val="22"/>
        </w:rPr>
        <w:t>Wilensky</w:t>
      </w:r>
      <w:proofErr w:type="spellEnd"/>
      <w:r w:rsidRPr="003E72C8">
        <w:rPr>
          <w:rFonts w:ascii="Times New Roman" w:hAnsi="Times New Roman" w:cs="Times New Roman"/>
          <w:sz w:val="22"/>
          <w:szCs w:val="22"/>
        </w:rPr>
        <w:t xml:space="preserve"> </w:t>
      </w:r>
      <w:r w:rsidRPr="003E72C8">
        <w:rPr>
          <w:rFonts w:ascii="Times New Roman" w:hAnsi="Times New Roman" w:cs="Times New Roman"/>
          <w:sz w:val="22"/>
          <w:szCs w:val="22"/>
        </w:rPr>
        <w:fldChar w:fldCharType="begin"/>
      </w:r>
      <w:r w:rsidRPr="003E72C8">
        <w:rPr>
          <w:rFonts w:ascii="Times New Roman" w:hAnsi="Times New Roman" w:cs="Times New Roman"/>
          <w:sz w:val="22"/>
          <w:szCs w:val="22"/>
        </w:rPr>
        <w:instrText xml:space="preserve"> ADDIN EN.CITE &lt;EndNote&gt;&lt;Cite ExcludeAuth="1"&gt;&lt;Author&gt;Wilensky&lt;/Author&gt;&lt;Year&gt;1975&lt;/Year&gt;&lt;RecNum&gt;840&lt;/RecNum&gt;&lt;DisplayText&gt;(1975)&lt;/DisplayText&gt;&lt;record&gt;&lt;rec-number&gt;840&lt;/rec-number&gt;&lt;foreign-keys&gt;&lt;key app="EN" db-id="dtexatpswrfd94etax55efrsvzxwv95f5dtv"&gt;840&lt;/key&gt;&lt;/foreign-keys&gt;&lt;ref-type name="Book"&gt;6&lt;/ref-type&gt;&lt;contributors&gt;&lt;authors&gt;&lt;author&gt;Wilensky, H. L.&lt;/author&gt;&lt;/authors&gt;&lt;/contributors&gt;&lt;titles&gt;&lt;title&gt;The Welfare State and Equality: Structural and Ideological Roots of Public Expenditures&lt;/title&gt;&lt;/titles&gt;&lt;dates&gt;&lt;year&gt;1975&lt;/year&gt;&lt;/dates&gt;&lt;pub-location&gt;Berkley&lt;/pub-location&gt;&lt;publisher&gt;University of California Press&lt;/publisher&gt;&lt;urls&gt;&lt;/urls&gt;&lt;/record&gt;&lt;/Cite&gt;&lt;Cite Hidden="1"&gt;&lt;Author&gt;Wilensky&lt;/Author&gt;&lt;Year&gt;1975&lt;/Year&gt;&lt;RecNum&gt;840&lt;/RecNum&gt;&lt;record&gt;&lt;rec-number&gt;840&lt;/rec-number&gt;&lt;foreign-keys&gt;&lt;key app="EN" db-id="dtexatpswrfd94etax55efrsvzxwv95f5dtv"&gt;840&lt;/key&gt;&lt;/foreign-keys&gt;&lt;ref-type name="Book"&gt;6&lt;/ref-type&gt;&lt;contributors&gt;&lt;authors&gt;&lt;author&gt;Wilensky, H. L.&lt;/author&gt;&lt;/authors&gt;&lt;/contributors&gt;&lt;titles&gt;&lt;title&gt;The Welfare State and Equality: Structural and Ideological Roots of Public Expenditures&lt;/title&gt;&lt;/titles&gt;&lt;dates&gt;&lt;year&gt;1975&lt;/year&gt;&lt;/dates&gt;&lt;pub-location&gt;Berkley&lt;/pub-location&gt;&lt;publisher&gt;University of California Press&lt;/publisher&gt;&lt;urls&gt;&lt;/urls&gt;&lt;/record&gt;&lt;/Cite&gt;&lt;/EndNote&gt;</w:instrText>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30" w:tooltip="Wilensky, 1975 #840" w:history="1">
        <w:r w:rsidRPr="003E72C8">
          <w:rPr>
            <w:rFonts w:ascii="Times New Roman" w:hAnsi="Times New Roman" w:cs="Times New Roman"/>
            <w:noProof/>
            <w:sz w:val="22"/>
            <w:szCs w:val="22"/>
          </w:rPr>
          <w:t>1975</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and </w:t>
      </w:r>
      <w:proofErr w:type="spellStart"/>
      <w:r w:rsidRPr="003E72C8">
        <w:rPr>
          <w:rFonts w:ascii="Times New Roman" w:hAnsi="Times New Roman" w:cs="Times New Roman"/>
          <w:sz w:val="22"/>
          <w:szCs w:val="22"/>
        </w:rPr>
        <w:t>Quadagno</w:t>
      </w:r>
      <w:proofErr w:type="spellEnd"/>
      <w:r w:rsidRPr="003E72C8">
        <w:rPr>
          <w:rFonts w:ascii="Times New Roman" w:hAnsi="Times New Roman" w:cs="Times New Roman"/>
          <w:sz w:val="22"/>
          <w:szCs w:val="22"/>
        </w:rPr>
        <w:t xml:space="preserve"> </w:t>
      </w:r>
      <w:r w:rsidRPr="003E72C8">
        <w:rPr>
          <w:rFonts w:ascii="Times New Roman" w:hAnsi="Times New Roman" w:cs="Times New Roman"/>
          <w:sz w:val="22"/>
          <w:szCs w:val="22"/>
        </w:rPr>
        <w:fldChar w:fldCharType="begin">
          <w:fldData xml:space="preserve">PEVuZE5vdGU+PENpdGUgRXhjbHVkZUF1dGg9IjEiPjxBdXRob3I+UXVhZGFnbm88L0F1dGhvcj48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</w:fldData>
        </w:fldChar>
      </w:r>
      <w:r w:rsidRPr="003E72C8">
        <w:rPr>
          <w:rFonts w:ascii="Times New Roman" w:hAnsi="Times New Roman" w:cs="Times New Roman"/>
          <w:sz w:val="22"/>
          <w:szCs w:val="22"/>
        </w:rPr>
        <w:instrText xml:space="preserve"> ADDIN EN.CITE </w:instrText>
      </w:r>
      <w:r w:rsidRPr="003E72C8">
        <w:rPr>
          <w:rFonts w:ascii="Times New Roman" w:hAnsi="Times New Roman" w:cs="Times New Roman"/>
          <w:sz w:val="22"/>
          <w:szCs w:val="22"/>
        </w:rPr>
        <w:fldChar w:fldCharType="begin">
          <w:fldData xml:space="preserve">PEVuZE5vdGU+PENpdGUgRXhjbHVkZUF1dGg9IjEiPjxBdXRob3I+UXVhZGFnbm88L0F1dGhvcj48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</w:fldData>
        </w:fldChar>
      </w:r>
      <w:r w:rsidRPr="003E72C8">
        <w:rPr>
          <w:rFonts w:ascii="Times New Roman" w:hAnsi="Times New Roman" w:cs="Times New Roman"/>
          <w:sz w:val="22"/>
          <w:szCs w:val="22"/>
        </w:rPr>
        <w:instrText xml:space="preserve"> ADDIN EN.CITE.DATA </w:instrText>
      </w:r>
      <w:r w:rsidRPr="003E72C8">
        <w:rPr>
          <w:rFonts w:ascii="Times New Roman" w:hAnsi="Times New Roman" w:cs="Times New Roman"/>
          <w:sz w:val="22"/>
          <w:szCs w:val="22"/>
        </w:rPr>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26" w:tooltip="Quadagno, 1994 #621" w:history="1">
        <w:r w:rsidRPr="003E72C8">
          <w:rPr>
            <w:rFonts w:ascii="Times New Roman" w:hAnsi="Times New Roman" w:cs="Times New Roman"/>
            <w:noProof/>
            <w:sz w:val="22"/>
            <w:szCs w:val="22"/>
          </w:rPr>
          <w:t>1994</w:t>
        </w:r>
      </w:hyperlink>
      <w:r w:rsidRPr="003E72C8">
        <w:rPr>
          <w:rFonts w:ascii="Times New Roman" w:hAnsi="Times New Roman" w:cs="Times New Roman"/>
          <w:noProof/>
          <w:sz w:val="22"/>
          <w:szCs w:val="22"/>
        </w:rPr>
        <w:t xml:space="preserve">, </w:t>
      </w:r>
      <w:hyperlink w:anchor="_ENREF_8" w:tooltip="Blekesaune, 2003 #677" w:history="1">
        <w:r w:rsidRPr="003E72C8">
          <w:rPr>
            <w:rFonts w:ascii="Times New Roman" w:hAnsi="Times New Roman" w:cs="Times New Roman"/>
            <w:noProof/>
            <w:sz w:val="22"/>
            <w:szCs w:val="22"/>
          </w:rPr>
          <w:t>2003</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contend that macroeconomic conditions influence individuals’ attitudes toward government spending. Hence we include both real per capita income (in 2005 dollars) and the unemployment rate as macro-level control variables in the model. Since real per capita income is a measure of state wealth, we expect the coefficient for this variable to be negative, indicating that individuals from wealthy states are less likely to support greater welfare spending. On the other hand, we hypothesize that the state unemployment rate will be positively related to support for welfare spending, since unemployment may be an indicator of state need for welfare programs. Data on real per capital income and the </w:t>
      </w:r>
      <w:r w:rsidRPr="003E72C8">
        <w:rPr>
          <w:rFonts w:ascii="Times New Roman" w:hAnsi="Times New Roman" w:cs="Times New Roman"/>
          <w:sz w:val="22"/>
          <w:szCs w:val="22"/>
        </w:rPr>
        <w:lastRenderedPageBreak/>
        <w:t xml:space="preserve">unemployment rate are collected from the U.S. Census Bureau. Finally, we speculate that individuals residing in states with a more liberal state government will support higher levels of government spending in general and, more specifically, in support of the poor; hence we also include state government liberalism (Berry, </w:t>
      </w:r>
      <w:r w:rsidRPr="003E72C8">
        <w:rPr>
          <w:rFonts w:ascii="Times New Roman" w:eastAsia="MS Mincho" w:hAnsi="Times New Roman" w:cs="Times New Roman"/>
          <w:noProof/>
          <w:sz w:val="22"/>
          <w:szCs w:val="22"/>
        </w:rPr>
        <w:t>Ringquist, Fording, and Hanson</w:t>
      </w:r>
      <w:r w:rsidRPr="003E72C8">
        <w:rPr>
          <w:rFonts w:ascii="Times New Roman" w:hAnsi="Times New Roman" w:cs="Times New Roman"/>
          <w:sz w:val="22"/>
          <w:szCs w:val="22"/>
        </w:rPr>
        <w:t xml:space="preserve"> </w:t>
      </w:r>
      <w:r w:rsidRPr="003E72C8">
        <w:rPr>
          <w:rFonts w:ascii="Times New Roman" w:hAnsi="Times New Roman" w:cs="Times New Roman"/>
          <w:sz w:val="22"/>
          <w:szCs w:val="22"/>
        </w:rPr>
        <w:fldChar w:fldCharType="begin"/>
      </w:r>
      <w:r w:rsidRPr="003E72C8">
        <w:rPr>
          <w:rFonts w:ascii="Times New Roman" w:hAnsi="Times New Roman" w:cs="Times New Roman"/>
          <w:sz w:val="22"/>
          <w:szCs w:val="22"/>
        </w:rPr>
        <w:instrText xml:space="preserve"> ADDIN EN.CITE &lt;EndNote&gt;&lt;Cite ExcludeAuth="1"&gt;&lt;Author&gt;Berry&lt;/Author&gt;&lt;Year&gt;1998&lt;/Year&gt;&lt;RecNum&gt;431&lt;/RecNum&gt;&lt;DisplayText&gt;(1998)&lt;/DisplayText&gt;&lt;record&gt;&lt;rec-number&gt;431&lt;/rec-number&gt;&lt;foreign-keys&gt;&lt;key app="EN" db-id="dtexatpswrfd94etax55efrsvzxwv95f5dtv"&gt;431&lt;/key&gt;&lt;/foreign-keys&gt;&lt;ref-type name="Journal Article"&gt;17&lt;/ref-type&gt;&lt;contributors&gt;&lt;authors&gt;&lt;author&gt;Berry,William D. &lt;/author&gt;&lt;author&gt;Ringquist, Evan J. &lt;/author&gt;&lt;author&gt;Fording,Richard C. &lt;/author&gt;&lt;author&gt;Hanson,Russell L. &lt;/author&gt;&lt;/authors&gt;&lt;/contributors&gt;&lt;titles&gt;&lt;title&gt;Measuring Citizen and Government Ideology in the American States, 1960-93&lt;/title&gt;&lt;secondary-title&gt;American Journal of Political Science&lt;/secondary-title&gt;&lt;/titles&gt;&lt;periodical&gt;&lt;full-title&gt;American Journal of Political Science&lt;/full-title&gt;&lt;/periodical&gt;&lt;pages&gt;327-348&lt;/pages&gt;&lt;volume&gt;42&lt;/volume&gt;&lt;number&gt;1&lt;/number&gt;&lt;dates&gt;&lt;year&gt;1998&lt;/year&gt;&lt;/dates&gt;&lt;urls&gt;&lt;/urls&gt;&lt;/record&gt;&lt;/Cite&gt;&lt;/EndNote&gt;</w:instrText>
      </w:r>
      <w:r w:rsidRPr="003E72C8">
        <w:rPr>
          <w:rFonts w:ascii="Times New Roman" w:hAnsi="Times New Roman" w:cs="Times New Roman"/>
          <w:sz w:val="22"/>
          <w:szCs w:val="22"/>
        </w:rPr>
        <w:fldChar w:fldCharType="separate"/>
      </w:r>
      <w:hyperlink w:anchor="_ENREF_7" w:tooltip="Berry, 1998 #431" w:history="1">
        <w:r w:rsidRPr="003E72C8">
          <w:rPr>
            <w:rFonts w:ascii="Times New Roman" w:hAnsi="Times New Roman" w:cs="Times New Roman"/>
            <w:noProof/>
            <w:sz w:val="22"/>
            <w:szCs w:val="22"/>
          </w:rPr>
          <w:t>1998</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as a control variable in our models. </w:t>
      </w:r>
    </w:p>
    <w:p w14:paraId="707127BD" w14:textId="77777777" w:rsidR="00DC117A" w:rsidRPr="003E72C8" w:rsidRDefault="00DC117A" w:rsidP="00DC117A">
      <w:pPr>
        <w:rPr>
          <w:rFonts w:ascii="Times New Roman" w:hAnsi="Times New Roman" w:cs="Times New Roman"/>
          <w:sz w:val="22"/>
          <w:szCs w:val="22"/>
        </w:rPr>
      </w:pPr>
      <w:r w:rsidRPr="003E72C8">
        <w:rPr>
          <w:rFonts w:ascii="Times New Roman" w:hAnsi="Times New Roman" w:cs="Times New Roman"/>
          <w:b/>
          <w:i/>
          <w:sz w:val="22"/>
          <w:szCs w:val="22"/>
        </w:rPr>
        <w:t>Control Variables: Micro-level variables</w:t>
      </w:r>
    </w:p>
    <w:p w14:paraId="400E80B6" w14:textId="77777777" w:rsidR="00DC117A" w:rsidRPr="003E72C8" w:rsidRDefault="00DC117A" w:rsidP="00DC117A">
      <w:pPr>
        <w:rPr>
          <w:rFonts w:ascii="Times New Roman" w:hAnsi="Times New Roman" w:cs="Times New Roman"/>
          <w:sz w:val="22"/>
          <w:szCs w:val="22"/>
        </w:rPr>
      </w:pPr>
    </w:p>
    <w:p w14:paraId="076C941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s>
        <w:spacing w:line="480" w:lineRule="auto"/>
        <w:contextualSpacing/>
        <w:rPr>
          <w:rFonts w:ascii="Times New Roman" w:hAnsi="Times New Roman" w:cs="Times New Roman"/>
          <w:sz w:val="22"/>
          <w:szCs w:val="22"/>
        </w:rPr>
      </w:pPr>
      <w:r w:rsidRPr="003E72C8">
        <w:rPr>
          <w:rFonts w:ascii="Times New Roman" w:hAnsi="Times New Roman" w:cs="Times New Roman"/>
          <w:sz w:val="22"/>
          <w:szCs w:val="22"/>
        </w:rPr>
        <w:tab/>
      </w:r>
      <w:r w:rsidRPr="003E72C8">
        <w:rPr>
          <w:rFonts w:ascii="Times New Roman" w:hAnsi="Times New Roman" w:cs="Times New Roman"/>
          <w:b/>
          <w:i/>
          <w:sz w:val="22"/>
          <w:szCs w:val="22"/>
        </w:rPr>
        <w:t>Attitudes toward Blacks and the poor</w:t>
      </w:r>
      <w:r w:rsidRPr="003E72C8">
        <w:rPr>
          <w:rFonts w:ascii="Times New Roman" w:hAnsi="Times New Roman" w:cs="Times New Roman"/>
          <w:sz w:val="22"/>
          <w:szCs w:val="22"/>
        </w:rPr>
        <w:t>. Gilens (1999) demonstrates that attitudes toward welfare spending are influenced by individuals’ attitudes toward Blacks, so a feeling thermometer variable for Blacks is included as a statistical control; this variable ranges from 0 (negative views toward Blacks) to 100 (positive views toward Blacks). Since welfare programs are designed for low-income individuals, we also include in our model a control variable for attitudes toward the poor, measured using the traditional feeling thermometer scale ranging from 0 (negative views toward the poor) to 100 (positive views toward the poor). The coefficients for each of these variables should be positive, indicating that individuals who hold favorable attitudes toward Blacks and the poor should be more supportive of welfare spending.</w:t>
      </w:r>
    </w:p>
    <w:p w14:paraId="6B7B201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s>
        <w:spacing w:line="480" w:lineRule="auto"/>
        <w:contextualSpacing/>
        <w:rPr>
          <w:rFonts w:ascii="Times New Roman" w:hAnsi="Times New Roman" w:cs="Times New Roman"/>
          <w:noProof/>
          <w:sz w:val="22"/>
          <w:szCs w:val="22"/>
        </w:rPr>
      </w:pPr>
      <w:r w:rsidRPr="003E72C8">
        <w:rPr>
          <w:rFonts w:ascii="Times New Roman" w:hAnsi="Times New Roman" w:cs="Times New Roman"/>
          <w:sz w:val="22"/>
          <w:szCs w:val="22"/>
        </w:rPr>
        <w:tab/>
      </w:r>
      <w:r w:rsidRPr="003E72C8">
        <w:rPr>
          <w:rFonts w:ascii="Times New Roman" w:hAnsi="Times New Roman" w:cs="Times New Roman"/>
          <w:b/>
          <w:i/>
          <w:sz w:val="22"/>
          <w:szCs w:val="22"/>
        </w:rPr>
        <w:t>Political ideology and partisanship.</w:t>
      </w:r>
      <w:r w:rsidRPr="003E72C8">
        <w:rPr>
          <w:rFonts w:ascii="Times New Roman" w:hAnsi="Times New Roman" w:cs="Times New Roman"/>
          <w:sz w:val="22"/>
          <w:szCs w:val="22"/>
        </w:rPr>
        <w:t xml:space="preserve"> Symbolic politics variables have also been found to affect individuals’ support for government spending </w:t>
      </w:r>
      <w:r w:rsidRPr="003E72C8">
        <w:rPr>
          <w:rFonts w:ascii="Times New Roman" w:hAnsi="Times New Roman" w:cs="Times New Roman"/>
          <w:sz w:val="22"/>
          <w:szCs w:val="22"/>
        </w:rPr>
        <w:fldChar w:fldCharType="begin">
          <w:fldData xml:space="preserve">PEVuZE5vdGU+PENpdGU+PEF1dGhvcj5QYXBhZGFraXM8L0F1dGhvcj48WWVhcj4xOTkzPC9ZZWFy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</w:fldData>
        </w:fldChar>
      </w:r>
      <w:r w:rsidRPr="003E72C8">
        <w:rPr>
          <w:rFonts w:ascii="Times New Roman" w:hAnsi="Times New Roman" w:cs="Times New Roman"/>
          <w:sz w:val="22"/>
          <w:szCs w:val="22"/>
        </w:rPr>
        <w:instrText xml:space="preserve"> ADDIN EN.CITE </w:instrText>
      </w:r>
      <w:r w:rsidRPr="003E72C8">
        <w:rPr>
          <w:rFonts w:ascii="Times New Roman" w:hAnsi="Times New Roman" w:cs="Times New Roman"/>
          <w:sz w:val="22"/>
          <w:szCs w:val="22"/>
        </w:rPr>
        <w:fldChar w:fldCharType="begin">
          <w:fldData xml:space="preserve">PEVuZE5vdGU+PENpdGU+PEF1dGhvcj5QYXBhZGFraXM8L0F1dGhvcj48WWVhcj4xOTkzPC9ZZWFy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</w:fldData>
        </w:fldChar>
      </w:r>
      <w:r w:rsidRPr="003E72C8">
        <w:rPr>
          <w:rFonts w:ascii="Times New Roman" w:hAnsi="Times New Roman" w:cs="Times New Roman"/>
          <w:sz w:val="22"/>
          <w:szCs w:val="22"/>
        </w:rPr>
        <w:instrText xml:space="preserve"> ADDIN EN.CITE.DATA </w:instrText>
      </w:r>
      <w:r w:rsidRPr="003E72C8">
        <w:rPr>
          <w:rFonts w:ascii="Times New Roman" w:hAnsi="Times New Roman" w:cs="Times New Roman"/>
          <w:sz w:val="22"/>
          <w:szCs w:val="22"/>
        </w:rPr>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19" w:tooltip="Jacoby, 1994 #604" w:history="1">
        <w:r w:rsidRPr="003E72C8">
          <w:rPr>
            <w:rFonts w:ascii="Times New Roman" w:hAnsi="Times New Roman" w:cs="Times New Roman"/>
            <w:noProof/>
            <w:sz w:val="22"/>
            <w:szCs w:val="22"/>
          </w:rPr>
          <w:t>Jacoby, 1994</w:t>
        </w:r>
      </w:hyperlink>
      <w:r w:rsidRPr="003E72C8">
        <w:rPr>
          <w:rFonts w:ascii="Times New Roman" w:hAnsi="Times New Roman" w:cs="Times New Roman"/>
          <w:noProof/>
          <w:sz w:val="22"/>
          <w:szCs w:val="22"/>
        </w:rPr>
        <w:t xml:space="preserve">; </w:t>
      </w:r>
      <w:r w:rsidRPr="003E72C8">
        <w:rPr>
          <w:rFonts w:ascii="Times New Roman" w:hAnsi="Times New Roman" w:cs="Times New Roman"/>
          <w:noProof/>
          <w:sz w:val="22"/>
          <w:szCs w:val="22"/>
        </w:rPr>
        <w:fldChar w:fldCharType="begin"/>
      </w:r>
      <w:r w:rsidRPr="003E72C8">
        <w:rPr>
          <w:rFonts w:ascii="Times New Roman" w:hAnsi="Times New Roman" w:cs="Times New Roman"/>
          <w:noProof/>
          <w:sz w:val="22"/>
          <w:szCs w:val="22"/>
        </w:rPr>
        <w:instrText xml:space="preserve"> HYPERLINK \l "_ENREF_16" \o "Henderson, 1995 #603" </w:instrText>
      </w:r>
      <w:r w:rsidRPr="003E72C8">
        <w:rPr>
          <w:rFonts w:ascii="Times New Roman" w:hAnsi="Times New Roman" w:cs="Times New Roman"/>
          <w:noProof/>
          <w:sz w:val="22"/>
          <w:szCs w:val="22"/>
        </w:rPr>
        <w:fldChar w:fldCharType="separate"/>
      </w:r>
      <w:r w:rsidRPr="003E72C8">
        <w:rPr>
          <w:rFonts w:ascii="Times New Roman" w:hAnsi="Times New Roman" w:cs="Times New Roman"/>
          <w:noProof/>
          <w:sz w:val="22"/>
          <w:szCs w:val="22"/>
        </w:rPr>
        <w:t xml:space="preserve">Henderson, Monroe, Garand, and Burts, </w:t>
      </w:r>
    </w:p>
    <w:p w14:paraId="6D8BAA8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s>
        <w:spacing w:line="480" w:lineRule="auto"/>
        <w:contextualSpacing/>
        <w:rPr>
          <w:rFonts w:ascii="Times New Roman" w:hAnsi="Times New Roman" w:cs="Times New Roman"/>
          <w:sz w:val="22"/>
          <w:szCs w:val="22"/>
        </w:rPr>
      </w:pPr>
      <w:r w:rsidRPr="003E72C8">
        <w:rPr>
          <w:rFonts w:ascii="Times New Roman" w:hAnsi="Times New Roman" w:cs="Times New Roman"/>
          <w:noProof/>
          <w:sz w:val="22"/>
          <w:szCs w:val="22"/>
        </w:rPr>
        <w:t>1995</w:t>
      </w:r>
      <w:r w:rsidRPr="003E72C8">
        <w:rPr>
          <w:rFonts w:ascii="Times New Roman" w:hAnsi="Times New Roman" w:cs="Times New Roman"/>
          <w:noProof/>
          <w:sz w:val="22"/>
          <w:szCs w:val="22"/>
        </w:rPr>
        <w:fldChar w:fldCharType="end"/>
      </w:r>
      <w:r w:rsidRPr="003E72C8">
        <w:rPr>
          <w:rFonts w:ascii="Times New Roman" w:hAnsi="Times New Roman" w:cs="Times New Roman"/>
          <w:noProof/>
          <w:sz w:val="22"/>
          <w:szCs w:val="22"/>
        </w:rPr>
        <w:t xml:space="preserve">; </w:t>
      </w:r>
      <w:hyperlink w:anchor="_ENREF_6" w:tooltip="Bean, 1998 #675" w:history="1">
        <w:r w:rsidRPr="003E72C8">
          <w:rPr>
            <w:rFonts w:ascii="Times New Roman" w:hAnsi="Times New Roman" w:cs="Times New Roman"/>
            <w:noProof/>
            <w:sz w:val="22"/>
            <w:szCs w:val="22"/>
          </w:rPr>
          <w:t>Bean and Papadakis, 1998</w:t>
        </w:r>
      </w:hyperlink>
      <w:r w:rsidRPr="003E72C8">
        <w:rPr>
          <w:rFonts w:ascii="Times New Roman" w:hAnsi="Times New Roman" w:cs="Times New Roman"/>
          <w:noProof/>
          <w:sz w:val="22"/>
          <w:szCs w:val="22"/>
        </w:rPr>
        <w:t xml:space="preserve">; </w:t>
      </w:r>
      <w:hyperlink w:anchor="_ENREF_11" w:tooltip="Edlund, 1999 #841" w:history="1">
        <w:r w:rsidRPr="003E72C8">
          <w:rPr>
            <w:rFonts w:ascii="Times New Roman" w:hAnsi="Times New Roman" w:cs="Times New Roman"/>
            <w:noProof/>
            <w:sz w:val="22"/>
            <w:szCs w:val="22"/>
          </w:rPr>
          <w:t>Edlund, 1999</w:t>
        </w:r>
      </w:hyperlink>
      <w:r w:rsidRPr="003E72C8">
        <w:rPr>
          <w:rFonts w:ascii="Times New Roman" w:hAnsi="Times New Roman" w:cs="Times New Roman"/>
          <w:noProof/>
          <w:sz w:val="22"/>
          <w:szCs w:val="22"/>
        </w:rPr>
        <w:t xml:space="preserve">; </w:t>
      </w:r>
      <w:hyperlink w:anchor="_ENREF_18" w:tooltip="Jacoby, 2000 #605" w:history="1">
        <w:r w:rsidRPr="003E72C8">
          <w:rPr>
            <w:rFonts w:ascii="Times New Roman" w:hAnsi="Times New Roman" w:cs="Times New Roman"/>
            <w:noProof/>
            <w:sz w:val="22"/>
            <w:szCs w:val="22"/>
          </w:rPr>
          <w:t>Jacoby, 2000</w:t>
        </w:r>
      </w:hyperlink>
      <w:r w:rsidRPr="003E72C8">
        <w:rPr>
          <w:rFonts w:ascii="Times New Roman" w:hAnsi="Times New Roman" w:cs="Times New Roman"/>
          <w:noProof/>
          <w:sz w:val="22"/>
          <w:szCs w:val="22"/>
        </w:rPr>
        <w:t xml:space="preserve">; </w:t>
      </w:r>
      <w:hyperlink w:anchor="_ENREF_25" w:tooltip="Pettersen, 2001 #843" w:history="1">
        <w:r w:rsidRPr="003E72C8">
          <w:rPr>
            <w:rFonts w:ascii="Times New Roman" w:hAnsi="Times New Roman" w:cs="Times New Roman"/>
            <w:noProof/>
            <w:sz w:val="22"/>
            <w:szCs w:val="22"/>
          </w:rPr>
          <w:t>Pettersen, 2001</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To account for these effects, we include two variables in our models: (1) a seven-point partisan identification scale, ranging from 0 (strong Democrat) to 6 (strong Republican); and (2) political ideology, measured on a seven-point scale ranging from 0 (strong liberal) to 6 (strong conservative). We hypothesize that the coefficients for these two variables will be negative, suggesting that Republicans and conservatives will be the less favorable in their attitudes toward welfare.  </w:t>
      </w:r>
    </w:p>
    <w:p w14:paraId="2219436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480" w:lineRule="auto"/>
        <w:rPr>
          <w:rFonts w:ascii="Times New Roman" w:eastAsia="MS Mincho" w:hAnsi="Times New Roman" w:cs="Times New Roman"/>
          <w:bCs/>
          <w:sz w:val="22"/>
          <w:szCs w:val="22"/>
        </w:rPr>
      </w:pPr>
      <w:r w:rsidRPr="003E72C8">
        <w:rPr>
          <w:rFonts w:ascii="Times New Roman" w:hAnsi="Times New Roman" w:cs="Times New Roman"/>
          <w:b/>
          <w:i/>
          <w:sz w:val="22"/>
          <w:szCs w:val="22"/>
        </w:rPr>
        <w:tab/>
        <w:t>Demographic attributes</w:t>
      </w:r>
      <w:r w:rsidRPr="003E72C8">
        <w:rPr>
          <w:rFonts w:ascii="Times New Roman" w:hAnsi="Times New Roman" w:cs="Times New Roman"/>
          <w:sz w:val="22"/>
          <w:szCs w:val="22"/>
          <w:u w:val="single"/>
        </w:rPr>
        <w:t>.</w:t>
      </w:r>
      <w:r w:rsidRPr="003E72C8">
        <w:rPr>
          <w:rFonts w:ascii="Times New Roman" w:hAnsi="Times New Roman" w:cs="Times New Roman"/>
          <w:sz w:val="22"/>
          <w:szCs w:val="22"/>
        </w:rPr>
        <w:t xml:space="preserve">  Lowery and Berry </w:t>
      </w:r>
      <w:r w:rsidRPr="003E72C8">
        <w:rPr>
          <w:rFonts w:ascii="Times New Roman" w:hAnsi="Times New Roman" w:cs="Times New Roman"/>
          <w:sz w:val="22"/>
          <w:szCs w:val="22"/>
        </w:rPr>
        <w:fldChar w:fldCharType="begin"/>
      </w:r>
      <w:r w:rsidRPr="003E72C8">
        <w:rPr>
          <w:rFonts w:ascii="Times New Roman" w:hAnsi="Times New Roman" w:cs="Times New Roman"/>
          <w:sz w:val="22"/>
          <w:szCs w:val="22"/>
        </w:rPr>
        <w:instrText xml:space="preserve"> ADDIN EN.CITE &lt;EndNote&gt;&lt;Cite ExcludeAuth="1"&gt;&lt;Author&gt;Lowery&lt;/Author&gt;&lt;Year&gt;1983&lt;/Year&gt;&lt;RecNum&gt;792&lt;/RecNum&gt;&lt;DisplayText&gt;(1983; 2009)&lt;/DisplayText&gt;&lt;record&gt;&lt;rec-number&gt;792&lt;/rec-number&gt;&lt;foreign-keys&gt;&lt;key app="EN" db-id="dtexatpswrfd94etax55efrsvzxwv95f5dtv"&gt;792&lt;/key&gt;&lt;/foreign-keys&gt;&lt;ref-type name="Journal Article"&gt;17&lt;/ref-type&gt;&lt;contributors&gt;&lt;authors&gt;&lt;author&gt;Lowery, David&lt;/author&gt;&lt;author&gt;Berry, William D.&lt;/author&gt;&lt;/authors&gt;&lt;/contributors&gt;&lt;titles&gt;&lt;title&gt;The Growth of Government in the United States: An Empirical Assessment of Competing Explanations&lt;/title&gt;&lt;secondary-title&gt;American Journal of Political Science&lt;/secondary-title&gt;&lt;/titles&gt;&lt;periodical&gt;&lt;full-title&gt;American Journal of Political Science&lt;/full-title&gt;&lt;/periodical&gt;&lt;pages&gt;665-694&lt;/pages&gt;&lt;volume&gt;27&lt;/volume&gt;&lt;number&gt;4&lt;/number&gt;&lt;dates&gt;&lt;year&gt;1983&lt;/year&gt;&lt;/dates&gt;&lt;publisher&gt;Midwest Political Science Association&lt;/publisher&gt;&lt;isbn&gt;00925853&lt;/isbn&gt;&lt;urls&gt;&lt;related-urls&gt;&lt;url&gt;http://www.jstor.org/stable/2110888&lt;/url&gt;&lt;/related-urls&gt;&lt;/urls&gt;&lt;electronic-resource-num&gt;10.2307/2110888&lt;/electronic-resource-num&gt;&lt;/record&gt;&lt;/Cite&gt;&lt;Cite ExcludeAuth="1"&gt;&lt;Author&gt;Bartels&lt;/Author&gt;&lt;Year&gt;2009&lt;/Year&gt;&lt;RecNum&gt;379&lt;/RecNum&gt;&lt;record&gt;&lt;rec-number&gt;379&lt;/rec-number&gt;&lt;foreign-keys&gt;&lt;key app="EN" db-id="dtexatpswrfd94etax55efrsvzxwv95f5dtv"&gt;379&lt;/key&gt;&lt;/foreign-keys&gt;&lt;ref-type name="Book Section"&gt;5&lt;/ref-type&gt;&lt;contributors&gt;&lt;authors&gt;&lt;author&gt;Bartels, Larry&lt;/author&gt;&lt;/authors&gt;&lt;secondary-authors&gt;&lt;author&gt;Jacobs, Lawrence and Demsond King&lt;/author&gt;&lt;/secondary-authors&gt;&lt;/contributors&gt;&lt;titles&gt;&lt;title&gt;Income Inequality and Political Representation&lt;/title&gt;&lt;secondary-title&gt;The Unsustainable American State&lt;/secondary-title&gt;&lt;/titles&gt;&lt;pages&gt;167-196&lt;/pages&gt;&lt;dates&gt;&lt;year&gt;2009&lt;/year&gt;&lt;/dates&gt;&lt;pub-location&gt;New York&lt;/pub-location&gt;&lt;publisher&gt;Oxford University Press&lt;/publisher&gt;&lt;urls&gt;&lt;/urls&gt;&lt;/record&gt;&lt;/Cite&gt;&lt;/EndNote&gt;</w:instrText>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22" w:tooltip="Lowery, 1983 #792" w:history="1">
        <w:r w:rsidRPr="003E72C8">
          <w:rPr>
            <w:rFonts w:ascii="Times New Roman" w:hAnsi="Times New Roman" w:cs="Times New Roman"/>
            <w:noProof/>
            <w:sz w:val="22"/>
            <w:szCs w:val="22"/>
          </w:rPr>
          <w:t>1983</w:t>
        </w:r>
      </w:hyperlink>
      <w:r w:rsidRPr="003E72C8">
        <w:rPr>
          <w:rFonts w:ascii="Times New Roman" w:hAnsi="Times New Roman" w:cs="Times New Roman"/>
          <w:noProof/>
          <w:sz w:val="22"/>
          <w:szCs w:val="22"/>
        </w:rPr>
        <w:t xml:space="preserve">, </w:t>
      </w:r>
      <w:hyperlink w:anchor="_ENREF_5" w:tooltip="Bartels, 2009 #379" w:history="1">
        <w:r w:rsidRPr="003E72C8">
          <w:rPr>
            <w:rFonts w:ascii="Times New Roman" w:hAnsi="Times New Roman" w:cs="Times New Roman"/>
            <w:noProof/>
            <w:sz w:val="22"/>
            <w:szCs w:val="22"/>
          </w:rPr>
          <w:t>2009</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w:t>
      </w:r>
      <w:proofErr w:type="spellStart"/>
      <w:r w:rsidRPr="003E72C8">
        <w:rPr>
          <w:rFonts w:ascii="Times New Roman" w:hAnsi="Times New Roman" w:cs="Times New Roman"/>
          <w:sz w:val="22"/>
          <w:szCs w:val="22"/>
        </w:rPr>
        <w:t>Sihvo</w:t>
      </w:r>
      <w:proofErr w:type="spellEnd"/>
      <w:r w:rsidRPr="003E72C8">
        <w:rPr>
          <w:rFonts w:ascii="Times New Roman" w:hAnsi="Times New Roman" w:cs="Times New Roman"/>
          <w:sz w:val="22"/>
          <w:szCs w:val="22"/>
        </w:rPr>
        <w:t xml:space="preserve"> and </w:t>
      </w:r>
      <w:proofErr w:type="spellStart"/>
      <w:r w:rsidRPr="003E72C8">
        <w:rPr>
          <w:rFonts w:ascii="Times New Roman" w:hAnsi="Times New Roman" w:cs="Times New Roman"/>
          <w:sz w:val="22"/>
          <w:szCs w:val="22"/>
        </w:rPr>
        <w:t>Uusitalo</w:t>
      </w:r>
      <w:proofErr w:type="spellEnd"/>
      <w:r w:rsidRPr="003E72C8">
        <w:rPr>
          <w:rFonts w:ascii="Times New Roman" w:hAnsi="Times New Roman" w:cs="Times New Roman"/>
          <w:sz w:val="22"/>
          <w:szCs w:val="22"/>
        </w:rPr>
        <w:t xml:space="preserve"> </w:t>
      </w:r>
      <w:r w:rsidRPr="003E72C8">
        <w:rPr>
          <w:rFonts w:ascii="Times New Roman" w:hAnsi="Times New Roman" w:cs="Times New Roman"/>
          <w:sz w:val="22"/>
          <w:szCs w:val="22"/>
        </w:rPr>
        <w:fldChar w:fldCharType="begin"/>
      </w:r>
      <w:r w:rsidRPr="003E72C8">
        <w:rPr>
          <w:rFonts w:ascii="Times New Roman" w:hAnsi="Times New Roman" w:cs="Times New Roman"/>
          <w:sz w:val="22"/>
          <w:szCs w:val="22"/>
        </w:rPr>
        <w:instrText xml:space="preserve"> ADDIN EN.CITE &lt;EndNote&gt;&lt;Cite ExcludeAuth="1"&gt;&lt;Author&gt;Sihvo&lt;/Author&gt;&lt;Year&gt;1995&lt;/Year&gt;&lt;RecNum&gt;712&lt;/RecNum&gt;&lt;DisplayText&gt;(1995)&lt;/DisplayText&gt;&lt;record&gt;&lt;rec-number&gt;712&lt;/rec-number&gt;&lt;foreign-keys&gt;&lt;key app="EN" db-id="dtexatpswrfd94etax55efrsvzxwv95f5dtv"&gt;712&lt;/key&gt;&lt;/foreign-keys&gt;&lt;ref-type name="Journal Article"&gt;17&lt;/ref-type&gt;&lt;contributors&gt;&lt;authors&gt;&lt;author&gt;Sihvo, Tuire&lt;/author&gt;&lt;author&gt;Uusitalo, Hannu&lt;/author&gt;&lt;/authors&gt;&lt;/contributors&gt;&lt;titles&gt;&lt;title&gt;Economic Crises and Support for the Welfare State in Finland 1975-1993&lt;/title&gt;&lt;secondary-title&gt;Acta Sociologica&lt;/secondary-title&gt;&lt;/titles&gt;&lt;periodical&gt;&lt;full-title&gt;Acta Sociologica&lt;/full-title&gt;&lt;/periodical&gt;&lt;pages&gt;251-262&lt;/pages&gt;&lt;volume&gt;38&lt;/volume&gt;&lt;number&gt;3&lt;/number&gt;&lt;dates&gt;&lt;year&gt;1995&lt;/year&gt;&lt;/dates&gt;&lt;publisher&gt;Sage Publications, Ltd.&lt;/publisher&gt;&lt;isbn&gt;00016993&lt;/isbn&gt;&lt;urls&gt;&lt;related-urls&gt;&lt;url&gt;http://www.jstor.org/stable/4200969&lt;/url&gt;&lt;/related-urls&gt;&lt;/urls&gt;&lt;electronic-resource-num&gt;10.2307/4200969&lt;/electronic-resource-num&gt;&lt;/record&gt;&lt;/Cite&gt;&lt;/EndNote&gt;</w:instrText>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27" w:tooltip="Sihvo, 1995 #712" w:history="1">
        <w:r w:rsidRPr="003E72C8">
          <w:rPr>
            <w:rFonts w:ascii="Times New Roman" w:hAnsi="Times New Roman" w:cs="Times New Roman"/>
            <w:noProof/>
            <w:sz w:val="22"/>
            <w:szCs w:val="22"/>
          </w:rPr>
          <w:t>1995</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and Lewis-Beck and Rice </w:t>
      </w:r>
      <w:r w:rsidRPr="003E72C8">
        <w:rPr>
          <w:rFonts w:ascii="Times New Roman" w:hAnsi="Times New Roman" w:cs="Times New Roman"/>
          <w:sz w:val="22"/>
          <w:szCs w:val="22"/>
        </w:rPr>
        <w:fldChar w:fldCharType="begin"/>
      </w:r>
      <w:r w:rsidRPr="003E72C8">
        <w:rPr>
          <w:rFonts w:ascii="Times New Roman" w:hAnsi="Times New Roman" w:cs="Times New Roman"/>
          <w:sz w:val="22"/>
          <w:szCs w:val="22"/>
        </w:rPr>
        <w:instrText xml:space="preserve"> ADDIN EN.CITE &lt;EndNote&gt;&lt;Cite ExcludeAuth="1"&gt;&lt;Author&gt;Lewis-Beck&lt;/Author&gt;&lt;Year&gt;1985&lt;/Year&gt;&lt;RecNum&gt;793&lt;/RecNum&gt;&lt;DisplayText&gt;(1985)&lt;/DisplayText&gt;&lt;record&gt;&lt;rec-number&gt;793&lt;/rec-number&gt;&lt;foreign-keys&gt;&lt;key app="EN" db-id="dtexatpswrfd94etax55efrsvzxwv95f5dtv"&gt;793&lt;/key&gt;&lt;/foreign-keys&gt;&lt;ref-type name="Journal Article"&gt;17&lt;/ref-type&gt;&lt;contributors&gt;&lt;authors&gt;&lt;author&gt;Lewis-Beck, Michael S.&lt;/author&gt;&lt;author&gt;Rice, Tom W.&lt;/author&gt;&lt;/authors&gt;&lt;/contributors&gt;&lt;titles&gt;&lt;title&gt;Government Growth in the United States&lt;/title&gt;&lt;secondary-title&gt;The Journal of Politics&lt;/secondary-title&gt;&lt;/titles&gt;&lt;periodical&gt;&lt;full-title&gt;The Journal of Politics&lt;/full-title&gt;&lt;/periodical&gt;&lt;pages&gt;2-30&lt;/pages&gt;&lt;volume&gt;47&lt;/volume&gt;&lt;number&gt;1&lt;/number&gt;&lt;dates&gt;&lt;year&gt;1985&lt;/year&gt;&lt;/dates&gt;&lt;publisher&gt;Cambridge University Press on behalf of the Southern Political Science Association&lt;/publisher&gt;&lt;isbn&gt;00223816&lt;/isbn&gt;&lt;urls&gt;&lt;related-urls&gt;&lt;url&gt;http://www.jstor.org/stable/2131063&lt;/url&gt;&lt;/related-urls&gt;&lt;/urls&gt;&lt;electronic-resource-num&gt;10.2307/2131063&lt;/electronic-resource-num&gt;&lt;/record&gt;&lt;/Cite&gt;&lt;/EndNote&gt;</w:instrText>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21" w:tooltip="Lewis-Beck, 1985 #793" w:history="1">
        <w:r w:rsidRPr="003E72C8">
          <w:rPr>
            <w:rFonts w:ascii="Times New Roman" w:hAnsi="Times New Roman" w:cs="Times New Roman"/>
            <w:noProof/>
            <w:sz w:val="22"/>
            <w:szCs w:val="22"/>
          </w:rPr>
          <w:t>1985</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argue that, out of their own self-interest, groups with a relatively high share of consumers of welfare (such as the elderly, unemployed, minorities, children, women, low-income and/or poorly-educated individuals) support government spending on welfare more than others. Moreover, van Oorschot </w:t>
      </w:r>
      <w:r w:rsidRPr="003E72C8">
        <w:rPr>
          <w:rFonts w:ascii="Times New Roman" w:hAnsi="Times New Roman" w:cs="Times New Roman"/>
          <w:sz w:val="22"/>
          <w:szCs w:val="22"/>
        </w:rPr>
        <w:fldChar w:fldCharType="begin"/>
      </w:r>
      <w:r w:rsidRPr="003E72C8">
        <w:rPr>
          <w:rFonts w:ascii="Times New Roman" w:hAnsi="Times New Roman" w:cs="Times New Roman"/>
          <w:sz w:val="22"/>
          <w:szCs w:val="22"/>
        </w:rPr>
        <w:instrText xml:space="preserve"> ADDIN EN.CITE &lt;EndNote&gt;&lt;Cite ExcludeAuth="1"&gt;&lt;Author&gt;van Oorschot&lt;/Author&gt;&lt;Year&gt;2006&lt;/Year&gt;&lt;RecNum&gt;619&lt;/RecNum&gt;&lt;DisplayText&gt;(2006)&lt;/DisplayText&gt;&lt;record&gt;&lt;rec-number&gt;619&lt;/rec-number&gt;&lt;foreign-keys&gt;&lt;key app="EN" db-id="dtexatpswrfd94etax55efrsvzxwv95f5dtv"&gt;619&lt;/key&gt;&lt;/foreign-keys&gt;&lt;ref-type name="Journal Article"&gt;17&lt;/ref-type&gt;&lt;contributors&gt;&lt;authors&gt;&lt;author&gt;van Oorschot, Wim &lt;/author&gt;&lt;/authors&gt;&lt;/contributors&gt;&lt;titles&gt;&lt;title&gt;Making the difference in social Europe: deservingness perceptions among citizens of European welfare states &lt;/title&gt;&lt;secondary-title&gt;Journal of European Social Policy &lt;/secondary-title&gt;&lt;/titles&gt;&lt;periodical&gt;&lt;full-title&gt;Journal of European Social Policy&lt;/full-title&gt;&lt;/periodical&gt;&lt;pages&gt;23‹42;&lt;/pages&gt;&lt;volume&gt;16&lt;/volume&gt;&lt;number&gt;1&lt;/number&gt;&lt;dates&gt;&lt;year&gt;2006&lt;/year&gt;&lt;/dates&gt;&lt;urls&gt;&lt;/urls&gt;&lt;/record&gt;&lt;/Cite&gt;&lt;Cite ExcludeAuth="1"&gt;&lt;Author&gt;van Oorschot&lt;/Author&gt;&lt;Year&gt;2006&lt;/Year&gt;&lt;RecNum&gt;619&lt;/RecNum&gt;&lt;record&gt;&lt;rec-number&gt;619&lt;/rec-number&gt;&lt;foreign-keys&gt;&lt;key app="EN" db-id="dtexatpswrfd94etax55efrsvzxwv95f5dtv"&gt;619&lt;/key&gt;&lt;/foreign-keys&gt;&lt;ref-type name="Journal Article"&gt;17&lt;/ref-type&gt;&lt;contributors&gt;&lt;authors&gt;&lt;author&gt;van Oorschot, Wim &lt;/author&gt;&lt;/authors&gt;&lt;/contributors&gt;&lt;titles&gt;&lt;title&gt;Making the difference in social Europe: deservingness perceptions among citizens of European welfare states &lt;/title&gt;&lt;secondary-title&gt;Journal of European Social Policy &lt;/secondary-title&gt;&lt;/titles&gt;&lt;periodical&gt;&lt;full-title&gt;Journal of European Social Policy&lt;/full-title&gt;&lt;/periodical&gt;&lt;pages&gt;23‹42;&lt;/pages&gt;&lt;volume&gt;16&lt;/volume&gt;&lt;number&gt;1&lt;/number&gt;&lt;dates&gt;&lt;year&gt;2006&lt;/year&gt;&lt;/dates&gt;&lt;urls&gt;&lt;/urls&gt;&lt;/record&gt;&lt;/Cite&gt;&lt;/EndNote&gt;</w:instrText>
      </w:r>
      <w:r w:rsidRPr="003E72C8">
        <w:rPr>
          <w:rFonts w:ascii="Times New Roman" w:hAnsi="Times New Roman" w:cs="Times New Roman"/>
          <w:sz w:val="22"/>
          <w:szCs w:val="22"/>
        </w:rPr>
        <w:fldChar w:fldCharType="separate"/>
      </w:r>
      <w:r w:rsidRPr="003E72C8">
        <w:rPr>
          <w:rFonts w:ascii="Times New Roman" w:hAnsi="Times New Roman" w:cs="Times New Roman"/>
          <w:noProof/>
          <w:sz w:val="22"/>
          <w:szCs w:val="22"/>
        </w:rPr>
        <w:t>(</w:t>
      </w:r>
      <w:hyperlink w:anchor="_ENREF_29" w:tooltip="van Oorschot, 2006 #619" w:history="1">
        <w:r w:rsidRPr="003E72C8">
          <w:rPr>
            <w:rFonts w:ascii="Times New Roman" w:hAnsi="Times New Roman" w:cs="Times New Roman"/>
            <w:noProof/>
            <w:sz w:val="22"/>
            <w:szCs w:val="22"/>
          </w:rPr>
          <w:t>2006</w:t>
        </w:r>
      </w:hyperlink>
      <w:r w:rsidRPr="003E72C8">
        <w:rPr>
          <w:rFonts w:ascii="Times New Roman" w:hAnsi="Times New Roman" w:cs="Times New Roman"/>
          <w:noProof/>
          <w:sz w:val="22"/>
          <w:szCs w:val="22"/>
        </w:rPr>
        <w:t>)</w:t>
      </w:r>
      <w:r w:rsidRPr="003E72C8">
        <w:rPr>
          <w:rFonts w:ascii="Times New Roman" w:hAnsi="Times New Roman" w:cs="Times New Roman"/>
          <w:sz w:val="22"/>
          <w:szCs w:val="22"/>
        </w:rPr>
        <w:fldChar w:fldCharType="end"/>
      </w:r>
      <w:r w:rsidRPr="003E72C8">
        <w:rPr>
          <w:rFonts w:ascii="Times New Roman" w:hAnsi="Times New Roman" w:cs="Times New Roman"/>
          <w:sz w:val="22"/>
          <w:szCs w:val="22"/>
        </w:rPr>
        <w:t xml:space="preserve"> contends that religion plays a role in solidarity toward the poor, thus suggesting that individuals who </w:t>
      </w:r>
      <w:r w:rsidRPr="003E72C8">
        <w:rPr>
          <w:rFonts w:ascii="Times New Roman" w:hAnsi="Times New Roman" w:cs="Times New Roman"/>
          <w:sz w:val="22"/>
          <w:szCs w:val="22"/>
        </w:rPr>
        <w:lastRenderedPageBreak/>
        <w:t>attend church services more often are more likely to support programs for needy people. Given this body of previous research, we include in our models a series of demographic control variables, including separate variables for Black, Hispanic, and Asian respondents, age, gender, education, family income, and church attendance. Given the findings of previous research, we suggest that Blacks, Hispanics, Asians, women, the elderly, and individuals with high levels of church attendance will be more supportive of welfare spending than other individuals, while high-income individuals and the highly-educated will be less favorably oriented toward welfare.</w:t>
      </w:r>
    </w:p>
    <w:p w14:paraId="3E3C6C5D" w14:textId="77777777" w:rsidR="00DC117A" w:rsidRPr="003E72C8" w:rsidRDefault="00DC117A" w:rsidP="00DC117A">
      <w:pPr>
        <w:rPr>
          <w:rFonts w:ascii="Times New Roman" w:eastAsia="MS Mincho" w:hAnsi="Times New Roman" w:cs="Times New Roman"/>
          <w:bCs/>
          <w:sz w:val="22"/>
          <w:szCs w:val="22"/>
        </w:rPr>
      </w:pPr>
    </w:p>
    <w:p w14:paraId="2F15F55E" w14:textId="77777777" w:rsidR="00DC117A" w:rsidRPr="003E72C8" w:rsidRDefault="00DC117A" w:rsidP="00DC117A">
      <w:pPr>
        <w:rPr>
          <w:rFonts w:ascii="Times New Roman" w:eastAsia="MS Mincho" w:hAnsi="Times New Roman" w:cs="Times New Roman"/>
          <w:bCs/>
          <w:sz w:val="22"/>
          <w:szCs w:val="22"/>
        </w:rPr>
      </w:pPr>
    </w:p>
    <w:p w14:paraId="7872D8DC" w14:textId="77777777" w:rsidR="00DC117A" w:rsidRPr="003E72C8" w:rsidRDefault="00DC117A" w:rsidP="00DC117A">
      <w:pPr>
        <w:rPr>
          <w:rFonts w:ascii="Times New Roman" w:eastAsia="MS Mincho" w:hAnsi="Times New Roman" w:cs="Times New Roman"/>
          <w:bCs/>
          <w:sz w:val="22"/>
          <w:szCs w:val="22"/>
        </w:rPr>
      </w:pPr>
      <w:r w:rsidRPr="003E72C8">
        <w:rPr>
          <w:rFonts w:ascii="Times New Roman" w:eastAsia="MS Mincho" w:hAnsi="Times New Roman" w:cs="Times New Roman"/>
          <w:bCs/>
          <w:sz w:val="22"/>
          <w:szCs w:val="22"/>
        </w:rPr>
        <w:br w:type="page"/>
      </w:r>
    </w:p>
    <w:p w14:paraId="68F6553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b/>
          <w:sz w:val="22"/>
          <w:szCs w:val="22"/>
        </w:rPr>
      </w:pPr>
      <w:r w:rsidRPr="003E72C8">
        <w:rPr>
          <w:rFonts w:ascii="Times New Roman" w:eastAsia="MS Mincho" w:hAnsi="Times New Roman" w:cs="Times New Roman"/>
          <w:b/>
          <w:sz w:val="22"/>
          <w:szCs w:val="22"/>
        </w:rPr>
        <w:lastRenderedPageBreak/>
        <w:t>Appendix Table 1.1. Description of Variables</w:t>
      </w:r>
    </w:p>
    <w:p w14:paraId="4D305BB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______________________________________________________________________________________</w:t>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p>
    <w:p w14:paraId="533BB74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34F1F36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Variable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Description</w:t>
      </w:r>
    </w:p>
    <w:p w14:paraId="4114B35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______________________________________________________________________________________</w:t>
      </w:r>
    </w:p>
    <w:p w14:paraId="52316F3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4D8483E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 xml:space="preserve">Support for welfare spending </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2 = respondent supports increases in welfare spending; 1 = respondent supports keeping welfare spending the same; 0 = respondent supports decreases in welfare spending.</w:t>
      </w:r>
    </w:p>
    <w:p w14:paraId="6FC5C0A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107C072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bookmarkStart w:id="0" w:name="_Hlk189726073"/>
      <w:r w:rsidRPr="003E72C8">
        <w:rPr>
          <w:rFonts w:ascii="Times New Roman" w:eastAsia="MS Mincho" w:hAnsi="Times New Roman" w:cs="Times New Roman"/>
          <w:sz w:val="22"/>
          <w:szCs w:val="22"/>
        </w:rPr>
        <w:t>Percent immigrants on welfare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 xml:space="preserve">Number of immigrant households on welfare as a percentage of total number of immigrant households (Source: Current Population Survey Annual Social and Economic Supplements [CPS-ASES]). </w:t>
      </w:r>
      <w:bookmarkStart w:id="1" w:name="_Hlk190256023"/>
      <w:r w:rsidRPr="003E72C8">
        <w:rPr>
          <w:rFonts w:ascii="Times New Roman" w:eastAsia="MS Mincho" w:hAnsi="Times New Roman" w:cs="Times New Roman"/>
          <w:sz w:val="22"/>
          <w:szCs w:val="22"/>
        </w:rPr>
        <w:t xml:space="preserve">We identify immigrant households that used one or more of the following welfare programs in the past 12 months: (1) food assistance programs such as food stamps, reduced and free lunch, and WIC assistance; (2) public assistance cash benefits; (3) housing assistance programs such as public housing or renting subsidy; and (4) Medicaid.  </w:t>
      </w:r>
      <w:bookmarkEnd w:id="1"/>
    </w:p>
    <w:bookmarkEnd w:id="0"/>
    <w:p w14:paraId="012A55A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5023D6C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Percent immigrants on welfare (alternative)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 xml:space="preserve">Number of immigrant households on welfare as a percentage of total number of welfare households (Source: Current Population Survey Annual Social and Economic Supplements [CPS-ASES]). We identify immigrant households that used one or more of the following welfare programs in the past 12 months: (1) food assistance programs such as food stamps, reduced and free lunch, and WIC assistance; (2) public assistance cash benefits; (3) housing assistance programs such as public housing or renting subsidy; and (4) Medicaid.  </w:t>
      </w:r>
    </w:p>
    <w:p w14:paraId="09F29F1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3BCD95F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Support for immigration</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Support for increased immigration: 4 = respondent strongly supports increased immigration; . . . ;  0 = respondent strongly supports decreased immigration.</w:t>
      </w:r>
    </w:p>
    <w:p w14:paraId="58FED41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431B220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Feeling thermometer: illegal immigrants</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 xml:space="preserve">Feeling thermometer for illegal immigrants: 100 = strong positive affect; . . .; 0 = strong negative affect. </w:t>
      </w:r>
    </w:p>
    <w:p w14:paraId="02F5AF8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265AA17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Pro-immigration scale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 xml:space="preserve">Factor score for principle components analysis of support for immigration and feeling thermometer for illegal immigrants (Eigenvalue = 1.339, variance explained = 0.670). </w:t>
      </w:r>
    </w:p>
    <w:p w14:paraId="7DF1DFA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431EC13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Percent immigrants</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Foreign-born population as a percentage of total state population (Source: Current Population Survey [CPS]).</w:t>
      </w:r>
    </w:p>
    <w:p w14:paraId="0DE7656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0128DA2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Percent Blacks</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African Americans as a percentage of total state population (Source: U.S. Census Bureau Statistics Abstract).</w:t>
      </w:r>
    </w:p>
    <w:p w14:paraId="174618E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7736571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b/>
          <w:sz w:val="22"/>
          <w:szCs w:val="22"/>
        </w:rPr>
      </w:pPr>
      <w:bookmarkStart w:id="2" w:name="_Hlk190255994"/>
      <w:r w:rsidRPr="003E72C8">
        <w:rPr>
          <w:rFonts w:ascii="Times New Roman" w:eastAsia="MS Mincho" w:hAnsi="Times New Roman" w:cs="Times New Roman"/>
          <w:b/>
          <w:sz w:val="22"/>
          <w:szCs w:val="22"/>
        </w:rPr>
        <w:t>Appendix Table 1.1 (continued)</w:t>
      </w:r>
    </w:p>
    <w:p w14:paraId="7AB81EC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______________________________________________________________________________________</w:t>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p>
    <w:p w14:paraId="0480AB0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572F02F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Variable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Description</w:t>
      </w:r>
    </w:p>
    <w:p w14:paraId="41909CA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______________________________________________________________________________________</w:t>
      </w:r>
    </w:p>
    <w:p w14:paraId="63D5DED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bookmarkEnd w:id="2"/>
    <w:p w14:paraId="1ED214A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Percent Blacks on welfare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Number of Black households on welfare as a percentage of total number of Black households (Source: CPS-ASES).</w:t>
      </w:r>
    </w:p>
    <w:p w14:paraId="7C700A6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714B542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Unemployment rate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Percentage of state population that is unemployed (U.S. Census Bureau Statistics Abstract).</w:t>
      </w:r>
    </w:p>
    <w:p w14:paraId="71E739A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4E9B700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Real per capita income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Deflated per capita income (Source: Bureau of Economic Analysis).</w:t>
      </w:r>
    </w:p>
    <w:p w14:paraId="3C262EA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1FD7F87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bCs/>
          <w:sz w:val="22"/>
          <w:szCs w:val="22"/>
        </w:rPr>
        <w:t>State government ideology</w:t>
      </w:r>
      <w:r w:rsidRPr="003E72C8">
        <w:rPr>
          <w:rFonts w:ascii="Times New Roman" w:eastAsia="MS Mincho" w:hAnsi="Times New Roman" w:cs="Times New Roman"/>
          <w:bCs/>
          <w:sz w:val="22"/>
          <w:szCs w:val="22"/>
        </w:rPr>
        <w:tab/>
      </w:r>
      <w:r w:rsidRPr="003E72C8">
        <w:rPr>
          <w:rFonts w:ascii="Times New Roman" w:eastAsia="MS Mincho" w:hAnsi="Times New Roman" w:cs="Times New Roman"/>
          <w:bCs/>
          <w:sz w:val="22"/>
          <w:szCs w:val="22"/>
        </w:rPr>
        <w:tab/>
      </w:r>
      <w:r w:rsidRPr="003E72C8">
        <w:rPr>
          <w:rFonts w:ascii="Times New Roman" w:eastAsia="MS Mincho" w:hAnsi="Times New Roman" w:cs="Times New Roman"/>
          <w:bCs/>
          <w:sz w:val="22"/>
          <w:szCs w:val="22"/>
        </w:rPr>
        <w:tab/>
      </w:r>
      <w:r w:rsidRPr="003E72C8">
        <w:rPr>
          <w:rFonts w:ascii="Times New Roman" w:eastAsia="MS Mincho" w:hAnsi="Times New Roman" w:cs="Times New Roman"/>
          <w:bCs/>
          <w:sz w:val="22"/>
          <w:szCs w:val="22"/>
        </w:rPr>
        <w:tab/>
      </w:r>
      <w:r w:rsidRPr="003E72C8">
        <w:rPr>
          <w:rFonts w:ascii="Times New Roman" w:eastAsia="MS Mincho" w:hAnsi="Times New Roman" w:cs="Times New Roman"/>
          <w:bCs/>
          <w:sz w:val="22"/>
          <w:szCs w:val="22"/>
        </w:rPr>
        <w:tab/>
      </w:r>
      <w:r w:rsidRPr="003E72C8">
        <w:rPr>
          <w:rFonts w:ascii="Times New Roman" w:eastAsia="MS Mincho" w:hAnsi="Times New Roman" w:cs="Times New Roman"/>
          <w:bCs/>
          <w:sz w:val="22"/>
          <w:szCs w:val="22"/>
        </w:rPr>
        <w:tab/>
        <w:t>Collective ideological orientation of state legislators and governors (Source: Berry et al. 1996).</w:t>
      </w:r>
    </w:p>
    <w:p w14:paraId="3B647BA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18E8578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Feeling thermometer: Blacks</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Feeling thermometer for Blacks or African Americans: 100 = strong positive affect; . . .; 0 = strong negative affect.</w:t>
      </w:r>
    </w:p>
    <w:p w14:paraId="2473008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6AE7379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Feeling thermometer: the poor</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Feeling thermometer for the poor: 100 = strong positive affect; . . .; 0 = strong negative affect.</w:t>
      </w:r>
    </w:p>
    <w:p w14:paraId="434D91A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11DA554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Partisan identification</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7-point partisan identification scale: 6 = respondent is a strong Republican; . . . ; 0 = respondent is a strong Democrat.</w:t>
      </w:r>
    </w:p>
    <w:p w14:paraId="0005ED1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7E66627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Political ideology</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7-point scale of liberal-conservative ideology: 6 = respondent is a strong conservative; . . . ; 0 = respondent is a strong liberal.</w:t>
      </w:r>
    </w:p>
    <w:p w14:paraId="38DBCBB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63230F8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Gender</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1 = respondent is a female; 0 = respondent is a male.</w:t>
      </w:r>
    </w:p>
    <w:p w14:paraId="5316DAD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2ED7856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Black respondent</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1 = respondent is Black or African American; 0 = otherwise.</w:t>
      </w:r>
    </w:p>
    <w:p w14:paraId="1D2501C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2FC20ED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Hispanic respondent</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1 = respondent is Hispanic or Latino; 0 =otherwise.</w:t>
      </w:r>
    </w:p>
    <w:p w14:paraId="42BFA53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4D31424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Asian respondent</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1 = respondent is Asian; 0 = otherwise.</w:t>
      </w:r>
    </w:p>
    <w:p w14:paraId="75C7C8A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0C6A618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Education</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7 = respondent has post-graduate degree; . . . ; 1 = respondent has less than a high school degree</w:t>
      </w:r>
    </w:p>
    <w:p w14:paraId="682B3E7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5E07782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Family income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5-point family income scale: 5 = respondent is in top 5% of income distribution; . . . ; 1 = respondent is in bottom one-sixth of income distribution.</w:t>
      </w:r>
    </w:p>
    <w:p w14:paraId="5F9A2B3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3879BBA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b/>
          <w:sz w:val="22"/>
          <w:szCs w:val="22"/>
        </w:rPr>
      </w:pPr>
      <w:r w:rsidRPr="003E72C8">
        <w:rPr>
          <w:rFonts w:ascii="Times New Roman" w:eastAsia="MS Mincho" w:hAnsi="Times New Roman" w:cs="Times New Roman"/>
          <w:b/>
          <w:sz w:val="22"/>
          <w:szCs w:val="22"/>
        </w:rPr>
        <w:lastRenderedPageBreak/>
        <w:t>Appendix Table 1.1 (continued)</w:t>
      </w:r>
    </w:p>
    <w:p w14:paraId="312085C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______________________________________________________________________________________</w:t>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r w:rsidRPr="003E72C8">
        <w:rPr>
          <w:rFonts w:ascii="Times New Roman" w:eastAsia="MS Mincho" w:hAnsi="Times New Roman" w:cs="Times New Roman"/>
          <w:sz w:val="22"/>
          <w:szCs w:val="22"/>
        </w:rPr>
        <w:softHyphen/>
      </w:r>
    </w:p>
    <w:p w14:paraId="47B8FF2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1F216F8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Variable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Description</w:t>
      </w:r>
    </w:p>
    <w:p w14:paraId="60C0919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r w:rsidRPr="003E72C8">
        <w:rPr>
          <w:rFonts w:ascii="Times New Roman" w:eastAsia="MS Mincho" w:hAnsi="Times New Roman" w:cs="Times New Roman"/>
          <w:sz w:val="22"/>
          <w:szCs w:val="22"/>
        </w:rPr>
        <w:t>______________________________________________________________________________________</w:t>
      </w:r>
    </w:p>
    <w:p w14:paraId="569F32B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MS Mincho" w:hAnsi="Times New Roman" w:cs="Times New Roman"/>
          <w:sz w:val="22"/>
          <w:szCs w:val="22"/>
        </w:rPr>
      </w:pPr>
    </w:p>
    <w:p w14:paraId="346A5C6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Age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Respondent age (in years)</w:t>
      </w:r>
    </w:p>
    <w:p w14:paraId="6F6853F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p>
    <w:p w14:paraId="1069A4B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sz w:val="22"/>
          <w:szCs w:val="22"/>
        </w:rPr>
      </w:pPr>
      <w:r w:rsidRPr="003E72C8">
        <w:rPr>
          <w:rFonts w:ascii="Times New Roman" w:eastAsia="MS Mincho" w:hAnsi="Times New Roman" w:cs="Times New Roman"/>
          <w:sz w:val="22"/>
          <w:szCs w:val="22"/>
        </w:rPr>
        <w:t>Church attendance</w:t>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r>
      <w:r w:rsidRPr="003E72C8">
        <w:rPr>
          <w:rFonts w:ascii="Times New Roman" w:eastAsia="MS Mincho" w:hAnsi="Times New Roman" w:cs="Times New Roman"/>
          <w:sz w:val="22"/>
          <w:szCs w:val="22"/>
        </w:rPr>
        <w:tab/>
        <w:t>4 = respondent attends church services more than once a week; . . . ; 0 = respondent never attends church services.</w:t>
      </w:r>
    </w:p>
    <w:p w14:paraId="3FE1AC1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4320" w:hanging="4320"/>
        <w:rPr>
          <w:rFonts w:ascii="Times New Roman" w:eastAsia="MS Mincho" w:hAnsi="Times New Roman" w:cs="Times New Roman"/>
        </w:rPr>
      </w:pPr>
    </w:p>
    <w:p w14:paraId="4F94E359" w14:textId="77777777" w:rsidR="00DC117A" w:rsidRPr="003E72C8" w:rsidRDefault="00DC117A" w:rsidP="00DC117A">
      <w:pPr>
        <w:rPr>
          <w:rFonts w:ascii="Times New Roman" w:hAnsi="Times New Roman" w:cs="Times New Roman"/>
          <w:b/>
          <w:sz w:val="22"/>
          <w:szCs w:val="22"/>
        </w:rPr>
      </w:pPr>
      <w:r w:rsidRPr="003E72C8">
        <w:rPr>
          <w:rFonts w:ascii="Times New Roman" w:hAnsi="Times New Roman" w:cs="Times New Roman"/>
          <w:b/>
          <w:szCs w:val="22"/>
        </w:rPr>
        <w:br w:type="page"/>
      </w:r>
    </w:p>
    <w:p w14:paraId="1DE2AF1E" w14:textId="77777777" w:rsidR="00DC117A" w:rsidRPr="003E72C8" w:rsidRDefault="00DC117A" w:rsidP="00DC117A">
      <w:pPr>
        <w:rPr>
          <w:rFonts w:ascii="Times New Roman" w:hAnsi="Times New Roman" w:cs="Times New Roman"/>
          <w:b/>
          <w:szCs w:val="22"/>
        </w:rPr>
        <w:sectPr w:rsidR="00DC117A" w:rsidRPr="003E72C8" w:rsidSect="006E7A98">
          <w:headerReference w:type="even" r:id="rId9"/>
          <w:headerReference w:type="default" r:id="rId10"/>
          <w:endnotePr>
            <w:numFmt w:val="decimal"/>
          </w:endnotePr>
          <w:pgSz w:w="12240" w:h="15840"/>
          <w:pgMar w:top="1440" w:right="1440" w:bottom="1440" w:left="1440" w:header="720" w:footer="720" w:gutter="0"/>
          <w:cols w:space="720"/>
          <w:docGrid w:linePitch="272"/>
        </w:sectPr>
      </w:pPr>
    </w:p>
    <w:p w14:paraId="1C64C6F3" w14:textId="77777777" w:rsidR="00DC117A" w:rsidRPr="003E72C8" w:rsidRDefault="00DC117A" w:rsidP="00DC117A">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spacing w:line="480" w:lineRule="auto"/>
        <w:ind w:left="360" w:hanging="360"/>
        <w:rPr>
          <w:rFonts w:ascii="Times New Roman" w:hAnsi="Times New Roman" w:cs="Times New Roman"/>
          <w:b/>
          <w:sz w:val="22"/>
          <w:szCs w:val="22"/>
          <w:lang w:eastAsia="zh-CN"/>
        </w:rPr>
      </w:pPr>
      <w:r w:rsidRPr="003E72C8">
        <w:rPr>
          <w:rFonts w:ascii="Times New Roman" w:eastAsia="MS Mincho" w:hAnsi="Times New Roman" w:cs="Times New Roman"/>
          <w:b/>
          <w:spacing w:val="0"/>
          <w:sz w:val="22"/>
          <w:szCs w:val="22"/>
          <w:lang w:eastAsia="ja-JP"/>
        </w:rPr>
        <w:lastRenderedPageBreak/>
        <w:t xml:space="preserve">Appendix Table 1.2: </w:t>
      </w:r>
      <w:r w:rsidRPr="003E72C8">
        <w:rPr>
          <w:rFonts w:ascii="Times New Roman" w:eastAsia="MS Mincho" w:hAnsi="Times New Roman" w:cs="Times New Roman"/>
          <w:b/>
          <w:spacing w:val="0"/>
          <w:sz w:val="22"/>
          <w:szCs w:val="22"/>
          <w:lang w:eastAsia="zh-CN"/>
        </w:rPr>
        <w:t>Descriptive Statistics of Key Variables</w:t>
      </w:r>
    </w:p>
    <w:p w14:paraId="613122D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spacing w:line="220" w:lineRule="exact"/>
        <w:rPr>
          <w:rFonts w:ascii="Times New Roman" w:eastAsia="MS Mincho" w:hAnsi="Times New Roman" w:cs="Times New Roman"/>
          <w:b/>
          <w:spacing w:val="0"/>
          <w:sz w:val="24"/>
          <w:szCs w:val="24"/>
          <w:lang w:eastAsia="zh-CN"/>
        </w:rPr>
      </w:pPr>
    </w:p>
    <w:p w14:paraId="351214F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 xml:space="preserve">Variables </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N</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Mean</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Std. Dev.</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Min </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Max</w:t>
      </w:r>
    </w:p>
    <w:p w14:paraId="11BAAAB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b/>
          <w:spacing w:val="0"/>
          <w:sz w:val="24"/>
          <w:szCs w:val="24"/>
          <w:lang w:eastAsia="zh-CN"/>
        </w:rPr>
      </w:pPr>
      <w:r w:rsidRPr="003E72C8">
        <w:rPr>
          <w:rFonts w:ascii="Times New Roman" w:eastAsia="MS Mincho" w:hAnsi="Times New Roman" w:cs="Times New Roman"/>
          <w:b/>
          <w:spacing w:val="0"/>
          <w:sz w:val="24"/>
          <w:szCs w:val="24"/>
          <w:lang w:eastAsia="zh-CN"/>
        </w:rPr>
        <w:t>____________________________________________________________________________________________________________</w:t>
      </w:r>
    </w:p>
    <w:p w14:paraId="4134BCD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ind w:left="720"/>
        <w:rPr>
          <w:rFonts w:ascii="Times New Roman" w:eastAsia="MS Mincho" w:hAnsi="Times New Roman" w:cs="Times New Roman"/>
          <w:spacing w:val="0"/>
          <w:sz w:val="24"/>
          <w:szCs w:val="24"/>
          <w:lang w:eastAsia="zh-CN"/>
        </w:rPr>
      </w:pPr>
    </w:p>
    <w:p w14:paraId="1F3CABE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Support for welfare spending</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0.741</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0.734</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2</w:t>
      </w:r>
    </w:p>
    <w:p w14:paraId="759C11D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val="fr-FR" w:eastAsia="zh-CN"/>
        </w:rPr>
      </w:pPr>
      <w:r w:rsidRPr="003E72C8">
        <w:rPr>
          <w:rFonts w:ascii="Times New Roman" w:eastAsia="MS Mincho" w:hAnsi="Times New Roman" w:cs="Times New Roman"/>
          <w:spacing w:val="0"/>
          <w:sz w:val="22"/>
          <w:szCs w:val="22"/>
          <w:lang w:val="fr-FR" w:eastAsia="zh-CN"/>
        </w:rPr>
        <w:t>Immigration attitudes</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9,378</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 xml:space="preserve"> 0.088</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 xml:space="preserve"> 1.014</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 xml:space="preserve">      -1.71</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2.71</w:t>
      </w:r>
    </w:p>
    <w:p w14:paraId="7F662DA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val="fr-FR" w:eastAsia="zh-CN"/>
        </w:rPr>
      </w:pPr>
      <w:r w:rsidRPr="003E72C8">
        <w:rPr>
          <w:rFonts w:ascii="Times New Roman" w:eastAsia="MS Mincho" w:hAnsi="Times New Roman" w:cs="Times New Roman"/>
          <w:spacing w:val="0"/>
          <w:sz w:val="22"/>
          <w:szCs w:val="22"/>
          <w:lang w:val="fr-FR" w:eastAsia="zh-CN"/>
        </w:rPr>
        <w:t>Support for immigration</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9,378</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 xml:space="preserve"> 1.554</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 xml:space="preserve"> 1.087</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0</w:t>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r>
      <w:r w:rsidRPr="003E72C8">
        <w:rPr>
          <w:rFonts w:ascii="Times New Roman" w:eastAsia="MS Mincho" w:hAnsi="Times New Roman" w:cs="Times New Roman"/>
          <w:spacing w:val="0"/>
          <w:sz w:val="22"/>
          <w:szCs w:val="22"/>
          <w:lang w:val="fr-FR" w:eastAsia="zh-CN"/>
        </w:rPr>
        <w:tab/>
        <w:t>4</w:t>
      </w:r>
    </w:p>
    <w:p w14:paraId="0DF2BFA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Feeling thermometer: illegal immigrants</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41.246</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26.602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97</w:t>
      </w:r>
    </w:p>
    <w:p w14:paraId="34AE5A7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 xml:space="preserve">Percent foreign-born </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12.553</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7.629</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1.25</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27.30</w:t>
      </w:r>
    </w:p>
    <w:p w14:paraId="1FD1F61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Percent foreign-born on welfare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42.522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6.863</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19.44</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60</w:t>
      </w:r>
    </w:p>
    <w:p w14:paraId="54DB1FF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 xml:space="preserve">Percent Blacks </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12.378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8.867</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0.22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44.08</w:t>
      </w:r>
    </w:p>
    <w:p w14:paraId="7566C68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Percent Blacks on welfare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54.888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7.847</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20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83.33</w:t>
      </w:r>
    </w:p>
    <w:p w14:paraId="02DB544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Unemployment rate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6.622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1.910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2.8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11.2</w:t>
      </w:r>
    </w:p>
    <w:p w14:paraId="333C1D6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Real per capita income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t xml:space="preserve">      19419.940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2789.557</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14191.11</w:t>
      </w:r>
      <w:r w:rsidRPr="003E72C8">
        <w:rPr>
          <w:rFonts w:ascii="Times New Roman" w:eastAsia="MS Mincho" w:hAnsi="Times New Roman" w:cs="Times New Roman"/>
          <w:spacing w:val="0"/>
          <w:sz w:val="22"/>
          <w:szCs w:val="22"/>
          <w:lang w:eastAsia="zh-CN"/>
        </w:rPr>
        <w:tab/>
        <w:t xml:space="preserve">      28878.74</w:t>
      </w:r>
    </w:p>
    <w:p w14:paraId="2440BF7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State government ideology</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t xml:space="preserve">   </w:t>
      </w:r>
      <w:r w:rsidRPr="003E72C8">
        <w:rPr>
          <w:rFonts w:ascii="Times New Roman" w:eastAsia="MS Mincho" w:hAnsi="Times New Roman" w:cs="Times New Roman"/>
          <w:spacing w:val="0"/>
          <w:sz w:val="22"/>
          <w:szCs w:val="22"/>
          <w:lang w:eastAsia="zh-CN"/>
        </w:rPr>
        <w:tab/>
        <w:t xml:space="preserve">      43.173</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18.293</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17.51</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73.13</w:t>
      </w:r>
    </w:p>
    <w:p w14:paraId="62FD971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Feeling thermometer: Blacks</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67.868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20.642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97</w:t>
      </w:r>
    </w:p>
    <w:p w14:paraId="359B027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Feeling thermometer: the poor</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70.403</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19.211</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97</w:t>
      </w:r>
    </w:p>
    <w:p w14:paraId="16B9406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Partisan identification</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2.745</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2.163</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6</w:t>
      </w:r>
    </w:p>
    <w:p w14:paraId="5BE9893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Political ideology</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3.171</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1.502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6</w:t>
      </w:r>
    </w:p>
    <w:p w14:paraId="2941C0D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Gender</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0.504</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0.500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1</w:t>
      </w:r>
    </w:p>
    <w:p w14:paraId="5A91063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Race: Black</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0.126</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0.332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1</w:t>
      </w:r>
    </w:p>
    <w:p w14:paraId="08A7AE8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Ethnicity: Hispanic</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0.139</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0.346</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1</w:t>
      </w:r>
    </w:p>
    <w:p w14:paraId="23DFC01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Race: Asian</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0.022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0.146</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1</w:t>
      </w:r>
    </w:p>
    <w:p w14:paraId="59D8478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Age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48.708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17.420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w:t>
      </w:r>
    </w:p>
    <w:p w14:paraId="593C1F5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Education</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3.640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1.392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5</w:t>
      </w:r>
    </w:p>
    <w:p w14:paraId="728A3F2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Family income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1.931</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1.124</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4</w:t>
      </w:r>
    </w:p>
    <w:p w14:paraId="3CA5245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spacing w:val="0"/>
          <w:sz w:val="22"/>
          <w:szCs w:val="22"/>
          <w:lang w:eastAsia="zh-CN"/>
        </w:rPr>
      </w:pPr>
      <w:r w:rsidRPr="003E72C8">
        <w:rPr>
          <w:rFonts w:ascii="Times New Roman" w:eastAsia="MS Mincho" w:hAnsi="Times New Roman" w:cs="Times New Roman"/>
          <w:spacing w:val="0"/>
          <w:sz w:val="22"/>
          <w:szCs w:val="22"/>
          <w:lang w:eastAsia="zh-CN"/>
        </w:rPr>
        <w:t>Church attendance</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9,378</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1.609</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 xml:space="preserve"> 1.602</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0</w:t>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r>
      <w:r w:rsidRPr="003E72C8">
        <w:rPr>
          <w:rFonts w:ascii="Times New Roman" w:eastAsia="MS Mincho" w:hAnsi="Times New Roman" w:cs="Times New Roman"/>
          <w:spacing w:val="0"/>
          <w:sz w:val="22"/>
          <w:szCs w:val="22"/>
          <w:lang w:eastAsia="zh-CN"/>
        </w:rPr>
        <w:tab/>
        <w:t>4</w:t>
      </w:r>
    </w:p>
    <w:p w14:paraId="266F01F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MS Mincho" w:hAnsi="Times New Roman" w:cs="Times New Roman"/>
          <w:b/>
          <w:spacing w:val="0"/>
          <w:sz w:val="24"/>
          <w:szCs w:val="24"/>
          <w:lang w:eastAsia="zh-CN"/>
        </w:rPr>
      </w:pPr>
      <w:r w:rsidRPr="003E72C8">
        <w:rPr>
          <w:rFonts w:ascii="Times New Roman" w:eastAsia="MS Mincho" w:hAnsi="Times New Roman" w:cs="Times New Roman"/>
          <w:b/>
          <w:spacing w:val="0"/>
          <w:sz w:val="24"/>
          <w:szCs w:val="24"/>
          <w:lang w:eastAsia="zh-CN"/>
        </w:rPr>
        <w:t>____________________________________________________________________________________________________________</w:t>
      </w:r>
    </w:p>
    <w:p w14:paraId="0BABC9C3" w14:textId="77777777" w:rsidR="00DC117A" w:rsidRPr="003E72C8" w:rsidRDefault="00DC117A" w:rsidP="00DC117A">
      <w:pPr>
        <w:rPr>
          <w:rFonts w:ascii="Times New Roman" w:hAnsi="Times New Roman" w:cs="Times New Roman"/>
          <w:b/>
          <w:szCs w:val="22"/>
        </w:rPr>
      </w:pPr>
      <w:r w:rsidRPr="003E72C8">
        <w:rPr>
          <w:rFonts w:ascii="Times New Roman" w:hAnsi="Times New Roman" w:cs="Times New Roman"/>
          <w:b/>
          <w:szCs w:val="22"/>
        </w:rPr>
        <w:br w:type="page"/>
      </w:r>
    </w:p>
    <w:p w14:paraId="5867ED9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b/>
          <w:bCs/>
          <w:spacing w:val="0"/>
          <w:sz w:val="22"/>
          <w:szCs w:val="22"/>
        </w:rPr>
      </w:pPr>
      <w:r w:rsidRPr="003E72C8">
        <w:rPr>
          <w:rFonts w:ascii="Times New Roman" w:eastAsia="Calibri" w:hAnsi="Times New Roman" w:cs="Times New Roman"/>
          <w:b/>
          <w:bCs/>
          <w:spacing w:val="0"/>
          <w:sz w:val="22"/>
          <w:szCs w:val="22"/>
        </w:rPr>
        <w:lastRenderedPageBreak/>
        <w:t>Appendix Table 2. Multi-level ordered logit model estimates for support for public welfare in the United States, 2004-2016, without control variables</w:t>
      </w:r>
    </w:p>
    <w:p w14:paraId="2611C89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b/>
          <w:bCs/>
          <w:spacing w:val="0"/>
          <w:sz w:val="22"/>
          <w:szCs w:val="22"/>
        </w:rPr>
      </w:pPr>
      <w:r w:rsidRPr="003E72C8">
        <w:rPr>
          <w:rFonts w:ascii="Times New Roman" w:eastAsia="Calibri" w:hAnsi="Times New Roman" w:cs="Times New Roman"/>
          <w:b/>
          <w:bCs/>
          <w:spacing w:val="0"/>
          <w:sz w:val="22"/>
          <w:szCs w:val="22"/>
        </w:rPr>
        <w:t>_____________________________________________________________________________________________________________________</w:t>
      </w:r>
    </w:p>
    <w:p w14:paraId="134823F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p>
    <w:p w14:paraId="5197900B" w14:textId="0833999E"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Without state fixed effects</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003778F9" w:rsidRPr="003E72C8">
        <w:rPr>
          <w:rFonts w:ascii="Times New Roman" w:eastAsia="Calibri" w:hAnsi="Times New Roman" w:cs="Times New Roman"/>
          <w:spacing w:val="0"/>
          <w:sz w:val="22"/>
          <w:szCs w:val="22"/>
        </w:rPr>
        <w:tab/>
      </w:r>
      <w:r w:rsidR="003778F9"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With state fixed effects</w:t>
      </w:r>
    </w:p>
    <w:p w14:paraId="3E7DD86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t>
      </w:r>
    </w:p>
    <w:p w14:paraId="7CE2C7A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Model 1</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Model 2</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Model 3</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Model 4</w:t>
      </w:r>
    </w:p>
    <w:p w14:paraId="2312E16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w:t>
      </w:r>
    </w:p>
    <w:p w14:paraId="265F31F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bookmarkStart w:id="3" w:name="_Hlk189730310"/>
      <w:r w:rsidRPr="003E72C8">
        <w:rPr>
          <w:rFonts w:ascii="Times New Roman" w:eastAsia="Calibri" w:hAnsi="Times New Roman" w:cs="Times New Roman"/>
          <w:spacing w:val="0"/>
          <w:sz w:val="22"/>
          <w:szCs w:val="22"/>
        </w:rPr>
        <w:tab/>
        <w:t xml:space="preserve">   b</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z</w:t>
      </w:r>
      <w:bookmarkEnd w:id="3"/>
      <w:r w:rsidRPr="003E72C8">
        <w:rPr>
          <w:rFonts w:ascii="Times New Roman" w:eastAsia="Calibri" w:hAnsi="Times New Roman" w:cs="Times New Roman"/>
          <w:spacing w:val="0"/>
          <w:sz w:val="22"/>
          <w:szCs w:val="22"/>
        </w:rPr>
        <w:tab/>
        <w:t xml:space="preserve">   </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b</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z</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b</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z</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b</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z</w:t>
      </w:r>
    </w:p>
    <w:p w14:paraId="2D0CDE5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b/>
          <w:bCs/>
          <w:spacing w:val="0"/>
          <w:sz w:val="22"/>
          <w:szCs w:val="22"/>
        </w:rPr>
      </w:pPr>
      <w:r w:rsidRPr="003E72C8">
        <w:rPr>
          <w:rFonts w:ascii="Times New Roman" w:eastAsia="Calibri" w:hAnsi="Times New Roman" w:cs="Times New Roman"/>
          <w:b/>
          <w:bCs/>
          <w:spacing w:val="0"/>
          <w:sz w:val="22"/>
          <w:szCs w:val="22"/>
        </w:rPr>
        <w:t>_____________________________________________________________________________________________________________________</w:t>
      </w:r>
    </w:p>
    <w:p w14:paraId="61BABB5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p>
    <w:p w14:paraId="53B215F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Immigration attitudes</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2.936</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30.91***</w:t>
      </w:r>
      <w:r w:rsidRPr="003E72C8">
        <w:rPr>
          <w:rFonts w:ascii="Times New Roman" w:eastAsia="Calibri" w:hAnsi="Times New Roman" w:cs="Times New Roman"/>
          <w:spacing w:val="0"/>
          <w:sz w:val="22"/>
          <w:szCs w:val="22"/>
        </w:rPr>
        <w:tab/>
        <w:t xml:space="preserve"> 1.560</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3.64***</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2.929</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30.76***</w:t>
      </w:r>
      <w:r w:rsidRPr="003E72C8">
        <w:rPr>
          <w:rFonts w:ascii="Times New Roman" w:eastAsia="Calibri" w:hAnsi="Times New Roman" w:cs="Times New Roman"/>
          <w:spacing w:val="0"/>
          <w:sz w:val="22"/>
          <w:szCs w:val="22"/>
        </w:rPr>
        <w:tab/>
        <w:t xml:space="preserve"> 1.530</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3.57***</w:t>
      </w:r>
    </w:p>
    <w:p w14:paraId="72011C9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Percent foreign born on welfare</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-0.758</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-3.04***</w:t>
      </w:r>
      <w:r w:rsidRPr="003E72C8">
        <w:rPr>
          <w:rFonts w:ascii="Times New Roman" w:eastAsia="Calibri" w:hAnsi="Times New Roman" w:cs="Times New Roman"/>
          <w:spacing w:val="0"/>
          <w:sz w:val="22"/>
          <w:szCs w:val="22"/>
        </w:rPr>
        <w:tab/>
        <w:t>-1.634</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-4.49***</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-1.312</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-3.68***</w:t>
      </w:r>
      <w:r w:rsidRPr="003E72C8">
        <w:rPr>
          <w:rFonts w:ascii="Times New Roman" w:eastAsia="Calibri" w:hAnsi="Times New Roman" w:cs="Times New Roman"/>
          <w:spacing w:val="0"/>
          <w:sz w:val="22"/>
          <w:szCs w:val="22"/>
        </w:rPr>
        <w:tab/>
        <w:t>-2.201</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-4.96***</w:t>
      </w:r>
    </w:p>
    <w:p w14:paraId="2FB1A1D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p>
    <w:p w14:paraId="4C9BAEAB"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Percent foreign born on welfare *</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2.149</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3.29***</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2.186</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 xml:space="preserve"> 3.33***</w:t>
      </w:r>
    </w:p>
    <w:p w14:paraId="0B88BAF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ab/>
        <w:t>immigration attitudes</w:t>
      </w:r>
    </w:p>
    <w:p w14:paraId="1779CF0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b/>
          <w:bCs/>
          <w:spacing w:val="0"/>
        </w:rPr>
      </w:pPr>
      <w:r w:rsidRPr="003E72C8">
        <w:rPr>
          <w:rFonts w:ascii="Times New Roman" w:eastAsia="Calibri" w:hAnsi="Times New Roman" w:cs="Times New Roman"/>
          <w:b/>
          <w:bCs/>
          <w:spacing w:val="0"/>
        </w:rPr>
        <w:t>_________________________________________________________________________________________________________________________________</w:t>
      </w:r>
    </w:p>
    <w:p w14:paraId="370820F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rPr>
      </w:pPr>
    </w:p>
    <w:p w14:paraId="4DE4E93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N</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bookmarkStart w:id="4" w:name="_Hlk189730777"/>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9,378</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9,378</w:t>
      </w:r>
      <w:bookmarkEnd w:id="4"/>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9,378</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9,378</w:t>
      </w:r>
    </w:p>
    <w:p w14:paraId="61D39BC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Wald χ2</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960.61</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967.11</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996.11</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1002.90</w:t>
      </w:r>
    </w:p>
    <w:p w14:paraId="0E0BEEF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Prob (Wald χ2)</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0.0000</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0.0000</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0.0000</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0.0000</w:t>
      </w:r>
      <w:r w:rsidRPr="003E72C8">
        <w:rPr>
          <w:rFonts w:ascii="Times New Roman" w:eastAsia="Calibri" w:hAnsi="Times New Roman" w:cs="Times New Roman"/>
          <w:spacing w:val="0"/>
          <w:sz w:val="22"/>
          <w:szCs w:val="22"/>
        </w:rPr>
        <w:tab/>
      </w:r>
    </w:p>
    <w:p w14:paraId="7ADC6DF9"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Log likelihood</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-9102.863</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-9097.467</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-9083.472</w:t>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r>
      <w:r w:rsidRPr="003E72C8">
        <w:rPr>
          <w:rFonts w:ascii="Times New Roman" w:eastAsia="Calibri" w:hAnsi="Times New Roman" w:cs="Times New Roman"/>
          <w:spacing w:val="0"/>
          <w:sz w:val="22"/>
          <w:szCs w:val="22"/>
        </w:rPr>
        <w:tab/>
        <w:t>-9077.921</w:t>
      </w:r>
    </w:p>
    <w:p w14:paraId="7573D24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p>
    <w:p w14:paraId="7756F27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 prob &lt; 0.001</w:t>
      </w:r>
      <w:r w:rsidRPr="003E72C8">
        <w:rPr>
          <w:rFonts w:ascii="Times New Roman" w:eastAsia="Calibri" w:hAnsi="Times New Roman" w:cs="Times New Roman"/>
          <w:spacing w:val="0"/>
          <w:sz w:val="22"/>
          <w:szCs w:val="22"/>
        </w:rPr>
        <w:tab/>
        <w:t>** prob &lt; 0.01</w:t>
      </w:r>
      <w:r w:rsidRPr="003E72C8">
        <w:rPr>
          <w:rFonts w:ascii="Times New Roman" w:eastAsia="Calibri" w:hAnsi="Times New Roman" w:cs="Times New Roman"/>
          <w:spacing w:val="0"/>
          <w:sz w:val="22"/>
          <w:szCs w:val="22"/>
        </w:rPr>
        <w:tab/>
        <w:t xml:space="preserve">   * prob &lt; 0.05</w:t>
      </w:r>
    </w:p>
    <w:p w14:paraId="5DA1999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Calibri" w:hAnsi="Times New Roman" w:cs="Times New Roman"/>
          <w:spacing w:val="0"/>
        </w:rPr>
      </w:pPr>
    </w:p>
    <w:p w14:paraId="1B8F5E7A" w14:textId="77777777" w:rsidR="00DC117A" w:rsidRPr="003E72C8" w:rsidRDefault="00DC117A" w:rsidP="00DC117A">
      <w:pPr>
        <w:rPr>
          <w:rFonts w:ascii="Times New Roman" w:hAnsi="Times New Roman" w:cs="Times New Roman"/>
          <w:b/>
          <w:szCs w:val="22"/>
        </w:rPr>
      </w:pPr>
      <w:r w:rsidRPr="003E72C8">
        <w:rPr>
          <w:rFonts w:ascii="Times New Roman" w:hAnsi="Times New Roman" w:cs="Times New Roman"/>
          <w:b/>
          <w:szCs w:val="22"/>
        </w:rPr>
        <w:br w:type="page"/>
      </w:r>
    </w:p>
    <w:p w14:paraId="66282F82" w14:textId="77777777" w:rsidR="00DC117A" w:rsidRPr="003E72C8" w:rsidRDefault="00DC117A" w:rsidP="00DC117A">
      <w:pPr>
        <w:rPr>
          <w:rFonts w:ascii="Times New Roman" w:hAnsi="Times New Roman" w:cs="Times New Roman"/>
          <w:b/>
          <w:spacing w:val="0"/>
          <w:sz w:val="22"/>
          <w:szCs w:val="22"/>
        </w:rPr>
        <w:sectPr w:rsidR="00DC117A" w:rsidRPr="003E72C8" w:rsidSect="006E7A98">
          <w:footnotePr>
            <w:pos w:val="beneathText"/>
          </w:footnotePr>
          <w:pgSz w:w="15840" w:h="12240" w:orient="landscape"/>
          <w:pgMar w:top="1440" w:right="1440" w:bottom="1440" w:left="1440" w:header="720" w:footer="720" w:gutter="0"/>
          <w:cols w:space="720"/>
          <w:docGrid w:linePitch="272"/>
        </w:sectPr>
      </w:pPr>
    </w:p>
    <w:p w14:paraId="2EB3691E" w14:textId="2F90BC3A"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b/>
          <w:bCs/>
          <w:spacing w:val="0"/>
          <w:sz w:val="22"/>
          <w:szCs w:val="22"/>
        </w:rPr>
      </w:pPr>
      <w:r w:rsidRPr="003E72C8">
        <w:rPr>
          <w:rFonts w:ascii="Times New Roman" w:eastAsia="Times New Roman" w:hAnsi="Times New Roman" w:cs="Times New Roman"/>
          <w:b/>
          <w:bCs/>
          <w:spacing w:val="0"/>
          <w:sz w:val="22"/>
          <w:szCs w:val="22"/>
        </w:rPr>
        <w:lastRenderedPageBreak/>
        <w:t>Appendix Table 3. Multi-level ordered logit model</w:t>
      </w:r>
      <w:r w:rsidR="007333C8" w:rsidRPr="003E72C8">
        <w:rPr>
          <w:rFonts w:ascii="Times New Roman" w:eastAsia="Times New Roman" w:hAnsi="Times New Roman" w:cs="Times New Roman"/>
          <w:b/>
          <w:bCs/>
          <w:spacing w:val="0"/>
          <w:sz w:val="22"/>
          <w:szCs w:val="22"/>
        </w:rPr>
        <w:t xml:space="preserve"> </w:t>
      </w:r>
      <w:r w:rsidRPr="003E72C8">
        <w:rPr>
          <w:rFonts w:ascii="Times New Roman" w:eastAsia="Times New Roman" w:hAnsi="Times New Roman" w:cs="Times New Roman"/>
          <w:b/>
          <w:bCs/>
          <w:spacing w:val="0"/>
          <w:sz w:val="22"/>
          <w:szCs w:val="22"/>
        </w:rPr>
        <w:t xml:space="preserve">estimates </w:t>
      </w:r>
      <w:r w:rsidR="007333C8" w:rsidRPr="003E72C8">
        <w:rPr>
          <w:rFonts w:ascii="Times New Roman" w:eastAsia="Times New Roman" w:hAnsi="Times New Roman" w:cs="Times New Roman"/>
          <w:b/>
          <w:bCs/>
          <w:spacing w:val="0"/>
          <w:sz w:val="22"/>
          <w:szCs w:val="22"/>
        </w:rPr>
        <w:t xml:space="preserve">(with fixed effects) </w:t>
      </w:r>
      <w:r w:rsidRPr="003E72C8">
        <w:rPr>
          <w:rFonts w:ascii="Times New Roman" w:eastAsia="Times New Roman" w:hAnsi="Times New Roman" w:cs="Times New Roman"/>
          <w:b/>
          <w:bCs/>
          <w:spacing w:val="0"/>
          <w:sz w:val="22"/>
          <w:szCs w:val="22"/>
        </w:rPr>
        <w:t>for support for public welfare spending in the United States, 2004-2016, with alternative measure of immigrant welfare participation.</w:t>
      </w:r>
    </w:p>
    <w:p w14:paraId="33D4640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r w:rsidRPr="003E72C8">
        <w:rPr>
          <w:rFonts w:ascii="Times New Roman" w:eastAsia="Times New Roman" w:hAnsi="Times New Roman" w:cs="Times New Roman"/>
          <w:spacing w:val="0"/>
          <w:sz w:val="22"/>
          <w:szCs w:val="22"/>
          <w:lang w:val="es-ES"/>
        </w:rPr>
        <w:t>____________________________________________________________________________________</w:t>
      </w:r>
    </w:p>
    <w:p w14:paraId="760E99B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p>
    <w:p w14:paraId="292AEEC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w:t>
      </w:r>
      <w:proofErr w:type="spellStart"/>
      <w:r w:rsidRPr="003E72C8">
        <w:rPr>
          <w:rFonts w:ascii="Times New Roman" w:eastAsia="Times New Roman" w:hAnsi="Times New Roman" w:cs="Times New Roman"/>
          <w:spacing w:val="0"/>
          <w:sz w:val="22"/>
          <w:szCs w:val="22"/>
          <w:lang w:val="es-ES"/>
        </w:rPr>
        <w:t>Model</w:t>
      </w:r>
      <w:proofErr w:type="spellEnd"/>
      <w:r w:rsidRPr="003E72C8">
        <w:rPr>
          <w:rFonts w:ascii="Times New Roman" w:eastAsia="Times New Roman" w:hAnsi="Times New Roman" w:cs="Times New Roman"/>
          <w:spacing w:val="0"/>
          <w:sz w:val="22"/>
          <w:szCs w:val="22"/>
          <w:lang w:val="es-ES"/>
        </w:rPr>
        <w:t xml:space="preserve"> 1</w:t>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w:t>
      </w:r>
      <w:proofErr w:type="spellStart"/>
      <w:r w:rsidRPr="003E72C8">
        <w:rPr>
          <w:rFonts w:ascii="Times New Roman" w:eastAsia="Times New Roman" w:hAnsi="Times New Roman" w:cs="Times New Roman"/>
          <w:spacing w:val="0"/>
          <w:sz w:val="22"/>
          <w:szCs w:val="22"/>
          <w:lang w:val="es-ES"/>
        </w:rPr>
        <w:t>Model</w:t>
      </w:r>
      <w:proofErr w:type="spellEnd"/>
      <w:r w:rsidRPr="003E72C8">
        <w:rPr>
          <w:rFonts w:ascii="Times New Roman" w:eastAsia="Times New Roman" w:hAnsi="Times New Roman" w:cs="Times New Roman"/>
          <w:spacing w:val="0"/>
          <w:sz w:val="22"/>
          <w:szCs w:val="22"/>
          <w:lang w:val="es-ES"/>
        </w:rPr>
        <w:t xml:space="preserve"> 2</w:t>
      </w:r>
    </w:p>
    <w:p w14:paraId="6F16E2E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w:t>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w:t>
      </w:r>
      <w:r w:rsidRPr="003E72C8">
        <w:rPr>
          <w:rFonts w:ascii="Times New Roman" w:eastAsia="Times New Roman" w:hAnsi="Times New Roman" w:cs="Times New Roman"/>
          <w:spacing w:val="0"/>
          <w:sz w:val="22"/>
          <w:szCs w:val="22"/>
          <w:lang w:val="es-ES"/>
        </w:rPr>
        <w:tab/>
      </w:r>
    </w:p>
    <w:p w14:paraId="5C0B312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b</w:t>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z</w:t>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w:t>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b</w:t>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r>
      <w:r w:rsidRPr="003E72C8">
        <w:rPr>
          <w:rFonts w:ascii="Times New Roman" w:eastAsia="Times New Roman" w:hAnsi="Times New Roman" w:cs="Times New Roman"/>
          <w:spacing w:val="0"/>
          <w:sz w:val="22"/>
          <w:szCs w:val="22"/>
          <w:lang w:val="es-ES"/>
        </w:rPr>
        <w:tab/>
        <w:t xml:space="preserve">   z</w:t>
      </w:r>
      <w:r w:rsidRPr="003E72C8">
        <w:rPr>
          <w:rFonts w:ascii="Times New Roman" w:eastAsia="Times New Roman" w:hAnsi="Times New Roman" w:cs="Times New Roman"/>
          <w:spacing w:val="0"/>
          <w:sz w:val="22"/>
          <w:szCs w:val="22"/>
          <w:lang w:val="es-ES"/>
        </w:rPr>
        <w:tab/>
      </w:r>
    </w:p>
    <w:p w14:paraId="346A580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r w:rsidRPr="003E72C8">
        <w:rPr>
          <w:rFonts w:ascii="Times New Roman" w:eastAsia="Times New Roman" w:hAnsi="Times New Roman" w:cs="Times New Roman"/>
          <w:spacing w:val="0"/>
          <w:sz w:val="22"/>
          <w:szCs w:val="22"/>
          <w:lang w:val="es-ES"/>
        </w:rPr>
        <w:t>____________________________________________________________________________________</w:t>
      </w:r>
    </w:p>
    <w:p w14:paraId="6EBECAD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lang w:val="es-ES"/>
        </w:rPr>
      </w:pPr>
    </w:p>
    <w:p w14:paraId="2879A2C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Immigration attitudes</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1.846</w:t>
      </w:r>
      <w:r w:rsidRPr="003E72C8">
        <w:rPr>
          <w:rFonts w:ascii="Times New Roman" w:eastAsia="Times New Roman" w:hAnsi="Times New Roman" w:cs="Times New Roman"/>
          <w:spacing w:val="0"/>
          <w:sz w:val="22"/>
          <w:szCs w:val="22"/>
        </w:rPr>
        <w:tab/>
        <w:t xml:space="preserve">      16.74***</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1.376</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7.33***</w:t>
      </w:r>
    </w:p>
    <w:p w14:paraId="5D6791E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Percent foreign born on welfare</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-3.209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-3.01***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-3.693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-3.45***</w:t>
      </w:r>
    </w:p>
    <w:p w14:paraId="695609D0"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Percent foreign born on welfare *</w:t>
      </w:r>
    </w:p>
    <w:p w14:paraId="24C34CC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ab/>
        <w:t xml:space="preserve"> immigration attitudes</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1.072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3.07***</w:t>
      </w:r>
    </w:p>
    <w:p w14:paraId="73661EF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p>
    <w:p w14:paraId="2FBE3F3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Percent foreign born</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3.138</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1.83*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3.164</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1.86*</w:t>
      </w:r>
    </w:p>
    <w:p w14:paraId="308D2E2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Percent blacks</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-0.23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-0.010</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-0.26</w:t>
      </w:r>
    </w:p>
    <w:p w14:paraId="33314978"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Percent blacks on welfare</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0.397</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0.22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0.482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0.27</w:t>
      </w:r>
    </w:p>
    <w:p w14:paraId="04DC414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Unemployment rate</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-0.130</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-6.42***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-0.129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-6.46***</w:t>
      </w:r>
    </w:p>
    <w:p w14:paraId="10C0517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Real per capita income</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-0.0002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-4.91***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-0.0002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-4.95***</w:t>
      </w:r>
    </w:p>
    <w:p w14:paraId="3D0185C4"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State government ideology</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0.016</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5.19***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0.015</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5.17***</w:t>
      </w:r>
    </w:p>
    <w:p w14:paraId="7E7573A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p>
    <w:p w14:paraId="7AE2205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Feeling thermometer: blacks</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0.0004</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0.35</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0.0003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0.26</w:t>
      </w:r>
    </w:p>
    <w:p w14:paraId="4FFF6147"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Feeling thermometer: the poor</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0.011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8.83***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0.011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8.75***</w:t>
      </w:r>
    </w:p>
    <w:p w14:paraId="1343B92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Partisan identification</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-0.180</w:t>
      </w:r>
      <w:r w:rsidRPr="003E72C8">
        <w:rPr>
          <w:rFonts w:ascii="Times New Roman" w:eastAsia="Times New Roman" w:hAnsi="Times New Roman" w:cs="Times New Roman"/>
          <w:spacing w:val="0"/>
          <w:sz w:val="22"/>
          <w:szCs w:val="22"/>
        </w:rPr>
        <w:tab/>
        <w:t xml:space="preserve">    -13.21***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-0.179</w:t>
      </w:r>
      <w:r w:rsidRPr="003E72C8">
        <w:rPr>
          <w:rFonts w:ascii="Times New Roman" w:eastAsia="Times New Roman" w:hAnsi="Times New Roman" w:cs="Times New Roman"/>
          <w:spacing w:val="0"/>
          <w:sz w:val="22"/>
          <w:szCs w:val="22"/>
        </w:rPr>
        <w:tab/>
        <w:t xml:space="preserve">    -13.12***</w:t>
      </w:r>
    </w:p>
    <w:p w14:paraId="28222D1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Political ideology</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-0.304</w:t>
      </w:r>
      <w:r w:rsidRPr="003E72C8">
        <w:rPr>
          <w:rFonts w:ascii="Times New Roman" w:eastAsia="Times New Roman" w:hAnsi="Times New Roman" w:cs="Times New Roman"/>
          <w:spacing w:val="0"/>
          <w:sz w:val="22"/>
          <w:szCs w:val="22"/>
        </w:rPr>
        <w:tab/>
        <w:t xml:space="preserve">    -15.74***</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-0.304</w:t>
      </w:r>
      <w:r w:rsidRPr="003E72C8">
        <w:rPr>
          <w:rFonts w:ascii="Times New Roman" w:eastAsia="Times New Roman" w:hAnsi="Times New Roman" w:cs="Times New Roman"/>
          <w:spacing w:val="0"/>
          <w:sz w:val="22"/>
          <w:szCs w:val="22"/>
        </w:rPr>
        <w:tab/>
        <w:t xml:space="preserve">    -15.71***</w:t>
      </w:r>
    </w:p>
    <w:p w14:paraId="42296A4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p>
    <w:p w14:paraId="49DE2CB5"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Gender</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0.112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2.62**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0.114</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2.66**</w:t>
      </w:r>
    </w:p>
    <w:p w14:paraId="6B660793"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Race: black</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0.456</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6.20***</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0.469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6.37***</w:t>
      </w:r>
    </w:p>
    <w:p w14:paraId="443D7AD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Ethnicity: Hispanic</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-0.005</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-0.06</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-0.022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-0.31</w:t>
      </w:r>
    </w:p>
    <w:p w14:paraId="059EDF2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Race: Asian</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0.259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1.76*</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0.269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1.83*</w:t>
      </w:r>
    </w:p>
    <w:p w14:paraId="3AE2B7FA"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 xml:space="preserve">Age </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-1.03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-0.001</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-0.93</w:t>
      </w:r>
    </w:p>
    <w:p w14:paraId="26B8B422"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Education</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-0.095</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-5.74***</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-0.093</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-5.56***</w:t>
      </w:r>
    </w:p>
    <w:p w14:paraId="16E34CA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Family income</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-0.257</w:t>
      </w:r>
      <w:r w:rsidRPr="003E72C8">
        <w:rPr>
          <w:rFonts w:ascii="Times New Roman" w:eastAsia="Times New Roman" w:hAnsi="Times New Roman" w:cs="Times New Roman"/>
          <w:spacing w:val="0"/>
          <w:sz w:val="22"/>
          <w:szCs w:val="22"/>
        </w:rPr>
        <w:tab/>
        <w:t xml:space="preserve">    -12.58***</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-0.258</w:t>
      </w:r>
      <w:r w:rsidRPr="003E72C8">
        <w:rPr>
          <w:rFonts w:ascii="Times New Roman" w:eastAsia="Times New Roman" w:hAnsi="Times New Roman" w:cs="Times New Roman"/>
          <w:spacing w:val="0"/>
          <w:sz w:val="22"/>
          <w:szCs w:val="22"/>
        </w:rPr>
        <w:tab/>
        <w:t xml:space="preserve">     -12.61***</w:t>
      </w:r>
    </w:p>
    <w:p w14:paraId="290157E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Church attendance</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0.010</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0.70</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0.009</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 xml:space="preserve"> 0.63</w:t>
      </w:r>
    </w:p>
    <w:p w14:paraId="3395DE3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____________________________________________________________________________________</w:t>
      </w:r>
    </w:p>
    <w:p w14:paraId="177B68CF"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s>
        <w:rPr>
          <w:rFonts w:ascii="Times New Roman" w:eastAsia="Times New Roman" w:hAnsi="Times New Roman" w:cs="Times New Roman"/>
          <w:spacing w:val="0"/>
          <w:sz w:val="22"/>
          <w:szCs w:val="22"/>
        </w:rPr>
      </w:pPr>
    </w:p>
    <w:p w14:paraId="74708BD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430"/>
          <w:tab w:val="left" w:pos="11880"/>
          <w:tab w:val="left" w:pos="12240"/>
          <w:tab w:val="left" w:pos="126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N</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9,378</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9,378</w:t>
      </w:r>
      <w:r w:rsidRPr="003E72C8">
        <w:rPr>
          <w:rFonts w:ascii="Times New Roman" w:eastAsia="Times New Roman" w:hAnsi="Times New Roman" w:cs="Times New Roman"/>
          <w:spacing w:val="0"/>
          <w:sz w:val="22"/>
          <w:szCs w:val="22"/>
        </w:rPr>
        <w:tab/>
      </w:r>
    </w:p>
    <w:p w14:paraId="1CB18B4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430"/>
          <w:tab w:val="left" w:pos="11880"/>
          <w:tab w:val="left" w:pos="12240"/>
          <w:tab w:val="left" w:pos="126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Wald χ</w:t>
      </w:r>
      <w:r w:rsidRPr="003E72C8">
        <w:rPr>
          <w:rFonts w:ascii="Times New Roman" w:eastAsia="Times New Roman" w:hAnsi="Times New Roman" w:cs="Times New Roman"/>
          <w:spacing w:val="0"/>
          <w:sz w:val="22"/>
          <w:szCs w:val="22"/>
          <w:vertAlign w:val="superscript"/>
        </w:rPr>
        <w:t>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2426.72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2435.54</w:t>
      </w:r>
    </w:p>
    <w:p w14:paraId="6237EF7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430"/>
          <w:tab w:val="left" w:pos="11880"/>
          <w:tab w:val="left" w:pos="12240"/>
          <w:tab w:val="left" w:pos="126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Prob (Wald χ</w:t>
      </w:r>
      <w:r w:rsidRPr="003E72C8">
        <w:rPr>
          <w:rFonts w:ascii="Times New Roman" w:eastAsia="Times New Roman" w:hAnsi="Times New Roman" w:cs="Times New Roman"/>
          <w:spacing w:val="0"/>
          <w:sz w:val="22"/>
          <w:szCs w:val="22"/>
          <w:vertAlign w:val="superscript"/>
        </w:rPr>
        <w:t>2</w:t>
      </w:r>
      <w:r w:rsidRPr="003E72C8">
        <w:rPr>
          <w:rFonts w:ascii="Times New Roman" w:eastAsia="Times New Roman" w:hAnsi="Times New Roman" w:cs="Times New Roman"/>
          <w:spacing w:val="0"/>
          <w:sz w:val="22"/>
          <w:szCs w:val="22"/>
        </w:rPr>
        <w:t>)</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0.0000</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0.0000</w:t>
      </w:r>
      <w:r w:rsidRPr="003E72C8">
        <w:rPr>
          <w:rFonts w:ascii="Times New Roman" w:eastAsia="Times New Roman" w:hAnsi="Times New Roman" w:cs="Times New Roman"/>
          <w:spacing w:val="0"/>
          <w:sz w:val="22"/>
          <w:szCs w:val="22"/>
        </w:rPr>
        <w:tab/>
      </w:r>
    </w:p>
    <w:p w14:paraId="16EB751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430"/>
          <w:tab w:val="left" w:pos="11880"/>
          <w:tab w:val="left" w:pos="12240"/>
          <w:tab w:val="left" w:pos="126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Log likelihood</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-8148.012</w:t>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r>
      <w:r w:rsidRPr="003E72C8">
        <w:rPr>
          <w:rFonts w:ascii="Times New Roman" w:eastAsia="Times New Roman" w:hAnsi="Times New Roman" w:cs="Times New Roman"/>
          <w:spacing w:val="0"/>
          <w:sz w:val="22"/>
          <w:szCs w:val="22"/>
        </w:rPr>
        <w:tab/>
        <w:t>-8143.27</w:t>
      </w:r>
    </w:p>
    <w:p w14:paraId="61F6BACE"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430"/>
          <w:tab w:val="left" w:pos="11880"/>
          <w:tab w:val="left" w:pos="12240"/>
          <w:tab w:val="left" w:pos="12600"/>
        </w:tabs>
        <w:rPr>
          <w:rFonts w:ascii="Times New Roman" w:eastAsia="Times New Roman" w:hAnsi="Times New Roman" w:cs="Times New Roman"/>
          <w:spacing w:val="0"/>
          <w:sz w:val="22"/>
          <w:szCs w:val="22"/>
        </w:rPr>
      </w:pPr>
    </w:p>
    <w:p w14:paraId="5169626D"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430"/>
          <w:tab w:val="left" w:pos="11880"/>
          <w:tab w:val="left" w:pos="12240"/>
          <w:tab w:val="left" w:pos="12600"/>
        </w:tabs>
        <w:rPr>
          <w:rFonts w:ascii="Times New Roman" w:eastAsia="Times New Roman" w:hAnsi="Times New Roman" w:cs="Times New Roman"/>
          <w:spacing w:val="0"/>
          <w:sz w:val="22"/>
          <w:szCs w:val="22"/>
        </w:rPr>
      </w:pPr>
      <w:r w:rsidRPr="003E72C8">
        <w:rPr>
          <w:rFonts w:ascii="Times New Roman" w:eastAsia="Times New Roman" w:hAnsi="Times New Roman" w:cs="Times New Roman"/>
          <w:spacing w:val="0"/>
          <w:sz w:val="22"/>
          <w:szCs w:val="22"/>
        </w:rPr>
        <w:t>*** prob &lt; 0.001</w:t>
      </w:r>
      <w:r w:rsidRPr="003E72C8">
        <w:rPr>
          <w:rFonts w:ascii="Times New Roman" w:eastAsia="Times New Roman" w:hAnsi="Times New Roman" w:cs="Times New Roman"/>
          <w:spacing w:val="0"/>
          <w:sz w:val="22"/>
          <w:szCs w:val="22"/>
        </w:rPr>
        <w:tab/>
        <w:t>** prob &lt; 0.01</w:t>
      </w:r>
      <w:r w:rsidRPr="003E72C8">
        <w:rPr>
          <w:rFonts w:ascii="Times New Roman" w:eastAsia="Times New Roman" w:hAnsi="Times New Roman" w:cs="Times New Roman"/>
          <w:spacing w:val="0"/>
          <w:sz w:val="22"/>
          <w:szCs w:val="22"/>
        </w:rPr>
        <w:tab/>
        <w:t xml:space="preserve">   * prob &lt; 0.05</w:t>
      </w:r>
    </w:p>
    <w:p w14:paraId="52F1D786"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Calibri" w:hAnsi="Times New Roman" w:cs="Times New Roman"/>
          <w:spacing w:val="0"/>
          <w:sz w:val="22"/>
          <w:szCs w:val="22"/>
        </w:rPr>
      </w:pPr>
    </w:p>
    <w:p w14:paraId="22E6070C"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Calibri" w:hAnsi="Times New Roman" w:cs="Times New Roman"/>
          <w:spacing w:val="0"/>
          <w:sz w:val="22"/>
          <w:szCs w:val="22"/>
        </w:rPr>
      </w:pPr>
    </w:p>
    <w:p w14:paraId="6DA92941" w14:textId="77777777"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Times New Roman" w:eastAsia="Calibri" w:hAnsi="Times New Roman" w:cs="Times New Roman"/>
          <w:spacing w:val="0"/>
          <w:sz w:val="22"/>
          <w:szCs w:val="22"/>
        </w:rPr>
      </w:pPr>
      <w:r w:rsidRPr="003E72C8">
        <w:rPr>
          <w:rFonts w:ascii="Times New Roman" w:eastAsia="Calibri" w:hAnsi="Times New Roman" w:cs="Times New Roman"/>
          <w:spacing w:val="0"/>
          <w:sz w:val="22"/>
          <w:szCs w:val="22"/>
        </w:rPr>
        <w:t xml:space="preserve">Note: The model upon which these estimates are based includes (1) an alternative measure of immigrant welfare participation based on the number of immigrants on welfare as a share of all state welfare recipients, and (2) state-level fixed effects. </w:t>
      </w:r>
    </w:p>
    <w:p w14:paraId="0DA090E9" w14:textId="77777777" w:rsidR="00DC117A" w:rsidRPr="003E72C8" w:rsidRDefault="00DC117A" w:rsidP="00DC117A">
      <w:pPr>
        <w:rPr>
          <w:rFonts w:ascii="Times New Roman" w:hAnsi="Times New Roman" w:cs="Times New Roman"/>
          <w:b/>
          <w:spacing w:val="0"/>
          <w:sz w:val="22"/>
          <w:szCs w:val="22"/>
        </w:rPr>
      </w:pPr>
      <w:r w:rsidRPr="003E72C8">
        <w:rPr>
          <w:rFonts w:ascii="Times New Roman" w:hAnsi="Times New Roman" w:cs="Times New Roman"/>
          <w:b/>
          <w:spacing w:val="0"/>
          <w:sz w:val="22"/>
          <w:szCs w:val="22"/>
        </w:rPr>
        <w:br w:type="page"/>
      </w:r>
    </w:p>
    <w:p w14:paraId="767979C8" w14:textId="77777777" w:rsidR="007333C8" w:rsidRPr="003E72C8" w:rsidRDefault="007333C8" w:rsidP="007333C8">
      <w:pPr>
        <w:pStyle w:val="NormalWeb"/>
        <w:spacing w:before="0" w:beforeAutospacing="0" w:after="0" w:afterAutospacing="0" w:line="480" w:lineRule="auto"/>
      </w:pPr>
      <w:r w:rsidRPr="003E72C8">
        <w:rPr>
          <w:b/>
          <w:bCs/>
          <w:sz w:val="22"/>
          <w:szCs w:val="22"/>
        </w:rPr>
        <w:lastRenderedPageBreak/>
        <w:t>Appendix 4: Using IV-2SLS to Address Endogeneity and Reciprocal Causality Issues</w:t>
      </w:r>
    </w:p>
    <w:p w14:paraId="2D41E29F"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Even though our empirical analyses show strong support for our hypotheses, we find it imperative to address the problem of reverse causality, or endogeneity, between immigration attitudes and welfare support. Especially, predicting welfare support based on other attitudes is inherently problematic in terms of determining the direction of causality (Fordham and Kleinberg 2012). In our case, it is possible that individuals’ welfare attitudes are influenced by their immigration attitudes; however, it is also possible that individuals choose to dislike immigrants because of welfare-related concerns. In order to better test our hypothesis, we need to ensure the effect of immigration attitudes on welfare support is robust even when accounting for the possibility of reverse causality. To do this, we employ a two-stage least-squares model with instrumental variables (IV-2SLS) to address the endogeneity issue. By using instruments which are exogenous to the dependent variable and highly correlated with our independent variable, we can “purge” the endogenous component of the independent variable, and assess whether its effect on our dependent variable still holds (Baum, Schaffer and Stillman 2007; Woolridge, 2012; Gujarati and Porter, 2012). </w:t>
      </w:r>
    </w:p>
    <w:p w14:paraId="539FB611"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The IV-2SLS model needs to meet a few assumptions. First, the instruments must effectively predict the endogenous independent variable and independently account for a significant amount of the variance in the first-stage model. Second, the instruments and the error term of the second-stage model should be orthogonal—i.e., the excluded instruments should not independently predict the dependent variable in the second stage model once controlling for the other variables in the model. Third, the instrumented independent variable should  continue to exhibit a relationship with the dependent variable (Baum, Schaffer and Stillman 2007; Woolridge, 2012; Gujarati and Porter, 2012). </w:t>
      </w:r>
    </w:p>
    <w:p w14:paraId="31188EE1" w14:textId="21E5C7CB"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 xml:space="preserve">Our search for variables that meet the tests for appropriate instrumental variables presents a difficult challenge using data from the CANES. This is a general data set that does not include a wide range of possible instruments for immigration attitudes, and possible instrumental variables are available in some years but not in others. Fortunately, the 2016 American National Election Survey (ANES) includes a wide range of potential instruments. Following the general rules of the IV-2SLS approach, we </w:t>
      </w:r>
      <w:r w:rsidRPr="003E72C8">
        <w:rPr>
          <w:sz w:val="22"/>
          <w:szCs w:val="22"/>
        </w:rPr>
        <w:lastRenderedPageBreak/>
        <w:t>have identified three variables as exogenous (or excluded) instruments that have no prior theoretical connections with welfare attitudes: (1) feelings when seeing the American flag flying; (2) opinion on whether government wiretap powers has gone too far; and (3) support for government encouragement of outsourcing. Although certain methodologists argue that most instrumental variables potentially violate the exclusion-restriction assumption (Mellon 2021) and researchers should be cautious when using behavior to estimate behavior, numerous published research</w:t>
      </w:r>
      <w:r w:rsidR="003F59C9" w:rsidRPr="003E72C8">
        <w:rPr>
          <w:sz w:val="22"/>
          <w:szCs w:val="22"/>
        </w:rPr>
        <w:t xml:space="preserve"> articles</w:t>
      </w:r>
      <w:r w:rsidRPr="003E72C8">
        <w:rPr>
          <w:sz w:val="22"/>
          <w:szCs w:val="22"/>
        </w:rPr>
        <w:t xml:space="preserve"> used opinion-based instrumental variables to test endogeneity. For example, in one of the most important works that establishes the connection between immigration and welfare attitudes, Garand et al.’s 2017 AJPS article used three attitudinal variables as instrumental variables to tackle the immigration-welfare reverse causality issue.</w:t>
      </w:r>
      <w:r w:rsidR="003F59C9" w:rsidRPr="003E72C8">
        <w:rPr>
          <w:rStyle w:val="EndnoteReference"/>
          <w:sz w:val="22"/>
          <w:szCs w:val="22"/>
        </w:rPr>
        <w:endnoteReference w:id="2"/>
      </w:r>
      <w:r w:rsidRPr="003E72C8">
        <w:rPr>
          <w:sz w:val="22"/>
          <w:szCs w:val="22"/>
        </w:rPr>
        <w:t>  Other scholars have adopted a similar approach and also used attitudinal variables as instrumental variables (Best and Krueger 2011; Hutchison 2014; Essig et al 2020)</w:t>
      </w:r>
    </w:p>
    <w:p w14:paraId="162E2C60"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Following these examples, we use these three instruments to estimate a two-stage model. In the first stage, we estimate a model that depicts our pro-immigration scale as a function of the three instrumental variables as well as the various control variables from our original models. The predicted values represent an instrumented measure of pro-immigration attitudes that is purged of the influence of welfare attitudes. We then use the purged (or instrumented) immigrant attitude variable to predict our dependent variable, support for welfare spending. In Appendix 3 Table 1 Model (2) we display the results for the second-stage model, and in Appendix 3 Table 1 Model (1) we present the results for the first-stage model. </w:t>
      </w:r>
    </w:p>
    <w:p w14:paraId="0469222A"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We have conducted two diagnostic tests to determine whether or not our instruments are valid.  First, we use the Stock-Yogo weak identification test to determine whether or not these three instruments can sufficiently predict the endogenous independent variable, our pro-immigration scale (Stock and Yogo 2005). The Cragg-Donald F statistic we have obtained is 35.16, which exceeds the Stock-Yogo weak ID test critical value 9.08 (Stock and Yogo 2005; Baum Schaffer and Stillman 2007). Therefore we can reject the null hypothesis that our instruments are weak.</w:t>
      </w:r>
    </w:p>
    <w:p w14:paraId="50505D14"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lastRenderedPageBreak/>
        <w:tab/>
      </w:r>
      <w:r w:rsidRPr="003E72C8">
        <w:rPr>
          <w:sz w:val="22"/>
          <w:szCs w:val="22"/>
        </w:rPr>
        <w:t xml:space="preserve">In the second test, we assess the possibility that our excluded instruments can predict the error terms from our second-stage models and thus suggest that they independently relate to the dependent variables; the </w:t>
      </w:r>
      <w:proofErr w:type="spellStart"/>
      <w:r w:rsidRPr="003E72C8">
        <w:rPr>
          <w:sz w:val="22"/>
          <w:szCs w:val="22"/>
        </w:rPr>
        <w:t>Sargan</w:t>
      </w:r>
      <w:proofErr w:type="spellEnd"/>
      <w:r w:rsidRPr="003E72C8">
        <w:rPr>
          <w:sz w:val="22"/>
          <w:szCs w:val="22"/>
        </w:rPr>
        <w:t xml:space="preserve"> statistic serves this purpose (</w:t>
      </w:r>
      <w:proofErr w:type="spellStart"/>
      <w:r w:rsidRPr="003E72C8">
        <w:rPr>
          <w:sz w:val="22"/>
          <w:szCs w:val="22"/>
        </w:rPr>
        <w:t>Sargan</w:t>
      </w:r>
      <w:proofErr w:type="spellEnd"/>
      <w:r w:rsidRPr="003E72C8">
        <w:rPr>
          <w:sz w:val="22"/>
          <w:szCs w:val="22"/>
        </w:rPr>
        <w:t xml:space="preserve"> 1988; Baum, Schaffer and Stillman 2003; Baum, Schaffer and Stillman 2007). The </w:t>
      </w:r>
      <w:proofErr w:type="spellStart"/>
      <w:r w:rsidRPr="003E72C8">
        <w:rPr>
          <w:sz w:val="22"/>
          <w:szCs w:val="22"/>
        </w:rPr>
        <w:t>Sargan</w:t>
      </w:r>
      <w:proofErr w:type="spellEnd"/>
      <w:r w:rsidRPr="003E72C8">
        <w:rPr>
          <w:sz w:val="22"/>
          <w:szCs w:val="22"/>
        </w:rPr>
        <w:t xml:space="preserve"> statistic for our model is 1.746 (p = 0.4178), which does not approach conventional levels of statistical significance (p &lt; 0.05). As a result, we have little confidence that the excluded instruments could predict the second-stage models’ error terms.  In other words, the excluded instruments can be safely left out of the second stage models, as they would not independently predict welfare spending attitudes or attitudes toward welfare recipients. </w:t>
      </w:r>
    </w:p>
    <w:p w14:paraId="360FAE78"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 xml:space="preserve">Finally, and most importantly, our </w:t>
      </w:r>
      <w:proofErr w:type="gramStart"/>
      <w:r w:rsidRPr="003E72C8">
        <w:rPr>
          <w:sz w:val="22"/>
          <w:szCs w:val="22"/>
        </w:rPr>
        <w:t>results in Appendix 3 Table 1 Model (2) shows</w:t>
      </w:r>
      <w:proofErr w:type="gramEnd"/>
      <w:r w:rsidRPr="003E72C8">
        <w:rPr>
          <w:sz w:val="22"/>
          <w:szCs w:val="22"/>
        </w:rPr>
        <w:t xml:space="preserve"> that the purged (or instrumented) pro-immigration scale still has the expected positive effect on the dependent variable. In Model (1), the coefficient for the instrumented pro-immigration scale (b = 0.84, p = 0.000) is positive and far surpasses conventional levels of statistical significance, indicating that immigration attitudes have a strong effect on attitudes toward welfare recipients even when we control for endogeneity. After accounting for possible endogeneity, we still find that individuals who hold more favorable immigration attitudes remain significantly and strongly more likely to have higher levels of support for welfare spending. </w:t>
      </w:r>
    </w:p>
    <w:p w14:paraId="12A50225" w14:textId="77777777" w:rsidR="007333C8" w:rsidRPr="003E72C8" w:rsidRDefault="007333C8" w:rsidP="007333C8">
      <w:pPr>
        <w:pStyle w:val="NormalWeb"/>
        <w:spacing w:before="0" w:beforeAutospacing="0" w:after="0" w:afterAutospacing="0" w:line="480" w:lineRule="auto"/>
      </w:pPr>
      <w:r w:rsidRPr="003E72C8">
        <w:rPr>
          <w:rStyle w:val="apple-tab-span"/>
          <w:sz w:val="22"/>
          <w:szCs w:val="22"/>
        </w:rPr>
        <w:tab/>
      </w:r>
      <w:r w:rsidRPr="003E72C8">
        <w:rPr>
          <w:sz w:val="22"/>
          <w:szCs w:val="22"/>
        </w:rPr>
        <w:t xml:space="preserve">Taken together, these findings show strong support for a causal arrow that leads from immigration attitudes to welfare attitudes. Our immigration attitudes variables have a strong effect on welfare attitudes even after we consider possible endogeneity. The 2016 results give us confidence that immigration attitudes should have a similar effect on welfare attitudes in our analyses of CANES data. These findings correspond with results from experimental research by </w:t>
      </w:r>
      <w:proofErr w:type="spellStart"/>
      <w:r w:rsidRPr="003E72C8">
        <w:rPr>
          <w:sz w:val="22"/>
          <w:szCs w:val="22"/>
        </w:rPr>
        <w:t>Alesina</w:t>
      </w:r>
      <w:proofErr w:type="spellEnd"/>
      <w:r w:rsidRPr="003E72C8">
        <w:rPr>
          <w:sz w:val="22"/>
          <w:szCs w:val="22"/>
        </w:rPr>
        <w:t xml:space="preserve"> et al. (2023) who conclude “the direction of causality is from perceptions of immigrants to support for redistribution rather than the other way around” (29).</w:t>
      </w:r>
    </w:p>
    <w:p w14:paraId="60C1071A" w14:textId="2D036654" w:rsidR="00DC117A" w:rsidRPr="003E72C8" w:rsidRDefault="00DC117A" w:rsidP="00DC11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480" w:lineRule="auto"/>
        <w:contextualSpacing/>
        <w:rPr>
          <w:rFonts w:ascii="Times New Roman" w:eastAsiaTheme="minorEastAsia" w:hAnsi="Times New Roman" w:cs="Times New Roman"/>
          <w:bCs/>
          <w:spacing w:val="0"/>
          <w:sz w:val="22"/>
          <w:szCs w:val="22"/>
        </w:rPr>
      </w:pPr>
      <w:r w:rsidRPr="003E72C8">
        <w:rPr>
          <w:rFonts w:ascii="Times New Roman" w:eastAsiaTheme="minorEastAsia" w:hAnsi="Times New Roman" w:cs="Times New Roman"/>
          <w:bCs/>
          <w:spacing w:val="0"/>
          <w:sz w:val="22"/>
          <w:szCs w:val="22"/>
        </w:rPr>
        <w:br w:type="page"/>
      </w:r>
    </w:p>
    <w:p w14:paraId="683A5D17" w14:textId="77777777" w:rsidR="00DC117A" w:rsidRPr="003E72C8" w:rsidRDefault="00DC117A" w:rsidP="00DC117A">
      <w:pPr>
        <w:pStyle w:val="BodyTextIndent3"/>
        <w:ind w:left="0" w:firstLine="0"/>
        <w:rPr>
          <w:b/>
          <w:szCs w:val="22"/>
        </w:rPr>
      </w:pPr>
      <w:r w:rsidRPr="003E72C8">
        <w:rPr>
          <w:b/>
          <w:szCs w:val="22"/>
        </w:rPr>
        <w:lastRenderedPageBreak/>
        <w:t xml:space="preserve">Appendix Table 4.1. First-stage and second-stage models for the IV-2SLS analyses, 2016 American National Election Study </w:t>
      </w:r>
    </w:p>
    <w:p w14:paraId="221223BC" w14:textId="77777777" w:rsidR="00DC117A" w:rsidRPr="003E72C8" w:rsidRDefault="00DC117A" w:rsidP="00DC117A">
      <w:pPr>
        <w:pStyle w:val="BodyTextIndent3"/>
        <w:ind w:left="0" w:firstLine="0"/>
        <w:rPr>
          <w:rFonts w:ascii="Calibri" w:hAnsi="Calibri"/>
          <w:bCs/>
          <w:sz w:val="20"/>
        </w:rPr>
      </w:pPr>
      <w:r w:rsidRPr="003E72C8">
        <w:rPr>
          <w:rFonts w:ascii="Calibri" w:hAnsi="Calibri"/>
          <w:bCs/>
          <w:noProof/>
          <w:sz w:val="20"/>
          <w:lang w:eastAsia="zh-CN"/>
        </w:rPr>
        <w:drawing>
          <wp:inline distT="0" distB="0" distL="0" distR="0" wp14:anchorId="71217CE9" wp14:editId="2CC1F01B">
            <wp:extent cx="5943600" cy="7822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822565"/>
                    </a:xfrm>
                    <a:prstGeom prst="rect">
                      <a:avLst/>
                    </a:prstGeom>
                  </pic:spPr>
                </pic:pic>
              </a:graphicData>
            </a:graphic>
          </wp:inline>
        </w:drawing>
      </w:r>
    </w:p>
    <w:p w14:paraId="2CF197C0" w14:textId="77777777" w:rsidR="00DC117A" w:rsidRPr="003E72C8" w:rsidRDefault="00DC117A" w:rsidP="00DC117A">
      <w:pPr>
        <w:pStyle w:val="BodyTextIndent3"/>
        <w:ind w:left="0" w:firstLine="0"/>
        <w:rPr>
          <w:rFonts w:ascii="Calibri" w:hAnsi="Calibri"/>
          <w:bCs/>
          <w:sz w:val="20"/>
        </w:rPr>
      </w:pPr>
    </w:p>
    <w:p w14:paraId="4B5759EC" w14:textId="77777777" w:rsidR="00DC117A" w:rsidRPr="003E72C8" w:rsidRDefault="00DC117A" w:rsidP="00DC117A">
      <w:pPr>
        <w:pStyle w:val="BodyTextIndent3"/>
        <w:ind w:left="0" w:firstLine="0"/>
        <w:rPr>
          <w:rFonts w:ascii="Calibri" w:hAnsi="Calibri"/>
          <w:bCs/>
          <w:sz w:val="20"/>
        </w:rPr>
      </w:pPr>
    </w:p>
    <w:p w14:paraId="09F78C2A" w14:textId="77777777" w:rsidR="008B3BA2" w:rsidRPr="003E72C8" w:rsidRDefault="008B3BA2" w:rsidP="00DC117A"/>
    <w:sectPr w:rsidR="008B3BA2" w:rsidRPr="003E72C8" w:rsidSect="006E7A98">
      <w:headerReference w:type="even" r:id="rId12"/>
      <w:headerReference w:type="defaul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F18CB" w14:textId="77777777" w:rsidR="00A57167" w:rsidRDefault="00A57167">
      <w:r>
        <w:separator/>
      </w:r>
    </w:p>
  </w:endnote>
  <w:endnote w:type="continuationSeparator" w:id="0">
    <w:p w14:paraId="497C7463" w14:textId="77777777" w:rsidR="00A57167" w:rsidRDefault="00A57167">
      <w:r>
        <w:continuationSeparator/>
      </w:r>
    </w:p>
  </w:endnote>
  <w:endnote w:id="1">
    <w:p w14:paraId="27250038" w14:textId="77777777" w:rsidR="00DC117A" w:rsidRPr="003E72C8" w:rsidRDefault="00DC117A" w:rsidP="00DC117A">
      <w:pPr>
        <w:pStyle w:val="EndnoteText"/>
        <w:rPr>
          <w:sz w:val="22"/>
          <w:szCs w:val="22"/>
        </w:rPr>
      </w:pPr>
      <w:r w:rsidRPr="003E72C8">
        <w:rPr>
          <w:rStyle w:val="EndnoteReference"/>
          <w:sz w:val="22"/>
          <w:szCs w:val="22"/>
        </w:rPr>
        <w:endnoteRef/>
      </w:r>
      <w:r w:rsidRPr="003E72C8">
        <w:rPr>
          <w:sz w:val="22"/>
          <w:szCs w:val="22"/>
        </w:rPr>
        <w:t xml:space="preserve"> To generate the percentage of Black households on welfare, we employ a similar procedure to that used to measure immigrant welfare use. </w:t>
      </w:r>
    </w:p>
  </w:endnote>
  <w:endnote w:id="2">
    <w:p w14:paraId="5E66CCEC" w14:textId="7F1E4C87" w:rsidR="003F59C9" w:rsidRPr="003E72C8" w:rsidRDefault="003F59C9">
      <w:pPr>
        <w:pStyle w:val="EndnoteText"/>
      </w:pPr>
      <w:r w:rsidRPr="003E72C8">
        <w:rPr>
          <w:rStyle w:val="EndnoteReference"/>
        </w:rPr>
        <w:endnoteRef/>
      </w:r>
      <w:r w:rsidRPr="003E72C8">
        <w:t xml:space="preserve"> </w:t>
      </w:r>
      <w:r w:rsidRPr="003E72C8">
        <w:rPr>
          <w:rFonts w:ascii="Calibri" w:hAnsi="Calibri" w:cs="Calibri"/>
          <w:sz w:val="20"/>
          <w:szCs w:val="20"/>
        </w:rPr>
        <w:t> </w:t>
      </w:r>
      <w:r w:rsidRPr="003E72C8">
        <w:rPr>
          <w:sz w:val="22"/>
          <w:szCs w:val="22"/>
        </w:rPr>
        <w:t>In Garand et al.’s 2017 AJPS paper, they used the following three attitudinal variables as instrumental variables: (1) support for the requirement that the government be required to obtain a warrant to authorize wiretapping of phone calls by American citizens who are suspected of being terrorists; (2) support for limits on foreign imports; and (3) degree of agreement with the assertion that immigrants take away jobs from “people already here.” With these three instrumental variables, they conducted IV</w:t>
      </w:r>
      <w:r w:rsidRPr="003E72C8">
        <w:rPr>
          <w:rFonts w:ascii="Cambria Math" w:hAnsi="Cambria Math" w:cs="Cambria Math"/>
          <w:sz w:val="22"/>
          <w:szCs w:val="22"/>
        </w:rPr>
        <w:t>‐</w:t>
      </w:r>
      <w:r w:rsidRPr="003E72C8">
        <w:rPr>
          <w:sz w:val="22"/>
          <w:szCs w:val="22"/>
        </w:rPr>
        <w:t>2SLS analyses to show that “how Americans think of immigration continues to have a strong, independent effect on their attitudes toward welfare recipients and their support for welfare spending in the United States even after we account for endogeneity” (Garand et al. 2017; Supporting Information Page 7).  </w:t>
      </w:r>
      <w:bookmarkStart w:id="5" w:name="_GoBack"/>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B0361" w14:textId="77777777" w:rsidR="00A57167" w:rsidRDefault="00A57167">
      <w:r>
        <w:separator/>
      </w:r>
    </w:p>
  </w:footnote>
  <w:footnote w:type="continuationSeparator" w:id="0">
    <w:p w14:paraId="36E2BD6F" w14:textId="77777777" w:rsidR="00A57167" w:rsidRDefault="00A57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37F7" w14:textId="77777777" w:rsidR="00DC117A" w:rsidRDefault="00DC117A" w:rsidP="009409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1DCD7B" w14:textId="77777777" w:rsidR="00DC117A" w:rsidRDefault="00DC1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029B1" w14:textId="77777777" w:rsidR="00DC117A" w:rsidRDefault="00DC117A" w:rsidP="009409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72C8">
      <w:rPr>
        <w:rStyle w:val="PageNumber"/>
        <w:noProof/>
      </w:rPr>
      <w:t>8</w:t>
    </w:r>
    <w:r>
      <w:rPr>
        <w:rStyle w:val="PageNumber"/>
      </w:rPr>
      <w:fldChar w:fldCharType="end"/>
    </w:r>
  </w:p>
  <w:p w14:paraId="512C2871" w14:textId="77777777" w:rsidR="00DC117A" w:rsidRDefault="00DC1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9775" w14:textId="0F7FDABA" w:rsidR="001B7096" w:rsidRDefault="001B7096" w:rsidP="009409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AF9">
      <w:rPr>
        <w:rStyle w:val="PageNumber"/>
        <w:noProof/>
      </w:rPr>
      <w:t>17</w:t>
    </w:r>
    <w:r>
      <w:rPr>
        <w:rStyle w:val="PageNumber"/>
      </w:rPr>
      <w:fldChar w:fldCharType="end"/>
    </w:r>
  </w:p>
  <w:p w14:paraId="188325E5" w14:textId="77777777" w:rsidR="001B7096" w:rsidRDefault="001B70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16628"/>
      <w:docPartObj>
        <w:docPartGallery w:val="Page Numbers (Top of Page)"/>
        <w:docPartUnique/>
      </w:docPartObj>
    </w:sdtPr>
    <w:sdtEndPr>
      <w:rPr>
        <w:noProof/>
      </w:rPr>
    </w:sdtEndPr>
    <w:sdtContent>
      <w:p w14:paraId="37E70D20" w14:textId="0EB3B08F" w:rsidR="00360AF9" w:rsidRDefault="00360AF9">
        <w:pPr>
          <w:pStyle w:val="Header"/>
          <w:jc w:val="center"/>
        </w:pPr>
        <w:r>
          <w:fldChar w:fldCharType="begin"/>
        </w:r>
        <w:r>
          <w:instrText xml:space="preserve"> PAGE   \* MERGEFORMAT </w:instrText>
        </w:r>
        <w:r>
          <w:fldChar w:fldCharType="separate"/>
        </w:r>
        <w:r w:rsidR="003E72C8">
          <w:rPr>
            <w:noProof/>
          </w:rPr>
          <w:t>14</w:t>
        </w:r>
        <w:r>
          <w:rPr>
            <w:noProof/>
          </w:rPr>
          <w:fldChar w:fldCharType="end"/>
        </w:r>
      </w:p>
    </w:sdtContent>
  </w:sdt>
  <w:p w14:paraId="7FE41ED9" w14:textId="77777777" w:rsidR="001B7096" w:rsidRDefault="001B7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8AC"/>
    <w:multiLevelType w:val="hybridMultilevel"/>
    <w:tmpl w:val="73760286"/>
    <w:lvl w:ilvl="0" w:tplc="CB4221FE">
      <w:start w:val="8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FD3489"/>
    <w:multiLevelType w:val="hybridMultilevel"/>
    <w:tmpl w:val="F2E4BD5A"/>
    <w:lvl w:ilvl="0" w:tplc="2FFAE04A">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D703B9E"/>
    <w:multiLevelType w:val="hybridMultilevel"/>
    <w:tmpl w:val="A2A62E2C"/>
    <w:lvl w:ilvl="0" w:tplc="1A662360">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DF77411"/>
    <w:multiLevelType w:val="hybridMultilevel"/>
    <w:tmpl w:val="F7148606"/>
    <w:lvl w:ilvl="0" w:tplc="757C8656">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2AE449E"/>
    <w:multiLevelType w:val="hybridMultilevel"/>
    <w:tmpl w:val="B9EC461E"/>
    <w:lvl w:ilvl="0" w:tplc="8DDA7550">
      <w:start w:val="1"/>
      <w:numFmt w:val="upperRoman"/>
      <w:lvlText w:val="%1."/>
      <w:lvlJc w:val="left"/>
      <w:pPr>
        <w:tabs>
          <w:tab w:val="num" w:pos="1080"/>
        </w:tabs>
        <w:ind w:left="1080" w:hanging="720"/>
      </w:pPr>
      <w:rPr>
        <w:rFonts w:hint="default"/>
      </w:rPr>
    </w:lvl>
    <w:lvl w:ilvl="1" w:tplc="CB4221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6B7C7F"/>
    <w:multiLevelType w:val="hybridMultilevel"/>
    <w:tmpl w:val="F588EA2A"/>
    <w:lvl w:ilvl="0" w:tplc="D9DC4EC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7C03C4"/>
    <w:multiLevelType w:val="hybridMultilevel"/>
    <w:tmpl w:val="65DC1B0E"/>
    <w:lvl w:ilvl="0" w:tplc="674AD7FC">
      <w:start w:val="1"/>
      <w:numFmt w:val="decimal"/>
      <w:lvlText w:val="Q:  Q%1."/>
      <w:lvlJc w:val="left"/>
      <w:pPr>
        <w:tabs>
          <w:tab w:val="num" w:pos="900"/>
        </w:tabs>
        <w:ind w:left="900" w:hanging="360"/>
      </w:pPr>
      <w:rPr>
        <w:rFonts w:hint="default"/>
        <w:i w:val="0"/>
      </w:rPr>
    </w:lvl>
    <w:lvl w:ilvl="1" w:tplc="CB4221FE">
      <w:start w:val="1"/>
      <w:numFmt w:val="decimal"/>
      <w:lvlText w:val="%2."/>
      <w:lvlJc w:val="left"/>
      <w:pPr>
        <w:tabs>
          <w:tab w:val="num" w:pos="1440"/>
        </w:tabs>
        <w:ind w:left="1440" w:hanging="360"/>
      </w:pPr>
      <w:rPr>
        <w:rFonts w:hint="default"/>
        <w:i w:val="0"/>
      </w:rPr>
    </w:lvl>
    <w:lvl w:ilvl="2" w:tplc="6DEC808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80629E"/>
    <w:multiLevelType w:val="hybridMultilevel"/>
    <w:tmpl w:val="2160C80C"/>
    <w:lvl w:ilvl="0" w:tplc="11BE2970">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3F76F80"/>
    <w:multiLevelType w:val="hybridMultilevel"/>
    <w:tmpl w:val="3372F98E"/>
    <w:lvl w:ilvl="0" w:tplc="F4CA84B2">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400B28DA"/>
    <w:multiLevelType w:val="hybridMultilevel"/>
    <w:tmpl w:val="4C9A1E7C"/>
    <w:lvl w:ilvl="0" w:tplc="2F683764">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0A54802"/>
    <w:multiLevelType w:val="hybridMultilevel"/>
    <w:tmpl w:val="52C8229A"/>
    <w:lvl w:ilvl="0" w:tplc="07E2B842">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14B1A7E"/>
    <w:multiLevelType w:val="hybridMultilevel"/>
    <w:tmpl w:val="E55A64AA"/>
    <w:lvl w:ilvl="0" w:tplc="CB4221FE">
      <w:start w:val="1"/>
      <w:numFmt w:val="decimal"/>
      <w:lvlText w:val="%1."/>
      <w:lvlJc w:val="left"/>
      <w:pPr>
        <w:tabs>
          <w:tab w:val="num" w:pos="1440"/>
        </w:tabs>
        <w:ind w:left="1440" w:hanging="360"/>
      </w:pPr>
      <w:rPr>
        <w:rFonts w:hint="default"/>
      </w:rPr>
    </w:lvl>
    <w:lvl w:ilvl="1" w:tplc="376469C2">
      <w:start w:val="8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5E3896"/>
    <w:multiLevelType w:val="hybridMultilevel"/>
    <w:tmpl w:val="26469D0A"/>
    <w:lvl w:ilvl="0" w:tplc="CB4221FE">
      <w:start w:val="9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FF865F1"/>
    <w:multiLevelType w:val="hybridMultilevel"/>
    <w:tmpl w:val="0DE67C20"/>
    <w:lvl w:ilvl="0" w:tplc="6FE660A4">
      <w:numFmt w:val="bullet"/>
      <w:lvlText w:val=""/>
      <w:lvlJc w:val="left"/>
      <w:pPr>
        <w:tabs>
          <w:tab w:val="num" w:pos="720"/>
        </w:tabs>
        <w:ind w:left="720" w:hanging="360"/>
      </w:pPr>
      <w:rPr>
        <w:rFonts w:ascii="Symbol" w:eastAsia="MS Mincho"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3F906BF"/>
    <w:multiLevelType w:val="hybridMultilevel"/>
    <w:tmpl w:val="D4F4285E"/>
    <w:lvl w:ilvl="0" w:tplc="B7142F46">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5400667"/>
    <w:multiLevelType w:val="hybridMultilevel"/>
    <w:tmpl w:val="37EA73B4"/>
    <w:lvl w:ilvl="0" w:tplc="51FEDCE0">
      <w:start w:val="88"/>
      <w:numFmt w:val="decimal"/>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675906DF"/>
    <w:multiLevelType w:val="hybridMultilevel"/>
    <w:tmpl w:val="CF3A7F22"/>
    <w:lvl w:ilvl="0" w:tplc="CB4221FE">
      <w:start w:val="1"/>
      <w:numFmt w:val="decimal"/>
      <w:lvlText w:val="%1."/>
      <w:lvlJc w:val="left"/>
      <w:pPr>
        <w:tabs>
          <w:tab w:val="num" w:pos="1440"/>
        </w:tabs>
        <w:ind w:left="1440" w:hanging="360"/>
      </w:pPr>
      <w:rPr>
        <w:rFonts w:hint="default"/>
      </w:rPr>
    </w:lvl>
    <w:lvl w:ilvl="1" w:tplc="A8960240">
      <w:start w:val="8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3E4344C"/>
    <w:multiLevelType w:val="hybridMultilevel"/>
    <w:tmpl w:val="C13CD4DA"/>
    <w:lvl w:ilvl="0" w:tplc="CB4221FE">
      <w:start w:val="1"/>
      <w:numFmt w:val="decimal"/>
      <w:lvlText w:val="%1."/>
      <w:lvlJc w:val="left"/>
      <w:pPr>
        <w:tabs>
          <w:tab w:val="num" w:pos="1440"/>
        </w:tabs>
        <w:ind w:left="1440" w:hanging="360"/>
      </w:pPr>
      <w:rPr>
        <w:rFonts w:hint="default"/>
      </w:rPr>
    </w:lvl>
    <w:lvl w:ilvl="1" w:tplc="2D267F16">
      <w:start w:val="8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15"/>
  </w:num>
  <w:num w:numId="5">
    <w:abstractNumId w:val="8"/>
  </w:num>
  <w:num w:numId="6">
    <w:abstractNumId w:val="3"/>
  </w:num>
  <w:num w:numId="7">
    <w:abstractNumId w:val="16"/>
  </w:num>
  <w:num w:numId="8">
    <w:abstractNumId w:val="12"/>
  </w:num>
  <w:num w:numId="9">
    <w:abstractNumId w:val="13"/>
  </w:num>
  <w:num w:numId="10">
    <w:abstractNumId w:val="14"/>
  </w:num>
  <w:num w:numId="11">
    <w:abstractNumId w:val="9"/>
  </w:num>
  <w:num w:numId="12">
    <w:abstractNumId w:val="1"/>
  </w:num>
  <w:num w:numId="13">
    <w:abstractNumId w:val="5"/>
  </w:num>
  <w:num w:numId="14">
    <w:abstractNumId w:val="7"/>
  </w:num>
  <w:num w:numId="15">
    <w:abstractNumId w:val="4"/>
  </w:num>
  <w:num w:numId="16">
    <w:abstractNumId w:val="11"/>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DD"/>
    <w:rsid w:val="00000576"/>
    <w:rsid w:val="00000FB3"/>
    <w:rsid w:val="0000263C"/>
    <w:rsid w:val="00004B5D"/>
    <w:rsid w:val="00006ECC"/>
    <w:rsid w:val="00007732"/>
    <w:rsid w:val="00007B7B"/>
    <w:rsid w:val="00010026"/>
    <w:rsid w:val="00014510"/>
    <w:rsid w:val="000146F4"/>
    <w:rsid w:val="000166C4"/>
    <w:rsid w:val="000205E1"/>
    <w:rsid w:val="00020D84"/>
    <w:rsid w:val="000216F4"/>
    <w:rsid w:val="000235BC"/>
    <w:rsid w:val="00023715"/>
    <w:rsid w:val="0002400B"/>
    <w:rsid w:val="00024FAA"/>
    <w:rsid w:val="00026D2F"/>
    <w:rsid w:val="000333C4"/>
    <w:rsid w:val="000334D4"/>
    <w:rsid w:val="00033B0F"/>
    <w:rsid w:val="00033CC5"/>
    <w:rsid w:val="00033E6F"/>
    <w:rsid w:val="00034190"/>
    <w:rsid w:val="00034D06"/>
    <w:rsid w:val="00034DD4"/>
    <w:rsid w:val="00036200"/>
    <w:rsid w:val="0004133E"/>
    <w:rsid w:val="00042351"/>
    <w:rsid w:val="00044A06"/>
    <w:rsid w:val="00047281"/>
    <w:rsid w:val="000500DD"/>
    <w:rsid w:val="00051571"/>
    <w:rsid w:val="00052441"/>
    <w:rsid w:val="00053361"/>
    <w:rsid w:val="00055294"/>
    <w:rsid w:val="0005562A"/>
    <w:rsid w:val="0006041D"/>
    <w:rsid w:val="000608A1"/>
    <w:rsid w:val="000618F3"/>
    <w:rsid w:val="0006299B"/>
    <w:rsid w:val="000653AD"/>
    <w:rsid w:val="000654FA"/>
    <w:rsid w:val="00065BF2"/>
    <w:rsid w:val="00066613"/>
    <w:rsid w:val="00070225"/>
    <w:rsid w:val="00070839"/>
    <w:rsid w:val="00071A36"/>
    <w:rsid w:val="00074BBB"/>
    <w:rsid w:val="00076D0F"/>
    <w:rsid w:val="00076FD4"/>
    <w:rsid w:val="00083F69"/>
    <w:rsid w:val="00085E87"/>
    <w:rsid w:val="00086E50"/>
    <w:rsid w:val="00087A21"/>
    <w:rsid w:val="0009047D"/>
    <w:rsid w:val="0009241D"/>
    <w:rsid w:val="00093F4D"/>
    <w:rsid w:val="0009412A"/>
    <w:rsid w:val="000956F7"/>
    <w:rsid w:val="000962F8"/>
    <w:rsid w:val="00096BC8"/>
    <w:rsid w:val="00096FEB"/>
    <w:rsid w:val="00097321"/>
    <w:rsid w:val="000A034A"/>
    <w:rsid w:val="000A07B1"/>
    <w:rsid w:val="000A07E9"/>
    <w:rsid w:val="000A202F"/>
    <w:rsid w:val="000A4ED3"/>
    <w:rsid w:val="000A55E4"/>
    <w:rsid w:val="000A6470"/>
    <w:rsid w:val="000A67BF"/>
    <w:rsid w:val="000A776F"/>
    <w:rsid w:val="000A7853"/>
    <w:rsid w:val="000A7D2F"/>
    <w:rsid w:val="000B00A0"/>
    <w:rsid w:val="000B10FF"/>
    <w:rsid w:val="000B2C0F"/>
    <w:rsid w:val="000B2C73"/>
    <w:rsid w:val="000B452E"/>
    <w:rsid w:val="000B4C16"/>
    <w:rsid w:val="000B5AF0"/>
    <w:rsid w:val="000B6F13"/>
    <w:rsid w:val="000C1B39"/>
    <w:rsid w:val="000C37AE"/>
    <w:rsid w:val="000C4AA6"/>
    <w:rsid w:val="000C703B"/>
    <w:rsid w:val="000D0E5C"/>
    <w:rsid w:val="000D1B5A"/>
    <w:rsid w:val="000D4CE8"/>
    <w:rsid w:val="000D589B"/>
    <w:rsid w:val="000E116F"/>
    <w:rsid w:val="000E1F1A"/>
    <w:rsid w:val="000E2A8B"/>
    <w:rsid w:val="000E2E13"/>
    <w:rsid w:val="000E4B91"/>
    <w:rsid w:val="000E6C8E"/>
    <w:rsid w:val="000E75E1"/>
    <w:rsid w:val="000E7798"/>
    <w:rsid w:val="000F0DBF"/>
    <w:rsid w:val="000F385E"/>
    <w:rsid w:val="000F3E71"/>
    <w:rsid w:val="000F62AD"/>
    <w:rsid w:val="000F7CD0"/>
    <w:rsid w:val="00100101"/>
    <w:rsid w:val="00100E2B"/>
    <w:rsid w:val="001014F5"/>
    <w:rsid w:val="00101627"/>
    <w:rsid w:val="001027FF"/>
    <w:rsid w:val="00102DF8"/>
    <w:rsid w:val="00106F9C"/>
    <w:rsid w:val="001078F6"/>
    <w:rsid w:val="00110FEF"/>
    <w:rsid w:val="0011262E"/>
    <w:rsid w:val="00114488"/>
    <w:rsid w:val="00116217"/>
    <w:rsid w:val="0011642C"/>
    <w:rsid w:val="0012475A"/>
    <w:rsid w:val="00124A4C"/>
    <w:rsid w:val="00126862"/>
    <w:rsid w:val="00131BAE"/>
    <w:rsid w:val="001326A3"/>
    <w:rsid w:val="00134748"/>
    <w:rsid w:val="00134CE5"/>
    <w:rsid w:val="00135771"/>
    <w:rsid w:val="00136C42"/>
    <w:rsid w:val="001405CE"/>
    <w:rsid w:val="00140785"/>
    <w:rsid w:val="00140DB5"/>
    <w:rsid w:val="00144D48"/>
    <w:rsid w:val="00146A23"/>
    <w:rsid w:val="00146D67"/>
    <w:rsid w:val="001475D4"/>
    <w:rsid w:val="001525C4"/>
    <w:rsid w:val="00152840"/>
    <w:rsid w:val="0015296A"/>
    <w:rsid w:val="00152F20"/>
    <w:rsid w:val="001537E7"/>
    <w:rsid w:val="0015403A"/>
    <w:rsid w:val="00154368"/>
    <w:rsid w:val="00154686"/>
    <w:rsid w:val="00155042"/>
    <w:rsid w:val="00155879"/>
    <w:rsid w:val="00156789"/>
    <w:rsid w:val="0016194A"/>
    <w:rsid w:val="00161D56"/>
    <w:rsid w:val="00162BA7"/>
    <w:rsid w:val="00162D98"/>
    <w:rsid w:val="00164051"/>
    <w:rsid w:val="0016504A"/>
    <w:rsid w:val="00166819"/>
    <w:rsid w:val="00166910"/>
    <w:rsid w:val="001676A9"/>
    <w:rsid w:val="00170991"/>
    <w:rsid w:val="00170CAB"/>
    <w:rsid w:val="00171DFA"/>
    <w:rsid w:val="00174087"/>
    <w:rsid w:val="00174E3E"/>
    <w:rsid w:val="001820D4"/>
    <w:rsid w:val="0018300A"/>
    <w:rsid w:val="00184C4C"/>
    <w:rsid w:val="00184C78"/>
    <w:rsid w:val="00186008"/>
    <w:rsid w:val="00186DA0"/>
    <w:rsid w:val="00186E9D"/>
    <w:rsid w:val="001870F6"/>
    <w:rsid w:val="001907A3"/>
    <w:rsid w:val="00190FC8"/>
    <w:rsid w:val="00191FAA"/>
    <w:rsid w:val="00193538"/>
    <w:rsid w:val="00195A57"/>
    <w:rsid w:val="001968A2"/>
    <w:rsid w:val="00196A6C"/>
    <w:rsid w:val="00197884"/>
    <w:rsid w:val="001A0A05"/>
    <w:rsid w:val="001A125C"/>
    <w:rsid w:val="001A1AEE"/>
    <w:rsid w:val="001A2C6F"/>
    <w:rsid w:val="001A2F76"/>
    <w:rsid w:val="001A5701"/>
    <w:rsid w:val="001A70C8"/>
    <w:rsid w:val="001A73A5"/>
    <w:rsid w:val="001A791F"/>
    <w:rsid w:val="001B1743"/>
    <w:rsid w:val="001B1A2D"/>
    <w:rsid w:val="001B31CD"/>
    <w:rsid w:val="001B3AAA"/>
    <w:rsid w:val="001B3E5F"/>
    <w:rsid w:val="001B3EE7"/>
    <w:rsid w:val="001B3FB4"/>
    <w:rsid w:val="001B5003"/>
    <w:rsid w:val="001B6979"/>
    <w:rsid w:val="001B7096"/>
    <w:rsid w:val="001B785A"/>
    <w:rsid w:val="001C1D0D"/>
    <w:rsid w:val="001C1D7C"/>
    <w:rsid w:val="001C20B3"/>
    <w:rsid w:val="001C37C2"/>
    <w:rsid w:val="001C4336"/>
    <w:rsid w:val="001C4D9E"/>
    <w:rsid w:val="001C63E5"/>
    <w:rsid w:val="001C784A"/>
    <w:rsid w:val="001D219E"/>
    <w:rsid w:val="001D3808"/>
    <w:rsid w:val="001D5F26"/>
    <w:rsid w:val="001E05B9"/>
    <w:rsid w:val="001E0993"/>
    <w:rsid w:val="001E1B7C"/>
    <w:rsid w:val="001E24D3"/>
    <w:rsid w:val="001E2861"/>
    <w:rsid w:val="001E2E54"/>
    <w:rsid w:val="001E32D0"/>
    <w:rsid w:val="001E3530"/>
    <w:rsid w:val="001E6201"/>
    <w:rsid w:val="001E6E7E"/>
    <w:rsid w:val="001E77E1"/>
    <w:rsid w:val="001F54CA"/>
    <w:rsid w:val="001F6579"/>
    <w:rsid w:val="001F6CE9"/>
    <w:rsid w:val="001F728C"/>
    <w:rsid w:val="00200122"/>
    <w:rsid w:val="00202D5E"/>
    <w:rsid w:val="00202E84"/>
    <w:rsid w:val="0020491E"/>
    <w:rsid w:val="00207076"/>
    <w:rsid w:val="00207E20"/>
    <w:rsid w:val="00207F32"/>
    <w:rsid w:val="0021068D"/>
    <w:rsid w:val="00210DC6"/>
    <w:rsid w:val="00213927"/>
    <w:rsid w:val="002140B1"/>
    <w:rsid w:val="002155E0"/>
    <w:rsid w:val="00215F57"/>
    <w:rsid w:val="002162B2"/>
    <w:rsid w:val="00221F88"/>
    <w:rsid w:val="00225031"/>
    <w:rsid w:val="0022556C"/>
    <w:rsid w:val="002258C8"/>
    <w:rsid w:val="00225D23"/>
    <w:rsid w:val="00225E6A"/>
    <w:rsid w:val="00226129"/>
    <w:rsid w:val="0023044E"/>
    <w:rsid w:val="002329D8"/>
    <w:rsid w:val="00234076"/>
    <w:rsid w:val="00235199"/>
    <w:rsid w:val="00237363"/>
    <w:rsid w:val="0023777B"/>
    <w:rsid w:val="00237E99"/>
    <w:rsid w:val="002400EA"/>
    <w:rsid w:val="0024047F"/>
    <w:rsid w:val="00241407"/>
    <w:rsid w:val="00241612"/>
    <w:rsid w:val="00242A7C"/>
    <w:rsid w:val="00244B5D"/>
    <w:rsid w:val="002456E9"/>
    <w:rsid w:val="00245B1D"/>
    <w:rsid w:val="00245C7A"/>
    <w:rsid w:val="00245D23"/>
    <w:rsid w:val="00245EA6"/>
    <w:rsid w:val="002501EF"/>
    <w:rsid w:val="0025192B"/>
    <w:rsid w:val="00253647"/>
    <w:rsid w:val="0025406C"/>
    <w:rsid w:val="00256281"/>
    <w:rsid w:val="00257EB3"/>
    <w:rsid w:val="00262056"/>
    <w:rsid w:val="00262E4B"/>
    <w:rsid w:val="002646DD"/>
    <w:rsid w:val="002663A3"/>
    <w:rsid w:val="002664E8"/>
    <w:rsid w:val="00266651"/>
    <w:rsid w:val="00266F49"/>
    <w:rsid w:val="00270111"/>
    <w:rsid w:val="00271C19"/>
    <w:rsid w:val="002732E7"/>
    <w:rsid w:val="0027382E"/>
    <w:rsid w:val="002755F2"/>
    <w:rsid w:val="00276DDC"/>
    <w:rsid w:val="00276E5F"/>
    <w:rsid w:val="00277C06"/>
    <w:rsid w:val="00277E31"/>
    <w:rsid w:val="002804C6"/>
    <w:rsid w:val="002805A1"/>
    <w:rsid w:val="00281067"/>
    <w:rsid w:val="002811F2"/>
    <w:rsid w:val="002821AC"/>
    <w:rsid w:val="00282A8F"/>
    <w:rsid w:val="00282FC0"/>
    <w:rsid w:val="00284C0D"/>
    <w:rsid w:val="00290569"/>
    <w:rsid w:val="00291837"/>
    <w:rsid w:val="0029215D"/>
    <w:rsid w:val="002929D7"/>
    <w:rsid w:val="00292C67"/>
    <w:rsid w:val="0029385B"/>
    <w:rsid w:val="00296725"/>
    <w:rsid w:val="00296BB0"/>
    <w:rsid w:val="002A1167"/>
    <w:rsid w:val="002A1F51"/>
    <w:rsid w:val="002A324A"/>
    <w:rsid w:val="002A3418"/>
    <w:rsid w:val="002B21CB"/>
    <w:rsid w:val="002B2C59"/>
    <w:rsid w:val="002B3940"/>
    <w:rsid w:val="002B3E8B"/>
    <w:rsid w:val="002B690C"/>
    <w:rsid w:val="002B6DC4"/>
    <w:rsid w:val="002B71C2"/>
    <w:rsid w:val="002C2D8B"/>
    <w:rsid w:val="002C3362"/>
    <w:rsid w:val="002C5433"/>
    <w:rsid w:val="002C7C2F"/>
    <w:rsid w:val="002D0991"/>
    <w:rsid w:val="002D1052"/>
    <w:rsid w:val="002D257C"/>
    <w:rsid w:val="002D3690"/>
    <w:rsid w:val="002D57CC"/>
    <w:rsid w:val="002E17CF"/>
    <w:rsid w:val="002E1DEB"/>
    <w:rsid w:val="002E387E"/>
    <w:rsid w:val="002E413A"/>
    <w:rsid w:val="002E47C3"/>
    <w:rsid w:val="002E4C17"/>
    <w:rsid w:val="002E5D7E"/>
    <w:rsid w:val="002E6BD7"/>
    <w:rsid w:val="002F06D8"/>
    <w:rsid w:val="002F20B1"/>
    <w:rsid w:val="002F618D"/>
    <w:rsid w:val="0030037E"/>
    <w:rsid w:val="00300BD6"/>
    <w:rsid w:val="0030129E"/>
    <w:rsid w:val="0030191B"/>
    <w:rsid w:val="00302784"/>
    <w:rsid w:val="00302C3C"/>
    <w:rsid w:val="00304334"/>
    <w:rsid w:val="003047C9"/>
    <w:rsid w:val="00304E92"/>
    <w:rsid w:val="003066B4"/>
    <w:rsid w:val="00307391"/>
    <w:rsid w:val="00311449"/>
    <w:rsid w:val="0031213B"/>
    <w:rsid w:val="003129C1"/>
    <w:rsid w:val="00312BFC"/>
    <w:rsid w:val="003138AD"/>
    <w:rsid w:val="0031485E"/>
    <w:rsid w:val="003168AC"/>
    <w:rsid w:val="00320306"/>
    <w:rsid w:val="00321845"/>
    <w:rsid w:val="00322871"/>
    <w:rsid w:val="00322DF6"/>
    <w:rsid w:val="00324B06"/>
    <w:rsid w:val="0033032C"/>
    <w:rsid w:val="00332E10"/>
    <w:rsid w:val="00334172"/>
    <w:rsid w:val="00334CFE"/>
    <w:rsid w:val="00336DF6"/>
    <w:rsid w:val="0034052D"/>
    <w:rsid w:val="00341E40"/>
    <w:rsid w:val="003422DD"/>
    <w:rsid w:val="00347759"/>
    <w:rsid w:val="00347A19"/>
    <w:rsid w:val="00350456"/>
    <w:rsid w:val="00350C11"/>
    <w:rsid w:val="00351CF8"/>
    <w:rsid w:val="00353717"/>
    <w:rsid w:val="003547FE"/>
    <w:rsid w:val="003551A0"/>
    <w:rsid w:val="00355664"/>
    <w:rsid w:val="0035581F"/>
    <w:rsid w:val="00355885"/>
    <w:rsid w:val="00357598"/>
    <w:rsid w:val="00360128"/>
    <w:rsid w:val="00360AF9"/>
    <w:rsid w:val="0036463D"/>
    <w:rsid w:val="00364704"/>
    <w:rsid w:val="00365E74"/>
    <w:rsid w:val="003663A8"/>
    <w:rsid w:val="0036701A"/>
    <w:rsid w:val="00373C16"/>
    <w:rsid w:val="0037539F"/>
    <w:rsid w:val="003778F9"/>
    <w:rsid w:val="00381C82"/>
    <w:rsid w:val="00382B41"/>
    <w:rsid w:val="003831B5"/>
    <w:rsid w:val="0038515C"/>
    <w:rsid w:val="00385448"/>
    <w:rsid w:val="00387DDE"/>
    <w:rsid w:val="003907E3"/>
    <w:rsid w:val="00391639"/>
    <w:rsid w:val="00395F99"/>
    <w:rsid w:val="00396168"/>
    <w:rsid w:val="003A4D13"/>
    <w:rsid w:val="003A52A2"/>
    <w:rsid w:val="003A6694"/>
    <w:rsid w:val="003A687A"/>
    <w:rsid w:val="003A6BEB"/>
    <w:rsid w:val="003B08E5"/>
    <w:rsid w:val="003B0967"/>
    <w:rsid w:val="003B4AC6"/>
    <w:rsid w:val="003B52DD"/>
    <w:rsid w:val="003B561F"/>
    <w:rsid w:val="003B5987"/>
    <w:rsid w:val="003B5F85"/>
    <w:rsid w:val="003B6AC5"/>
    <w:rsid w:val="003B7A17"/>
    <w:rsid w:val="003C02D3"/>
    <w:rsid w:val="003C33FC"/>
    <w:rsid w:val="003C43E5"/>
    <w:rsid w:val="003C4F34"/>
    <w:rsid w:val="003C6050"/>
    <w:rsid w:val="003C77D6"/>
    <w:rsid w:val="003D0815"/>
    <w:rsid w:val="003D0A91"/>
    <w:rsid w:val="003D72CF"/>
    <w:rsid w:val="003D7D12"/>
    <w:rsid w:val="003E0260"/>
    <w:rsid w:val="003E05FB"/>
    <w:rsid w:val="003E07B7"/>
    <w:rsid w:val="003E08BF"/>
    <w:rsid w:val="003E0929"/>
    <w:rsid w:val="003E146F"/>
    <w:rsid w:val="003E16B7"/>
    <w:rsid w:val="003E2F6A"/>
    <w:rsid w:val="003E3FB5"/>
    <w:rsid w:val="003E4B2E"/>
    <w:rsid w:val="003E5B51"/>
    <w:rsid w:val="003E6667"/>
    <w:rsid w:val="003E6C46"/>
    <w:rsid w:val="003E72C8"/>
    <w:rsid w:val="003E78D9"/>
    <w:rsid w:val="003F09B8"/>
    <w:rsid w:val="003F1BCC"/>
    <w:rsid w:val="003F59C9"/>
    <w:rsid w:val="003F6983"/>
    <w:rsid w:val="003F76B4"/>
    <w:rsid w:val="003F7BD0"/>
    <w:rsid w:val="00400B70"/>
    <w:rsid w:val="00402461"/>
    <w:rsid w:val="00402F60"/>
    <w:rsid w:val="004032B9"/>
    <w:rsid w:val="00403BF4"/>
    <w:rsid w:val="00405DE2"/>
    <w:rsid w:val="004071AA"/>
    <w:rsid w:val="0041057B"/>
    <w:rsid w:val="00411175"/>
    <w:rsid w:val="00411181"/>
    <w:rsid w:val="0041254E"/>
    <w:rsid w:val="00412A5B"/>
    <w:rsid w:val="00413DC7"/>
    <w:rsid w:val="00415238"/>
    <w:rsid w:val="00415C0C"/>
    <w:rsid w:val="0041724D"/>
    <w:rsid w:val="00420BCB"/>
    <w:rsid w:val="0042141B"/>
    <w:rsid w:val="00421E3D"/>
    <w:rsid w:val="004224F6"/>
    <w:rsid w:val="0042395D"/>
    <w:rsid w:val="00425B51"/>
    <w:rsid w:val="00431F3C"/>
    <w:rsid w:val="00432326"/>
    <w:rsid w:val="00432888"/>
    <w:rsid w:val="004341B5"/>
    <w:rsid w:val="00434A59"/>
    <w:rsid w:val="00435068"/>
    <w:rsid w:val="00435BB9"/>
    <w:rsid w:val="00442210"/>
    <w:rsid w:val="004427B3"/>
    <w:rsid w:val="00442A8C"/>
    <w:rsid w:val="00442D61"/>
    <w:rsid w:val="00443743"/>
    <w:rsid w:val="00444C4B"/>
    <w:rsid w:val="0044502E"/>
    <w:rsid w:val="004455EC"/>
    <w:rsid w:val="00445829"/>
    <w:rsid w:val="004468CE"/>
    <w:rsid w:val="00446960"/>
    <w:rsid w:val="00447DCB"/>
    <w:rsid w:val="00447FAD"/>
    <w:rsid w:val="00453CF5"/>
    <w:rsid w:val="00454264"/>
    <w:rsid w:val="00455252"/>
    <w:rsid w:val="004617D4"/>
    <w:rsid w:val="004644F5"/>
    <w:rsid w:val="004653B8"/>
    <w:rsid w:val="00467104"/>
    <w:rsid w:val="00467A71"/>
    <w:rsid w:val="00470573"/>
    <w:rsid w:val="00471B88"/>
    <w:rsid w:val="00473F42"/>
    <w:rsid w:val="00474E78"/>
    <w:rsid w:val="00475351"/>
    <w:rsid w:val="00477BC2"/>
    <w:rsid w:val="00480BCD"/>
    <w:rsid w:val="0048595E"/>
    <w:rsid w:val="004905FA"/>
    <w:rsid w:val="00491C89"/>
    <w:rsid w:val="004921D7"/>
    <w:rsid w:val="00492F35"/>
    <w:rsid w:val="00493E46"/>
    <w:rsid w:val="00495246"/>
    <w:rsid w:val="00497AEB"/>
    <w:rsid w:val="00497B05"/>
    <w:rsid w:val="004A062E"/>
    <w:rsid w:val="004A067E"/>
    <w:rsid w:val="004A1E69"/>
    <w:rsid w:val="004A20AB"/>
    <w:rsid w:val="004A2D62"/>
    <w:rsid w:val="004A5ECA"/>
    <w:rsid w:val="004A7A7E"/>
    <w:rsid w:val="004B4638"/>
    <w:rsid w:val="004B474A"/>
    <w:rsid w:val="004B51DD"/>
    <w:rsid w:val="004C06B0"/>
    <w:rsid w:val="004C475C"/>
    <w:rsid w:val="004C7270"/>
    <w:rsid w:val="004D04D7"/>
    <w:rsid w:val="004D05A7"/>
    <w:rsid w:val="004D21A2"/>
    <w:rsid w:val="004D2AD3"/>
    <w:rsid w:val="004D5B32"/>
    <w:rsid w:val="004D624B"/>
    <w:rsid w:val="004D6437"/>
    <w:rsid w:val="004D72DF"/>
    <w:rsid w:val="004D731E"/>
    <w:rsid w:val="004D7721"/>
    <w:rsid w:val="004E1812"/>
    <w:rsid w:val="004E1AA6"/>
    <w:rsid w:val="004E2A4B"/>
    <w:rsid w:val="004E3159"/>
    <w:rsid w:val="004E38DB"/>
    <w:rsid w:val="004E41BA"/>
    <w:rsid w:val="004E44B2"/>
    <w:rsid w:val="004E57B3"/>
    <w:rsid w:val="004E6340"/>
    <w:rsid w:val="004F1897"/>
    <w:rsid w:val="004F3A61"/>
    <w:rsid w:val="004F54D0"/>
    <w:rsid w:val="004F5A4E"/>
    <w:rsid w:val="004F5EF9"/>
    <w:rsid w:val="004F600D"/>
    <w:rsid w:val="004F6257"/>
    <w:rsid w:val="004F6759"/>
    <w:rsid w:val="004F6A8E"/>
    <w:rsid w:val="004F6BD8"/>
    <w:rsid w:val="0050101D"/>
    <w:rsid w:val="00501AEF"/>
    <w:rsid w:val="00504D09"/>
    <w:rsid w:val="00507719"/>
    <w:rsid w:val="00511718"/>
    <w:rsid w:val="00513AD9"/>
    <w:rsid w:val="00514C46"/>
    <w:rsid w:val="00517F86"/>
    <w:rsid w:val="005215C3"/>
    <w:rsid w:val="00523912"/>
    <w:rsid w:val="00523CBF"/>
    <w:rsid w:val="00524021"/>
    <w:rsid w:val="0052446E"/>
    <w:rsid w:val="0052518B"/>
    <w:rsid w:val="0052615E"/>
    <w:rsid w:val="00526CC6"/>
    <w:rsid w:val="005318B5"/>
    <w:rsid w:val="0053345B"/>
    <w:rsid w:val="00533926"/>
    <w:rsid w:val="0053461E"/>
    <w:rsid w:val="005358B0"/>
    <w:rsid w:val="005369F7"/>
    <w:rsid w:val="00545470"/>
    <w:rsid w:val="005500E0"/>
    <w:rsid w:val="00550C8D"/>
    <w:rsid w:val="005526E5"/>
    <w:rsid w:val="00556159"/>
    <w:rsid w:val="005561FC"/>
    <w:rsid w:val="00557583"/>
    <w:rsid w:val="005577DB"/>
    <w:rsid w:val="00557B56"/>
    <w:rsid w:val="0056192F"/>
    <w:rsid w:val="00561D06"/>
    <w:rsid w:val="00562C84"/>
    <w:rsid w:val="0056398B"/>
    <w:rsid w:val="005645C8"/>
    <w:rsid w:val="00564E39"/>
    <w:rsid w:val="005659D2"/>
    <w:rsid w:val="00572921"/>
    <w:rsid w:val="00573740"/>
    <w:rsid w:val="00573C34"/>
    <w:rsid w:val="00574300"/>
    <w:rsid w:val="00581AEA"/>
    <w:rsid w:val="00582769"/>
    <w:rsid w:val="00586A70"/>
    <w:rsid w:val="00587691"/>
    <w:rsid w:val="00587C76"/>
    <w:rsid w:val="00590AC5"/>
    <w:rsid w:val="00590D7E"/>
    <w:rsid w:val="0059244D"/>
    <w:rsid w:val="00592F01"/>
    <w:rsid w:val="005942CC"/>
    <w:rsid w:val="005951B0"/>
    <w:rsid w:val="0059656C"/>
    <w:rsid w:val="005979C9"/>
    <w:rsid w:val="00597F9D"/>
    <w:rsid w:val="005A1955"/>
    <w:rsid w:val="005A2414"/>
    <w:rsid w:val="005A3D2A"/>
    <w:rsid w:val="005A47B4"/>
    <w:rsid w:val="005A544D"/>
    <w:rsid w:val="005A5566"/>
    <w:rsid w:val="005A5856"/>
    <w:rsid w:val="005A59A8"/>
    <w:rsid w:val="005A6305"/>
    <w:rsid w:val="005A642F"/>
    <w:rsid w:val="005A72C6"/>
    <w:rsid w:val="005A72DA"/>
    <w:rsid w:val="005B07F8"/>
    <w:rsid w:val="005B24CA"/>
    <w:rsid w:val="005B37EB"/>
    <w:rsid w:val="005B3FEA"/>
    <w:rsid w:val="005B4504"/>
    <w:rsid w:val="005B5431"/>
    <w:rsid w:val="005C05FF"/>
    <w:rsid w:val="005C35CA"/>
    <w:rsid w:val="005C5036"/>
    <w:rsid w:val="005C698C"/>
    <w:rsid w:val="005C7D9E"/>
    <w:rsid w:val="005D02FB"/>
    <w:rsid w:val="005D1560"/>
    <w:rsid w:val="005D18B6"/>
    <w:rsid w:val="005D408B"/>
    <w:rsid w:val="005D68D4"/>
    <w:rsid w:val="005D6CDB"/>
    <w:rsid w:val="005D6DB9"/>
    <w:rsid w:val="005D759F"/>
    <w:rsid w:val="005D7B79"/>
    <w:rsid w:val="005E0B20"/>
    <w:rsid w:val="005E1696"/>
    <w:rsid w:val="005E39F1"/>
    <w:rsid w:val="005E4C43"/>
    <w:rsid w:val="005E5D2D"/>
    <w:rsid w:val="005E5E61"/>
    <w:rsid w:val="005E5F0F"/>
    <w:rsid w:val="005E6516"/>
    <w:rsid w:val="005E7C12"/>
    <w:rsid w:val="005F014C"/>
    <w:rsid w:val="005F0304"/>
    <w:rsid w:val="005F0D2F"/>
    <w:rsid w:val="005F1645"/>
    <w:rsid w:val="005F1940"/>
    <w:rsid w:val="005F1EA5"/>
    <w:rsid w:val="005F2FA6"/>
    <w:rsid w:val="005F3E2A"/>
    <w:rsid w:val="005F4E85"/>
    <w:rsid w:val="005F5BCA"/>
    <w:rsid w:val="005F5CA9"/>
    <w:rsid w:val="005F6FB6"/>
    <w:rsid w:val="005F73A1"/>
    <w:rsid w:val="005F7FB1"/>
    <w:rsid w:val="006017CD"/>
    <w:rsid w:val="00604F75"/>
    <w:rsid w:val="00607953"/>
    <w:rsid w:val="00607F08"/>
    <w:rsid w:val="006137F5"/>
    <w:rsid w:val="006145FC"/>
    <w:rsid w:val="006151E9"/>
    <w:rsid w:val="00615A95"/>
    <w:rsid w:val="00617302"/>
    <w:rsid w:val="00617B2C"/>
    <w:rsid w:val="00617E2B"/>
    <w:rsid w:val="0062018D"/>
    <w:rsid w:val="0062398C"/>
    <w:rsid w:val="00623DE5"/>
    <w:rsid w:val="00624A04"/>
    <w:rsid w:val="00625C8C"/>
    <w:rsid w:val="00626ABC"/>
    <w:rsid w:val="0063090C"/>
    <w:rsid w:val="00631D15"/>
    <w:rsid w:val="00632A4B"/>
    <w:rsid w:val="00633DAD"/>
    <w:rsid w:val="00634556"/>
    <w:rsid w:val="00634E03"/>
    <w:rsid w:val="0063637F"/>
    <w:rsid w:val="00637FDF"/>
    <w:rsid w:val="00645021"/>
    <w:rsid w:val="006462B4"/>
    <w:rsid w:val="00646526"/>
    <w:rsid w:val="00647E05"/>
    <w:rsid w:val="006503DC"/>
    <w:rsid w:val="006507C7"/>
    <w:rsid w:val="0065083D"/>
    <w:rsid w:val="006512F8"/>
    <w:rsid w:val="006527CE"/>
    <w:rsid w:val="00653B9F"/>
    <w:rsid w:val="006553EC"/>
    <w:rsid w:val="00657070"/>
    <w:rsid w:val="0066016A"/>
    <w:rsid w:val="0066131F"/>
    <w:rsid w:val="00661F19"/>
    <w:rsid w:val="00663084"/>
    <w:rsid w:val="00663E9C"/>
    <w:rsid w:val="006640AF"/>
    <w:rsid w:val="006647CA"/>
    <w:rsid w:val="00664AB2"/>
    <w:rsid w:val="00664F3D"/>
    <w:rsid w:val="00665E9A"/>
    <w:rsid w:val="00665F71"/>
    <w:rsid w:val="00666163"/>
    <w:rsid w:val="006665E8"/>
    <w:rsid w:val="006668E2"/>
    <w:rsid w:val="00666A90"/>
    <w:rsid w:val="006714E1"/>
    <w:rsid w:val="006715CA"/>
    <w:rsid w:val="00671D74"/>
    <w:rsid w:val="00672C35"/>
    <w:rsid w:val="006735F5"/>
    <w:rsid w:val="006739F6"/>
    <w:rsid w:val="00674696"/>
    <w:rsid w:val="00674E95"/>
    <w:rsid w:val="006752BC"/>
    <w:rsid w:val="0067671D"/>
    <w:rsid w:val="00676D57"/>
    <w:rsid w:val="00681046"/>
    <w:rsid w:val="006859CB"/>
    <w:rsid w:val="00685FC3"/>
    <w:rsid w:val="00686249"/>
    <w:rsid w:val="006871F0"/>
    <w:rsid w:val="00687354"/>
    <w:rsid w:val="006906DC"/>
    <w:rsid w:val="00690C4D"/>
    <w:rsid w:val="00691ADA"/>
    <w:rsid w:val="006920CC"/>
    <w:rsid w:val="00692240"/>
    <w:rsid w:val="0069298B"/>
    <w:rsid w:val="00697BDF"/>
    <w:rsid w:val="006A2BA1"/>
    <w:rsid w:val="006A4577"/>
    <w:rsid w:val="006A5049"/>
    <w:rsid w:val="006A5C9B"/>
    <w:rsid w:val="006A7ADB"/>
    <w:rsid w:val="006B1977"/>
    <w:rsid w:val="006B37DE"/>
    <w:rsid w:val="006B47E6"/>
    <w:rsid w:val="006C05C3"/>
    <w:rsid w:val="006C07E0"/>
    <w:rsid w:val="006C0EB4"/>
    <w:rsid w:val="006C2A0F"/>
    <w:rsid w:val="006C2E45"/>
    <w:rsid w:val="006C451D"/>
    <w:rsid w:val="006C4D44"/>
    <w:rsid w:val="006C7464"/>
    <w:rsid w:val="006C7CBA"/>
    <w:rsid w:val="006D04E6"/>
    <w:rsid w:val="006D0CBF"/>
    <w:rsid w:val="006D1464"/>
    <w:rsid w:val="006D20AA"/>
    <w:rsid w:val="006D47DC"/>
    <w:rsid w:val="006D5FA3"/>
    <w:rsid w:val="006D6682"/>
    <w:rsid w:val="006D7E5F"/>
    <w:rsid w:val="006E045B"/>
    <w:rsid w:val="006E0488"/>
    <w:rsid w:val="006E05D4"/>
    <w:rsid w:val="006E0BE5"/>
    <w:rsid w:val="006E0C71"/>
    <w:rsid w:val="006E13C6"/>
    <w:rsid w:val="006E1983"/>
    <w:rsid w:val="006E3084"/>
    <w:rsid w:val="006E3266"/>
    <w:rsid w:val="006E48D5"/>
    <w:rsid w:val="006E7181"/>
    <w:rsid w:val="006E7A98"/>
    <w:rsid w:val="006E7C30"/>
    <w:rsid w:val="006F2F6C"/>
    <w:rsid w:val="006F427F"/>
    <w:rsid w:val="006F4A80"/>
    <w:rsid w:val="006F4DAE"/>
    <w:rsid w:val="006F6749"/>
    <w:rsid w:val="006F7B7F"/>
    <w:rsid w:val="0070071F"/>
    <w:rsid w:val="00701619"/>
    <w:rsid w:val="00701FCB"/>
    <w:rsid w:val="00703100"/>
    <w:rsid w:val="00703145"/>
    <w:rsid w:val="007076D0"/>
    <w:rsid w:val="00711BBE"/>
    <w:rsid w:val="007163B1"/>
    <w:rsid w:val="00717E00"/>
    <w:rsid w:val="007208F8"/>
    <w:rsid w:val="0072398F"/>
    <w:rsid w:val="0072564C"/>
    <w:rsid w:val="00726164"/>
    <w:rsid w:val="00730368"/>
    <w:rsid w:val="007333C8"/>
    <w:rsid w:val="00733717"/>
    <w:rsid w:val="00734C25"/>
    <w:rsid w:val="00734D51"/>
    <w:rsid w:val="0073563A"/>
    <w:rsid w:val="00736116"/>
    <w:rsid w:val="007401F3"/>
    <w:rsid w:val="007408AA"/>
    <w:rsid w:val="007409EA"/>
    <w:rsid w:val="00740CB9"/>
    <w:rsid w:val="007430DD"/>
    <w:rsid w:val="00744AA4"/>
    <w:rsid w:val="00745A79"/>
    <w:rsid w:val="00745DAB"/>
    <w:rsid w:val="007501E7"/>
    <w:rsid w:val="007512DB"/>
    <w:rsid w:val="007512E1"/>
    <w:rsid w:val="00753CF7"/>
    <w:rsid w:val="00754958"/>
    <w:rsid w:val="0075663A"/>
    <w:rsid w:val="00756656"/>
    <w:rsid w:val="00757603"/>
    <w:rsid w:val="0076071B"/>
    <w:rsid w:val="0076111A"/>
    <w:rsid w:val="0076183E"/>
    <w:rsid w:val="0076551A"/>
    <w:rsid w:val="00772483"/>
    <w:rsid w:val="00773B0C"/>
    <w:rsid w:val="00773BAB"/>
    <w:rsid w:val="00775B00"/>
    <w:rsid w:val="00776921"/>
    <w:rsid w:val="00776CA0"/>
    <w:rsid w:val="00776EFE"/>
    <w:rsid w:val="0077738E"/>
    <w:rsid w:val="00783296"/>
    <w:rsid w:val="007832FE"/>
    <w:rsid w:val="00784192"/>
    <w:rsid w:val="007855C3"/>
    <w:rsid w:val="00786932"/>
    <w:rsid w:val="00786D5A"/>
    <w:rsid w:val="0078717F"/>
    <w:rsid w:val="007921C4"/>
    <w:rsid w:val="00793BDF"/>
    <w:rsid w:val="0079565C"/>
    <w:rsid w:val="00795809"/>
    <w:rsid w:val="007A07C9"/>
    <w:rsid w:val="007A0CD7"/>
    <w:rsid w:val="007A0DCF"/>
    <w:rsid w:val="007A2748"/>
    <w:rsid w:val="007A4994"/>
    <w:rsid w:val="007A50E1"/>
    <w:rsid w:val="007A646C"/>
    <w:rsid w:val="007B03C0"/>
    <w:rsid w:val="007B1F00"/>
    <w:rsid w:val="007B2E8F"/>
    <w:rsid w:val="007B45CB"/>
    <w:rsid w:val="007B7751"/>
    <w:rsid w:val="007C0C2D"/>
    <w:rsid w:val="007C10E5"/>
    <w:rsid w:val="007C110F"/>
    <w:rsid w:val="007D2FBF"/>
    <w:rsid w:val="007D3055"/>
    <w:rsid w:val="007D3CBD"/>
    <w:rsid w:val="007D7BB1"/>
    <w:rsid w:val="007E0283"/>
    <w:rsid w:val="007E02D3"/>
    <w:rsid w:val="007E0435"/>
    <w:rsid w:val="007E13B7"/>
    <w:rsid w:val="007E198E"/>
    <w:rsid w:val="007E2901"/>
    <w:rsid w:val="007E3897"/>
    <w:rsid w:val="007E5942"/>
    <w:rsid w:val="007E5A41"/>
    <w:rsid w:val="007E6351"/>
    <w:rsid w:val="007F0844"/>
    <w:rsid w:val="007F5EE0"/>
    <w:rsid w:val="007F751B"/>
    <w:rsid w:val="007F7D56"/>
    <w:rsid w:val="0080006C"/>
    <w:rsid w:val="00800DFA"/>
    <w:rsid w:val="0080421F"/>
    <w:rsid w:val="00804F53"/>
    <w:rsid w:val="00805B5C"/>
    <w:rsid w:val="00805FCD"/>
    <w:rsid w:val="00806763"/>
    <w:rsid w:val="00807AED"/>
    <w:rsid w:val="008104F6"/>
    <w:rsid w:val="00810CC7"/>
    <w:rsid w:val="00811043"/>
    <w:rsid w:val="008112DD"/>
    <w:rsid w:val="0081146B"/>
    <w:rsid w:val="008158E0"/>
    <w:rsid w:val="008231E5"/>
    <w:rsid w:val="00823734"/>
    <w:rsid w:val="00823CE9"/>
    <w:rsid w:val="00825867"/>
    <w:rsid w:val="008336B2"/>
    <w:rsid w:val="0083499B"/>
    <w:rsid w:val="00834BA0"/>
    <w:rsid w:val="00836AC8"/>
    <w:rsid w:val="008379FE"/>
    <w:rsid w:val="008410A2"/>
    <w:rsid w:val="008437F9"/>
    <w:rsid w:val="0084622B"/>
    <w:rsid w:val="00846503"/>
    <w:rsid w:val="00847352"/>
    <w:rsid w:val="00851818"/>
    <w:rsid w:val="00852041"/>
    <w:rsid w:val="00853564"/>
    <w:rsid w:val="00854F20"/>
    <w:rsid w:val="00855A84"/>
    <w:rsid w:val="008565DD"/>
    <w:rsid w:val="00856A00"/>
    <w:rsid w:val="0085731B"/>
    <w:rsid w:val="00861492"/>
    <w:rsid w:val="008614D5"/>
    <w:rsid w:val="008626D8"/>
    <w:rsid w:val="008629DF"/>
    <w:rsid w:val="00863B9A"/>
    <w:rsid w:val="0086568E"/>
    <w:rsid w:val="0086611C"/>
    <w:rsid w:val="00867FC4"/>
    <w:rsid w:val="00870041"/>
    <w:rsid w:val="00870763"/>
    <w:rsid w:val="0087191B"/>
    <w:rsid w:val="00880DB0"/>
    <w:rsid w:val="008811DA"/>
    <w:rsid w:val="008815A3"/>
    <w:rsid w:val="00881DBB"/>
    <w:rsid w:val="00882BC9"/>
    <w:rsid w:val="00882EAD"/>
    <w:rsid w:val="00885EF7"/>
    <w:rsid w:val="00886D63"/>
    <w:rsid w:val="00891485"/>
    <w:rsid w:val="0089463E"/>
    <w:rsid w:val="008958FD"/>
    <w:rsid w:val="0089594B"/>
    <w:rsid w:val="008A0985"/>
    <w:rsid w:val="008A2A0A"/>
    <w:rsid w:val="008A2F9C"/>
    <w:rsid w:val="008A31BB"/>
    <w:rsid w:val="008A5954"/>
    <w:rsid w:val="008A5C2F"/>
    <w:rsid w:val="008A5D3A"/>
    <w:rsid w:val="008A6033"/>
    <w:rsid w:val="008A654A"/>
    <w:rsid w:val="008B0E47"/>
    <w:rsid w:val="008B1824"/>
    <w:rsid w:val="008B1BDB"/>
    <w:rsid w:val="008B2403"/>
    <w:rsid w:val="008B3BA2"/>
    <w:rsid w:val="008B3E0C"/>
    <w:rsid w:val="008B465A"/>
    <w:rsid w:val="008B4C4C"/>
    <w:rsid w:val="008B578E"/>
    <w:rsid w:val="008B7323"/>
    <w:rsid w:val="008C2B4B"/>
    <w:rsid w:val="008C6C6D"/>
    <w:rsid w:val="008D39FA"/>
    <w:rsid w:val="008D417A"/>
    <w:rsid w:val="008D4A70"/>
    <w:rsid w:val="008D4D1D"/>
    <w:rsid w:val="008D51FA"/>
    <w:rsid w:val="008D5651"/>
    <w:rsid w:val="008D5760"/>
    <w:rsid w:val="008D6F0A"/>
    <w:rsid w:val="008E4D43"/>
    <w:rsid w:val="008E5338"/>
    <w:rsid w:val="008E62CE"/>
    <w:rsid w:val="008E6B49"/>
    <w:rsid w:val="008E7E3E"/>
    <w:rsid w:val="008F0057"/>
    <w:rsid w:val="008F1B2E"/>
    <w:rsid w:val="008F25E2"/>
    <w:rsid w:val="008F2EDF"/>
    <w:rsid w:val="008F2EFA"/>
    <w:rsid w:val="008F4179"/>
    <w:rsid w:val="008F4912"/>
    <w:rsid w:val="008F5472"/>
    <w:rsid w:val="008F78F7"/>
    <w:rsid w:val="008F7F2A"/>
    <w:rsid w:val="00901807"/>
    <w:rsid w:val="0090425A"/>
    <w:rsid w:val="00906965"/>
    <w:rsid w:val="00907ABE"/>
    <w:rsid w:val="009108D2"/>
    <w:rsid w:val="0091440B"/>
    <w:rsid w:val="009151EA"/>
    <w:rsid w:val="0091587E"/>
    <w:rsid w:val="00916247"/>
    <w:rsid w:val="0091745C"/>
    <w:rsid w:val="00917558"/>
    <w:rsid w:val="009205AB"/>
    <w:rsid w:val="00920A06"/>
    <w:rsid w:val="00923639"/>
    <w:rsid w:val="00923ACC"/>
    <w:rsid w:val="009268E3"/>
    <w:rsid w:val="00926C5F"/>
    <w:rsid w:val="00927A60"/>
    <w:rsid w:val="00927B71"/>
    <w:rsid w:val="00930C45"/>
    <w:rsid w:val="00933ECA"/>
    <w:rsid w:val="00934619"/>
    <w:rsid w:val="009355C7"/>
    <w:rsid w:val="00937D16"/>
    <w:rsid w:val="00937EEB"/>
    <w:rsid w:val="0094097D"/>
    <w:rsid w:val="0094140F"/>
    <w:rsid w:val="0094180D"/>
    <w:rsid w:val="0094657E"/>
    <w:rsid w:val="00946DB4"/>
    <w:rsid w:val="009472CF"/>
    <w:rsid w:val="00951269"/>
    <w:rsid w:val="00953585"/>
    <w:rsid w:val="00953FA3"/>
    <w:rsid w:val="00960827"/>
    <w:rsid w:val="00960836"/>
    <w:rsid w:val="00961581"/>
    <w:rsid w:val="00961E89"/>
    <w:rsid w:val="009625A2"/>
    <w:rsid w:val="00963A19"/>
    <w:rsid w:val="0096421F"/>
    <w:rsid w:val="009647FA"/>
    <w:rsid w:val="0096490E"/>
    <w:rsid w:val="00965DCC"/>
    <w:rsid w:val="009675AB"/>
    <w:rsid w:val="00970110"/>
    <w:rsid w:val="00971455"/>
    <w:rsid w:val="00973A4A"/>
    <w:rsid w:val="00974891"/>
    <w:rsid w:val="00976354"/>
    <w:rsid w:val="009763B6"/>
    <w:rsid w:val="00976682"/>
    <w:rsid w:val="00982314"/>
    <w:rsid w:val="00982575"/>
    <w:rsid w:val="00985631"/>
    <w:rsid w:val="00985703"/>
    <w:rsid w:val="00985B2D"/>
    <w:rsid w:val="0098605C"/>
    <w:rsid w:val="0098743D"/>
    <w:rsid w:val="009902E2"/>
    <w:rsid w:val="0099155E"/>
    <w:rsid w:val="009918D1"/>
    <w:rsid w:val="009919D5"/>
    <w:rsid w:val="009938F4"/>
    <w:rsid w:val="00994037"/>
    <w:rsid w:val="00994AB6"/>
    <w:rsid w:val="00997B61"/>
    <w:rsid w:val="009A1504"/>
    <w:rsid w:val="009A21B7"/>
    <w:rsid w:val="009A287D"/>
    <w:rsid w:val="009A2DC0"/>
    <w:rsid w:val="009A4E3F"/>
    <w:rsid w:val="009A5171"/>
    <w:rsid w:val="009A6312"/>
    <w:rsid w:val="009A780C"/>
    <w:rsid w:val="009A7E10"/>
    <w:rsid w:val="009A7E72"/>
    <w:rsid w:val="009B0416"/>
    <w:rsid w:val="009B0FB5"/>
    <w:rsid w:val="009B286A"/>
    <w:rsid w:val="009B500C"/>
    <w:rsid w:val="009B58BF"/>
    <w:rsid w:val="009B65A0"/>
    <w:rsid w:val="009B7826"/>
    <w:rsid w:val="009C123F"/>
    <w:rsid w:val="009C149E"/>
    <w:rsid w:val="009C2EA6"/>
    <w:rsid w:val="009C3223"/>
    <w:rsid w:val="009C3BA6"/>
    <w:rsid w:val="009C3D6D"/>
    <w:rsid w:val="009C573B"/>
    <w:rsid w:val="009C5ABA"/>
    <w:rsid w:val="009C5B07"/>
    <w:rsid w:val="009C5F46"/>
    <w:rsid w:val="009C608D"/>
    <w:rsid w:val="009C6975"/>
    <w:rsid w:val="009C7B15"/>
    <w:rsid w:val="009D0142"/>
    <w:rsid w:val="009D09DE"/>
    <w:rsid w:val="009D10A2"/>
    <w:rsid w:val="009D3FBB"/>
    <w:rsid w:val="009D4369"/>
    <w:rsid w:val="009D461F"/>
    <w:rsid w:val="009D6260"/>
    <w:rsid w:val="009E14DC"/>
    <w:rsid w:val="009E1752"/>
    <w:rsid w:val="009E2959"/>
    <w:rsid w:val="009E3362"/>
    <w:rsid w:val="009E3B30"/>
    <w:rsid w:val="009E470F"/>
    <w:rsid w:val="009E6D2C"/>
    <w:rsid w:val="009E70FB"/>
    <w:rsid w:val="009E77F0"/>
    <w:rsid w:val="009F283B"/>
    <w:rsid w:val="009F529C"/>
    <w:rsid w:val="009F707A"/>
    <w:rsid w:val="00A0378A"/>
    <w:rsid w:val="00A03E78"/>
    <w:rsid w:val="00A05F2A"/>
    <w:rsid w:val="00A072AE"/>
    <w:rsid w:val="00A072BB"/>
    <w:rsid w:val="00A102D1"/>
    <w:rsid w:val="00A10BF0"/>
    <w:rsid w:val="00A1263B"/>
    <w:rsid w:val="00A205FA"/>
    <w:rsid w:val="00A23852"/>
    <w:rsid w:val="00A2386C"/>
    <w:rsid w:val="00A25C08"/>
    <w:rsid w:val="00A272F8"/>
    <w:rsid w:val="00A34582"/>
    <w:rsid w:val="00A34EC7"/>
    <w:rsid w:val="00A40C16"/>
    <w:rsid w:val="00A425CF"/>
    <w:rsid w:val="00A43176"/>
    <w:rsid w:val="00A4331E"/>
    <w:rsid w:val="00A44C64"/>
    <w:rsid w:val="00A51643"/>
    <w:rsid w:val="00A52687"/>
    <w:rsid w:val="00A5360A"/>
    <w:rsid w:val="00A53C34"/>
    <w:rsid w:val="00A54C66"/>
    <w:rsid w:val="00A55355"/>
    <w:rsid w:val="00A56CF2"/>
    <w:rsid w:val="00A56FB2"/>
    <w:rsid w:val="00A57167"/>
    <w:rsid w:val="00A57E95"/>
    <w:rsid w:val="00A602D4"/>
    <w:rsid w:val="00A63EA3"/>
    <w:rsid w:val="00A655B7"/>
    <w:rsid w:val="00A66C14"/>
    <w:rsid w:val="00A67215"/>
    <w:rsid w:val="00A6792F"/>
    <w:rsid w:val="00A7012B"/>
    <w:rsid w:val="00A7412D"/>
    <w:rsid w:val="00A74942"/>
    <w:rsid w:val="00A757AE"/>
    <w:rsid w:val="00A77474"/>
    <w:rsid w:val="00A77A7C"/>
    <w:rsid w:val="00A77DF4"/>
    <w:rsid w:val="00A807C9"/>
    <w:rsid w:val="00A827D1"/>
    <w:rsid w:val="00A83EA9"/>
    <w:rsid w:val="00A85C1A"/>
    <w:rsid w:val="00A85CAE"/>
    <w:rsid w:val="00A91639"/>
    <w:rsid w:val="00A91F57"/>
    <w:rsid w:val="00A9404B"/>
    <w:rsid w:val="00A97D89"/>
    <w:rsid w:val="00AA2A47"/>
    <w:rsid w:val="00AA2E29"/>
    <w:rsid w:val="00AA444D"/>
    <w:rsid w:val="00AB1C85"/>
    <w:rsid w:val="00AB2DD0"/>
    <w:rsid w:val="00AB3779"/>
    <w:rsid w:val="00AB43B5"/>
    <w:rsid w:val="00AB49BD"/>
    <w:rsid w:val="00AB5F26"/>
    <w:rsid w:val="00AB6B79"/>
    <w:rsid w:val="00AC4FA9"/>
    <w:rsid w:val="00AC7485"/>
    <w:rsid w:val="00AD036A"/>
    <w:rsid w:val="00AD03A9"/>
    <w:rsid w:val="00AD2FC3"/>
    <w:rsid w:val="00AD617B"/>
    <w:rsid w:val="00AD69AD"/>
    <w:rsid w:val="00AD6E17"/>
    <w:rsid w:val="00AD7E63"/>
    <w:rsid w:val="00AD7F35"/>
    <w:rsid w:val="00AE1B73"/>
    <w:rsid w:val="00AE32F5"/>
    <w:rsid w:val="00AE32F9"/>
    <w:rsid w:val="00AE3E8B"/>
    <w:rsid w:val="00AE42E2"/>
    <w:rsid w:val="00AE4FE1"/>
    <w:rsid w:val="00AE5DC9"/>
    <w:rsid w:val="00AE6D86"/>
    <w:rsid w:val="00AE7509"/>
    <w:rsid w:val="00AE788A"/>
    <w:rsid w:val="00AF02BA"/>
    <w:rsid w:val="00AF18D6"/>
    <w:rsid w:val="00AF26FC"/>
    <w:rsid w:val="00AF2E13"/>
    <w:rsid w:val="00AF2F9F"/>
    <w:rsid w:val="00AF3E63"/>
    <w:rsid w:val="00AF4167"/>
    <w:rsid w:val="00AF6D8C"/>
    <w:rsid w:val="00B004DC"/>
    <w:rsid w:val="00B020CC"/>
    <w:rsid w:val="00B02129"/>
    <w:rsid w:val="00B06008"/>
    <w:rsid w:val="00B100D9"/>
    <w:rsid w:val="00B12F7D"/>
    <w:rsid w:val="00B146B8"/>
    <w:rsid w:val="00B167D8"/>
    <w:rsid w:val="00B17A0D"/>
    <w:rsid w:val="00B17C89"/>
    <w:rsid w:val="00B23131"/>
    <w:rsid w:val="00B236B1"/>
    <w:rsid w:val="00B249AA"/>
    <w:rsid w:val="00B25EE9"/>
    <w:rsid w:val="00B273ED"/>
    <w:rsid w:val="00B307E6"/>
    <w:rsid w:val="00B30D97"/>
    <w:rsid w:val="00B3617A"/>
    <w:rsid w:val="00B37D94"/>
    <w:rsid w:val="00B408E6"/>
    <w:rsid w:val="00B4238B"/>
    <w:rsid w:val="00B4348E"/>
    <w:rsid w:val="00B43F6A"/>
    <w:rsid w:val="00B44261"/>
    <w:rsid w:val="00B44697"/>
    <w:rsid w:val="00B448AF"/>
    <w:rsid w:val="00B448FA"/>
    <w:rsid w:val="00B44D2A"/>
    <w:rsid w:val="00B4555D"/>
    <w:rsid w:val="00B45E57"/>
    <w:rsid w:val="00B465A0"/>
    <w:rsid w:val="00B47155"/>
    <w:rsid w:val="00B52224"/>
    <w:rsid w:val="00B526D0"/>
    <w:rsid w:val="00B532D1"/>
    <w:rsid w:val="00B53C51"/>
    <w:rsid w:val="00B557D5"/>
    <w:rsid w:val="00B55CF4"/>
    <w:rsid w:val="00B6090A"/>
    <w:rsid w:val="00B6174D"/>
    <w:rsid w:val="00B62486"/>
    <w:rsid w:val="00B6377A"/>
    <w:rsid w:val="00B64FD4"/>
    <w:rsid w:val="00B6516B"/>
    <w:rsid w:val="00B652A7"/>
    <w:rsid w:val="00B66625"/>
    <w:rsid w:val="00B722AC"/>
    <w:rsid w:val="00B73C18"/>
    <w:rsid w:val="00B76DB0"/>
    <w:rsid w:val="00B77FD6"/>
    <w:rsid w:val="00B80154"/>
    <w:rsid w:val="00B81E3A"/>
    <w:rsid w:val="00B828E8"/>
    <w:rsid w:val="00B8541A"/>
    <w:rsid w:val="00B8610F"/>
    <w:rsid w:val="00B87D2F"/>
    <w:rsid w:val="00B9055A"/>
    <w:rsid w:val="00B90AE3"/>
    <w:rsid w:val="00B91321"/>
    <w:rsid w:val="00B91872"/>
    <w:rsid w:val="00B92AAE"/>
    <w:rsid w:val="00B93839"/>
    <w:rsid w:val="00B94A69"/>
    <w:rsid w:val="00B94B4A"/>
    <w:rsid w:val="00B95BD7"/>
    <w:rsid w:val="00B966AD"/>
    <w:rsid w:val="00BA10C1"/>
    <w:rsid w:val="00BA28FC"/>
    <w:rsid w:val="00BA2D14"/>
    <w:rsid w:val="00BA5A65"/>
    <w:rsid w:val="00BA6226"/>
    <w:rsid w:val="00BA7823"/>
    <w:rsid w:val="00BB09CA"/>
    <w:rsid w:val="00BB14F5"/>
    <w:rsid w:val="00BB2893"/>
    <w:rsid w:val="00BB2B39"/>
    <w:rsid w:val="00BB318F"/>
    <w:rsid w:val="00BB4997"/>
    <w:rsid w:val="00BB5391"/>
    <w:rsid w:val="00BC0A2C"/>
    <w:rsid w:val="00BC12B5"/>
    <w:rsid w:val="00BC3E42"/>
    <w:rsid w:val="00BC58B4"/>
    <w:rsid w:val="00BC6FBF"/>
    <w:rsid w:val="00BC7C4E"/>
    <w:rsid w:val="00BD2BC2"/>
    <w:rsid w:val="00BD4728"/>
    <w:rsid w:val="00BD532A"/>
    <w:rsid w:val="00BD5BC9"/>
    <w:rsid w:val="00BD71F9"/>
    <w:rsid w:val="00BD77F4"/>
    <w:rsid w:val="00BE0A00"/>
    <w:rsid w:val="00BE4083"/>
    <w:rsid w:val="00BE4B45"/>
    <w:rsid w:val="00BE50F5"/>
    <w:rsid w:val="00BE6ACF"/>
    <w:rsid w:val="00BF0FE3"/>
    <w:rsid w:val="00BF1CC2"/>
    <w:rsid w:val="00BF2FC2"/>
    <w:rsid w:val="00BF4A7A"/>
    <w:rsid w:val="00C0003B"/>
    <w:rsid w:val="00C01CB5"/>
    <w:rsid w:val="00C04B7D"/>
    <w:rsid w:val="00C055C5"/>
    <w:rsid w:val="00C05CE9"/>
    <w:rsid w:val="00C06073"/>
    <w:rsid w:val="00C06AAF"/>
    <w:rsid w:val="00C108BC"/>
    <w:rsid w:val="00C113FD"/>
    <w:rsid w:val="00C12551"/>
    <w:rsid w:val="00C12ADA"/>
    <w:rsid w:val="00C1338E"/>
    <w:rsid w:val="00C14CF1"/>
    <w:rsid w:val="00C152F1"/>
    <w:rsid w:val="00C15787"/>
    <w:rsid w:val="00C22FB6"/>
    <w:rsid w:val="00C241C2"/>
    <w:rsid w:val="00C243A0"/>
    <w:rsid w:val="00C254D8"/>
    <w:rsid w:val="00C309A4"/>
    <w:rsid w:val="00C31030"/>
    <w:rsid w:val="00C31A08"/>
    <w:rsid w:val="00C3274C"/>
    <w:rsid w:val="00C32FAE"/>
    <w:rsid w:val="00C34259"/>
    <w:rsid w:val="00C344F6"/>
    <w:rsid w:val="00C34848"/>
    <w:rsid w:val="00C36495"/>
    <w:rsid w:val="00C377B7"/>
    <w:rsid w:val="00C4087E"/>
    <w:rsid w:val="00C41078"/>
    <w:rsid w:val="00C41FEF"/>
    <w:rsid w:val="00C4224B"/>
    <w:rsid w:val="00C42319"/>
    <w:rsid w:val="00C4366B"/>
    <w:rsid w:val="00C44A36"/>
    <w:rsid w:val="00C44BC9"/>
    <w:rsid w:val="00C450B2"/>
    <w:rsid w:val="00C460F2"/>
    <w:rsid w:val="00C46C40"/>
    <w:rsid w:val="00C471AA"/>
    <w:rsid w:val="00C504DE"/>
    <w:rsid w:val="00C50935"/>
    <w:rsid w:val="00C510F7"/>
    <w:rsid w:val="00C52F8A"/>
    <w:rsid w:val="00C538CE"/>
    <w:rsid w:val="00C53B59"/>
    <w:rsid w:val="00C54742"/>
    <w:rsid w:val="00C55731"/>
    <w:rsid w:val="00C574BC"/>
    <w:rsid w:val="00C57F63"/>
    <w:rsid w:val="00C614B0"/>
    <w:rsid w:val="00C61994"/>
    <w:rsid w:val="00C62353"/>
    <w:rsid w:val="00C63A72"/>
    <w:rsid w:val="00C6546B"/>
    <w:rsid w:val="00C658E6"/>
    <w:rsid w:val="00C66370"/>
    <w:rsid w:val="00C671A0"/>
    <w:rsid w:val="00C715AC"/>
    <w:rsid w:val="00C72F8D"/>
    <w:rsid w:val="00C73F4D"/>
    <w:rsid w:val="00C753BD"/>
    <w:rsid w:val="00C75E38"/>
    <w:rsid w:val="00C764BF"/>
    <w:rsid w:val="00C766E6"/>
    <w:rsid w:val="00C767D2"/>
    <w:rsid w:val="00C76E92"/>
    <w:rsid w:val="00C80CBB"/>
    <w:rsid w:val="00C82442"/>
    <w:rsid w:val="00C845AE"/>
    <w:rsid w:val="00C84886"/>
    <w:rsid w:val="00C84E43"/>
    <w:rsid w:val="00C8683C"/>
    <w:rsid w:val="00C86C86"/>
    <w:rsid w:val="00C915BE"/>
    <w:rsid w:val="00C9243D"/>
    <w:rsid w:val="00C92F67"/>
    <w:rsid w:val="00C944D2"/>
    <w:rsid w:val="00C94567"/>
    <w:rsid w:val="00C94F8B"/>
    <w:rsid w:val="00C96CC1"/>
    <w:rsid w:val="00C96E69"/>
    <w:rsid w:val="00CA0B43"/>
    <w:rsid w:val="00CA1CBA"/>
    <w:rsid w:val="00CA22BA"/>
    <w:rsid w:val="00CA3016"/>
    <w:rsid w:val="00CA309A"/>
    <w:rsid w:val="00CA3FE9"/>
    <w:rsid w:val="00CA5940"/>
    <w:rsid w:val="00CA7CE3"/>
    <w:rsid w:val="00CB0FE0"/>
    <w:rsid w:val="00CB2009"/>
    <w:rsid w:val="00CB2985"/>
    <w:rsid w:val="00CB3405"/>
    <w:rsid w:val="00CB3EC4"/>
    <w:rsid w:val="00CB476A"/>
    <w:rsid w:val="00CB5053"/>
    <w:rsid w:val="00CB526F"/>
    <w:rsid w:val="00CB542E"/>
    <w:rsid w:val="00CB58F4"/>
    <w:rsid w:val="00CB5E86"/>
    <w:rsid w:val="00CC3CE2"/>
    <w:rsid w:val="00CC4024"/>
    <w:rsid w:val="00CC43F6"/>
    <w:rsid w:val="00CC5E22"/>
    <w:rsid w:val="00CC7EE9"/>
    <w:rsid w:val="00CD02C1"/>
    <w:rsid w:val="00CD233E"/>
    <w:rsid w:val="00CD2579"/>
    <w:rsid w:val="00CD35D7"/>
    <w:rsid w:val="00CD4A05"/>
    <w:rsid w:val="00CD67DA"/>
    <w:rsid w:val="00CD7DEF"/>
    <w:rsid w:val="00CE296A"/>
    <w:rsid w:val="00CE592F"/>
    <w:rsid w:val="00CE7926"/>
    <w:rsid w:val="00CF324E"/>
    <w:rsid w:val="00CF5119"/>
    <w:rsid w:val="00CF53BA"/>
    <w:rsid w:val="00CF58DD"/>
    <w:rsid w:val="00CF6BD1"/>
    <w:rsid w:val="00D0098E"/>
    <w:rsid w:val="00D01669"/>
    <w:rsid w:val="00D01B07"/>
    <w:rsid w:val="00D052A8"/>
    <w:rsid w:val="00D05A76"/>
    <w:rsid w:val="00D06AEC"/>
    <w:rsid w:val="00D10824"/>
    <w:rsid w:val="00D12A13"/>
    <w:rsid w:val="00D16362"/>
    <w:rsid w:val="00D169D3"/>
    <w:rsid w:val="00D20862"/>
    <w:rsid w:val="00D24892"/>
    <w:rsid w:val="00D26C75"/>
    <w:rsid w:val="00D328C3"/>
    <w:rsid w:val="00D33095"/>
    <w:rsid w:val="00D337F4"/>
    <w:rsid w:val="00D33858"/>
    <w:rsid w:val="00D34E33"/>
    <w:rsid w:val="00D35220"/>
    <w:rsid w:val="00D3554E"/>
    <w:rsid w:val="00D36D21"/>
    <w:rsid w:val="00D37BE3"/>
    <w:rsid w:val="00D4249B"/>
    <w:rsid w:val="00D434B4"/>
    <w:rsid w:val="00D445AF"/>
    <w:rsid w:val="00D46D36"/>
    <w:rsid w:val="00D47E4E"/>
    <w:rsid w:val="00D54ACD"/>
    <w:rsid w:val="00D56ACF"/>
    <w:rsid w:val="00D57D00"/>
    <w:rsid w:val="00D6096C"/>
    <w:rsid w:val="00D613CC"/>
    <w:rsid w:val="00D61634"/>
    <w:rsid w:val="00D62925"/>
    <w:rsid w:val="00D65B7D"/>
    <w:rsid w:val="00D668E2"/>
    <w:rsid w:val="00D66B75"/>
    <w:rsid w:val="00D66F54"/>
    <w:rsid w:val="00D7123E"/>
    <w:rsid w:val="00D73DA1"/>
    <w:rsid w:val="00D7408B"/>
    <w:rsid w:val="00D74BA2"/>
    <w:rsid w:val="00D76800"/>
    <w:rsid w:val="00D76B58"/>
    <w:rsid w:val="00D80794"/>
    <w:rsid w:val="00D808D1"/>
    <w:rsid w:val="00D81D57"/>
    <w:rsid w:val="00D825CD"/>
    <w:rsid w:val="00D834FB"/>
    <w:rsid w:val="00D84266"/>
    <w:rsid w:val="00D84C5F"/>
    <w:rsid w:val="00D866D5"/>
    <w:rsid w:val="00D86972"/>
    <w:rsid w:val="00D877E1"/>
    <w:rsid w:val="00D9019A"/>
    <w:rsid w:val="00D94118"/>
    <w:rsid w:val="00D95B6C"/>
    <w:rsid w:val="00D966BE"/>
    <w:rsid w:val="00D96778"/>
    <w:rsid w:val="00D97363"/>
    <w:rsid w:val="00DA02B4"/>
    <w:rsid w:val="00DA107E"/>
    <w:rsid w:val="00DA1A4E"/>
    <w:rsid w:val="00DA4213"/>
    <w:rsid w:val="00DA571B"/>
    <w:rsid w:val="00DA59A0"/>
    <w:rsid w:val="00DA72E8"/>
    <w:rsid w:val="00DB0029"/>
    <w:rsid w:val="00DB0EA4"/>
    <w:rsid w:val="00DB1C24"/>
    <w:rsid w:val="00DB1FB6"/>
    <w:rsid w:val="00DB39B7"/>
    <w:rsid w:val="00DB5374"/>
    <w:rsid w:val="00DB5519"/>
    <w:rsid w:val="00DB5ECA"/>
    <w:rsid w:val="00DC117A"/>
    <w:rsid w:val="00DC14EE"/>
    <w:rsid w:val="00DC3BF7"/>
    <w:rsid w:val="00DC4B26"/>
    <w:rsid w:val="00DC616A"/>
    <w:rsid w:val="00DC6331"/>
    <w:rsid w:val="00DC64E0"/>
    <w:rsid w:val="00DD04D1"/>
    <w:rsid w:val="00DD6605"/>
    <w:rsid w:val="00DD6DA7"/>
    <w:rsid w:val="00DD7CF9"/>
    <w:rsid w:val="00DE01CA"/>
    <w:rsid w:val="00DE023B"/>
    <w:rsid w:val="00DE5BF0"/>
    <w:rsid w:val="00DE5E56"/>
    <w:rsid w:val="00DE6AA9"/>
    <w:rsid w:val="00DE7020"/>
    <w:rsid w:val="00DF1356"/>
    <w:rsid w:val="00DF14EF"/>
    <w:rsid w:val="00DF493D"/>
    <w:rsid w:val="00DF51E4"/>
    <w:rsid w:val="00DF690E"/>
    <w:rsid w:val="00DF7D76"/>
    <w:rsid w:val="00E01AB3"/>
    <w:rsid w:val="00E024FB"/>
    <w:rsid w:val="00E07AC9"/>
    <w:rsid w:val="00E108C4"/>
    <w:rsid w:val="00E15A2E"/>
    <w:rsid w:val="00E173A5"/>
    <w:rsid w:val="00E17491"/>
    <w:rsid w:val="00E179C7"/>
    <w:rsid w:val="00E20690"/>
    <w:rsid w:val="00E244FD"/>
    <w:rsid w:val="00E24717"/>
    <w:rsid w:val="00E24CA2"/>
    <w:rsid w:val="00E27033"/>
    <w:rsid w:val="00E2743C"/>
    <w:rsid w:val="00E33464"/>
    <w:rsid w:val="00E349A1"/>
    <w:rsid w:val="00E34FB7"/>
    <w:rsid w:val="00E360F4"/>
    <w:rsid w:val="00E37E1C"/>
    <w:rsid w:val="00E40534"/>
    <w:rsid w:val="00E4517E"/>
    <w:rsid w:val="00E4665B"/>
    <w:rsid w:val="00E4727C"/>
    <w:rsid w:val="00E50433"/>
    <w:rsid w:val="00E52E46"/>
    <w:rsid w:val="00E53127"/>
    <w:rsid w:val="00E532D3"/>
    <w:rsid w:val="00E56BEF"/>
    <w:rsid w:val="00E658E2"/>
    <w:rsid w:val="00E66634"/>
    <w:rsid w:val="00E668C0"/>
    <w:rsid w:val="00E66F3A"/>
    <w:rsid w:val="00E70AB4"/>
    <w:rsid w:val="00E7569C"/>
    <w:rsid w:val="00E770FB"/>
    <w:rsid w:val="00E772AF"/>
    <w:rsid w:val="00E80D5A"/>
    <w:rsid w:val="00E81CB0"/>
    <w:rsid w:val="00E82D1C"/>
    <w:rsid w:val="00E8405A"/>
    <w:rsid w:val="00E84B17"/>
    <w:rsid w:val="00E85B6E"/>
    <w:rsid w:val="00E86812"/>
    <w:rsid w:val="00E8727D"/>
    <w:rsid w:val="00E8762C"/>
    <w:rsid w:val="00E8782D"/>
    <w:rsid w:val="00E90352"/>
    <w:rsid w:val="00E9116F"/>
    <w:rsid w:val="00E93A92"/>
    <w:rsid w:val="00E93D8F"/>
    <w:rsid w:val="00E93F8D"/>
    <w:rsid w:val="00E94727"/>
    <w:rsid w:val="00E96DA3"/>
    <w:rsid w:val="00EA1156"/>
    <w:rsid w:val="00EA12F3"/>
    <w:rsid w:val="00EA187C"/>
    <w:rsid w:val="00EA3A33"/>
    <w:rsid w:val="00EA597D"/>
    <w:rsid w:val="00EB3330"/>
    <w:rsid w:val="00EB379D"/>
    <w:rsid w:val="00EB37F4"/>
    <w:rsid w:val="00EB6BF9"/>
    <w:rsid w:val="00EC47AA"/>
    <w:rsid w:val="00EC5311"/>
    <w:rsid w:val="00ED0067"/>
    <w:rsid w:val="00ED0213"/>
    <w:rsid w:val="00ED0C31"/>
    <w:rsid w:val="00ED171B"/>
    <w:rsid w:val="00ED248D"/>
    <w:rsid w:val="00ED4F21"/>
    <w:rsid w:val="00ED7B10"/>
    <w:rsid w:val="00ED7D64"/>
    <w:rsid w:val="00EE0C6F"/>
    <w:rsid w:val="00EE1963"/>
    <w:rsid w:val="00EE290F"/>
    <w:rsid w:val="00EE40E2"/>
    <w:rsid w:val="00EE53F3"/>
    <w:rsid w:val="00EE62B8"/>
    <w:rsid w:val="00EF03B9"/>
    <w:rsid w:val="00EF12E4"/>
    <w:rsid w:val="00EF1663"/>
    <w:rsid w:val="00EF487D"/>
    <w:rsid w:val="00EF4C94"/>
    <w:rsid w:val="00EF75D3"/>
    <w:rsid w:val="00EF7EAF"/>
    <w:rsid w:val="00F0222C"/>
    <w:rsid w:val="00F02D8A"/>
    <w:rsid w:val="00F031E0"/>
    <w:rsid w:val="00F03803"/>
    <w:rsid w:val="00F05F69"/>
    <w:rsid w:val="00F10DFA"/>
    <w:rsid w:val="00F129DB"/>
    <w:rsid w:val="00F1305C"/>
    <w:rsid w:val="00F14688"/>
    <w:rsid w:val="00F154F6"/>
    <w:rsid w:val="00F22CA1"/>
    <w:rsid w:val="00F23501"/>
    <w:rsid w:val="00F2619C"/>
    <w:rsid w:val="00F26F10"/>
    <w:rsid w:val="00F274FD"/>
    <w:rsid w:val="00F2759E"/>
    <w:rsid w:val="00F32202"/>
    <w:rsid w:val="00F3322C"/>
    <w:rsid w:val="00F33C7E"/>
    <w:rsid w:val="00F365C6"/>
    <w:rsid w:val="00F42A18"/>
    <w:rsid w:val="00F4414A"/>
    <w:rsid w:val="00F44407"/>
    <w:rsid w:val="00F446D0"/>
    <w:rsid w:val="00F45503"/>
    <w:rsid w:val="00F45712"/>
    <w:rsid w:val="00F459E7"/>
    <w:rsid w:val="00F46153"/>
    <w:rsid w:val="00F46309"/>
    <w:rsid w:val="00F470D3"/>
    <w:rsid w:val="00F50A6F"/>
    <w:rsid w:val="00F55CB0"/>
    <w:rsid w:val="00F56949"/>
    <w:rsid w:val="00F57620"/>
    <w:rsid w:val="00F602F5"/>
    <w:rsid w:val="00F61719"/>
    <w:rsid w:val="00F63727"/>
    <w:rsid w:val="00F63B48"/>
    <w:rsid w:val="00F63BD7"/>
    <w:rsid w:val="00F64E78"/>
    <w:rsid w:val="00F65BD7"/>
    <w:rsid w:val="00F665D8"/>
    <w:rsid w:val="00F70453"/>
    <w:rsid w:val="00F7047B"/>
    <w:rsid w:val="00F7051C"/>
    <w:rsid w:val="00F70BFD"/>
    <w:rsid w:val="00F73FC7"/>
    <w:rsid w:val="00F744AC"/>
    <w:rsid w:val="00F74C55"/>
    <w:rsid w:val="00F75502"/>
    <w:rsid w:val="00F76091"/>
    <w:rsid w:val="00F761B7"/>
    <w:rsid w:val="00F83428"/>
    <w:rsid w:val="00F83F37"/>
    <w:rsid w:val="00F83FC6"/>
    <w:rsid w:val="00F840BA"/>
    <w:rsid w:val="00F857E5"/>
    <w:rsid w:val="00F8625E"/>
    <w:rsid w:val="00F921C5"/>
    <w:rsid w:val="00F94243"/>
    <w:rsid w:val="00F94F42"/>
    <w:rsid w:val="00F956C2"/>
    <w:rsid w:val="00F96854"/>
    <w:rsid w:val="00FA3A18"/>
    <w:rsid w:val="00FA4439"/>
    <w:rsid w:val="00FA6F72"/>
    <w:rsid w:val="00FA7A13"/>
    <w:rsid w:val="00FA7CFC"/>
    <w:rsid w:val="00FB243B"/>
    <w:rsid w:val="00FB25B2"/>
    <w:rsid w:val="00FB25BA"/>
    <w:rsid w:val="00FB267C"/>
    <w:rsid w:val="00FB2B15"/>
    <w:rsid w:val="00FB48F6"/>
    <w:rsid w:val="00FB64DE"/>
    <w:rsid w:val="00FB6CC9"/>
    <w:rsid w:val="00FB6CEF"/>
    <w:rsid w:val="00FB6E0D"/>
    <w:rsid w:val="00FC0562"/>
    <w:rsid w:val="00FC2F62"/>
    <w:rsid w:val="00FC3234"/>
    <w:rsid w:val="00FC5462"/>
    <w:rsid w:val="00FC70CA"/>
    <w:rsid w:val="00FC77E1"/>
    <w:rsid w:val="00FC795A"/>
    <w:rsid w:val="00FD26AC"/>
    <w:rsid w:val="00FE0901"/>
    <w:rsid w:val="00FE1F06"/>
    <w:rsid w:val="00FE27F2"/>
    <w:rsid w:val="00FE598C"/>
    <w:rsid w:val="00FE6902"/>
    <w:rsid w:val="00FE7004"/>
    <w:rsid w:val="00FE71B8"/>
    <w:rsid w:val="00FF1CC6"/>
    <w:rsid w:val="00FF4542"/>
    <w:rsid w:val="00FF4829"/>
    <w:rsid w:val="00FF60A6"/>
    <w:rsid w:val="00FF63FF"/>
    <w:rsid w:val="00FF6848"/>
    <w:rsid w:val="00FF6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9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5A"/>
    <w:rPr>
      <w:rFonts w:ascii="Arial" w:hAnsi="Arial" w:cs="Arial"/>
      <w:spacing w:val="-2"/>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outlineLvl w:val="0"/>
    </w:pPr>
    <w:rPr>
      <w:b/>
      <w:bCs/>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outlineLvl w:val="1"/>
    </w:pPr>
    <w:rPr>
      <w:b/>
      <w:bCs/>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utlineLvl w:val="2"/>
    </w:pPr>
    <w:rPr>
      <w:b/>
      <w:bCs/>
    </w:rPr>
  </w:style>
  <w:style w:type="paragraph" w:styleId="Heading4">
    <w:name w:val="heading 4"/>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outlineLvl w:val="3"/>
    </w:pPr>
    <w:rPr>
      <w:rFonts w:ascii="Times New Roman" w:hAnsi="Times New Roman" w:cs="Times New Roman"/>
      <w:b/>
      <w:bCs/>
      <w:sz w:val="22"/>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utlineLvl w:val="4"/>
    </w:pPr>
    <w:rPr>
      <w:rFonts w:ascii="Times New Roman" w:hAnsi="Times New Roman" w:cs="Times New Roman"/>
      <w:b/>
      <w:bCs/>
      <w:sz w:val="22"/>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outlineLvl w:val="5"/>
    </w:pPr>
    <w:rPr>
      <w:rFonts w:ascii="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itle">
    <w:name w:val="Title"/>
    <w:basedOn w:val="Normal"/>
    <w:qFormat/>
    <w:pPr>
      <w:jc w:val="center"/>
    </w:pPr>
    <w:rPr>
      <w:rFonts w:ascii="Times New Roman" w:hAnsi="Times New Roman" w:cs="Times New Roman"/>
      <w:b/>
      <w:bCs/>
      <w:spacing w:val="0"/>
      <w:sz w:val="24"/>
      <w:szCs w:val="24"/>
      <w:u w:val="single"/>
    </w:rPr>
  </w:style>
  <w:style w:type="paragraph" w:styleId="PlainText">
    <w:name w:val="Plain Text"/>
    <w:basedOn w:val="Normal"/>
    <w:rPr>
      <w:rFonts w:ascii="Courier New" w:hAnsi="Courier New" w:cs="Courier New"/>
    </w:rPr>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pPr>
    <w:rPr>
      <w:sz w:val="22"/>
      <w:szCs w:val="22"/>
    </w:rPr>
  </w:style>
  <w:style w:type="paragraph" w:styleId="BodyTextIndent">
    <w:name w:val="Body Text Inden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pPr>
    <w:rPr>
      <w:szCs w:val="22"/>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pPr>
    <w:rPr>
      <w:rFonts w:ascii="Times New Roman" w:hAnsi="Times New Roman" w:cs="Times New Roman"/>
      <w:sz w:val="22"/>
    </w:rPr>
  </w:style>
  <w:style w:type="paragraph" w:styleId="BodyText3">
    <w:name w:val="Body Text 3"/>
    <w:basedOn w:val="Normal"/>
    <w:rPr>
      <w:rFonts w:ascii="Times New Roman" w:hAnsi="Times New Roman" w:cs="Times New Roman"/>
      <w:sz w:val="22"/>
      <w:szCs w:val="22"/>
    </w:rPr>
  </w:style>
  <w:style w:type="character" w:styleId="FollowedHyperlink">
    <w:name w:val="FollowedHyperlink"/>
    <w:basedOn w:val="DefaultParagraphFont"/>
    <w:rPr>
      <w:color w:val="800080"/>
      <w:u w:val="single"/>
    </w:rPr>
  </w:style>
  <w:style w:type="character" w:customStyle="1" w:styleId="eudoraheader">
    <w:name w:val="eudoraheader"/>
    <w:basedOn w:val="DefaultParagraphFont"/>
    <w:rsid w:val="003E08BF"/>
  </w:style>
  <w:style w:type="paragraph" w:customStyle="1" w:styleId="test">
    <w:name w:val="test"/>
    <w:basedOn w:val="Normal"/>
    <w:rsid w:val="002B21CB"/>
    <w:pPr>
      <w:spacing w:before="100" w:beforeAutospacing="1" w:after="100" w:afterAutospacing="1"/>
    </w:pPr>
    <w:rPr>
      <w:rFonts w:ascii="Times New Roman" w:hAnsi="Times New Roman" w:cs="Times New Roman"/>
      <w:spacing w:val="0"/>
      <w:sz w:val="24"/>
      <w:szCs w:val="24"/>
    </w:rPr>
  </w:style>
  <w:style w:type="character" w:styleId="Strong">
    <w:name w:val="Strong"/>
    <w:basedOn w:val="DefaultParagraphFont"/>
    <w:qFormat/>
    <w:rsid w:val="002B21CB"/>
    <w:rPr>
      <w:b/>
      <w:bCs/>
    </w:rPr>
  </w:style>
  <w:style w:type="character" w:styleId="Emphasis">
    <w:name w:val="Emphasis"/>
    <w:basedOn w:val="DefaultParagraphFont"/>
    <w:uiPriority w:val="20"/>
    <w:qFormat/>
    <w:rsid w:val="002B21CB"/>
    <w:rPr>
      <w:i/>
      <w:iCs/>
    </w:rPr>
  </w:style>
  <w:style w:type="paragraph" w:styleId="EndnoteText">
    <w:name w:val="endnote text"/>
    <w:basedOn w:val="Normal"/>
    <w:next w:val="Normal"/>
    <w:rsid w:val="00617B2C"/>
    <w:pPr>
      <w:autoSpaceDE w:val="0"/>
      <w:autoSpaceDN w:val="0"/>
      <w:adjustRightInd w:val="0"/>
    </w:pPr>
    <w:rPr>
      <w:rFonts w:ascii="Times New Roman" w:hAnsi="Times New Roman" w:cs="Times New Roman"/>
      <w:spacing w:val="0"/>
      <w:sz w:val="24"/>
      <w:szCs w:val="24"/>
    </w:rPr>
  </w:style>
  <w:style w:type="numbering" w:customStyle="1" w:styleId="NoList1">
    <w:name w:val="No List1"/>
    <w:next w:val="NoList"/>
    <w:uiPriority w:val="99"/>
    <w:semiHidden/>
    <w:unhideWhenUsed/>
    <w:rsid w:val="004E1812"/>
  </w:style>
  <w:style w:type="character" w:customStyle="1" w:styleId="BodyTextIndent3Char">
    <w:name w:val="Body Text Indent 3 Char"/>
    <w:basedOn w:val="DefaultParagraphFont"/>
    <w:link w:val="BodyTextIndent3"/>
    <w:rsid w:val="004E1812"/>
    <w:rPr>
      <w:spacing w:val="-2"/>
      <w:sz w:val="22"/>
    </w:rPr>
  </w:style>
  <w:style w:type="paragraph" w:styleId="BalloonText">
    <w:name w:val="Balloon Text"/>
    <w:basedOn w:val="Normal"/>
    <w:link w:val="BalloonTextChar"/>
    <w:rsid w:val="004E1812"/>
    <w:rPr>
      <w:rFonts w:ascii="Tahoma" w:hAnsi="Tahoma" w:cs="Tahoma"/>
      <w:sz w:val="16"/>
      <w:szCs w:val="16"/>
    </w:rPr>
  </w:style>
  <w:style w:type="character" w:customStyle="1" w:styleId="BalloonTextChar">
    <w:name w:val="Balloon Text Char"/>
    <w:basedOn w:val="DefaultParagraphFont"/>
    <w:link w:val="BalloonText"/>
    <w:rsid w:val="004E1812"/>
    <w:rPr>
      <w:rFonts w:ascii="Tahoma" w:eastAsia="SimSun" w:hAnsi="Tahoma" w:cs="Tahoma"/>
      <w:spacing w:val="-2"/>
      <w:sz w:val="16"/>
      <w:szCs w:val="16"/>
    </w:rPr>
  </w:style>
  <w:style w:type="paragraph" w:styleId="Footer">
    <w:name w:val="footer"/>
    <w:basedOn w:val="Normal"/>
    <w:link w:val="FooterChar"/>
    <w:rsid w:val="004E1812"/>
    <w:pPr>
      <w:tabs>
        <w:tab w:val="center" w:pos="4320"/>
        <w:tab w:val="right" w:pos="8640"/>
      </w:tabs>
    </w:pPr>
  </w:style>
  <w:style w:type="character" w:customStyle="1" w:styleId="FooterChar">
    <w:name w:val="Footer Char"/>
    <w:basedOn w:val="DefaultParagraphFont"/>
    <w:link w:val="Footer"/>
    <w:rsid w:val="004E1812"/>
    <w:rPr>
      <w:rFonts w:ascii="Arial" w:eastAsia="SimSun" w:hAnsi="Arial" w:cs="Arial"/>
      <w:spacing w:val="-2"/>
    </w:rPr>
  </w:style>
  <w:style w:type="paragraph" w:styleId="FootnoteText">
    <w:name w:val="footnote text"/>
    <w:basedOn w:val="Normal"/>
    <w:link w:val="FootnoteTextChar"/>
    <w:uiPriority w:val="99"/>
    <w:unhideWhenUsed/>
    <w:rsid w:val="004E1812"/>
    <w:rPr>
      <w:rFonts w:ascii="Calibri" w:hAnsi="Calibri" w:cs="Times New Roman"/>
      <w:spacing w:val="0"/>
      <w:lang w:eastAsia="zh-CN"/>
    </w:rPr>
  </w:style>
  <w:style w:type="character" w:customStyle="1" w:styleId="FootnoteTextChar">
    <w:name w:val="Footnote Text Char"/>
    <w:basedOn w:val="DefaultParagraphFont"/>
    <w:link w:val="FootnoteText"/>
    <w:uiPriority w:val="99"/>
    <w:rsid w:val="004E1812"/>
    <w:rPr>
      <w:rFonts w:ascii="Calibri" w:eastAsia="SimSun" w:hAnsi="Calibri"/>
      <w:lang w:eastAsia="zh-CN"/>
    </w:rPr>
  </w:style>
  <w:style w:type="character" w:styleId="FootnoteReference">
    <w:name w:val="footnote reference"/>
    <w:uiPriority w:val="99"/>
    <w:unhideWhenUsed/>
    <w:rsid w:val="004E1812"/>
    <w:rPr>
      <w:vertAlign w:val="superscript"/>
    </w:rPr>
  </w:style>
  <w:style w:type="table" w:styleId="TableGrid">
    <w:name w:val="Table Grid"/>
    <w:basedOn w:val="TableNormal"/>
    <w:uiPriority w:val="59"/>
    <w:rsid w:val="004E18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1812"/>
    <w:rPr>
      <w:sz w:val="16"/>
      <w:szCs w:val="16"/>
    </w:rPr>
  </w:style>
  <w:style w:type="paragraph" w:styleId="CommentText">
    <w:name w:val="annotation text"/>
    <w:basedOn w:val="Normal"/>
    <w:link w:val="CommentTextChar"/>
    <w:unhideWhenUsed/>
    <w:rsid w:val="004E1812"/>
  </w:style>
  <w:style w:type="character" w:customStyle="1" w:styleId="CommentTextChar">
    <w:name w:val="Comment Text Char"/>
    <w:basedOn w:val="DefaultParagraphFont"/>
    <w:link w:val="CommentText"/>
    <w:rsid w:val="004E1812"/>
    <w:rPr>
      <w:rFonts w:ascii="Arial" w:eastAsia="SimSun" w:hAnsi="Arial" w:cs="Arial"/>
      <w:spacing w:val="-2"/>
    </w:rPr>
  </w:style>
  <w:style w:type="paragraph" w:styleId="CommentSubject">
    <w:name w:val="annotation subject"/>
    <w:basedOn w:val="CommentText"/>
    <w:next w:val="CommentText"/>
    <w:link w:val="CommentSubjectChar"/>
    <w:unhideWhenUsed/>
    <w:rsid w:val="004E1812"/>
    <w:rPr>
      <w:b/>
      <w:bCs/>
    </w:rPr>
  </w:style>
  <w:style w:type="character" w:customStyle="1" w:styleId="CommentSubjectChar">
    <w:name w:val="Comment Subject Char"/>
    <w:basedOn w:val="CommentTextChar"/>
    <w:link w:val="CommentSubject"/>
    <w:rsid w:val="004E1812"/>
    <w:rPr>
      <w:rFonts w:ascii="Arial" w:eastAsia="SimSun" w:hAnsi="Arial" w:cs="Arial"/>
      <w:b/>
      <w:bCs/>
      <w:spacing w:val="-2"/>
    </w:rPr>
  </w:style>
  <w:style w:type="character" w:customStyle="1" w:styleId="HeaderChar">
    <w:name w:val="Header Char"/>
    <w:basedOn w:val="DefaultParagraphFont"/>
    <w:link w:val="Header"/>
    <w:uiPriority w:val="99"/>
    <w:rsid w:val="004E1812"/>
    <w:rPr>
      <w:rFonts w:ascii="Arial" w:hAnsi="Arial" w:cs="Arial"/>
      <w:spacing w:val="-2"/>
    </w:rPr>
  </w:style>
  <w:style w:type="paragraph" w:styleId="Revision">
    <w:name w:val="Revision"/>
    <w:hidden/>
    <w:uiPriority w:val="99"/>
    <w:semiHidden/>
    <w:rsid w:val="007E5942"/>
    <w:rPr>
      <w:rFonts w:ascii="Arial" w:hAnsi="Arial" w:cs="Arial"/>
      <w:spacing w:val="-2"/>
    </w:rPr>
  </w:style>
  <w:style w:type="character" w:styleId="EndnoteReference">
    <w:name w:val="endnote reference"/>
    <w:basedOn w:val="DefaultParagraphFont"/>
    <w:semiHidden/>
    <w:unhideWhenUsed/>
    <w:rsid w:val="000334D4"/>
    <w:rPr>
      <w:vertAlign w:val="superscript"/>
    </w:rPr>
  </w:style>
  <w:style w:type="paragraph" w:styleId="NormalWeb">
    <w:name w:val="Normal (Web)"/>
    <w:basedOn w:val="Normal"/>
    <w:uiPriority w:val="99"/>
    <w:semiHidden/>
    <w:unhideWhenUsed/>
    <w:rsid w:val="007333C8"/>
    <w:pPr>
      <w:spacing w:before="100" w:beforeAutospacing="1" w:after="100" w:afterAutospacing="1"/>
    </w:pPr>
    <w:rPr>
      <w:rFonts w:ascii="Times New Roman" w:eastAsia="Times New Roman" w:hAnsi="Times New Roman" w:cs="Times New Roman"/>
      <w:spacing w:val="0"/>
      <w:sz w:val="24"/>
      <w:szCs w:val="24"/>
      <w:lang w:eastAsia="zh-CN"/>
    </w:rPr>
  </w:style>
  <w:style w:type="character" w:customStyle="1" w:styleId="apple-tab-span">
    <w:name w:val="apple-tab-span"/>
    <w:basedOn w:val="DefaultParagraphFont"/>
    <w:rsid w:val="00733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5A"/>
    <w:rPr>
      <w:rFonts w:ascii="Arial" w:hAnsi="Arial" w:cs="Arial"/>
      <w:spacing w:val="-2"/>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outlineLvl w:val="0"/>
    </w:pPr>
    <w:rPr>
      <w:b/>
      <w:bCs/>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outlineLvl w:val="1"/>
    </w:pPr>
    <w:rPr>
      <w:b/>
      <w:bCs/>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utlineLvl w:val="2"/>
    </w:pPr>
    <w:rPr>
      <w:b/>
      <w:bCs/>
    </w:rPr>
  </w:style>
  <w:style w:type="paragraph" w:styleId="Heading4">
    <w:name w:val="heading 4"/>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center"/>
      <w:outlineLvl w:val="3"/>
    </w:pPr>
    <w:rPr>
      <w:rFonts w:ascii="Times New Roman" w:hAnsi="Times New Roman" w:cs="Times New Roman"/>
      <w:b/>
      <w:bCs/>
      <w:sz w:val="22"/>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outlineLvl w:val="4"/>
    </w:pPr>
    <w:rPr>
      <w:rFonts w:ascii="Times New Roman" w:hAnsi="Times New Roman" w:cs="Times New Roman"/>
      <w:b/>
      <w:bCs/>
      <w:sz w:val="22"/>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outlineLvl w:val="5"/>
    </w:pPr>
    <w:rPr>
      <w:rFonts w:ascii="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itle">
    <w:name w:val="Title"/>
    <w:basedOn w:val="Normal"/>
    <w:qFormat/>
    <w:pPr>
      <w:jc w:val="center"/>
    </w:pPr>
    <w:rPr>
      <w:rFonts w:ascii="Times New Roman" w:hAnsi="Times New Roman" w:cs="Times New Roman"/>
      <w:b/>
      <w:bCs/>
      <w:spacing w:val="0"/>
      <w:sz w:val="24"/>
      <w:szCs w:val="24"/>
      <w:u w:val="single"/>
    </w:rPr>
  </w:style>
  <w:style w:type="paragraph" w:styleId="PlainText">
    <w:name w:val="Plain Text"/>
    <w:basedOn w:val="Normal"/>
    <w:rPr>
      <w:rFonts w:ascii="Courier New" w:hAnsi="Courier New" w:cs="Courier New"/>
    </w:rPr>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pPr>
    <w:rPr>
      <w:sz w:val="22"/>
      <w:szCs w:val="22"/>
    </w:rPr>
  </w:style>
  <w:style w:type="paragraph" w:styleId="BodyTextIndent">
    <w:name w:val="Body Text Inden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pPr>
    <w:rPr>
      <w:szCs w:val="22"/>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jc w:val="both"/>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ind w:left="360" w:hanging="360"/>
    </w:pPr>
    <w:rPr>
      <w:rFonts w:ascii="Times New Roman" w:hAnsi="Times New Roman" w:cs="Times New Roman"/>
      <w:sz w:val="22"/>
    </w:rPr>
  </w:style>
  <w:style w:type="paragraph" w:styleId="BodyText3">
    <w:name w:val="Body Text 3"/>
    <w:basedOn w:val="Normal"/>
    <w:rPr>
      <w:rFonts w:ascii="Times New Roman" w:hAnsi="Times New Roman" w:cs="Times New Roman"/>
      <w:sz w:val="22"/>
      <w:szCs w:val="22"/>
    </w:rPr>
  </w:style>
  <w:style w:type="character" w:styleId="FollowedHyperlink">
    <w:name w:val="FollowedHyperlink"/>
    <w:basedOn w:val="DefaultParagraphFont"/>
    <w:rPr>
      <w:color w:val="800080"/>
      <w:u w:val="single"/>
    </w:rPr>
  </w:style>
  <w:style w:type="character" w:customStyle="1" w:styleId="eudoraheader">
    <w:name w:val="eudoraheader"/>
    <w:basedOn w:val="DefaultParagraphFont"/>
    <w:rsid w:val="003E08BF"/>
  </w:style>
  <w:style w:type="paragraph" w:customStyle="1" w:styleId="test">
    <w:name w:val="test"/>
    <w:basedOn w:val="Normal"/>
    <w:rsid w:val="002B21CB"/>
    <w:pPr>
      <w:spacing w:before="100" w:beforeAutospacing="1" w:after="100" w:afterAutospacing="1"/>
    </w:pPr>
    <w:rPr>
      <w:rFonts w:ascii="Times New Roman" w:hAnsi="Times New Roman" w:cs="Times New Roman"/>
      <w:spacing w:val="0"/>
      <w:sz w:val="24"/>
      <w:szCs w:val="24"/>
    </w:rPr>
  </w:style>
  <w:style w:type="character" w:styleId="Strong">
    <w:name w:val="Strong"/>
    <w:basedOn w:val="DefaultParagraphFont"/>
    <w:qFormat/>
    <w:rsid w:val="002B21CB"/>
    <w:rPr>
      <w:b/>
      <w:bCs/>
    </w:rPr>
  </w:style>
  <w:style w:type="character" w:styleId="Emphasis">
    <w:name w:val="Emphasis"/>
    <w:basedOn w:val="DefaultParagraphFont"/>
    <w:uiPriority w:val="20"/>
    <w:qFormat/>
    <w:rsid w:val="002B21CB"/>
    <w:rPr>
      <w:i/>
      <w:iCs/>
    </w:rPr>
  </w:style>
  <w:style w:type="paragraph" w:styleId="EndnoteText">
    <w:name w:val="endnote text"/>
    <w:basedOn w:val="Normal"/>
    <w:next w:val="Normal"/>
    <w:rsid w:val="00617B2C"/>
    <w:pPr>
      <w:autoSpaceDE w:val="0"/>
      <w:autoSpaceDN w:val="0"/>
      <w:adjustRightInd w:val="0"/>
    </w:pPr>
    <w:rPr>
      <w:rFonts w:ascii="Times New Roman" w:hAnsi="Times New Roman" w:cs="Times New Roman"/>
      <w:spacing w:val="0"/>
      <w:sz w:val="24"/>
      <w:szCs w:val="24"/>
    </w:rPr>
  </w:style>
  <w:style w:type="numbering" w:customStyle="1" w:styleId="NoList1">
    <w:name w:val="No List1"/>
    <w:next w:val="NoList"/>
    <w:uiPriority w:val="99"/>
    <w:semiHidden/>
    <w:unhideWhenUsed/>
    <w:rsid w:val="004E1812"/>
  </w:style>
  <w:style w:type="character" w:customStyle="1" w:styleId="BodyTextIndent3Char">
    <w:name w:val="Body Text Indent 3 Char"/>
    <w:basedOn w:val="DefaultParagraphFont"/>
    <w:link w:val="BodyTextIndent3"/>
    <w:rsid w:val="004E1812"/>
    <w:rPr>
      <w:spacing w:val="-2"/>
      <w:sz w:val="22"/>
    </w:rPr>
  </w:style>
  <w:style w:type="paragraph" w:styleId="BalloonText">
    <w:name w:val="Balloon Text"/>
    <w:basedOn w:val="Normal"/>
    <w:link w:val="BalloonTextChar"/>
    <w:rsid w:val="004E1812"/>
    <w:rPr>
      <w:rFonts w:ascii="Tahoma" w:hAnsi="Tahoma" w:cs="Tahoma"/>
      <w:sz w:val="16"/>
      <w:szCs w:val="16"/>
    </w:rPr>
  </w:style>
  <w:style w:type="character" w:customStyle="1" w:styleId="BalloonTextChar">
    <w:name w:val="Balloon Text Char"/>
    <w:basedOn w:val="DefaultParagraphFont"/>
    <w:link w:val="BalloonText"/>
    <w:rsid w:val="004E1812"/>
    <w:rPr>
      <w:rFonts w:ascii="Tahoma" w:eastAsia="SimSun" w:hAnsi="Tahoma" w:cs="Tahoma"/>
      <w:spacing w:val="-2"/>
      <w:sz w:val="16"/>
      <w:szCs w:val="16"/>
    </w:rPr>
  </w:style>
  <w:style w:type="paragraph" w:styleId="Footer">
    <w:name w:val="footer"/>
    <w:basedOn w:val="Normal"/>
    <w:link w:val="FooterChar"/>
    <w:rsid w:val="004E1812"/>
    <w:pPr>
      <w:tabs>
        <w:tab w:val="center" w:pos="4320"/>
        <w:tab w:val="right" w:pos="8640"/>
      </w:tabs>
    </w:pPr>
  </w:style>
  <w:style w:type="character" w:customStyle="1" w:styleId="FooterChar">
    <w:name w:val="Footer Char"/>
    <w:basedOn w:val="DefaultParagraphFont"/>
    <w:link w:val="Footer"/>
    <w:rsid w:val="004E1812"/>
    <w:rPr>
      <w:rFonts w:ascii="Arial" w:eastAsia="SimSun" w:hAnsi="Arial" w:cs="Arial"/>
      <w:spacing w:val="-2"/>
    </w:rPr>
  </w:style>
  <w:style w:type="paragraph" w:styleId="FootnoteText">
    <w:name w:val="footnote text"/>
    <w:basedOn w:val="Normal"/>
    <w:link w:val="FootnoteTextChar"/>
    <w:uiPriority w:val="99"/>
    <w:unhideWhenUsed/>
    <w:rsid w:val="004E1812"/>
    <w:rPr>
      <w:rFonts w:ascii="Calibri" w:hAnsi="Calibri" w:cs="Times New Roman"/>
      <w:spacing w:val="0"/>
      <w:lang w:eastAsia="zh-CN"/>
    </w:rPr>
  </w:style>
  <w:style w:type="character" w:customStyle="1" w:styleId="FootnoteTextChar">
    <w:name w:val="Footnote Text Char"/>
    <w:basedOn w:val="DefaultParagraphFont"/>
    <w:link w:val="FootnoteText"/>
    <w:uiPriority w:val="99"/>
    <w:rsid w:val="004E1812"/>
    <w:rPr>
      <w:rFonts w:ascii="Calibri" w:eastAsia="SimSun" w:hAnsi="Calibri"/>
      <w:lang w:eastAsia="zh-CN"/>
    </w:rPr>
  </w:style>
  <w:style w:type="character" w:styleId="FootnoteReference">
    <w:name w:val="footnote reference"/>
    <w:uiPriority w:val="99"/>
    <w:unhideWhenUsed/>
    <w:rsid w:val="004E1812"/>
    <w:rPr>
      <w:vertAlign w:val="superscript"/>
    </w:rPr>
  </w:style>
  <w:style w:type="table" w:styleId="TableGrid">
    <w:name w:val="Table Grid"/>
    <w:basedOn w:val="TableNormal"/>
    <w:uiPriority w:val="59"/>
    <w:rsid w:val="004E18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1812"/>
    <w:rPr>
      <w:sz w:val="16"/>
      <w:szCs w:val="16"/>
    </w:rPr>
  </w:style>
  <w:style w:type="paragraph" w:styleId="CommentText">
    <w:name w:val="annotation text"/>
    <w:basedOn w:val="Normal"/>
    <w:link w:val="CommentTextChar"/>
    <w:unhideWhenUsed/>
    <w:rsid w:val="004E1812"/>
  </w:style>
  <w:style w:type="character" w:customStyle="1" w:styleId="CommentTextChar">
    <w:name w:val="Comment Text Char"/>
    <w:basedOn w:val="DefaultParagraphFont"/>
    <w:link w:val="CommentText"/>
    <w:rsid w:val="004E1812"/>
    <w:rPr>
      <w:rFonts w:ascii="Arial" w:eastAsia="SimSun" w:hAnsi="Arial" w:cs="Arial"/>
      <w:spacing w:val="-2"/>
    </w:rPr>
  </w:style>
  <w:style w:type="paragraph" w:styleId="CommentSubject">
    <w:name w:val="annotation subject"/>
    <w:basedOn w:val="CommentText"/>
    <w:next w:val="CommentText"/>
    <w:link w:val="CommentSubjectChar"/>
    <w:unhideWhenUsed/>
    <w:rsid w:val="004E1812"/>
    <w:rPr>
      <w:b/>
      <w:bCs/>
    </w:rPr>
  </w:style>
  <w:style w:type="character" w:customStyle="1" w:styleId="CommentSubjectChar">
    <w:name w:val="Comment Subject Char"/>
    <w:basedOn w:val="CommentTextChar"/>
    <w:link w:val="CommentSubject"/>
    <w:rsid w:val="004E1812"/>
    <w:rPr>
      <w:rFonts w:ascii="Arial" w:eastAsia="SimSun" w:hAnsi="Arial" w:cs="Arial"/>
      <w:b/>
      <w:bCs/>
      <w:spacing w:val="-2"/>
    </w:rPr>
  </w:style>
  <w:style w:type="character" w:customStyle="1" w:styleId="HeaderChar">
    <w:name w:val="Header Char"/>
    <w:basedOn w:val="DefaultParagraphFont"/>
    <w:link w:val="Header"/>
    <w:uiPriority w:val="99"/>
    <w:rsid w:val="004E1812"/>
    <w:rPr>
      <w:rFonts w:ascii="Arial" w:hAnsi="Arial" w:cs="Arial"/>
      <w:spacing w:val="-2"/>
    </w:rPr>
  </w:style>
  <w:style w:type="paragraph" w:styleId="Revision">
    <w:name w:val="Revision"/>
    <w:hidden/>
    <w:uiPriority w:val="99"/>
    <w:semiHidden/>
    <w:rsid w:val="007E5942"/>
    <w:rPr>
      <w:rFonts w:ascii="Arial" w:hAnsi="Arial" w:cs="Arial"/>
      <w:spacing w:val="-2"/>
    </w:rPr>
  </w:style>
  <w:style w:type="character" w:styleId="EndnoteReference">
    <w:name w:val="endnote reference"/>
    <w:basedOn w:val="DefaultParagraphFont"/>
    <w:semiHidden/>
    <w:unhideWhenUsed/>
    <w:rsid w:val="000334D4"/>
    <w:rPr>
      <w:vertAlign w:val="superscript"/>
    </w:rPr>
  </w:style>
  <w:style w:type="paragraph" w:styleId="NormalWeb">
    <w:name w:val="Normal (Web)"/>
    <w:basedOn w:val="Normal"/>
    <w:uiPriority w:val="99"/>
    <w:semiHidden/>
    <w:unhideWhenUsed/>
    <w:rsid w:val="007333C8"/>
    <w:pPr>
      <w:spacing w:before="100" w:beforeAutospacing="1" w:after="100" w:afterAutospacing="1"/>
    </w:pPr>
    <w:rPr>
      <w:rFonts w:ascii="Times New Roman" w:eastAsia="Times New Roman" w:hAnsi="Times New Roman" w:cs="Times New Roman"/>
      <w:spacing w:val="0"/>
      <w:sz w:val="24"/>
      <w:szCs w:val="24"/>
      <w:lang w:eastAsia="zh-CN"/>
    </w:rPr>
  </w:style>
  <w:style w:type="character" w:customStyle="1" w:styleId="apple-tab-span">
    <w:name w:val="apple-tab-span"/>
    <w:basedOn w:val="DefaultParagraphFont"/>
    <w:rsid w:val="0073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49126">
      <w:bodyDiv w:val="1"/>
      <w:marLeft w:val="0"/>
      <w:marRight w:val="0"/>
      <w:marTop w:val="0"/>
      <w:marBottom w:val="0"/>
      <w:divBdr>
        <w:top w:val="none" w:sz="0" w:space="0" w:color="auto"/>
        <w:left w:val="none" w:sz="0" w:space="0" w:color="auto"/>
        <w:bottom w:val="none" w:sz="0" w:space="0" w:color="auto"/>
        <w:right w:val="none" w:sz="0" w:space="0" w:color="auto"/>
      </w:divBdr>
    </w:div>
    <w:div w:id="559900214">
      <w:bodyDiv w:val="1"/>
      <w:marLeft w:val="0"/>
      <w:marRight w:val="0"/>
      <w:marTop w:val="0"/>
      <w:marBottom w:val="0"/>
      <w:divBdr>
        <w:top w:val="none" w:sz="0" w:space="0" w:color="auto"/>
        <w:left w:val="none" w:sz="0" w:space="0" w:color="auto"/>
        <w:bottom w:val="none" w:sz="0" w:space="0" w:color="auto"/>
        <w:right w:val="none" w:sz="0" w:space="0" w:color="auto"/>
      </w:divBdr>
    </w:div>
    <w:div w:id="667489119">
      <w:bodyDiv w:val="1"/>
      <w:marLeft w:val="0"/>
      <w:marRight w:val="0"/>
      <w:marTop w:val="0"/>
      <w:marBottom w:val="0"/>
      <w:divBdr>
        <w:top w:val="none" w:sz="0" w:space="0" w:color="auto"/>
        <w:left w:val="none" w:sz="0" w:space="0" w:color="auto"/>
        <w:bottom w:val="none" w:sz="0" w:space="0" w:color="auto"/>
        <w:right w:val="none" w:sz="0" w:space="0" w:color="auto"/>
      </w:divBdr>
    </w:div>
    <w:div w:id="1677994013">
      <w:bodyDiv w:val="1"/>
      <w:marLeft w:val="0"/>
      <w:marRight w:val="0"/>
      <w:marTop w:val="0"/>
      <w:marBottom w:val="0"/>
      <w:divBdr>
        <w:top w:val="none" w:sz="0" w:space="0" w:color="auto"/>
        <w:left w:val="none" w:sz="0" w:space="0" w:color="auto"/>
        <w:bottom w:val="none" w:sz="0" w:space="0" w:color="auto"/>
        <w:right w:val="none" w:sz="0" w:space="0" w:color="auto"/>
      </w:divBdr>
    </w:div>
    <w:div w:id="20969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C79F-5195-4FD5-8C35-D85E8CB2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14</Pages>
  <Words>4771</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Report on the 2002 Louisiana Survey</vt:lpstr>
    </vt:vector>
  </TitlesOfParts>
  <Company>Louisiana State University</Company>
  <LinksUpToDate>false</LinksUpToDate>
  <CharactersWithSpaces>31904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2002 Louisiana Survey</dc:title>
  <dc:creator>James C. Garand</dc:creator>
  <cp:lastModifiedBy>Ping Xu</cp:lastModifiedBy>
  <cp:revision>50</cp:revision>
  <cp:lastPrinted>2024-07-17T15:15:00Z</cp:lastPrinted>
  <dcterms:created xsi:type="dcterms:W3CDTF">2024-01-26T20:42:00Z</dcterms:created>
  <dcterms:modified xsi:type="dcterms:W3CDTF">2025-04-23T12:49:00Z</dcterms:modified>
</cp:coreProperties>
</file>