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85EBA" w14:textId="299C2518" w:rsidR="004E1F71" w:rsidRDefault="004E1F71" w:rsidP="004E1F71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94792">
        <w:rPr>
          <w:rFonts w:ascii="Times New Roman" w:hAnsi="Times New Roman" w:cs="Times New Roman"/>
          <w:b/>
          <w:bCs/>
          <w:sz w:val="24"/>
          <w:szCs w:val="24"/>
          <w:lang w:val="en-US"/>
        </w:rPr>
        <w:t>Materials and methods</w:t>
      </w:r>
    </w:p>
    <w:p w14:paraId="6647C4D6" w14:textId="77777777" w:rsidR="004E1F71" w:rsidRPr="00594792" w:rsidRDefault="004E1F71" w:rsidP="004E1F71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9D6B898" w14:textId="1636B2F0" w:rsidR="004E1F71" w:rsidRDefault="004E1F71" w:rsidP="004E1F71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0026">
        <w:rPr>
          <w:rFonts w:ascii="Times New Roman" w:hAnsi="Times New Roman" w:cs="Times New Roman"/>
          <w:sz w:val="24"/>
          <w:szCs w:val="24"/>
          <w:lang w:val="en-US"/>
        </w:rPr>
        <w:t>The mRNA expression</w:t>
      </w:r>
      <w:r w:rsidR="004A2E8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A2E86" w:rsidRPr="004A2E86">
        <w:rPr>
          <w:rFonts w:ascii="Times New Roman" w:hAnsi="Times New Roman" w:cs="Times New Roman"/>
          <w:sz w:val="24"/>
          <w:szCs w:val="24"/>
          <w:lang w:val="en-US"/>
        </w:rPr>
        <w:t>DNA methylation</w:t>
      </w:r>
      <w:r w:rsidRPr="004B0026">
        <w:rPr>
          <w:rFonts w:ascii="Times New Roman" w:hAnsi="Times New Roman" w:cs="Times New Roman"/>
          <w:sz w:val="24"/>
          <w:szCs w:val="24"/>
          <w:lang w:val="en-US"/>
        </w:rPr>
        <w:t xml:space="preserve"> and clinical data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</w:t>
      </w:r>
      <w:r w:rsidRPr="00D053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CeCa</w:t>
      </w:r>
      <w:proofErr w:type="spellEnd"/>
      <w:r w:rsidRPr="00D053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samples were searched in two databases: th</w:t>
      </w:r>
      <w:r w:rsidRPr="00D053EA">
        <w:rPr>
          <w:rFonts w:ascii="Times New Roman" w:hAnsi="Times New Roman" w:cs="Times New Roman"/>
          <w:sz w:val="24"/>
          <w:szCs w:val="24"/>
          <w:lang w:val="en-US"/>
        </w:rPr>
        <w:t xml:space="preserve">e Gene Expression Omnibus (GEO; </w:t>
      </w:r>
      <w:hyperlink r:id="rId4" w:history="1">
        <w:r w:rsidRPr="00003D6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www.ncbi.nlm.nih.gov/geo</w:t>
        </w:r>
      </w:hyperlink>
      <w:r w:rsidRPr="00D053EA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32CB">
        <w:rPr>
          <w:rFonts w:ascii="Times New Roman" w:hAnsi="Times New Roman" w:cs="Times New Roman"/>
          <w:sz w:val="24"/>
          <w:szCs w:val="24"/>
          <w:lang w:val="en-US"/>
        </w:rPr>
        <w:t xml:space="preserve">downloaded </w:t>
      </w:r>
      <w:r w:rsidRPr="00B21467">
        <w:rPr>
          <w:rFonts w:ascii="Times New Roman" w:hAnsi="Times New Roman" w:cs="Times New Roman"/>
          <w:sz w:val="24"/>
          <w:szCs w:val="24"/>
          <w:lang w:val="en-US"/>
        </w:rPr>
        <w:t>using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94C">
        <w:rPr>
          <w:rFonts w:ascii="Times New Roman" w:hAnsi="Times New Roman" w:cs="Times New Roman"/>
          <w:sz w:val="24"/>
          <w:szCs w:val="24"/>
          <w:lang w:val="en-US"/>
        </w:rPr>
        <w:t>GEOparse</w:t>
      </w:r>
      <w:proofErr w:type="spellEnd"/>
      <w:r w:rsidRPr="00AC694C">
        <w:rPr>
          <w:rFonts w:ascii="Times New Roman" w:hAnsi="Times New Roman" w:cs="Times New Roman"/>
          <w:sz w:val="24"/>
          <w:szCs w:val="24"/>
          <w:lang w:val="en-US"/>
        </w:rPr>
        <w:t xml:space="preserve"> Python package (Python 3.6.5: Anaconda, Inc.)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D053EA">
        <w:rPr>
          <w:rFonts w:ascii="Times New Roman" w:hAnsi="Times New Roman" w:cs="Times New Roman"/>
          <w:sz w:val="24"/>
          <w:szCs w:val="24"/>
          <w:lang w:val="en-US"/>
        </w:rPr>
        <w:t xml:space="preserve">the Cancer Genome Atlas (TCGA; </w:t>
      </w:r>
      <w:hyperlink r:id="rId5" w:history="1">
        <w:r w:rsidRPr="00003D6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www.cancergenome.nih.gov</w:t>
        </w:r>
      </w:hyperlink>
      <w:r w:rsidRPr="00D053EA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1D29">
        <w:rPr>
          <w:rFonts w:ascii="Times New Roman" w:hAnsi="Times New Roman" w:cs="Times New Roman"/>
          <w:sz w:val="24"/>
          <w:szCs w:val="24"/>
          <w:lang w:val="en-US"/>
        </w:rPr>
        <w:t>downloaded from the UCSC XENA Browser (http:// xena.ucsc.edu)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D7493CE" w14:textId="77777777" w:rsidR="004E1F71" w:rsidRDefault="004E1F71" w:rsidP="004E1F71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09FA">
        <w:rPr>
          <w:rFonts w:ascii="Times New Roman" w:hAnsi="Times New Roman" w:cs="Times New Roman"/>
          <w:sz w:val="24"/>
          <w:szCs w:val="24"/>
          <w:lang w:val="en-US"/>
        </w:rPr>
        <w:t>The overall survival analysis was performed using the GEPIA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CC09FA">
        <w:rPr>
          <w:rFonts w:ascii="Times New Roman" w:hAnsi="Times New Roman" w:cs="Times New Roman"/>
          <w:sz w:val="24"/>
          <w:szCs w:val="24"/>
          <w:lang w:val="en-US"/>
        </w:rPr>
        <w:t xml:space="preserve"> online tool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hyperlink r:id="rId6" w:history="1">
        <w:r w:rsidRPr="00003D6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http://gepia.cancer-pku.cn/index.html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) which use data from TCGA. </w:t>
      </w:r>
    </w:p>
    <w:p w14:paraId="2C5737F4" w14:textId="26EBC5A2" w:rsidR="004E1F71" w:rsidRPr="004A2E86" w:rsidRDefault="004E1F71" w:rsidP="004E1F71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7324D">
        <w:rPr>
          <w:rFonts w:ascii="Times New Roman" w:hAnsi="Times New Roman" w:cs="Times New Roman"/>
          <w:sz w:val="24"/>
          <w:szCs w:val="24"/>
          <w:lang w:val="en-US"/>
        </w:rPr>
        <w:t xml:space="preserve">Correlation across the </w:t>
      </w:r>
      <w:r>
        <w:rPr>
          <w:rFonts w:ascii="Times New Roman" w:hAnsi="Times New Roman" w:cs="Times New Roman"/>
          <w:sz w:val="24"/>
          <w:szCs w:val="24"/>
          <w:lang w:val="en-US"/>
        </w:rPr>
        <w:t>TCGA</w:t>
      </w:r>
      <w:r w:rsidRPr="0027324D">
        <w:rPr>
          <w:rFonts w:ascii="Times New Roman" w:hAnsi="Times New Roman" w:cs="Times New Roman"/>
          <w:sz w:val="24"/>
          <w:szCs w:val="24"/>
          <w:lang w:val="en-US"/>
        </w:rPr>
        <w:t xml:space="preserve"> cohort between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EMT score and </w:t>
      </w:r>
      <w:r w:rsidRPr="001D4B08">
        <w:rPr>
          <w:rFonts w:ascii="Times New Roman" w:hAnsi="Times New Roman" w:cs="Times New Roman"/>
          <w:i/>
          <w:iCs/>
          <w:sz w:val="24"/>
          <w:szCs w:val="24"/>
          <w:lang w:val="en-US"/>
        </w:rPr>
        <w:t>NT5E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expression </w:t>
      </w:r>
      <w:r w:rsidRPr="0027324D">
        <w:rPr>
          <w:rFonts w:ascii="Times New Roman" w:hAnsi="Times New Roman" w:cs="Times New Roman"/>
          <w:sz w:val="24"/>
          <w:szCs w:val="24"/>
          <w:lang w:val="en-US"/>
        </w:rPr>
        <w:t>was assessed using Pearson’s correlation</w:t>
      </w:r>
      <w:r w:rsidRPr="0059479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For this analysis, the samples were stratified as </w:t>
      </w:r>
      <w:r w:rsidRPr="00472EC9">
        <w:rPr>
          <w:rFonts w:ascii="Times New Roman" w:hAnsi="Times New Roman"/>
          <w:bCs/>
          <w:sz w:val="24"/>
          <w:szCs w:val="24"/>
          <w:lang w:val="en-US"/>
        </w:rPr>
        <w:t>upregulated</w:t>
      </w:r>
      <w:r>
        <w:rPr>
          <w:rFonts w:ascii="Times New Roman" w:hAnsi="Times New Roman" w:cs="Times New Roman"/>
          <w:sz w:val="24"/>
          <w:szCs w:val="24"/>
          <w:lang w:val="en-US"/>
        </w:rPr>
        <w:t>, intermediated or</w:t>
      </w:r>
      <w:r w:rsidRPr="004E54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A2E86">
        <w:rPr>
          <w:rFonts w:ascii="Times New Roman" w:hAnsi="Times New Roman" w:cs="Times New Roman"/>
          <w:sz w:val="24"/>
          <w:szCs w:val="24"/>
          <w:lang w:val="en-US"/>
        </w:rPr>
        <w:t>down</w:t>
      </w:r>
      <w:r w:rsidRPr="004A2E86">
        <w:rPr>
          <w:rFonts w:ascii="Times New Roman" w:hAnsi="Times New Roman"/>
          <w:bCs/>
          <w:sz w:val="24"/>
          <w:szCs w:val="24"/>
          <w:lang w:val="en-US"/>
        </w:rPr>
        <w:t>regulated</w:t>
      </w:r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 considering a cut-off of </w:t>
      </w:r>
      <w:r w:rsidRPr="001D4B08">
        <w:rPr>
          <w:rFonts w:ascii="Times New Roman" w:hAnsi="Times New Roman" w:cs="Times New Roman"/>
          <w:i/>
          <w:iCs/>
          <w:sz w:val="24"/>
          <w:szCs w:val="24"/>
          <w:lang w:val="en-US"/>
        </w:rPr>
        <w:t>NT5E</w:t>
      </w:r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 expression of −1.5≤ or ≥1.5.</w:t>
      </w:r>
    </w:p>
    <w:p w14:paraId="11AE2A9C" w14:textId="145AE552" w:rsidR="004A2E86" w:rsidRPr="004A2E86" w:rsidRDefault="004A2E86" w:rsidP="004A2E86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DNA methylation profile for each region of the </w:t>
      </w:r>
      <w:r w:rsidRPr="001D4B08">
        <w:rPr>
          <w:rFonts w:ascii="Times New Roman" w:hAnsi="Times New Roman" w:cs="Times New Roman"/>
          <w:i/>
          <w:iCs/>
          <w:sz w:val="24"/>
          <w:szCs w:val="24"/>
          <w:lang w:val="en-US"/>
        </w:rPr>
        <w:t>NT5E</w:t>
      </w:r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 gene were analyzed using available processed the methylation M- or β-values separately in each dataset as described in Table S</w:t>
      </w:r>
      <w:r w:rsidR="001D4B08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. Differences between groups were assessed using Mann-Whitney U or one-way ANOVA tests and p-value was adjusted for multiple comparisons using the </w:t>
      </w:r>
      <w:proofErr w:type="spellStart"/>
      <w:r w:rsidRPr="004A2E86">
        <w:rPr>
          <w:rFonts w:ascii="Times New Roman" w:hAnsi="Times New Roman" w:cs="Times New Roman"/>
          <w:sz w:val="24"/>
          <w:szCs w:val="24"/>
          <w:lang w:val="en-US"/>
        </w:rPr>
        <w:t>Benjamini</w:t>
      </w:r>
      <w:proofErr w:type="spellEnd"/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/Hochberg false-discovery rate (FDR) method using GraphPad Prism (Version 7). Correlations across the TCGA cohort between DNA methylation and </w:t>
      </w:r>
      <w:r w:rsidRPr="001D4B08">
        <w:rPr>
          <w:rFonts w:ascii="Times New Roman" w:hAnsi="Times New Roman" w:cs="Times New Roman"/>
          <w:i/>
          <w:iCs/>
          <w:sz w:val="24"/>
          <w:szCs w:val="24"/>
          <w:lang w:val="en-US"/>
        </w:rPr>
        <w:t>NT5E</w:t>
      </w:r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 expression were assessed using Spearman's rank correlation coefficient.</w:t>
      </w:r>
      <w:r w:rsidRPr="004A2E86">
        <w:rPr>
          <w:lang w:val="en-US"/>
        </w:rPr>
        <w:t xml:space="preserve"> </w:t>
      </w:r>
    </w:p>
    <w:p w14:paraId="61A55FA9" w14:textId="77777777" w:rsidR="004A2E86" w:rsidRDefault="004A2E86" w:rsidP="004A2E86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For differential expression analysis of </w:t>
      </w:r>
      <w:r w:rsidRPr="001D4B08">
        <w:rPr>
          <w:rFonts w:ascii="Times New Roman" w:hAnsi="Times New Roman" w:cs="Times New Roman"/>
          <w:i/>
          <w:iCs/>
          <w:sz w:val="24"/>
          <w:szCs w:val="24"/>
          <w:lang w:val="en-US"/>
        </w:rPr>
        <w:t>NT5E</w:t>
      </w:r>
      <w:r w:rsidRPr="004A2E86">
        <w:rPr>
          <w:rFonts w:ascii="Times New Roman" w:hAnsi="Times New Roman" w:cs="Times New Roman"/>
          <w:sz w:val="24"/>
          <w:szCs w:val="24"/>
          <w:lang w:val="en-US"/>
        </w:rPr>
        <w:t xml:space="preserve"> expression, the</w:t>
      </w:r>
      <w:r w:rsidRPr="00B76642">
        <w:rPr>
          <w:rFonts w:ascii="Times New Roman" w:hAnsi="Times New Roman" w:cs="Times New Roman"/>
          <w:sz w:val="24"/>
          <w:szCs w:val="24"/>
          <w:lang w:val="en-US"/>
        </w:rPr>
        <w:t xml:space="preserve"> Shapiro–Wilk test was applied to determine sample normality, multiple groups were compared using a one-way ANOVA and Tukey post-hoc test and Mann-Whitney, Student’s t-test or paired Student’s t-test was used, as appropriate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using SPSS </w:t>
      </w:r>
      <w:r w:rsidRPr="00C42628">
        <w:rPr>
          <w:rFonts w:ascii="Times New Roman" w:hAnsi="Times New Roman" w:cs="Times New Roman"/>
          <w:sz w:val="24"/>
          <w:szCs w:val="24"/>
          <w:lang w:val="en-US"/>
        </w:rPr>
        <w:t xml:space="preserve">software </w:t>
      </w:r>
      <w:r>
        <w:rPr>
          <w:rFonts w:ascii="Times New Roman" w:hAnsi="Times New Roman" w:cs="Times New Roman"/>
          <w:sz w:val="24"/>
          <w:szCs w:val="24"/>
          <w:lang w:val="en-US"/>
        </w:rPr>
        <w:t>(Version 21</w:t>
      </w:r>
      <w:r w:rsidRPr="003F5204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049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5204">
        <w:rPr>
          <w:rFonts w:ascii="Times New Roman" w:hAnsi="Times New Roman" w:cs="Times New Roman"/>
          <w:sz w:val="24"/>
          <w:szCs w:val="24"/>
          <w:lang w:val="en-US"/>
        </w:rPr>
        <w:t xml:space="preserve">Graphs were created with </w:t>
      </w:r>
      <w:bookmarkStart w:id="0" w:name="_Hlk45827655"/>
      <w:r w:rsidRPr="003F5204">
        <w:rPr>
          <w:rFonts w:ascii="Times New Roman" w:hAnsi="Times New Roman" w:cs="Times New Roman"/>
          <w:sz w:val="24"/>
          <w:szCs w:val="24"/>
          <w:lang w:val="en-US"/>
        </w:rPr>
        <w:t xml:space="preserve">GraphPad Prism </w:t>
      </w:r>
      <w:r>
        <w:rPr>
          <w:rFonts w:ascii="Times New Roman" w:hAnsi="Times New Roman" w:cs="Times New Roman"/>
          <w:sz w:val="24"/>
          <w:szCs w:val="24"/>
          <w:lang w:val="en-US"/>
        </w:rPr>
        <w:t>(Version 7</w:t>
      </w:r>
      <w:r w:rsidRPr="003F5204">
        <w:rPr>
          <w:rFonts w:ascii="Times New Roman" w:hAnsi="Times New Roman" w:cs="Times New Roman"/>
          <w:sz w:val="24"/>
          <w:szCs w:val="24"/>
          <w:lang w:val="en-US"/>
        </w:rPr>
        <w:t>).</w:t>
      </w:r>
      <w:bookmarkEnd w:id="0"/>
    </w:p>
    <w:p w14:paraId="2B25A42D" w14:textId="77777777" w:rsidR="00EE76EB" w:rsidRDefault="00EE76EB"/>
    <w:sectPr w:rsidR="00EE7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992"/>
    <w:rsid w:val="001D4B08"/>
    <w:rsid w:val="004A2E86"/>
    <w:rsid w:val="004E1F71"/>
    <w:rsid w:val="00665992"/>
    <w:rsid w:val="00E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2D697"/>
  <w15:chartTrackingRefBased/>
  <w15:docId w15:val="{A25F7A8E-65F0-944C-8DDA-512FA7F5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F71"/>
    <w:pPr>
      <w:spacing w:after="160" w:line="259" w:lineRule="auto"/>
    </w:pPr>
    <w:rPr>
      <w:sz w:val="22"/>
      <w:szCs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1F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epia.cancer-pku.cn/index.html" TargetMode="External"/><Relationship Id="rId5" Type="http://schemas.openxmlformats.org/officeDocument/2006/relationships/hyperlink" Target="http://www.cancergenome.nih.gov" TargetMode="External"/><Relationship Id="rId4" Type="http://schemas.openxmlformats.org/officeDocument/2006/relationships/hyperlink" Target="http://www.ncbi.nlm.nih.gov/g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Isabele Cristiana Iser Marson</dc:creator>
  <cp:keywords/>
  <dc:description/>
  <cp:lastModifiedBy>Isabele Cristiana Iser Marson</cp:lastModifiedBy>
  <cp:revision>4</cp:revision>
  <dcterms:created xsi:type="dcterms:W3CDTF">2020-11-27T18:48:00Z</dcterms:created>
  <dcterms:modified xsi:type="dcterms:W3CDTF">2022-01-04T15:23:00Z</dcterms:modified>
</cp:coreProperties>
</file>