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AC1B" w14:textId="77777777" w:rsidR="001A5BB3" w:rsidRPr="001A5BB3" w:rsidRDefault="001A5BB3" w:rsidP="001A5BB3">
      <w:pPr>
        <w:spacing w:after="0" w:line="360" w:lineRule="auto"/>
        <w:contextualSpacing/>
        <w:rPr>
          <w:rFonts w:ascii="Times New Roman" w:eastAsia="Times New Roman" w:hAnsi="Times New Roman" w:cs="Times New Roman"/>
          <w:b/>
          <w:kern w:val="0"/>
          <w:sz w:val="24"/>
          <w:szCs w:val="24"/>
          <w:lang w:val="en-GB"/>
          <w14:ligatures w14:val="none"/>
        </w:rPr>
      </w:pPr>
      <w:r w:rsidRPr="001A5BB3">
        <w:rPr>
          <w:rFonts w:ascii="Times New Roman" w:eastAsia="Times New Roman" w:hAnsi="Times New Roman" w:cs="Times New Roman"/>
          <w:b/>
          <w:kern w:val="0"/>
          <w:sz w:val="24"/>
          <w:szCs w:val="24"/>
          <w:lang w:val="en-GB"/>
          <w14:ligatures w14:val="none"/>
        </w:rPr>
        <w:t xml:space="preserve">Isotopic evidence of diet and mobility from the </w:t>
      </w:r>
      <w:r w:rsidRPr="001A5BB3">
        <w:rPr>
          <w:rFonts w:ascii="Times New Roman" w:eastAsia="Times New Roman" w:hAnsi="Times New Roman" w:cs="Times New Roman"/>
          <w:b/>
          <w:bCs/>
          <w:kern w:val="0"/>
          <w:sz w:val="24"/>
          <w:szCs w:val="24"/>
          <w:lang w:val="en-GB"/>
          <w14:ligatures w14:val="none"/>
        </w:rPr>
        <w:t>Megalithic Burials of the</w:t>
      </w:r>
      <w:r w:rsidRPr="001A5BB3">
        <w:rPr>
          <w:rFonts w:ascii="Times New Roman" w:eastAsia="Times New Roman" w:hAnsi="Times New Roman" w:cs="Times New Roman"/>
          <w:b/>
          <w:kern w:val="0"/>
          <w:sz w:val="24"/>
          <w:szCs w:val="24"/>
          <w:lang w:val="en-GB"/>
          <w14:ligatures w14:val="none"/>
        </w:rPr>
        <w:t xml:space="preserve"> Rego da Murta Dolmens (Portugal)</w:t>
      </w:r>
    </w:p>
    <w:p w14:paraId="5CBD6ACA" w14:textId="77777777" w:rsidR="001A5BB3" w:rsidRPr="001A5BB3" w:rsidRDefault="001A5BB3" w:rsidP="001A5BB3">
      <w:pPr>
        <w:spacing w:after="0" w:line="360" w:lineRule="auto"/>
        <w:contextualSpacing/>
        <w:rPr>
          <w:rFonts w:ascii="Times New Roman" w:eastAsia="Times New Roman" w:hAnsi="Times New Roman" w:cs="Times New Roman"/>
          <w:kern w:val="0"/>
          <w:sz w:val="24"/>
          <w:szCs w:val="24"/>
          <w:lang w:val="en-GB"/>
          <w14:ligatures w14:val="none"/>
        </w:rPr>
      </w:pPr>
    </w:p>
    <w:p w14:paraId="69B69F32" w14:textId="52800DFD" w:rsidR="001A5BB3" w:rsidRPr="001A5BB3" w:rsidRDefault="001A5BB3" w:rsidP="001A5BB3">
      <w:pPr>
        <w:spacing w:after="0" w:line="360" w:lineRule="auto"/>
        <w:contextualSpacing/>
        <w:rPr>
          <w:rFonts w:ascii="Times New Roman" w:eastAsia="Times New Roman" w:hAnsi="Times New Roman" w:cs="Times New Roman"/>
          <w:b/>
          <w:bCs/>
          <w:smallCaps/>
          <w:kern w:val="0"/>
          <w:sz w:val="24"/>
          <w:szCs w:val="24"/>
          <w:lang w:val="en-GB"/>
          <w14:ligatures w14:val="none"/>
        </w:rPr>
      </w:pPr>
      <w:r w:rsidRPr="001A5BB3">
        <w:rPr>
          <w:rFonts w:ascii="Times New Roman" w:eastAsia="Times New Roman" w:hAnsi="Times New Roman" w:cs="Times New Roman"/>
          <w:b/>
          <w:bCs/>
          <w:smallCaps/>
          <w:kern w:val="0"/>
          <w:sz w:val="24"/>
          <w:szCs w:val="24"/>
          <w:lang w:val="en-GB"/>
          <w14:ligatures w14:val="none"/>
        </w:rPr>
        <w:t>Anna J. Waterman,</w:t>
      </w:r>
      <w:r w:rsidRPr="001A5BB3">
        <w:rPr>
          <w:rFonts w:ascii="Times New Roman" w:eastAsia="Times New Roman" w:hAnsi="Times New Roman" w:cs="Times New Roman"/>
          <w:b/>
          <w:bCs/>
          <w:smallCaps/>
          <w:kern w:val="0"/>
          <w:sz w:val="24"/>
          <w:szCs w:val="24"/>
          <w:vertAlign w:val="superscript"/>
          <w:lang w:val="en-GB"/>
          <w14:ligatures w14:val="none"/>
        </w:rPr>
        <w:t xml:space="preserve"> </w:t>
      </w:r>
      <w:r w:rsidRPr="001A5BB3">
        <w:rPr>
          <w:rFonts w:ascii="Times New Roman" w:eastAsia="Times New Roman" w:hAnsi="Times New Roman" w:cs="Times New Roman"/>
          <w:b/>
          <w:bCs/>
          <w:smallCaps/>
          <w:kern w:val="0"/>
          <w:sz w:val="24"/>
          <w:szCs w:val="24"/>
          <w:lang w:val="en-GB"/>
          <w14:ligatures w14:val="none"/>
        </w:rPr>
        <w:t xml:space="preserve">Alexandra Figueiredo, Cláudio Monteiro, Daniel Alves, Augusto Ferreira, Andrew D. Somerville, Robert H. Tykot and David W. Peate </w:t>
      </w:r>
    </w:p>
    <w:p w14:paraId="2331FCC2" w14:textId="77777777" w:rsidR="001A5BB3" w:rsidRPr="001A5BB3" w:rsidRDefault="001A5BB3">
      <w:pPr>
        <w:rPr>
          <w:rFonts w:ascii="Times New Roman" w:hAnsi="Times New Roman" w:cs="Times New Roman"/>
          <w:sz w:val="24"/>
          <w:szCs w:val="24"/>
        </w:rPr>
      </w:pPr>
    </w:p>
    <w:p w14:paraId="705A0C94" w14:textId="74024827" w:rsidR="001A5BB3" w:rsidRPr="001A5BB3" w:rsidRDefault="001A5BB3" w:rsidP="001A5BB3">
      <w:pPr>
        <w:jc w:val="center"/>
        <w:rPr>
          <w:rFonts w:ascii="Times New Roman" w:hAnsi="Times New Roman" w:cs="Times New Roman"/>
          <w:b/>
          <w:bCs/>
          <w:caps/>
          <w:sz w:val="24"/>
          <w:szCs w:val="24"/>
        </w:rPr>
      </w:pPr>
      <w:r w:rsidRPr="001A5BB3">
        <w:rPr>
          <w:rFonts w:ascii="Times New Roman" w:hAnsi="Times New Roman" w:cs="Times New Roman"/>
          <w:b/>
          <w:bCs/>
          <w:caps/>
          <w:sz w:val="24"/>
          <w:szCs w:val="24"/>
        </w:rPr>
        <w:t>Supplementary Material</w:t>
      </w:r>
    </w:p>
    <w:p w14:paraId="35F0FC8F" w14:textId="77777777" w:rsidR="001A5BB3" w:rsidRPr="001A5BB3" w:rsidRDefault="001A5BB3">
      <w:pPr>
        <w:rPr>
          <w:rFonts w:ascii="Times New Roman" w:hAnsi="Times New Roman" w:cs="Times New Roman"/>
          <w:b/>
          <w:bCs/>
          <w:sz w:val="24"/>
          <w:szCs w:val="24"/>
        </w:rPr>
      </w:pPr>
    </w:p>
    <w:p w14:paraId="2AC37BB7" w14:textId="1A2A3819" w:rsidR="00816FB3" w:rsidRPr="001A5BB3" w:rsidRDefault="001A5BB3" w:rsidP="001A5BB3">
      <w:pPr>
        <w:jc w:val="center"/>
        <w:rPr>
          <w:rFonts w:ascii="Times New Roman" w:hAnsi="Times New Roman" w:cs="Times New Roman"/>
          <w:b/>
          <w:bCs/>
          <w:smallCaps/>
          <w:sz w:val="24"/>
          <w:szCs w:val="24"/>
        </w:rPr>
      </w:pPr>
      <w:r w:rsidRPr="001A5BB3">
        <w:rPr>
          <w:rFonts w:ascii="Times New Roman" w:hAnsi="Times New Roman" w:cs="Times New Roman"/>
          <w:b/>
          <w:bCs/>
          <w:smallCaps/>
          <w:sz w:val="24"/>
          <w:szCs w:val="24"/>
        </w:rPr>
        <w:t xml:space="preserve">Detailed </w:t>
      </w:r>
      <w:r w:rsidR="00AA4BAA" w:rsidRPr="001A5BB3">
        <w:rPr>
          <w:rFonts w:ascii="Times New Roman" w:hAnsi="Times New Roman" w:cs="Times New Roman"/>
          <w:b/>
          <w:bCs/>
          <w:smallCaps/>
          <w:sz w:val="24"/>
          <w:szCs w:val="24"/>
        </w:rPr>
        <w:t>Methods</w:t>
      </w:r>
    </w:p>
    <w:p w14:paraId="5912BE30" w14:textId="60B6CED4" w:rsidR="00AA4BAA" w:rsidRPr="001A5BB3" w:rsidRDefault="00AA4BAA" w:rsidP="001A5BB3">
      <w:pPr>
        <w:spacing w:line="360" w:lineRule="auto"/>
        <w:contextualSpacing/>
        <w:jc w:val="center"/>
        <w:rPr>
          <w:rFonts w:ascii="Times New Roman" w:hAnsi="Times New Roman" w:cs="Times New Roman"/>
          <w:b/>
          <w:bCs/>
          <w:sz w:val="24"/>
          <w:szCs w:val="24"/>
          <w:lang w:val="en-GB"/>
        </w:rPr>
      </w:pPr>
      <w:bookmarkStart w:id="0" w:name="_Hlk184287541"/>
      <w:r w:rsidRPr="001A5BB3">
        <w:rPr>
          <w:rFonts w:ascii="Times New Roman" w:hAnsi="Times New Roman" w:cs="Times New Roman"/>
          <w:b/>
          <w:bCs/>
          <w:sz w:val="24"/>
          <w:szCs w:val="24"/>
          <w:vertAlign w:val="superscript"/>
          <w:lang w:val="en-GB"/>
        </w:rPr>
        <w:t>87</w:t>
      </w:r>
      <w:r w:rsidRPr="001A5BB3">
        <w:rPr>
          <w:rFonts w:ascii="Times New Roman" w:hAnsi="Times New Roman" w:cs="Times New Roman"/>
          <w:b/>
          <w:bCs/>
          <w:sz w:val="24"/>
          <w:szCs w:val="24"/>
          <w:lang w:val="en-GB"/>
        </w:rPr>
        <w:t>Sr/</w:t>
      </w:r>
      <w:r w:rsidRPr="001A5BB3">
        <w:rPr>
          <w:rFonts w:ascii="Times New Roman" w:hAnsi="Times New Roman" w:cs="Times New Roman"/>
          <w:b/>
          <w:bCs/>
          <w:sz w:val="24"/>
          <w:szCs w:val="24"/>
          <w:vertAlign w:val="superscript"/>
          <w:lang w:val="en-GB"/>
        </w:rPr>
        <w:t>86</w:t>
      </w:r>
      <w:r w:rsidRPr="001A5BB3">
        <w:rPr>
          <w:rFonts w:ascii="Times New Roman" w:hAnsi="Times New Roman" w:cs="Times New Roman"/>
          <w:b/>
          <w:bCs/>
          <w:sz w:val="24"/>
          <w:szCs w:val="24"/>
          <w:lang w:val="en-GB"/>
        </w:rPr>
        <w:t>Sr ratios</w:t>
      </w:r>
    </w:p>
    <w:bookmarkEnd w:id="0"/>
    <w:p w14:paraId="3F171998" w14:textId="77777777" w:rsidR="00AA4BAA" w:rsidRPr="001A5BB3" w:rsidRDefault="00AA4BAA" w:rsidP="00DD35AA">
      <w:pPr>
        <w:spacing w:line="360" w:lineRule="auto"/>
        <w:ind w:firstLine="720"/>
        <w:rPr>
          <w:rFonts w:ascii="Times New Roman" w:hAnsi="Times New Roman" w:cs="Times New Roman"/>
          <w:sz w:val="24"/>
          <w:szCs w:val="24"/>
          <w:lang w:val="en-GB"/>
        </w:rPr>
      </w:pPr>
      <w:r w:rsidRPr="001A5BB3">
        <w:rPr>
          <w:rFonts w:ascii="Times New Roman" w:eastAsia="Times" w:hAnsi="Times New Roman" w:cs="Times New Roman"/>
          <w:sz w:val="24"/>
          <w:szCs w:val="24"/>
          <w:lang w:val="en-GB"/>
        </w:rPr>
        <w:t>Samples were processed in two batches, in 2011 and in 2021. The enamel surfaces of the teeth were first cleaned with acetone and surface enamel was removed to decrease possible diagenetic contamination (</w:t>
      </w:r>
      <w:bookmarkStart w:id="1" w:name="_Hlk161168776"/>
      <w:r w:rsidRPr="001A5BB3">
        <w:rPr>
          <w:rFonts w:ascii="Times New Roman" w:eastAsia="Times" w:hAnsi="Times New Roman" w:cs="Times New Roman"/>
          <w:sz w:val="24"/>
          <w:szCs w:val="24"/>
          <w:lang w:val="en-GB"/>
        </w:rPr>
        <w:t>Budd et al., 2000; Price et al., 2002; Wright, 2005</w:t>
      </w:r>
      <w:bookmarkEnd w:id="1"/>
      <w:r w:rsidRPr="001A5BB3">
        <w:rPr>
          <w:rFonts w:ascii="Times New Roman" w:eastAsia="Times" w:hAnsi="Times New Roman" w:cs="Times New Roman"/>
          <w:sz w:val="24"/>
          <w:szCs w:val="24"/>
          <w:lang w:val="en-GB"/>
        </w:rPr>
        <w:t xml:space="preserve">). A Dremel tool with Dremel 5/64-inch diamond wheel point was used to produce and collect 4–10 mg of enamel powder. </w:t>
      </w:r>
    </w:p>
    <w:p w14:paraId="743DB41B" w14:textId="77777777" w:rsidR="00AA4BAA" w:rsidRPr="001A5BB3" w:rsidRDefault="00AA4BAA" w:rsidP="00AA4BAA">
      <w:pPr>
        <w:spacing w:line="360" w:lineRule="auto"/>
        <w:ind w:firstLine="720"/>
        <w:rPr>
          <w:rFonts w:ascii="Times New Roman" w:eastAsia="Times" w:hAnsi="Times New Roman" w:cs="Times New Roman"/>
          <w:sz w:val="24"/>
          <w:szCs w:val="24"/>
          <w:lang w:val="en-GB"/>
        </w:rPr>
      </w:pPr>
      <w:r w:rsidRPr="001A5BB3">
        <w:rPr>
          <w:rFonts w:ascii="Times New Roman" w:eastAsia="Times" w:hAnsi="Times New Roman" w:cs="Times New Roman"/>
          <w:sz w:val="24"/>
          <w:szCs w:val="24"/>
          <w:lang w:val="en-GB"/>
        </w:rPr>
        <w:t>All chemical processing of the samples was conducted in the University of Iowa Department of Earth and Environmental Sciences’ clean laboratory. All enamel samples were precleaned in 5% acetic acid for 48 hours, then triple rinsed. Soils were put through a fine mesh sieve and then were leached in 1 M NH</w:t>
      </w:r>
      <w:r w:rsidRPr="001A5BB3">
        <w:rPr>
          <w:rFonts w:ascii="Times New Roman" w:eastAsia="Times" w:hAnsi="Times New Roman" w:cs="Times New Roman"/>
          <w:sz w:val="24"/>
          <w:szCs w:val="24"/>
          <w:vertAlign w:val="subscript"/>
          <w:lang w:val="en-GB"/>
        </w:rPr>
        <w:t>4</w:t>
      </w:r>
      <w:r w:rsidRPr="001A5BB3">
        <w:rPr>
          <w:rFonts w:ascii="Times New Roman" w:eastAsia="Times" w:hAnsi="Times New Roman" w:cs="Times New Roman"/>
          <w:sz w:val="24"/>
          <w:szCs w:val="24"/>
          <w:lang w:val="en-GB"/>
        </w:rPr>
        <w:t>NO</w:t>
      </w:r>
      <w:r w:rsidRPr="001A5BB3">
        <w:rPr>
          <w:rFonts w:ascii="Times New Roman" w:eastAsia="Times" w:hAnsi="Times New Roman" w:cs="Times New Roman"/>
          <w:sz w:val="24"/>
          <w:szCs w:val="24"/>
          <w:vertAlign w:val="subscript"/>
          <w:lang w:val="en-GB"/>
        </w:rPr>
        <w:t>3</w:t>
      </w:r>
      <w:r w:rsidRPr="001A5BB3">
        <w:rPr>
          <w:rFonts w:ascii="Times New Roman" w:eastAsia="Times" w:hAnsi="Times New Roman" w:cs="Times New Roman"/>
          <w:sz w:val="24"/>
          <w:szCs w:val="24"/>
          <w:lang w:val="en-GB"/>
        </w:rPr>
        <w:t xml:space="preserve"> for 48 hours and then centrifuged at 3000 ppm for 15 minutes. Supernatant was pipetted into new centrifuged tubes and evaporated (</w:t>
      </w:r>
      <w:bookmarkStart w:id="2" w:name="_Hlk161168806"/>
      <w:r w:rsidRPr="001A5BB3">
        <w:rPr>
          <w:rFonts w:ascii="Times New Roman" w:eastAsia="Times" w:hAnsi="Times New Roman" w:cs="Times New Roman"/>
          <w:sz w:val="24"/>
          <w:szCs w:val="24"/>
          <w:lang w:val="en-GB"/>
        </w:rPr>
        <w:t>Willmes et al., 2014</w:t>
      </w:r>
      <w:bookmarkEnd w:id="2"/>
      <w:r w:rsidRPr="001A5BB3">
        <w:rPr>
          <w:rFonts w:ascii="Times New Roman" w:eastAsia="Times" w:hAnsi="Times New Roman" w:cs="Times New Roman"/>
          <w:sz w:val="24"/>
          <w:szCs w:val="24"/>
          <w:lang w:val="en-GB"/>
        </w:rPr>
        <w:t>). Water samples were filtered and evaporated. Next all samples were dissolved in 1 mL of 3M HNO</w:t>
      </w:r>
      <w:r w:rsidRPr="001A5BB3">
        <w:rPr>
          <w:rFonts w:ascii="Times New Roman" w:eastAsia="Times" w:hAnsi="Times New Roman" w:cs="Times New Roman"/>
          <w:sz w:val="24"/>
          <w:szCs w:val="24"/>
          <w:vertAlign w:val="subscript"/>
          <w:lang w:val="en-GB"/>
        </w:rPr>
        <w:t>3</w:t>
      </w:r>
      <w:r w:rsidRPr="001A5BB3">
        <w:rPr>
          <w:rFonts w:ascii="Times New Roman" w:eastAsia="Times" w:hAnsi="Times New Roman" w:cs="Times New Roman"/>
          <w:sz w:val="24"/>
          <w:szCs w:val="24"/>
          <w:lang w:val="en-GB"/>
        </w:rPr>
        <w:t xml:space="preserve">. Strontium was isolated with </w:t>
      </w:r>
      <w:proofErr w:type="spellStart"/>
      <w:r w:rsidRPr="001A5BB3">
        <w:rPr>
          <w:rFonts w:ascii="Times New Roman" w:eastAsia="Times" w:hAnsi="Times New Roman" w:cs="Times New Roman"/>
          <w:sz w:val="24"/>
          <w:szCs w:val="24"/>
          <w:lang w:val="en-GB"/>
        </w:rPr>
        <w:t>Eichrom</w:t>
      </w:r>
      <w:proofErr w:type="spellEnd"/>
      <w:r w:rsidRPr="001A5BB3">
        <w:rPr>
          <w:rFonts w:ascii="Times New Roman" w:eastAsia="Times" w:hAnsi="Times New Roman" w:cs="Times New Roman"/>
          <w:sz w:val="24"/>
          <w:szCs w:val="24"/>
          <w:lang w:val="en-GB"/>
        </w:rPr>
        <w:t xml:space="preserve"> Sr-spec ion-exchange resins using standard procedures (</w:t>
      </w:r>
      <w:bookmarkStart w:id="3" w:name="_Hlk161168816"/>
      <w:r w:rsidRPr="001A5BB3">
        <w:rPr>
          <w:rFonts w:ascii="Times New Roman" w:eastAsia="Times" w:hAnsi="Times New Roman" w:cs="Times New Roman"/>
          <w:sz w:val="24"/>
          <w:szCs w:val="24"/>
          <w:lang w:val="en-GB"/>
        </w:rPr>
        <w:t>Waight et al., 2002</w:t>
      </w:r>
      <w:bookmarkEnd w:id="3"/>
      <w:r w:rsidRPr="001A5BB3">
        <w:rPr>
          <w:rFonts w:ascii="Times New Roman" w:eastAsia="Times" w:hAnsi="Times New Roman" w:cs="Times New Roman"/>
          <w:sz w:val="24"/>
          <w:szCs w:val="24"/>
          <w:lang w:val="en-GB"/>
        </w:rPr>
        <w:t xml:space="preserve">).  </w:t>
      </w:r>
    </w:p>
    <w:p w14:paraId="7E33727B" w14:textId="2DEDA718" w:rsidR="00AA4BAA" w:rsidRPr="001A5BB3" w:rsidRDefault="00AA4BAA" w:rsidP="00AA4BAA">
      <w:pPr>
        <w:spacing w:line="360" w:lineRule="auto"/>
        <w:ind w:firstLine="720"/>
        <w:rPr>
          <w:rFonts w:ascii="Times New Roman" w:eastAsia="Arial" w:hAnsi="Times New Roman" w:cs="Times New Roman"/>
          <w:sz w:val="24"/>
          <w:szCs w:val="24"/>
          <w:lang w:val="en-GB"/>
        </w:rPr>
      </w:pPr>
      <w:r w:rsidRPr="001A5BB3">
        <w:rPr>
          <w:rFonts w:ascii="Times New Roman" w:hAnsi="Times New Roman" w:cs="Times New Roman"/>
          <w:sz w:val="24"/>
          <w:szCs w:val="24"/>
          <w:lang w:val="en-GB"/>
        </w:rPr>
        <w:t xml:space="preserve">The </w:t>
      </w:r>
      <w:r w:rsidRPr="001A5BB3">
        <w:rPr>
          <w:rFonts w:ascii="Times New Roman" w:hAnsi="Times New Roman" w:cs="Times New Roman"/>
          <w:sz w:val="24"/>
          <w:szCs w:val="24"/>
          <w:vertAlign w:val="superscript"/>
          <w:lang w:val="en-GB"/>
        </w:rPr>
        <w:t>87</w:t>
      </w:r>
      <w:r w:rsidRPr="001A5BB3">
        <w:rPr>
          <w:rFonts w:ascii="Times New Roman" w:hAnsi="Times New Roman" w:cs="Times New Roman"/>
          <w:sz w:val="24"/>
          <w:szCs w:val="24"/>
          <w:lang w:val="en-GB"/>
        </w:rPr>
        <w:t>Sr/</w:t>
      </w:r>
      <w:r w:rsidRPr="001A5BB3">
        <w:rPr>
          <w:rFonts w:ascii="Times New Roman" w:hAnsi="Times New Roman" w:cs="Times New Roman"/>
          <w:sz w:val="24"/>
          <w:szCs w:val="24"/>
          <w:vertAlign w:val="superscript"/>
          <w:lang w:val="en-GB"/>
        </w:rPr>
        <w:t>86</w:t>
      </w:r>
      <w:r w:rsidRPr="001A5BB3">
        <w:rPr>
          <w:rFonts w:ascii="Times New Roman" w:hAnsi="Times New Roman" w:cs="Times New Roman"/>
          <w:sz w:val="24"/>
          <w:szCs w:val="24"/>
          <w:lang w:val="en-GB"/>
        </w:rPr>
        <w:t>Sr ratios were measured using a Nu Plasma HR multi-collector inductively-coupled-plasma mass-spectrometer (MC-ICP-MS) at the University of Illinois at Urbana-Champaign. Samples were alternately run with standards using a sample-standard-bracketing measurement protocol (</w:t>
      </w:r>
      <w:bookmarkStart w:id="4" w:name="_Hlk161168843"/>
      <w:proofErr w:type="spellStart"/>
      <w:r w:rsidRPr="001A5BB3">
        <w:rPr>
          <w:rFonts w:ascii="Times New Roman" w:hAnsi="Times New Roman" w:cs="Times New Roman"/>
          <w:sz w:val="24"/>
          <w:szCs w:val="24"/>
          <w:lang w:val="en-GB"/>
        </w:rPr>
        <w:t>Rehkämper</w:t>
      </w:r>
      <w:proofErr w:type="spellEnd"/>
      <w:r w:rsidRPr="001A5BB3">
        <w:rPr>
          <w:rFonts w:ascii="Times New Roman" w:hAnsi="Times New Roman" w:cs="Times New Roman"/>
          <w:sz w:val="24"/>
          <w:szCs w:val="24"/>
          <w:lang w:val="en-GB"/>
        </w:rPr>
        <w:t xml:space="preserve"> et al., 2004</w:t>
      </w:r>
      <w:bookmarkEnd w:id="4"/>
      <w:r w:rsidRPr="001A5BB3">
        <w:rPr>
          <w:rFonts w:ascii="Times New Roman" w:hAnsi="Times New Roman" w:cs="Times New Roman"/>
          <w:sz w:val="24"/>
          <w:szCs w:val="24"/>
          <w:lang w:val="en-GB"/>
        </w:rPr>
        <w:t xml:space="preserve">). Ratios were normalized to a NIST 987 international standard value of 0.710268 (NIST Inorganic Crystal Structure Database, Levin, 2018) which had a </w:t>
      </w:r>
      <w:bookmarkStart w:id="5" w:name="_Hlk177054532"/>
      <w:r w:rsidRPr="001A5BB3">
        <w:rPr>
          <w:rFonts w:ascii="Times New Roman" w:hAnsi="Times New Roman" w:cs="Times New Roman"/>
          <w:sz w:val="24"/>
          <w:szCs w:val="24"/>
          <w:lang w:val="en-GB"/>
        </w:rPr>
        <w:t>reproducibility</w:t>
      </w:r>
      <w:bookmarkEnd w:id="5"/>
      <w:r w:rsidRPr="001A5BB3">
        <w:rPr>
          <w:rFonts w:ascii="Times New Roman" w:hAnsi="Times New Roman" w:cs="Times New Roman"/>
          <w:sz w:val="24"/>
          <w:szCs w:val="24"/>
          <w:lang w:val="en-GB"/>
        </w:rPr>
        <w:t xml:space="preserve"> of ±0.000042 (2 </w:t>
      </w:r>
      <w:proofErr w:type="spellStart"/>
      <w:r w:rsidRPr="001A5BB3">
        <w:rPr>
          <w:rFonts w:ascii="Times New Roman" w:hAnsi="Times New Roman" w:cs="Times New Roman"/>
          <w:sz w:val="24"/>
          <w:szCs w:val="24"/>
          <w:lang w:val="en-GB"/>
        </w:rPr>
        <w:t>s.d.</w:t>
      </w:r>
      <w:proofErr w:type="spellEnd"/>
      <w:r w:rsidRPr="001A5BB3">
        <w:rPr>
          <w:rFonts w:ascii="Times New Roman" w:hAnsi="Times New Roman" w:cs="Times New Roman"/>
          <w:sz w:val="24"/>
          <w:szCs w:val="24"/>
          <w:lang w:val="en-GB"/>
        </w:rPr>
        <w:t xml:space="preserve">; n= 25) for the samples processed in 2011, and ±0.000036 (2 </w:t>
      </w:r>
      <w:proofErr w:type="spellStart"/>
      <w:r w:rsidRPr="001A5BB3">
        <w:rPr>
          <w:rFonts w:ascii="Times New Roman" w:hAnsi="Times New Roman" w:cs="Times New Roman"/>
          <w:sz w:val="24"/>
          <w:szCs w:val="24"/>
          <w:lang w:val="en-GB"/>
        </w:rPr>
        <w:t>s.d.</w:t>
      </w:r>
      <w:proofErr w:type="spellEnd"/>
      <w:r w:rsidRPr="001A5BB3">
        <w:rPr>
          <w:rFonts w:ascii="Times New Roman" w:hAnsi="Times New Roman" w:cs="Times New Roman"/>
          <w:sz w:val="24"/>
          <w:szCs w:val="24"/>
          <w:lang w:val="en-GB"/>
        </w:rPr>
        <w:t xml:space="preserve">; n= 36) for the 2021 samples. </w:t>
      </w:r>
      <w:r w:rsidRPr="001A5BB3">
        <w:rPr>
          <w:rFonts w:ascii="Times New Roman" w:eastAsia="Times" w:hAnsi="Times New Roman" w:cs="Times New Roman"/>
          <w:sz w:val="24"/>
          <w:szCs w:val="24"/>
          <w:lang w:val="en-GB"/>
        </w:rPr>
        <w:t xml:space="preserve">The local bioavailable </w:t>
      </w:r>
      <w:r w:rsidRPr="001A5BB3">
        <w:rPr>
          <w:rFonts w:ascii="Times New Roman" w:hAnsi="Times New Roman" w:cs="Times New Roman"/>
          <w:sz w:val="24"/>
          <w:szCs w:val="24"/>
          <w:vertAlign w:val="superscript"/>
          <w:lang w:val="en-GB"/>
        </w:rPr>
        <w:t>87</w:t>
      </w:r>
      <w:r w:rsidRPr="001A5BB3">
        <w:rPr>
          <w:rFonts w:ascii="Times New Roman" w:hAnsi="Times New Roman" w:cs="Times New Roman"/>
          <w:sz w:val="24"/>
          <w:szCs w:val="24"/>
          <w:lang w:val="en-GB"/>
        </w:rPr>
        <w:t>Sr/</w:t>
      </w:r>
      <w:r w:rsidRPr="001A5BB3">
        <w:rPr>
          <w:rFonts w:ascii="Times New Roman" w:hAnsi="Times New Roman" w:cs="Times New Roman"/>
          <w:sz w:val="24"/>
          <w:szCs w:val="24"/>
          <w:vertAlign w:val="superscript"/>
          <w:lang w:val="en-GB"/>
        </w:rPr>
        <w:t>86</w:t>
      </w:r>
      <w:r w:rsidRPr="001A5BB3">
        <w:rPr>
          <w:rFonts w:ascii="Times New Roman" w:hAnsi="Times New Roman" w:cs="Times New Roman"/>
          <w:sz w:val="24"/>
          <w:szCs w:val="24"/>
          <w:lang w:val="en-GB"/>
        </w:rPr>
        <w:t xml:space="preserve">Sr </w:t>
      </w:r>
      <w:r w:rsidRPr="001A5BB3">
        <w:rPr>
          <w:rFonts w:ascii="Times New Roman" w:eastAsia="Times" w:hAnsi="Times New Roman" w:cs="Times New Roman"/>
          <w:sz w:val="24"/>
          <w:szCs w:val="24"/>
          <w:lang w:val="en-GB"/>
        </w:rPr>
        <w:lastRenderedPageBreak/>
        <w:t xml:space="preserve">composition was calculated by taking two standard deviations from the mean of the </w:t>
      </w:r>
      <w:r w:rsidRPr="001A5BB3">
        <w:rPr>
          <w:rFonts w:ascii="Times New Roman" w:eastAsia="Times" w:hAnsi="Times New Roman" w:cs="Times New Roman"/>
          <w:sz w:val="24"/>
          <w:szCs w:val="24"/>
          <w:vertAlign w:val="superscript"/>
          <w:lang w:val="en-GB"/>
        </w:rPr>
        <w:t>87</w:t>
      </w:r>
      <w:r w:rsidRPr="001A5BB3">
        <w:rPr>
          <w:rFonts w:ascii="Times New Roman" w:eastAsia="Times" w:hAnsi="Times New Roman" w:cs="Times New Roman"/>
          <w:sz w:val="24"/>
          <w:szCs w:val="24"/>
          <w:lang w:val="en-GB"/>
        </w:rPr>
        <w:t>Sr/</w:t>
      </w:r>
      <w:r w:rsidRPr="001A5BB3">
        <w:rPr>
          <w:rFonts w:ascii="Times New Roman" w:eastAsia="Times" w:hAnsi="Times New Roman" w:cs="Times New Roman"/>
          <w:sz w:val="24"/>
          <w:szCs w:val="24"/>
          <w:vertAlign w:val="superscript"/>
          <w:lang w:val="en-GB"/>
        </w:rPr>
        <w:t>86</w:t>
      </w:r>
      <w:r w:rsidRPr="001A5BB3">
        <w:rPr>
          <w:rFonts w:ascii="Times New Roman" w:eastAsia="Times" w:hAnsi="Times New Roman" w:cs="Times New Roman"/>
          <w:sz w:val="24"/>
          <w:szCs w:val="24"/>
          <w:lang w:val="en-GB"/>
        </w:rPr>
        <w:t>Sr ratios for small fauna and soil leachate and water samples (Table S</w:t>
      </w:r>
      <w:r w:rsidR="0083796C" w:rsidRPr="001A5BB3">
        <w:rPr>
          <w:rFonts w:ascii="Times New Roman" w:eastAsia="Times" w:hAnsi="Times New Roman" w:cs="Times New Roman"/>
          <w:sz w:val="24"/>
          <w:szCs w:val="24"/>
          <w:lang w:val="en-GB"/>
        </w:rPr>
        <w:t>3</w:t>
      </w:r>
      <w:r w:rsidRPr="001A5BB3">
        <w:rPr>
          <w:rFonts w:ascii="Times New Roman" w:eastAsia="Times" w:hAnsi="Times New Roman" w:cs="Times New Roman"/>
          <w:sz w:val="24"/>
          <w:szCs w:val="24"/>
          <w:lang w:val="en-GB"/>
        </w:rPr>
        <w:t xml:space="preserve">). </w:t>
      </w:r>
    </w:p>
    <w:p w14:paraId="16BBD07F" w14:textId="77777777" w:rsidR="00AA4BAA" w:rsidRPr="001A5BB3" w:rsidRDefault="00AA4BAA" w:rsidP="00AA4BAA">
      <w:pPr>
        <w:spacing w:line="360" w:lineRule="auto"/>
        <w:rPr>
          <w:rFonts w:ascii="Times New Roman" w:eastAsia="Arial" w:hAnsi="Times New Roman" w:cs="Times New Roman"/>
          <w:sz w:val="24"/>
          <w:szCs w:val="24"/>
          <w:lang w:val="en-GB"/>
        </w:rPr>
      </w:pPr>
    </w:p>
    <w:p w14:paraId="3E3A5CB2" w14:textId="0AD61A2E" w:rsidR="00AA4BAA" w:rsidRPr="001A5BB3" w:rsidRDefault="00AA4BAA" w:rsidP="00AA4BAA">
      <w:pPr>
        <w:spacing w:line="360" w:lineRule="auto"/>
        <w:contextualSpacing/>
        <w:jc w:val="center"/>
        <w:rPr>
          <w:rFonts w:ascii="Times New Roman" w:hAnsi="Times New Roman" w:cs="Times New Roman"/>
          <w:b/>
          <w:bCs/>
          <w:sz w:val="24"/>
          <w:szCs w:val="24"/>
          <w:lang w:val="en-GB"/>
        </w:rPr>
      </w:pPr>
      <w:bookmarkStart w:id="6" w:name="_Hlk184287575"/>
      <w:r w:rsidRPr="001A5BB3">
        <w:rPr>
          <w:rFonts w:ascii="Times New Roman" w:eastAsia="Arial" w:hAnsi="Times New Roman" w:cs="Times New Roman"/>
          <w:b/>
          <w:bCs/>
          <w:sz w:val="24"/>
          <w:szCs w:val="24"/>
          <w:lang w:val="en-GB"/>
        </w:rPr>
        <w:t>Stable isotopes</w:t>
      </w:r>
      <w:r w:rsidRPr="001A5BB3">
        <w:rPr>
          <w:rFonts w:ascii="Times New Roman" w:hAnsi="Times New Roman" w:cs="Times New Roman"/>
          <w:b/>
          <w:bCs/>
          <w:sz w:val="24"/>
          <w:szCs w:val="24"/>
          <w:vertAlign w:val="superscript"/>
          <w:lang w:val="en-GB"/>
        </w:rPr>
        <w:t xml:space="preserve"> </w:t>
      </w:r>
      <w:r w:rsidRPr="001A5BB3">
        <w:rPr>
          <w:rFonts w:ascii="Times New Roman" w:hAnsi="Times New Roman" w:cs="Times New Roman"/>
          <w:b/>
          <w:bCs/>
          <w:sz w:val="24"/>
          <w:szCs w:val="24"/>
          <w:lang w:val="en-GB"/>
        </w:rPr>
        <w:t>δ</w:t>
      </w:r>
      <w:r w:rsidRPr="001A5BB3">
        <w:rPr>
          <w:rFonts w:ascii="Times New Roman" w:hAnsi="Times New Roman" w:cs="Times New Roman"/>
          <w:b/>
          <w:bCs/>
          <w:sz w:val="24"/>
          <w:szCs w:val="24"/>
          <w:vertAlign w:val="superscript"/>
          <w:lang w:val="en-GB"/>
        </w:rPr>
        <w:t>13</w:t>
      </w:r>
      <w:r w:rsidRPr="001A5BB3">
        <w:rPr>
          <w:rFonts w:ascii="Times New Roman" w:hAnsi="Times New Roman" w:cs="Times New Roman"/>
          <w:b/>
          <w:bCs/>
          <w:sz w:val="24"/>
          <w:szCs w:val="24"/>
          <w:lang w:val="en-GB"/>
        </w:rPr>
        <w:t>C, δ</w:t>
      </w:r>
      <w:r w:rsidRPr="001A5BB3">
        <w:rPr>
          <w:rFonts w:ascii="Times New Roman" w:hAnsi="Times New Roman" w:cs="Times New Roman"/>
          <w:b/>
          <w:bCs/>
          <w:sz w:val="24"/>
          <w:szCs w:val="24"/>
          <w:vertAlign w:val="superscript"/>
          <w:lang w:val="en-GB"/>
        </w:rPr>
        <w:t>15</w:t>
      </w:r>
      <w:r w:rsidRPr="001A5BB3">
        <w:rPr>
          <w:rFonts w:ascii="Times New Roman" w:hAnsi="Times New Roman" w:cs="Times New Roman"/>
          <w:b/>
          <w:bCs/>
          <w:sz w:val="24"/>
          <w:szCs w:val="24"/>
          <w:lang w:val="en-GB"/>
        </w:rPr>
        <w:t>N and δ</w:t>
      </w:r>
      <w:r w:rsidRPr="001A5BB3">
        <w:rPr>
          <w:rFonts w:ascii="Times New Roman" w:hAnsi="Times New Roman" w:cs="Times New Roman"/>
          <w:b/>
          <w:bCs/>
          <w:sz w:val="24"/>
          <w:szCs w:val="24"/>
          <w:vertAlign w:val="superscript"/>
          <w:lang w:val="en-GB"/>
        </w:rPr>
        <w:t>18</w:t>
      </w:r>
      <w:r w:rsidRPr="001A5BB3">
        <w:rPr>
          <w:rFonts w:ascii="Times New Roman" w:hAnsi="Times New Roman" w:cs="Times New Roman"/>
          <w:b/>
          <w:bCs/>
          <w:sz w:val="24"/>
          <w:szCs w:val="24"/>
          <w:lang w:val="en-GB"/>
        </w:rPr>
        <w:t>O</w:t>
      </w:r>
    </w:p>
    <w:bookmarkEnd w:id="6"/>
    <w:p w14:paraId="6002FA38" w14:textId="77777777" w:rsidR="00AA4BAA" w:rsidRPr="001A5BB3" w:rsidRDefault="00AA4BAA" w:rsidP="00AA4BAA">
      <w:pPr>
        <w:spacing w:line="360" w:lineRule="auto"/>
        <w:contextualSpacing/>
        <w:rPr>
          <w:rFonts w:ascii="Times New Roman" w:hAnsi="Times New Roman" w:cs="Times New Roman"/>
          <w:sz w:val="24"/>
          <w:szCs w:val="24"/>
          <w:lang w:val="en-GB"/>
        </w:rPr>
      </w:pPr>
      <w:r w:rsidRPr="001A5BB3">
        <w:rPr>
          <w:rFonts w:ascii="Times New Roman" w:eastAsia="Arial" w:hAnsi="Times New Roman" w:cs="Times New Roman"/>
          <w:sz w:val="24"/>
          <w:szCs w:val="24"/>
          <w:lang w:val="en-GB"/>
        </w:rPr>
        <w:t>The stable isotopic data</w:t>
      </w:r>
      <w:r w:rsidRPr="001A5BB3">
        <w:rPr>
          <w:rFonts w:ascii="Times New Roman" w:hAnsi="Times New Roman" w:cs="Times New Roman"/>
          <w:sz w:val="24"/>
          <w:szCs w:val="24"/>
          <w:lang w:val="en-GB"/>
        </w:rPr>
        <w:t xml:space="preserve"> were produced at two laboratory facilities.</w:t>
      </w:r>
      <w:r w:rsidRPr="001A5BB3">
        <w:rPr>
          <w:rFonts w:ascii="Times New Roman" w:eastAsia="Arial" w:hAnsi="Times New Roman" w:cs="Times New Roman"/>
          <w:sz w:val="24"/>
          <w:szCs w:val="24"/>
          <w:lang w:val="en-GB"/>
        </w:rPr>
        <w:t xml:space="preserve"> </w:t>
      </w:r>
      <w:r w:rsidRPr="001A5BB3">
        <w:rPr>
          <w:rFonts w:ascii="Times New Roman" w:hAnsi="Times New Roman" w:cs="Times New Roman"/>
          <w:sz w:val="24"/>
          <w:szCs w:val="24"/>
          <w:lang w:val="en-GB"/>
        </w:rPr>
        <w:t xml:space="preserve">The 2011 samples were analysed at the Laboratory for Archaeological Science at the University of South Florida. Here collagen and apatite data were obtained using the techniques described in </w:t>
      </w:r>
      <w:bookmarkStart w:id="7" w:name="_Hlk161168850"/>
      <w:r w:rsidRPr="001A5BB3">
        <w:rPr>
          <w:rFonts w:ascii="Times New Roman" w:hAnsi="Times New Roman" w:cs="Times New Roman"/>
          <w:sz w:val="24"/>
          <w:szCs w:val="24"/>
          <w:lang w:val="en-GB"/>
        </w:rPr>
        <w:t>Tykot (2006</w:t>
      </w:r>
      <w:bookmarkEnd w:id="7"/>
      <w:r w:rsidRPr="001A5BB3">
        <w:rPr>
          <w:rFonts w:ascii="Times New Roman" w:hAnsi="Times New Roman" w:cs="Times New Roman"/>
          <w:sz w:val="24"/>
          <w:szCs w:val="24"/>
          <w:lang w:val="en-GB"/>
        </w:rPr>
        <w:t>). To remove non-biogenic carbonates that may have leached into the bone, all bone apatite was pretreated with a buffered acetic acid (CH</w:t>
      </w:r>
      <w:r w:rsidRPr="001A5BB3">
        <w:rPr>
          <w:rFonts w:ascii="Times New Roman" w:hAnsi="Times New Roman" w:cs="Times New Roman"/>
          <w:sz w:val="24"/>
          <w:szCs w:val="24"/>
          <w:vertAlign w:val="subscript"/>
          <w:lang w:val="en-GB"/>
        </w:rPr>
        <w:t>3</w:t>
      </w:r>
      <w:r w:rsidRPr="001A5BB3">
        <w:rPr>
          <w:rFonts w:ascii="Times New Roman" w:hAnsi="Times New Roman" w:cs="Times New Roman"/>
          <w:sz w:val="24"/>
          <w:szCs w:val="24"/>
          <w:lang w:val="en-GB"/>
        </w:rPr>
        <w:t>COOH) solution. The samples were analysed for carbon, nitrogen, and oxygen isotopes using a CHN analyser coupled with a Finnigan MAT Delta Plus stable isotope ratio mass spectrometer using continuous flow for the bone collagen, and a Finnigan MAT Delta Plus instrument using a Kiel III device with 100% phosphoric acid (H</w:t>
      </w:r>
      <w:r w:rsidRPr="001A5BB3">
        <w:rPr>
          <w:rFonts w:ascii="Times New Roman" w:hAnsi="Times New Roman" w:cs="Times New Roman"/>
          <w:sz w:val="24"/>
          <w:szCs w:val="24"/>
          <w:vertAlign w:val="subscript"/>
          <w:lang w:val="en-GB"/>
        </w:rPr>
        <w:t>3</w:t>
      </w:r>
      <w:r w:rsidRPr="001A5BB3">
        <w:rPr>
          <w:rFonts w:ascii="Times New Roman" w:hAnsi="Times New Roman" w:cs="Times New Roman"/>
          <w:sz w:val="24"/>
          <w:szCs w:val="24"/>
          <w:lang w:val="en-GB"/>
        </w:rPr>
        <w:t>PO</w:t>
      </w:r>
      <w:r w:rsidRPr="001A5BB3">
        <w:rPr>
          <w:rFonts w:ascii="Times New Roman" w:hAnsi="Times New Roman" w:cs="Times New Roman"/>
          <w:sz w:val="24"/>
          <w:szCs w:val="24"/>
          <w:vertAlign w:val="subscript"/>
          <w:lang w:val="en-GB"/>
        </w:rPr>
        <w:t>4</w:t>
      </w:r>
      <w:r w:rsidRPr="001A5BB3">
        <w:rPr>
          <w:rFonts w:ascii="Times New Roman" w:hAnsi="Times New Roman" w:cs="Times New Roman"/>
          <w:sz w:val="24"/>
          <w:szCs w:val="24"/>
          <w:lang w:val="en-GB"/>
        </w:rPr>
        <w:t xml:space="preserve">) at 90° C for the bone apatite. </w:t>
      </w:r>
      <w:r w:rsidRPr="001A5BB3">
        <w:rPr>
          <w:rFonts w:ascii="Times New Roman" w:eastAsia="Arial" w:hAnsi="Times New Roman" w:cs="Times New Roman"/>
          <w:i/>
          <w:iCs/>
          <w:sz w:val="24"/>
          <w:szCs w:val="24"/>
          <w:lang w:val="en-GB"/>
        </w:rPr>
        <w:t xml:space="preserve"> </w:t>
      </w:r>
    </w:p>
    <w:p w14:paraId="6D462336" w14:textId="77777777" w:rsidR="00AA4BAA" w:rsidRPr="001A5BB3" w:rsidRDefault="00AA4BAA" w:rsidP="00AA4BAA">
      <w:pPr>
        <w:spacing w:line="360" w:lineRule="auto"/>
        <w:ind w:firstLine="720"/>
        <w:contextualSpacing/>
        <w:rPr>
          <w:rFonts w:ascii="Times New Roman" w:eastAsia="Times" w:hAnsi="Times New Roman" w:cs="Times New Roman"/>
          <w:sz w:val="24"/>
          <w:szCs w:val="24"/>
          <w:lang w:val="en-GB"/>
        </w:rPr>
      </w:pPr>
      <w:r w:rsidRPr="001A5BB3">
        <w:rPr>
          <w:rFonts w:ascii="Times New Roman" w:eastAsia="Times" w:hAnsi="Times New Roman" w:cs="Times New Roman"/>
          <w:sz w:val="24"/>
          <w:szCs w:val="24"/>
          <w:lang w:val="en-GB"/>
        </w:rPr>
        <w:t xml:space="preserve">The preparation of the 2021 samples was completed at the Paleoecology Laboratory of Iowa State University. Here collagen was extracted using a procedure </w:t>
      </w:r>
      <w:proofErr w:type="gramStart"/>
      <w:r w:rsidRPr="001A5BB3">
        <w:rPr>
          <w:rFonts w:ascii="Times New Roman" w:eastAsia="Times" w:hAnsi="Times New Roman" w:cs="Times New Roman"/>
          <w:sz w:val="24"/>
          <w:szCs w:val="24"/>
          <w:lang w:val="en-GB"/>
        </w:rPr>
        <w:t>similar to</w:t>
      </w:r>
      <w:proofErr w:type="gramEnd"/>
      <w:r w:rsidRPr="001A5BB3">
        <w:rPr>
          <w:rFonts w:ascii="Times New Roman" w:eastAsia="Times" w:hAnsi="Times New Roman" w:cs="Times New Roman"/>
          <w:sz w:val="24"/>
          <w:szCs w:val="24"/>
          <w:lang w:val="en-GB"/>
        </w:rPr>
        <w:t xml:space="preserve"> the ‘whole bone’ method described by </w:t>
      </w:r>
      <w:bookmarkStart w:id="8" w:name="_Hlk161168866"/>
      <w:r w:rsidRPr="001A5BB3">
        <w:rPr>
          <w:rFonts w:ascii="Times New Roman" w:eastAsia="Times" w:hAnsi="Times New Roman" w:cs="Times New Roman"/>
          <w:sz w:val="24"/>
          <w:szCs w:val="24"/>
          <w:lang w:val="en-GB"/>
        </w:rPr>
        <w:t xml:space="preserve">Sealy and colleagues (2014) </w:t>
      </w:r>
      <w:bookmarkEnd w:id="8"/>
      <w:r w:rsidRPr="001A5BB3">
        <w:rPr>
          <w:rFonts w:ascii="Times New Roman" w:eastAsia="Times" w:hAnsi="Times New Roman" w:cs="Times New Roman"/>
          <w:sz w:val="24"/>
          <w:szCs w:val="24"/>
          <w:lang w:val="en-GB"/>
        </w:rPr>
        <w:t>in which bone fragments (</w:t>
      </w:r>
      <w:r w:rsidRPr="001A5BB3">
        <w:rPr>
          <w:rFonts w:ascii="Times New Roman" w:eastAsia="Times" w:hAnsi="Times New Roman" w:cs="Times New Roman"/>
          <w:i/>
          <w:iCs/>
          <w:sz w:val="24"/>
          <w:szCs w:val="24"/>
          <w:lang w:val="en-GB"/>
        </w:rPr>
        <w:t xml:space="preserve">c. </w:t>
      </w:r>
      <w:r w:rsidRPr="001A5BB3">
        <w:rPr>
          <w:rFonts w:ascii="Times New Roman" w:eastAsia="Times" w:hAnsi="Times New Roman" w:cs="Times New Roman"/>
          <w:sz w:val="24"/>
          <w:szCs w:val="24"/>
          <w:lang w:val="en-GB"/>
        </w:rPr>
        <w:t xml:space="preserve">5 × 5 mm diameter) were demineralized at room temperature in 0.25 M hydrochloric acid. After demineralization, collagen pseudomorphs were rinsed with ultrapure water. Next humic acids and base-soluble contaminants were removed through a six-hour soak in 0.125 M sodium hydroxide. Collagen pseudomorphs were then solubilized in a weak acid (pH 3 HCl) at 85⁰ C for 24 hours, filtered through an Ezee-filter </w:t>
      </w:r>
      <w:r w:rsidRPr="001A5BB3">
        <w:rPr>
          <w:rFonts w:ascii="Times New Roman" w:eastAsia="Times" w:hAnsi="Times New Roman" w:cs="Times New Roman"/>
          <w:sz w:val="24"/>
          <w:szCs w:val="24"/>
          <w:vertAlign w:val="superscript"/>
          <w:lang w:val="en-GB"/>
        </w:rPr>
        <w:t>TM</w:t>
      </w:r>
      <w:r w:rsidRPr="001A5BB3">
        <w:rPr>
          <w:rFonts w:ascii="Times New Roman" w:eastAsia="Times" w:hAnsi="Times New Roman" w:cs="Times New Roman"/>
          <w:sz w:val="24"/>
          <w:szCs w:val="24"/>
          <w:lang w:val="en-GB"/>
        </w:rPr>
        <w:t xml:space="preserve"> separator (60–90 µm), and then lyophilized using a benchtop freeze dryer. For bone carbonate, samples were prepared using procedures </w:t>
      </w:r>
      <w:proofErr w:type="gramStart"/>
      <w:r w:rsidRPr="001A5BB3">
        <w:rPr>
          <w:rFonts w:ascii="Times New Roman" w:eastAsia="Times" w:hAnsi="Times New Roman" w:cs="Times New Roman"/>
          <w:sz w:val="24"/>
          <w:szCs w:val="24"/>
          <w:lang w:val="en-GB"/>
        </w:rPr>
        <w:t>similar to</w:t>
      </w:r>
      <w:proofErr w:type="gramEnd"/>
      <w:r w:rsidRPr="001A5BB3">
        <w:rPr>
          <w:rFonts w:ascii="Times New Roman" w:eastAsia="Times" w:hAnsi="Times New Roman" w:cs="Times New Roman"/>
          <w:sz w:val="24"/>
          <w:szCs w:val="24"/>
          <w:lang w:val="en-GB"/>
        </w:rPr>
        <w:t xml:space="preserve"> those </w:t>
      </w:r>
      <w:bookmarkStart w:id="9" w:name="_Hlk161168882"/>
      <w:r w:rsidRPr="001A5BB3">
        <w:rPr>
          <w:rFonts w:ascii="Times New Roman" w:eastAsia="Times" w:hAnsi="Times New Roman" w:cs="Times New Roman"/>
          <w:sz w:val="24"/>
          <w:szCs w:val="24"/>
          <w:lang w:val="en-GB"/>
        </w:rPr>
        <w:t xml:space="preserve">of Koch and colleagues (1997). </w:t>
      </w:r>
      <w:bookmarkEnd w:id="9"/>
      <w:r w:rsidRPr="001A5BB3">
        <w:rPr>
          <w:rFonts w:ascii="Times New Roman" w:eastAsia="Times" w:hAnsi="Times New Roman" w:cs="Times New Roman"/>
          <w:sz w:val="24"/>
          <w:szCs w:val="24"/>
          <w:lang w:val="en-GB"/>
        </w:rPr>
        <w:t xml:space="preserve">Here, powdered bone was removed using a Dremel drill with a diamond-tipped engraving bit. Samples were next sieved and reacted with 2% sodium hypochlorite for 24 hours. Afterwards samples were rinsed to neutrality with ultrapure water, reacted for 24 hours with 0.1 M acetic acid (buffered with calcium acetate to pH 5), and rinsed again to neutrality before drying for 24 hours. The mass spectrometry of prepared samples was conducted in the Stable Isotope Laboratory of the Department of Geological and Atmospheric Sciences at Iowa State University. Collagen samples were analysed for carbon and nitrogen isotopes using a </w:t>
      </w:r>
      <w:proofErr w:type="spellStart"/>
      <w:r w:rsidRPr="001A5BB3">
        <w:rPr>
          <w:rFonts w:ascii="Times New Roman" w:eastAsia="Times" w:hAnsi="Times New Roman" w:cs="Times New Roman"/>
          <w:sz w:val="24"/>
          <w:szCs w:val="24"/>
          <w:lang w:val="en-GB"/>
        </w:rPr>
        <w:t>Costech</w:t>
      </w:r>
      <w:proofErr w:type="spellEnd"/>
      <w:r w:rsidRPr="001A5BB3">
        <w:rPr>
          <w:rFonts w:ascii="Times New Roman" w:eastAsia="Times" w:hAnsi="Times New Roman" w:cs="Times New Roman"/>
          <w:sz w:val="24"/>
          <w:szCs w:val="24"/>
          <w:lang w:val="en-GB"/>
        </w:rPr>
        <w:t xml:space="preserve"> Elemental Analyser coupled to a </w:t>
      </w:r>
      <w:proofErr w:type="spellStart"/>
      <w:r w:rsidRPr="001A5BB3">
        <w:rPr>
          <w:rFonts w:ascii="Times New Roman" w:eastAsia="Times" w:hAnsi="Times New Roman" w:cs="Times New Roman"/>
          <w:sz w:val="24"/>
          <w:szCs w:val="24"/>
          <w:lang w:val="en-GB"/>
        </w:rPr>
        <w:t>ThermoFinnigan</w:t>
      </w:r>
      <w:proofErr w:type="spellEnd"/>
      <w:r w:rsidRPr="001A5BB3">
        <w:rPr>
          <w:rFonts w:ascii="Times New Roman" w:eastAsia="Times" w:hAnsi="Times New Roman" w:cs="Times New Roman"/>
          <w:sz w:val="24"/>
          <w:szCs w:val="24"/>
          <w:lang w:val="en-GB"/>
        </w:rPr>
        <w:t xml:space="preserve"> Delta Plus XL mass </w:t>
      </w:r>
      <w:r w:rsidRPr="001A5BB3">
        <w:rPr>
          <w:rFonts w:ascii="Times New Roman" w:eastAsia="Times" w:hAnsi="Times New Roman" w:cs="Times New Roman"/>
          <w:sz w:val="24"/>
          <w:szCs w:val="24"/>
          <w:lang w:val="en-GB"/>
        </w:rPr>
        <w:lastRenderedPageBreak/>
        <w:t xml:space="preserve">spectrometer. Along with visual analyses and collagen yield percentages, C:N ratios of the analysed gases were calculated to determine the preservation of collagen and the reliability of the isotope results. Carbon and oxygen isotope ratios in bone apatite were analysed with a Gas Bench with a </w:t>
      </w:r>
      <w:proofErr w:type="spellStart"/>
      <w:r w:rsidRPr="001A5BB3">
        <w:rPr>
          <w:rFonts w:ascii="Times New Roman" w:eastAsia="Times" w:hAnsi="Times New Roman" w:cs="Times New Roman"/>
          <w:sz w:val="24"/>
          <w:szCs w:val="24"/>
          <w:lang w:val="en-GB"/>
        </w:rPr>
        <w:t>CombiPAL</w:t>
      </w:r>
      <w:proofErr w:type="spellEnd"/>
      <w:r w:rsidRPr="001A5BB3">
        <w:rPr>
          <w:rFonts w:ascii="Times New Roman" w:eastAsia="Times" w:hAnsi="Times New Roman" w:cs="Times New Roman"/>
          <w:sz w:val="24"/>
          <w:szCs w:val="24"/>
          <w:lang w:val="en-GB"/>
        </w:rPr>
        <w:t xml:space="preserve"> autosampler coupled to the </w:t>
      </w:r>
      <w:proofErr w:type="spellStart"/>
      <w:r w:rsidRPr="001A5BB3">
        <w:rPr>
          <w:rFonts w:ascii="Times New Roman" w:eastAsia="Times" w:hAnsi="Times New Roman" w:cs="Times New Roman"/>
          <w:sz w:val="24"/>
          <w:szCs w:val="24"/>
          <w:lang w:val="en-GB"/>
        </w:rPr>
        <w:t>ThermoFinnigan</w:t>
      </w:r>
      <w:proofErr w:type="spellEnd"/>
      <w:r w:rsidRPr="001A5BB3">
        <w:rPr>
          <w:rFonts w:ascii="Times New Roman" w:eastAsia="Times" w:hAnsi="Times New Roman" w:cs="Times New Roman"/>
          <w:sz w:val="24"/>
          <w:szCs w:val="24"/>
          <w:lang w:val="en-GB"/>
        </w:rPr>
        <w:t xml:space="preserve"> Delta Plus XL mass spectrometer.</w:t>
      </w:r>
    </w:p>
    <w:p w14:paraId="36C1CBE6" w14:textId="77777777" w:rsidR="00AA4BAA" w:rsidRPr="001A5BB3" w:rsidRDefault="00AA4BAA" w:rsidP="00AA4BAA">
      <w:pPr>
        <w:spacing w:line="360" w:lineRule="auto"/>
        <w:ind w:firstLine="720"/>
        <w:contextualSpacing/>
        <w:rPr>
          <w:rFonts w:ascii="Times New Roman" w:eastAsia="Times" w:hAnsi="Times New Roman" w:cs="Times New Roman"/>
          <w:sz w:val="24"/>
          <w:szCs w:val="24"/>
          <w:lang w:val="en-GB"/>
        </w:rPr>
      </w:pPr>
      <w:r w:rsidRPr="001A5BB3">
        <w:rPr>
          <w:rFonts w:ascii="Times New Roman" w:eastAsia="Times" w:hAnsi="Times New Roman" w:cs="Times New Roman"/>
          <w:sz w:val="24"/>
          <w:szCs w:val="24"/>
          <w:lang w:val="en-GB"/>
        </w:rPr>
        <w:t>Reference standards USGS-62, USGS-42, and Acetanilide (laboratory standard) were used for isotopic corrections for collagen, and for apatite, reference standards NBS-18, IAEA 603 were employed for isotopic corrections, and to assign the data to the appropriate isotopic scale. Corrections used a regression method and isotope results are reported in delta notation (‰). Percent concentration (%) was calculated using the peak area of the sample. The combined uncertainty (</w:t>
      </w:r>
      <w:bookmarkStart w:id="10" w:name="_Hlk178691040"/>
      <w:r w:rsidRPr="001A5BB3">
        <w:rPr>
          <w:rFonts w:ascii="Times New Roman" w:eastAsia="Times" w:hAnsi="Times New Roman" w:cs="Times New Roman"/>
          <w:sz w:val="24"/>
          <w:szCs w:val="24"/>
          <w:lang w:val="en-GB"/>
        </w:rPr>
        <w:t>analytical uncertainty and average correction factor</w:t>
      </w:r>
      <w:bookmarkEnd w:id="10"/>
      <w:r w:rsidRPr="001A5BB3">
        <w:rPr>
          <w:rFonts w:ascii="Times New Roman" w:eastAsia="Times" w:hAnsi="Times New Roman" w:cs="Times New Roman"/>
          <w:sz w:val="24"/>
          <w:szCs w:val="24"/>
          <w:lang w:val="en-GB"/>
        </w:rPr>
        <w:t>) for δ</w:t>
      </w:r>
      <w:r w:rsidRPr="001A5BB3">
        <w:rPr>
          <w:rFonts w:ascii="Times New Roman" w:eastAsia="Times" w:hAnsi="Times New Roman" w:cs="Times New Roman"/>
          <w:sz w:val="24"/>
          <w:szCs w:val="24"/>
          <w:vertAlign w:val="superscript"/>
          <w:lang w:val="en-GB"/>
        </w:rPr>
        <w:t>13</w:t>
      </w:r>
      <w:r w:rsidRPr="001A5BB3">
        <w:rPr>
          <w:rFonts w:ascii="Times New Roman" w:eastAsia="Times" w:hAnsi="Times New Roman" w:cs="Times New Roman"/>
          <w:sz w:val="24"/>
          <w:szCs w:val="24"/>
          <w:lang w:val="en-GB"/>
        </w:rPr>
        <w:t xml:space="preserve">Cco is ±0.10‰ (VPDB) and for </w:t>
      </w:r>
      <w:r w:rsidRPr="001A5BB3">
        <w:rPr>
          <w:rFonts w:ascii="Times New Roman" w:eastAsia="Times" w:hAnsi="Times New Roman" w:cs="Times New Roman"/>
          <w:i/>
          <w:iCs/>
          <w:sz w:val="24"/>
          <w:szCs w:val="24"/>
          <w:lang w:val="en-GB"/>
        </w:rPr>
        <w:t>δ</w:t>
      </w:r>
      <w:r w:rsidRPr="001A5BB3">
        <w:rPr>
          <w:rFonts w:ascii="Times New Roman" w:eastAsia="Times" w:hAnsi="Times New Roman" w:cs="Times New Roman"/>
          <w:sz w:val="24"/>
          <w:szCs w:val="24"/>
          <w:lang w:val="en-GB"/>
        </w:rPr>
        <w:t xml:space="preserve">15N is ±0.11‰ (Air) for the Iowa State University (ISU) laboratory samples, and 0.10‰ for the </w:t>
      </w:r>
      <w:r w:rsidRPr="001A5BB3">
        <w:rPr>
          <w:rFonts w:ascii="Times New Roman" w:eastAsia="Times" w:hAnsi="Times New Roman" w:cs="Times New Roman"/>
          <w:i/>
          <w:iCs/>
          <w:sz w:val="24"/>
          <w:szCs w:val="24"/>
          <w:lang w:val="en-GB"/>
        </w:rPr>
        <w:t>δ</w:t>
      </w:r>
      <w:r w:rsidRPr="001A5BB3">
        <w:rPr>
          <w:rFonts w:ascii="Times New Roman" w:eastAsia="Times" w:hAnsi="Times New Roman" w:cs="Times New Roman"/>
          <w:sz w:val="24"/>
          <w:szCs w:val="24"/>
          <w:vertAlign w:val="superscript"/>
          <w:lang w:val="en-GB"/>
        </w:rPr>
        <w:t>13</w:t>
      </w:r>
      <w:r w:rsidRPr="001A5BB3">
        <w:rPr>
          <w:rFonts w:ascii="Times New Roman" w:eastAsia="Times" w:hAnsi="Times New Roman" w:cs="Times New Roman"/>
          <w:sz w:val="24"/>
          <w:szCs w:val="24"/>
          <w:lang w:val="en-GB"/>
        </w:rPr>
        <w:t>Cco sample data and 0.2‰ for the δ</w:t>
      </w:r>
      <w:r w:rsidRPr="001A5BB3">
        <w:rPr>
          <w:rFonts w:ascii="Times New Roman" w:eastAsia="Times" w:hAnsi="Times New Roman" w:cs="Times New Roman"/>
          <w:sz w:val="24"/>
          <w:szCs w:val="24"/>
          <w:vertAlign w:val="superscript"/>
          <w:lang w:val="en-GB"/>
        </w:rPr>
        <w:t>15</w:t>
      </w:r>
      <w:r w:rsidRPr="001A5BB3">
        <w:rPr>
          <w:rFonts w:ascii="Times New Roman" w:eastAsia="Times" w:hAnsi="Times New Roman" w:cs="Times New Roman"/>
          <w:sz w:val="24"/>
          <w:szCs w:val="24"/>
          <w:lang w:val="en-GB"/>
        </w:rPr>
        <w:t xml:space="preserve">N data produced at the University of South Florida (USF). The analytical uncertainty for </w:t>
      </w:r>
      <w:r w:rsidRPr="001A5BB3">
        <w:rPr>
          <w:rFonts w:ascii="Times New Roman" w:eastAsia="Times" w:hAnsi="Times New Roman" w:cs="Times New Roman"/>
          <w:i/>
          <w:iCs/>
          <w:sz w:val="24"/>
          <w:szCs w:val="24"/>
          <w:lang w:val="en-GB"/>
        </w:rPr>
        <w:t>δ</w:t>
      </w:r>
      <w:r w:rsidRPr="001A5BB3">
        <w:rPr>
          <w:rFonts w:ascii="Times New Roman" w:eastAsia="Times" w:hAnsi="Times New Roman" w:cs="Times New Roman"/>
          <w:sz w:val="24"/>
          <w:szCs w:val="24"/>
          <w:vertAlign w:val="superscript"/>
          <w:lang w:val="en-GB"/>
        </w:rPr>
        <w:t>13</w:t>
      </w:r>
      <w:r w:rsidRPr="001A5BB3">
        <w:rPr>
          <w:rFonts w:ascii="Times New Roman" w:eastAsia="Times" w:hAnsi="Times New Roman" w:cs="Times New Roman"/>
          <w:sz w:val="24"/>
          <w:szCs w:val="24"/>
          <w:lang w:val="en-GB"/>
        </w:rPr>
        <w:t xml:space="preserve">Cap is ±0.05‰ (VPDB) and for </w:t>
      </w:r>
      <w:r w:rsidRPr="001A5BB3">
        <w:rPr>
          <w:rFonts w:ascii="Times New Roman" w:eastAsia="Times" w:hAnsi="Times New Roman" w:cs="Times New Roman"/>
          <w:i/>
          <w:iCs/>
          <w:sz w:val="24"/>
          <w:szCs w:val="24"/>
          <w:lang w:val="en-GB"/>
        </w:rPr>
        <w:t>δ</w:t>
      </w:r>
      <w:r w:rsidRPr="001A5BB3">
        <w:rPr>
          <w:rFonts w:ascii="Times New Roman" w:eastAsia="Times" w:hAnsi="Times New Roman" w:cs="Times New Roman"/>
          <w:sz w:val="24"/>
          <w:szCs w:val="24"/>
          <w:vertAlign w:val="superscript"/>
          <w:lang w:val="en-GB"/>
        </w:rPr>
        <w:t>18</w:t>
      </w:r>
      <w:r w:rsidRPr="001A5BB3">
        <w:rPr>
          <w:rFonts w:ascii="Times New Roman" w:eastAsia="Times" w:hAnsi="Times New Roman" w:cs="Times New Roman"/>
          <w:sz w:val="24"/>
          <w:szCs w:val="24"/>
          <w:lang w:val="en-GB"/>
        </w:rPr>
        <w:t xml:space="preserve">O is ±0.10‰ (VPDB) at ISU and 0.10‰ (VPDB) for the </w:t>
      </w:r>
      <w:r w:rsidRPr="001A5BB3">
        <w:rPr>
          <w:rFonts w:ascii="Times New Roman" w:eastAsia="Times" w:hAnsi="Times New Roman" w:cs="Times New Roman"/>
          <w:i/>
          <w:iCs/>
          <w:sz w:val="24"/>
          <w:szCs w:val="24"/>
          <w:lang w:val="en-GB"/>
        </w:rPr>
        <w:t>δ</w:t>
      </w:r>
      <w:r w:rsidRPr="001A5BB3">
        <w:rPr>
          <w:rFonts w:ascii="Times New Roman" w:eastAsia="Times" w:hAnsi="Times New Roman" w:cs="Times New Roman"/>
          <w:sz w:val="24"/>
          <w:szCs w:val="24"/>
          <w:vertAlign w:val="superscript"/>
          <w:lang w:val="en-GB"/>
        </w:rPr>
        <w:t>13</w:t>
      </w:r>
      <w:r w:rsidRPr="001A5BB3">
        <w:rPr>
          <w:rFonts w:ascii="Times New Roman" w:eastAsia="Times" w:hAnsi="Times New Roman" w:cs="Times New Roman"/>
          <w:sz w:val="24"/>
          <w:szCs w:val="24"/>
          <w:lang w:val="en-GB"/>
        </w:rPr>
        <w:t xml:space="preserve">Cap and </w:t>
      </w:r>
      <w:r w:rsidRPr="001A5BB3">
        <w:rPr>
          <w:rFonts w:ascii="Times New Roman" w:eastAsia="Times" w:hAnsi="Times New Roman" w:cs="Times New Roman"/>
          <w:i/>
          <w:iCs/>
          <w:sz w:val="24"/>
          <w:szCs w:val="24"/>
          <w:lang w:val="en-GB"/>
        </w:rPr>
        <w:t>δ</w:t>
      </w:r>
      <w:r w:rsidRPr="001A5BB3">
        <w:rPr>
          <w:rFonts w:ascii="Times New Roman" w:eastAsia="Times" w:hAnsi="Times New Roman" w:cs="Times New Roman"/>
          <w:sz w:val="24"/>
          <w:szCs w:val="24"/>
          <w:vertAlign w:val="superscript"/>
          <w:lang w:val="en-GB"/>
        </w:rPr>
        <w:t>18</w:t>
      </w:r>
      <w:r w:rsidRPr="001A5BB3">
        <w:rPr>
          <w:rFonts w:ascii="Times New Roman" w:eastAsia="Times" w:hAnsi="Times New Roman" w:cs="Times New Roman"/>
          <w:sz w:val="24"/>
          <w:szCs w:val="24"/>
          <w:lang w:val="en-GB"/>
        </w:rPr>
        <w:t>O at USF. All carbon, nitrogen, and oxygen ratios are reported using the standard delta (</w:t>
      </w:r>
      <w:r w:rsidRPr="001A5BB3">
        <w:rPr>
          <w:rFonts w:ascii="Times New Roman" w:eastAsia="Times" w:hAnsi="Times New Roman" w:cs="Times New Roman"/>
          <w:i/>
          <w:iCs/>
          <w:sz w:val="24"/>
          <w:szCs w:val="24"/>
          <w:lang w:val="en-GB"/>
        </w:rPr>
        <w:t>δ</w:t>
      </w:r>
      <w:r w:rsidRPr="001A5BB3">
        <w:rPr>
          <w:rFonts w:ascii="Times New Roman" w:eastAsia="Times" w:hAnsi="Times New Roman" w:cs="Times New Roman"/>
          <w:sz w:val="24"/>
          <w:szCs w:val="24"/>
          <w:lang w:val="en-GB"/>
        </w:rPr>
        <w:t xml:space="preserve">) notation and calibrated to an international standard with the formula: </w:t>
      </w:r>
      <w:r w:rsidRPr="001A5BB3">
        <w:rPr>
          <w:rFonts w:ascii="Times New Roman" w:eastAsia="Times" w:hAnsi="Times New Roman" w:cs="Times New Roman"/>
          <w:i/>
          <w:iCs/>
          <w:sz w:val="24"/>
          <w:szCs w:val="24"/>
          <w:lang w:val="en-GB"/>
        </w:rPr>
        <w:t>δ</w:t>
      </w:r>
      <w:r w:rsidRPr="001A5BB3">
        <w:rPr>
          <w:rFonts w:ascii="Times New Roman" w:eastAsia="Times" w:hAnsi="Times New Roman" w:cs="Times New Roman"/>
          <w:sz w:val="24"/>
          <w:szCs w:val="24"/>
          <w:lang w:val="en-GB"/>
        </w:rPr>
        <w:t xml:space="preserve"> = [(</w:t>
      </w:r>
      <w:proofErr w:type="spellStart"/>
      <w:r w:rsidRPr="001A5BB3">
        <w:rPr>
          <w:rFonts w:ascii="Times New Roman" w:eastAsia="Times" w:hAnsi="Times New Roman" w:cs="Times New Roman"/>
          <w:i/>
          <w:iCs/>
          <w:sz w:val="24"/>
          <w:szCs w:val="24"/>
          <w:lang w:val="en-GB"/>
        </w:rPr>
        <w:t>R</w:t>
      </w:r>
      <w:r w:rsidRPr="001A5BB3">
        <w:rPr>
          <w:rFonts w:ascii="Times New Roman" w:eastAsia="Times" w:hAnsi="Times New Roman" w:cs="Times New Roman"/>
          <w:sz w:val="24"/>
          <w:szCs w:val="24"/>
          <w:lang w:val="en-GB"/>
        </w:rPr>
        <w:t>sample</w:t>
      </w:r>
      <w:proofErr w:type="spellEnd"/>
      <w:r w:rsidRPr="001A5BB3">
        <w:rPr>
          <w:rFonts w:ascii="Times New Roman" w:eastAsia="Times" w:hAnsi="Times New Roman" w:cs="Times New Roman"/>
          <w:sz w:val="24"/>
          <w:szCs w:val="24"/>
          <w:lang w:val="en-GB"/>
        </w:rPr>
        <w:t xml:space="preserve">/ </w:t>
      </w:r>
      <w:proofErr w:type="spellStart"/>
      <w:r w:rsidRPr="001A5BB3">
        <w:rPr>
          <w:rFonts w:ascii="Times New Roman" w:eastAsia="Times" w:hAnsi="Times New Roman" w:cs="Times New Roman"/>
          <w:i/>
          <w:iCs/>
          <w:sz w:val="24"/>
          <w:szCs w:val="24"/>
          <w:lang w:val="en-GB"/>
        </w:rPr>
        <w:t>R</w:t>
      </w:r>
      <w:r w:rsidRPr="001A5BB3">
        <w:rPr>
          <w:rFonts w:ascii="Times New Roman" w:eastAsia="Times" w:hAnsi="Times New Roman" w:cs="Times New Roman"/>
          <w:sz w:val="24"/>
          <w:szCs w:val="24"/>
          <w:lang w:val="en-GB"/>
        </w:rPr>
        <w:t>standard</w:t>
      </w:r>
      <w:proofErr w:type="spellEnd"/>
      <w:r w:rsidRPr="001A5BB3">
        <w:rPr>
          <w:rFonts w:ascii="Times New Roman" w:eastAsia="Times" w:hAnsi="Times New Roman" w:cs="Times New Roman"/>
          <w:sz w:val="24"/>
          <w:szCs w:val="24"/>
          <w:lang w:val="en-GB"/>
        </w:rPr>
        <w:t xml:space="preserve">) - 1) × </w:t>
      </w:r>
      <w:proofErr w:type="gramStart"/>
      <w:r w:rsidRPr="001A5BB3">
        <w:rPr>
          <w:rFonts w:ascii="Times New Roman" w:eastAsia="Times" w:hAnsi="Times New Roman" w:cs="Times New Roman"/>
          <w:sz w:val="24"/>
          <w:szCs w:val="24"/>
          <w:lang w:val="en-GB"/>
        </w:rPr>
        <w:t>1000](</w:t>
      </w:r>
      <w:proofErr w:type="gramEnd"/>
      <w:r w:rsidRPr="001A5BB3">
        <w:rPr>
          <w:rFonts w:ascii="Times New Roman" w:eastAsia="Times" w:hAnsi="Times New Roman" w:cs="Times New Roman"/>
          <w:sz w:val="24"/>
          <w:szCs w:val="24"/>
          <w:lang w:val="en-GB"/>
        </w:rPr>
        <w:t xml:space="preserve"> Tykot, 2006). </w:t>
      </w:r>
    </w:p>
    <w:p w14:paraId="37086B8C" w14:textId="77777777" w:rsidR="00AA4BAA" w:rsidRDefault="00AA4BAA">
      <w:pPr>
        <w:rPr>
          <w:rFonts w:ascii="Times New Roman" w:hAnsi="Times New Roman" w:cs="Times New Roman"/>
          <w:sz w:val="24"/>
          <w:szCs w:val="24"/>
        </w:rPr>
      </w:pPr>
    </w:p>
    <w:p w14:paraId="1BAA1388" w14:textId="77777777" w:rsidR="009877C1" w:rsidRDefault="009877C1" w:rsidP="001A5BB3">
      <w:pPr>
        <w:jc w:val="center"/>
        <w:rPr>
          <w:rFonts w:ascii="Times New Roman" w:hAnsi="Times New Roman" w:cs="Times New Roman"/>
          <w:b/>
          <w:bCs/>
          <w:smallCaps/>
          <w:sz w:val="24"/>
          <w:szCs w:val="24"/>
        </w:rPr>
      </w:pPr>
    </w:p>
    <w:p w14:paraId="56924990" w14:textId="77777777" w:rsidR="009877C1" w:rsidRDefault="009877C1" w:rsidP="001A5BB3">
      <w:pPr>
        <w:jc w:val="center"/>
        <w:rPr>
          <w:rFonts w:ascii="Times New Roman" w:hAnsi="Times New Roman" w:cs="Times New Roman"/>
          <w:b/>
          <w:bCs/>
          <w:smallCaps/>
          <w:sz w:val="24"/>
          <w:szCs w:val="24"/>
        </w:rPr>
      </w:pPr>
    </w:p>
    <w:p w14:paraId="04CB1846" w14:textId="77777777" w:rsidR="009877C1" w:rsidRDefault="009877C1" w:rsidP="001A5BB3">
      <w:pPr>
        <w:jc w:val="center"/>
        <w:rPr>
          <w:rFonts w:ascii="Times New Roman" w:hAnsi="Times New Roman" w:cs="Times New Roman"/>
          <w:b/>
          <w:bCs/>
          <w:smallCaps/>
          <w:sz w:val="24"/>
          <w:szCs w:val="24"/>
        </w:rPr>
      </w:pPr>
    </w:p>
    <w:p w14:paraId="7D7CF9E2" w14:textId="77777777" w:rsidR="009877C1" w:rsidRDefault="009877C1" w:rsidP="001A5BB3">
      <w:pPr>
        <w:jc w:val="center"/>
        <w:rPr>
          <w:rFonts w:ascii="Times New Roman" w:hAnsi="Times New Roman" w:cs="Times New Roman"/>
          <w:b/>
          <w:bCs/>
          <w:smallCaps/>
          <w:sz w:val="24"/>
          <w:szCs w:val="24"/>
        </w:rPr>
      </w:pPr>
    </w:p>
    <w:p w14:paraId="03271C27" w14:textId="77777777" w:rsidR="009877C1" w:rsidRDefault="009877C1" w:rsidP="001A5BB3">
      <w:pPr>
        <w:jc w:val="center"/>
        <w:rPr>
          <w:rFonts w:ascii="Times New Roman" w:hAnsi="Times New Roman" w:cs="Times New Roman"/>
          <w:b/>
          <w:bCs/>
          <w:smallCaps/>
          <w:sz w:val="24"/>
          <w:szCs w:val="24"/>
        </w:rPr>
      </w:pPr>
    </w:p>
    <w:p w14:paraId="715A8A4A" w14:textId="77777777" w:rsidR="009877C1" w:rsidRDefault="009877C1" w:rsidP="001A5BB3">
      <w:pPr>
        <w:jc w:val="center"/>
        <w:rPr>
          <w:rFonts w:ascii="Times New Roman" w:hAnsi="Times New Roman" w:cs="Times New Roman"/>
          <w:b/>
          <w:bCs/>
          <w:smallCaps/>
          <w:sz w:val="24"/>
          <w:szCs w:val="24"/>
        </w:rPr>
      </w:pPr>
    </w:p>
    <w:p w14:paraId="548ECE99" w14:textId="77777777" w:rsidR="009877C1" w:rsidRDefault="009877C1" w:rsidP="001A5BB3">
      <w:pPr>
        <w:jc w:val="center"/>
        <w:rPr>
          <w:rFonts w:ascii="Times New Roman" w:hAnsi="Times New Roman" w:cs="Times New Roman"/>
          <w:b/>
          <w:bCs/>
          <w:smallCaps/>
          <w:sz w:val="24"/>
          <w:szCs w:val="24"/>
        </w:rPr>
      </w:pPr>
    </w:p>
    <w:p w14:paraId="4F11F969" w14:textId="77777777" w:rsidR="009877C1" w:rsidRDefault="009877C1" w:rsidP="001A5BB3">
      <w:pPr>
        <w:jc w:val="center"/>
        <w:rPr>
          <w:rFonts w:ascii="Times New Roman" w:hAnsi="Times New Roman" w:cs="Times New Roman"/>
          <w:b/>
          <w:bCs/>
          <w:smallCaps/>
          <w:sz w:val="24"/>
          <w:szCs w:val="24"/>
        </w:rPr>
      </w:pPr>
    </w:p>
    <w:p w14:paraId="51F22ABF" w14:textId="77777777" w:rsidR="009877C1" w:rsidRDefault="009877C1" w:rsidP="001A5BB3">
      <w:pPr>
        <w:jc w:val="center"/>
        <w:rPr>
          <w:rFonts w:ascii="Times New Roman" w:hAnsi="Times New Roman" w:cs="Times New Roman"/>
          <w:b/>
          <w:bCs/>
          <w:smallCaps/>
          <w:sz w:val="24"/>
          <w:szCs w:val="24"/>
        </w:rPr>
      </w:pPr>
    </w:p>
    <w:p w14:paraId="1877E3C7" w14:textId="77777777" w:rsidR="009877C1" w:rsidRDefault="009877C1" w:rsidP="001A5BB3">
      <w:pPr>
        <w:jc w:val="center"/>
        <w:rPr>
          <w:rFonts w:ascii="Times New Roman" w:hAnsi="Times New Roman" w:cs="Times New Roman"/>
          <w:b/>
          <w:bCs/>
          <w:smallCaps/>
          <w:sz w:val="24"/>
          <w:szCs w:val="24"/>
        </w:rPr>
      </w:pPr>
    </w:p>
    <w:p w14:paraId="614C09A1" w14:textId="77777777" w:rsidR="009877C1" w:rsidRDefault="009877C1" w:rsidP="001A5BB3">
      <w:pPr>
        <w:jc w:val="center"/>
        <w:rPr>
          <w:rFonts w:ascii="Times New Roman" w:hAnsi="Times New Roman" w:cs="Times New Roman"/>
          <w:b/>
          <w:bCs/>
          <w:smallCaps/>
          <w:sz w:val="24"/>
          <w:szCs w:val="24"/>
        </w:rPr>
      </w:pPr>
    </w:p>
    <w:p w14:paraId="27427358" w14:textId="77777777" w:rsidR="009877C1" w:rsidRDefault="009877C1" w:rsidP="001A5BB3">
      <w:pPr>
        <w:jc w:val="center"/>
        <w:rPr>
          <w:rFonts w:ascii="Times New Roman" w:hAnsi="Times New Roman" w:cs="Times New Roman"/>
          <w:b/>
          <w:bCs/>
          <w:smallCaps/>
          <w:sz w:val="24"/>
          <w:szCs w:val="24"/>
        </w:rPr>
      </w:pPr>
    </w:p>
    <w:p w14:paraId="1D09221B" w14:textId="0DF26612" w:rsidR="001A5BB3" w:rsidRDefault="001A5BB3" w:rsidP="001A5BB3">
      <w:pPr>
        <w:jc w:val="center"/>
        <w:rPr>
          <w:rFonts w:ascii="Times New Roman" w:hAnsi="Times New Roman" w:cs="Times New Roman"/>
          <w:b/>
          <w:bCs/>
          <w:smallCaps/>
          <w:sz w:val="24"/>
          <w:szCs w:val="24"/>
        </w:rPr>
      </w:pPr>
      <w:r>
        <w:rPr>
          <w:rFonts w:ascii="Times New Roman" w:hAnsi="Times New Roman" w:cs="Times New Roman"/>
          <w:b/>
          <w:bCs/>
          <w:smallCaps/>
          <w:sz w:val="24"/>
          <w:szCs w:val="24"/>
        </w:rPr>
        <w:lastRenderedPageBreak/>
        <w:t>Supplementary Figures and Tables</w:t>
      </w:r>
    </w:p>
    <w:p w14:paraId="51CBB626" w14:textId="7BAE21E8" w:rsidR="002F578D" w:rsidRDefault="009877C1" w:rsidP="006A1563">
      <w:pPr>
        <w:pStyle w:val="pf0"/>
        <w:jc w:val="center"/>
        <w:rPr>
          <w:rStyle w:val="cf61"/>
          <w:rFonts w:ascii="Times New Roman" w:hAnsi="Times New Roman" w:cs="Times New Roman"/>
          <w:b/>
          <w:bCs/>
          <w:sz w:val="24"/>
          <w:szCs w:val="24"/>
        </w:rPr>
      </w:pPr>
      <w:r>
        <w:rPr>
          <w:b/>
          <w:bCs/>
          <w:i/>
          <w:iCs/>
          <w:noProof/>
          <w14:ligatures w14:val="standardContextual"/>
        </w:rPr>
        <w:drawing>
          <wp:inline distT="0" distB="0" distL="0" distR="0" wp14:anchorId="6257C621" wp14:editId="32079CA9">
            <wp:extent cx="4352280" cy="5505450"/>
            <wp:effectExtent l="19050" t="19050" r="10795" b="19050"/>
            <wp:docPr id="268555776" name="Picture 1" descr="A white paper with black text and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55776" name="Picture 1" descr="A white paper with black text and red li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91974" cy="5555661"/>
                    </a:xfrm>
                    <a:prstGeom prst="rect">
                      <a:avLst/>
                    </a:prstGeom>
                    <a:ln>
                      <a:solidFill>
                        <a:schemeClr val="tx1"/>
                      </a:solidFill>
                    </a:ln>
                  </pic:spPr>
                </pic:pic>
              </a:graphicData>
            </a:graphic>
          </wp:inline>
        </w:drawing>
      </w:r>
    </w:p>
    <w:p w14:paraId="7DF73D02" w14:textId="744FBCB7" w:rsidR="001A5BB3" w:rsidRPr="001A5BB3" w:rsidRDefault="001A5BB3" w:rsidP="001A5BB3">
      <w:pPr>
        <w:pStyle w:val="pf0"/>
      </w:pPr>
      <w:r w:rsidRPr="001A5BB3">
        <w:rPr>
          <w:rStyle w:val="cf61"/>
          <w:rFonts w:ascii="Times New Roman" w:hAnsi="Times New Roman" w:cs="Times New Roman"/>
          <w:b/>
          <w:bCs/>
          <w:sz w:val="24"/>
          <w:szCs w:val="24"/>
        </w:rPr>
        <w:t>Figure S1</w:t>
      </w:r>
      <w:r w:rsidRPr="001A5BB3">
        <w:rPr>
          <w:rStyle w:val="cf61"/>
          <w:rFonts w:ascii="Times New Roman" w:hAnsi="Times New Roman" w:cs="Times New Roman"/>
          <w:sz w:val="24"/>
          <w:szCs w:val="24"/>
        </w:rPr>
        <w:t xml:space="preserve">. Results of Grubbs' Outlier Test for </w:t>
      </w:r>
      <w:proofErr w:type="spellStart"/>
      <w:r w:rsidRPr="001A5BB3">
        <w:rPr>
          <w:rStyle w:val="cf31"/>
          <w:rFonts w:ascii="Times New Roman" w:hAnsi="Times New Roman" w:cs="Times New Roman"/>
          <w:sz w:val="24"/>
          <w:szCs w:val="24"/>
        </w:rPr>
        <w:t>δ</w:t>
      </w:r>
      <w:r w:rsidRPr="001A5BB3">
        <w:rPr>
          <w:rStyle w:val="cf91"/>
          <w:rFonts w:ascii="Times New Roman" w:hAnsi="Times New Roman" w:cs="Times New Roman"/>
          <w:sz w:val="24"/>
          <w:szCs w:val="24"/>
        </w:rPr>
        <w:t>18</w:t>
      </w:r>
      <w:r w:rsidRPr="001A5BB3">
        <w:rPr>
          <w:rStyle w:val="cf31"/>
          <w:rFonts w:ascii="Times New Roman" w:hAnsi="Times New Roman" w:cs="Times New Roman"/>
          <w:sz w:val="24"/>
          <w:szCs w:val="24"/>
        </w:rPr>
        <w:t>O</w:t>
      </w:r>
      <w:proofErr w:type="spellEnd"/>
      <w:r w:rsidRPr="001A5BB3">
        <w:rPr>
          <w:rStyle w:val="cf51"/>
          <w:rFonts w:ascii="Times New Roman" w:hAnsi="Times New Roman" w:cs="Times New Roman"/>
          <w:sz w:val="24"/>
          <w:szCs w:val="24"/>
        </w:rPr>
        <w:t>.</w:t>
      </w:r>
      <w:r w:rsidR="009877C1" w:rsidRPr="009877C1">
        <w:rPr>
          <w:rFonts w:ascii="Roboto" w:eastAsiaTheme="minorHAnsi" w:hAnsi="Roboto" w:cstheme="minorBidi"/>
          <w:color w:val="001D35"/>
          <w:kern w:val="2"/>
          <w:sz w:val="27"/>
          <w:szCs w:val="27"/>
          <w:shd w:val="clear" w:color="auto" w:fill="D3E3FD"/>
          <w:lang w:val="en-US" w:eastAsia="en-US"/>
          <w14:ligatures w14:val="standardContextual"/>
        </w:rPr>
        <w:t xml:space="preserve"> </w:t>
      </w:r>
    </w:p>
    <w:p w14:paraId="7F95E462" w14:textId="77777777" w:rsidR="001A5BB3" w:rsidRDefault="001A5BB3">
      <w:pPr>
        <w:rPr>
          <w:rStyle w:val="cf01"/>
          <w:rFonts w:ascii="Times New Roman" w:eastAsia="Times New Roman" w:hAnsi="Times New Roman" w:cs="Times New Roman"/>
          <w:b/>
          <w:bCs/>
          <w:kern w:val="0"/>
          <w:sz w:val="24"/>
          <w:szCs w:val="24"/>
          <w:lang w:val="en-AU" w:eastAsia="en-AU"/>
          <w14:ligatures w14:val="none"/>
        </w:rPr>
      </w:pPr>
      <w:r>
        <w:rPr>
          <w:rStyle w:val="cf01"/>
          <w:rFonts w:ascii="Times New Roman" w:hAnsi="Times New Roman" w:cs="Times New Roman"/>
          <w:b/>
          <w:bCs/>
          <w:sz w:val="24"/>
          <w:szCs w:val="24"/>
        </w:rPr>
        <w:br w:type="page"/>
      </w:r>
    </w:p>
    <w:p w14:paraId="367E3FD0" w14:textId="77777777" w:rsidR="001A5BB3" w:rsidRDefault="001A5BB3" w:rsidP="001A5BB3">
      <w:pPr>
        <w:pStyle w:val="pf0"/>
        <w:rPr>
          <w:rStyle w:val="cf01"/>
          <w:rFonts w:ascii="Times New Roman" w:hAnsi="Times New Roman" w:cs="Times New Roman"/>
          <w:b/>
          <w:bCs/>
          <w:sz w:val="24"/>
          <w:szCs w:val="24"/>
        </w:rPr>
        <w:sectPr w:rsidR="001A5BB3">
          <w:pgSz w:w="12240" w:h="15840"/>
          <w:pgMar w:top="1440" w:right="1440" w:bottom="1440" w:left="1440" w:header="720" w:footer="720" w:gutter="0"/>
          <w:cols w:space="720"/>
          <w:docGrid w:linePitch="360"/>
        </w:sectPr>
      </w:pPr>
    </w:p>
    <w:p w14:paraId="72594210" w14:textId="1FEDC471" w:rsidR="001A5BB3" w:rsidRPr="001A5BB3" w:rsidRDefault="001A5BB3" w:rsidP="002F578D">
      <w:pPr>
        <w:pStyle w:val="pf0"/>
        <w:spacing w:after="0" w:afterAutospacing="0"/>
      </w:pPr>
      <w:r w:rsidRPr="001A5BB3">
        <w:rPr>
          <w:rStyle w:val="cf01"/>
          <w:rFonts w:ascii="Times New Roman" w:hAnsi="Times New Roman" w:cs="Times New Roman"/>
          <w:b/>
          <w:bCs/>
          <w:sz w:val="24"/>
          <w:szCs w:val="24"/>
        </w:rPr>
        <w:lastRenderedPageBreak/>
        <w:t>Table S1</w:t>
      </w:r>
      <w:r w:rsidRPr="001A5BB3">
        <w:rPr>
          <w:rStyle w:val="cf01"/>
          <w:rFonts w:ascii="Times New Roman" w:hAnsi="Times New Roman" w:cs="Times New Roman"/>
          <w:sz w:val="24"/>
          <w:szCs w:val="24"/>
        </w:rPr>
        <w:t xml:space="preserve">. </w:t>
      </w:r>
      <w:r w:rsidRPr="001A5BB3">
        <w:rPr>
          <w:rStyle w:val="cf11"/>
          <w:rFonts w:ascii="Times New Roman" w:hAnsi="Times New Roman" w:cs="Times New Roman"/>
          <w:sz w:val="24"/>
          <w:szCs w:val="24"/>
        </w:rPr>
        <w:t>Stable and radiogenic isotopic data for humans from Rego da Murta I and II</w:t>
      </w:r>
      <w:r w:rsidRPr="001A5BB3">
        <w:rPr>
          <w:rStyle w:val="cf01"/>
          <w:rFonts w:ascii="Times New Roman" w:hAnsi="Times New Roman" w:cs="Times New Roman"/>
          <w:sz w:val="24"/>
          <w:szCs w:val="24"/>
        </w:rPr>
        <w:t>.</w:t>
      </w:r>
    </w:p>
    <w:tbl>
      <w:tblPr>
        <w:tblW w:w="0" w:type="auto"/>
        <w:tblLook w:val="04A0" w:firstRow="1" w:lastRow="0" w:firstColumn="1" w:lastColumn="0" w:noHBand="0" w:noVBand="1"/>
      </w:tblPr>
      <w:tblGrid>
        <w:gridCol w:w="1599"/>
        <w:gridCol w:w="616"/>
        <w:gridCol w:w="1111"/>
        <w:gridCol w:w="1116"/>
        <w:gridCol w:w="966"/>
        <w:gridCol w:w="716"/>
        <w:gridCol w:w="672"/>
        <w:gridCol w:w="672"/>
        <w:gridCol w:w="572"/>
        <w:gridCol w:w="922"/>
        <w:gridCol w:w="716"/>
        <w:gridCol w:w="672"/>
        <w:gridCol w:w="683"/>
      </w:tblGrid>
      <w:tr w:rsidR="002F578D" w:rsidRPr="002F578D" w14:paraId="4EB5EA42" w14:textId="77777777" w:rsidTr="002F578D">
        <w:trPr>
          <w:trHeight w:val="290"/>
        </w:trPr>
        <w:tc>
          <w:tcPr>
            <w:tcW w:w="0" w:type="auto"/>
            <w:tcBorders>
              <w:top w:val="nil"/>
              <w:left w:val="nil"/>
              <w:bottom w:val="nil"/>
              <w:right w:val="nil"/>
            </w:tcBorders>
            <w:shd w:val="clear" w:color="auto" w:fill="auto"/>
            <w:noWrap/>
            <w:vAlign w:val="bottom"/>
            <w:hideMark/>
          </w:tcPr>
          <w:p w14:paraId="6DF8F460"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Site</w:t>
            </w:r>
          </w:p>
        </w:tc>
        <w:tc>
          <w:tcPr>
            <w:tcW w:w="0" w:type="auto"/>
            <w:tcBorders>
              <w:top w:val="nil"/>
              <w:left w:val="nil"/>
              <w:bottom w:val="nil"/>
              <w:right w:val="nil"/>
            </w:tcBorders>
            <w:shd w:val="clear" w:color="auto" w:fill="auto"/>
            <w:noWrap/>
            <w:vAlign w:val="bottom"/>
            <w:hideMark/>
          </w:tcPr>
          <w:p w14:paraId="02C3FD31"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3D4ED16"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Sample</w:t>
            </w:r>
          </w:p>
        </w:tc>
        <w:tc>
          <w:tcPr>
            <w:tcW w:w="0" w:type="auto"/>
            <w:tcBorders>
              <w:top w:val="nil"/>
              <w:left w:val="nil"/>
              <w:bottom w:val="nil"/>
              <w:right w:val="nil"/>
            </w:tcBorders>
            <w:shd w:val="clear" w:color="auto" w:fill="auto"/>
            <w:noWrap/>
            <w:vAlign w:val="bottom"/>
            <w:hideMark/>
          </w:tcPr>
          <w:p w14:paraId="0A9825E3"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Individual</w:t>
            </w:r>
          </w:p>
        </w:tc>
        <w:tc>
          <w:tcPr>
            <w:tcW w:w="0" w:type="auto"/>
            <w:tcBorders>
              <w:top w:val="nil"/>
              <w:left w:val="nil"/>
              <w:bottom w:val="nil"/>
              <w:right w:val="nil"/>
            </w:tcBorders>
            <w:shd w:val="clear" w:color="auto" w:fill="auto"/>
            <w:noWrap/>
            <w:vAlign w:val="bottom"/>
            <w:hideMark/>
          </w:tcPr>
          <w:p w14:paraId="09F2251F"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Sr</w:t>
            </w:r>
          </w:p>
        </w:tc>
        <w:tc>
          <w:tcPr>
            <w:tcW w:w="0" w:type="auto"/>
            <w:tcBorders>
              <w:top w:val="nil"/>
              <w:left w:val="nil"/>
              <w:bottom w:val="nil"/>
              <w:right w:val="nil"/>
            </w:tcBorders>
            <w:shd w:val="clear" w:color="auto" w:fill="auto"/>
            <w:noWrap/>
            <w:vAlign w:val="bottom"/>
            <w:hideMark/>
          </w:tcPr>
          <w:p w14:paraId="2986DDD2"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Lab #</w:t>
            </w:r>
          </w:p>
        </w:tc>
        <w:tc>
          <w:tcPr>
            <w:tcW w:w="0" w:type="auto"/>
            <w:tcBorders>
              <w:top w:val="nil"/>
              <w:left w:val="nil"/>
              <w:bottom w:val="nil"/>
              <w:right w:val="nil"/>
            </w:tcBorders>
            <w:shd w:val="clear" w:color="auto" w:fill="auto"/>
            <w:noWrap/>
            <w:vAlign w:val="bottom"/>
            <w:hideMark/>
          </w:tcPr>
          <w:p w14:paraId="35F886AC"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d13C</w:t>
            </w:r>
          </w:p>
        </w:tc>
        <w:tc>
          <w:tcPr>
            <w:tcW w:w="0" w:type="auto"/>
            <w:tcBorders>
              <w:top w:val="nil"/>
              <w:left w:val="nil"/>
              <w:bottom w:val="nil"/>
              <w:right w:val="nil"/>
            </w:tcBorders>
            <w:shd w:val="clear" w:color="auto" w:fill="auto"/>
            <w:noWrap/>
            <w:vAlign w:val="bottom"/>
            <w:hideMark/>
          </w:tcPr>
          <w:p w14:paraId="1A5355F8"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d15N</w:t>
            </w:r>
          </w:p>
        </w:tc>
        <w:tc>
          <w:tcPr>
            <w:tcW w:w="0" w:type="auto"/>
            <w:tcBorders>
              <w:top w:val="nil"/>
              <w:left w:val="nil"/>
              <w:bottom w:val="nil"/>
              <w:right w:val="nil"/>
            </w:tcBorders>
            <w:shd w:val="clear" w:color="auto" w:fill="auto"/>
            <w:noWrap/>
            <w:vAlign w:val="bottom"/>
            <w:hideMark/>
          </w:tcPr>
          <w:p w14:paraId="0A15CAA3"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proofErr w:type="gramStart"/>
            <w:r w:rsidRPr="001A5BB3">
              <w:rPr>
                <w:rFonts w:ascii="Times New Roman" w:eastAsia="Times New Roman" w:hAnsi="Times New Roman" w:cs="Times New Roman"/>
                <w:b/>
                <w:bCs/>
                <w:kern w:val="0"/>
                <w:sz w:val="20"/>
                <w:szCs w:val="20"/>
                <w:lang w:val="en-AU" w:eastAsia="en-AU"/>
                <w14:ligatures w14:val="none"/>
              </w:rPr>
              <w:t>C:N</w:t>
            </w:r>
            <w:proofErr w:type="gramEnd"/>
          </w:p>
        </w:tc>
        <w:tc>
          <w:tcPr>
            <w:tcW w:w="0" w:type="auto"/>
            <w:tcBorders>
              <w:top w:val="nil"/>
              <w:left w:val="nil"/>
              <w:bottom w:val="nil"/>
              <w:right w:val="nil"/>
            </w:tcBorders>
            <w:shd w:val="clear" w:color="auto" w:fill="auto"/>
            <w:noWrap/>
            <w:vAlign w:val="bottom"/>
            <w:hideMark/>
          </w:tcPr>
          <w:p w14:paraId="010B83E5"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 Yield</w:t>
            </w:r>
          </w:p>
        </w:tc>
        <w:tc>
          <w:tcPr>
            <w:tcW w:w="0" w:type="auto"/>
            <w:tcBorders>
              <w:top w:val="nil"/>
              <w:left w:val="nil"/>
              <w:bottom w:val="nil"/>
              <w:right w:val="nil"/>
            </w:tcBorders>
            <w:shd w:val="clear" w:color="auto" w:fill="auto"/>
            <w:noWrap/>
            <w:vAlign w:val="bottom"/>
            <w:hideMark/>
          </w:tcPr>
          <w:p w14:paraId="31CF8FE8"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Lab #</w:t>
            </w:r>
          </w:p>
        </w:tc>
        <w:tc>
          <w:tcPr>
            <w:tcW w:w="0" w:type="auto"/>
            <w:tcBorders>
              <w:top w:val="nil"/>
              <w:left w:val="nil"/>
              <w:bottom w:val="nil"/>
              <w:right w:val="nil"/>
            </w:tcBorders>
            <w:shd w:val="clear" w:color="auto" w:fill="auto"/>
            <w:noWrap/>
            <w:vAlign w:val="bottom"/>
            <w:hideMark/>
          </w:tcPr>
          <w:p w14:paraId="02D0751A"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d13C</w:t>
            </w:r>
          </w:p>
        </w:tc>
        <w:tc>
          <w:tcPr>
            <w:tcW w:w="0" w:type="auto"/>
            <w:tcBorders>
              <w:top w:val="nil"/>
              <w:left w:val="nil"/>
              <w:bottom w:val="nil"/>
              <w:right w:val="nil"/>
            </w:tcBorders>
            <w:shd w:val="clear" w:color="auto" w:fill="auto"/>
            <w:noWrap/>
            <w:vAlign w:val="bottom"/>
            <w:hideMark/>
          </w:tcPr>
          <w:p w14:paraId="12291FCE" w14:textId="77777777" w:rsidR="001A5BB3" w:rsidRPr="001A5BB3" w:rsidRDefault="001A5BB3" w:rsidP="001A5BB3">
            <w:pPr>
              <w:spacing w:after="0" w:line="240" w:lineRule="auto"/>
              <w:rPr>
                <w:rFonts w:ascii="Times New Roman" w:eastAsia="Times New Roman" w:hAnsi="Times New Roman" w:cs="Times New Roman"/>
                <w:b/>
                <w:bCs/>
                <w:kern w:val="0"/>
                <w:sz w:val="20"/>
                <w:szCs w:val="20"/>
                <w:lang w:val="en-AU" w:eastAsia="en-AU"/>
                <w14:ligatures w14:val="none"/>
              </w:rPr>
            </w:pPr>
            <w:r w:rsidRPr="001A5BB3">
              <w:rPr>
                <w:rFonts w:ascii="Times New Roman" w:eastAsia="Times New Roman" w:hAnsi="Times New Roman" w:cs="Times New Roman"/>
                <w:b/>
                <w:bCs/>
                <w:kern w:val="0"/>
                <w:sz w:val="20"/>
                <w:szCs w:val="20"/>
                <w:lang w:val="en-AU" w:eastAsia="en-AU"/>
                <w14:ligatures w14:val="none"/>
              </w:rPr>
              <w:t>d18O</w:t>
            </w:r>
          </w:p>
        </w:tc>
      </w:tr>
      <w:tr w:rsidR="002F578D" w:rsidRPr="002F578D" w14:paraId="59B7B6C8" w14:textId="77777777" w:rsidTr="002F578D">
        <w:trPr>
          <w:trHeight w:val="290"/>
        </w:trPr>
        <w:tc>
          <w:tcPr>
            <w:tcW w:w="0" w:type="auto"/>
            <w:tcBorders>
              <w:top w:val="single" w:sz="4" w:space="0" w:color="auto"/>
              <w:left w:val="nil"/>
              <w:bottom w:val="nil"/>
              <w:right w:val="nil"/>
            </w:tcBorders>
            <w:shd w:val="clear" w:color="auto" w:fill="auto"/>
            <w:noWrap/>
            <w:vAlign w:val="bottom"/>
            <w:hideMark/>
          </w:tcPr>
          <w:p w14:paraId="33E8B29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w:t>
            </w:r>
          </w:p>
        </w:tc>
        <w:tc>
          <w:tcPr>
            <w:tcW w:w="0" w:type="auto"/>
            <w:tcBorders>
              <w:top w:val="single" w:sz="4" w:space="0" w:color="auto"/>
              <w:left w:val="nil"/>
              <w:bottom w:val="nil"/>
              <w:right w:val="nil"/>
            </w:tcBorders>
            <w:shd w:val="clear" w:color="auto" w:fill="auto"/>
            <w:noWrap/>
            <w:vAlign w:val="bottom"/>
            <w:hideMark/>
          </w:tcPr>
          <w:p w14:paraId="01182D7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single" w:sz="4" w:space="0" w:color="auto"/>
              <w:left w:val="nil"/>
              <w:bottom w:val="nil"/>
              <w:right w:val="nil"/>
            </w:tcBorders>
            <w:shd w:val="clear" w:color="auto" w:fill="auto"/>
            <w:noWrap/>
            <w:vAlign w:val="bottom"/>
            <w:hideMark/>
          </w:tcPr>
          <w:p w14:paraId="1794E335"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 110</w:t>
            </w:r>
          </w:p>
        </w:tc>
        <w:tc>
          <w:tcPr>
            <w:tcW w:w="0" w:type="auto"/>
            <w:tcBorders>
              <w:top w:val="single" w:sz="4" w:space="0" w:color="auto"/>
              <w:left w:val="nil"/>
              <w:bottom w:val="nil"/>
              <w:right w:val="nil"/>
            </w:tcBorders>
            <w:shd w:val="clear" w:color="auto" w:fill="auto"/>
            <w:noWrap/>
            <w:vAlign w:val="bottom"/>
            <w:hideMark/>
          </w:tcPr>
          <w:p w14:paraId="45DD2BD7"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single" w:sz="4" w:space="0" w:color="auto"/>
              <w:left w:val="nil"/>
              <w:bottom w:val="nil"/>
              <w:right w:val="nil"/>
            </w:tcBorders>
            <w:shd w:val="clear" w:color="auto" w:fill="auto"/>
            <w:noWrap/>
            <w:vAlign w:val="bottom"/>
            <w:hideMark/>
          </w:tcPr>
          <w:p w14:paraId="50E7B64D"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0.713916</w:t>
            </w:r>
          </w:p>
        </w:tc>
        <w:tc>
          <w:tcPr>
            <w:tcW w:w="0" w:type="auto"/>
            <w:tcBorders>
              <w:top w:val="single" w:sz="4" w:space="0" w:color="auto"/>
              <w:left w:val="nil"/>
              <w:bottom w:val="nil"/>
              <w:right w:val="nil"/>
            </w:tcBorders>
            <w:shd w:val="clear" w:color="auto" w:fill="auto"/>
            <w:noWrap/>
            <w:vAlign w:val="bottom"/>
            <w:hideMark/>
          </w:tcPr>
          <w:p w14:paraId="64498C6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15588</w:t>
            </w:r>
          </w:p>
        </w:tc>
        <w:tc>
          <w:tcPr>
            <w:tcW w:w="0" w:type="auto"/>
            <w:tcBorders>
              <w:top w:val="single" w:sz="4" w:space="0" w:color="auto"/>
              <w:left w:val="nil"/>
              <w:bottom w:val="nil"/>
              <w:right w:val="nil"/>
            </w:tcBorders>
            <w:shd w:val="clear" w:color="auto" w:fill="auto"/>
            <w:noWrap/>
            <w:vAlign w:val="bottom"/>
            <w:hideMark/>
          </w:tcPr>
          <w:p w14:paraId="749B27F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-19.8</w:t>
            </w:r>
          </w:p>
        </w:tc>
        <w:tc>
          <w:tcPr>
            <w:tcW w:w="0" w:type="auto"/>
            <w:tcBorders>
              <w:top w:val="single" w:sz="4" w:space="0" w:color="auto"/>
              <w:left w:val="nil"/>
              <w:bottom w:val="nil"/>
              <w:right w:val="nil"/>
            </w:tcBorders>
            <w:shd w:val="clear" w:color="auto" w:fill="auto"/>
            <w:noWrap/>
            <w:vAlign w:val="bottom"/>
            <w:hideMark/>
          </w:tcPr>
          <w:p w14:paraId="7F5A5BC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8.8</w:t>
            </w:r>
          </w:p>
        </w:tc>
        <w:tc>
          <w:tcPr>
            <w:tcW w:w="0" w:type="auto"/>
            <w:tcBorders>
              <w:top w:val="single" w:sz="4" w:space="0" w:color="auto"/>
              <w:left w:val="nil"/>
              <w:bottom w:val="nil"/>
              <w:right w:val="nil"/>
            </w:tcBorders>
            <w:shd w:val="clear" w:color="auto" w:fill="auto"/>
            <w:noWrap/>
            <w:vAlign w:val="bottom"/>
            <w:hideMark/>
          </w:tcPr>
          <w:p w14:paraId="487F716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3.2</w:t>
            </w:r>
          </w:p>
        </w:tc>
        <w:tc>
          <w:tcPr>
            <w:tcW w:w="0" w:type="auto"/>
            <w:tcBorders>
              <w:top w:val="single" w:sz="4" w:space="0" w:color="auto"/>
              <w:left w:val="nil"/>
              <w:bottom w:val="nil"/>
              <w:right w:val="nil"/>
            </w:tcBorders>
            <w:shd w:val="clear" w:color="auto" w:fill="auto"/>
            <w:noWrap/>
            <w:vAlign w:val="bottom"/>
            <w:hideMark/>
          </w:tcPr>
          <w:p w14:paraId="5C2E585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2.3</w:t>
            </w:r>
          </w:p>
        </w:tc>
        <w:tc>
          <w:tcPr>
            <w:tcW w:w="0" w:type="auto"/>
            <w:tcBorders>
              <w:top w:val="single" w:sz="4" w:space="0" w:color="auto"/>
              <w:left w:val="nil"/>
              <w:bottom w:val="nil"/>
              <w:right w:val="nil"/>
            </w:tcBorders>
            <w:shd w:val="clear" w:color="auto" w:fill="auto"/>
            <w:noWrap/>
            <w:vAlign w:val="bottom"/>
            <w:hideMark/>
          </w:tcPr>
          <w:p w14:paraId="79007006"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15607</w:t>
            </w:r>
          </w:p>
        </w:tc>
        <w:tc>
          <w:tcPr>
            <w:tcW w:w="0" w:type="auto"/>
            <w:tcBorders>
              <w:top w:val="single" w:sz="4" w:space="0" w:color="auto"/>
              <w:left w:val="nil"/>
              <w:bottom w:val="nil"/>
              <w:right w:val="nil"/>
            </w:tcBorders>
            <w:shd w:val="clear" w:color="auto" w:fill="auto"/>
            <w:noWrap/>
            <w:vAlign w:val="bottom"/>
            <w:hideMark/>
          </w:tcPr>
          <w:p w14:paraId="20D695A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-14.3</w:t>
            </w:r>
          </w:p>
        </w:tc>
        <w:tc>
          <w:tcPr>
            <w:tcW w:w="0" w:type="auto"/>
            <w:tcBorders>
              <w:top w:val="single" w:sz="4" w:space="0" w:color="auto"/>
              <w:left w:val="nil"/>
              <w:bottom w:val="nil"/>
              <w:right w:val="nil"/>
            </w:tcBorders>
            <w:shd w:val="clear" w:color="auto" w:fill="auto"/>
            <w:noWrap/>
            <w:vAlign w:val="bottom"/>
            <w:hideMark/>
          </w:tcPr>
          <w:p w14:paraId="633740A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-1.7</w:t>
            </w:r>
          </w:p>
        </w:tc>
      </w:tr>
      <w:tr w:rsidR="002F578D" w:rsidRPr="002F578D" w14:paraId="22050187" w14:textId="77777777" w:rsidTr="002F578D">
        <w:trPr>
          <w:trHeight w:val="290"/>
        </w:trPr>
        <w:tc>
          <w:tcPr>
            <w:tcW w:w="0" w:type="auto"/>
            <w:tcBorders>
              <w:top w:val="nil"/>
              <w:left w:val="nil"/>
              <w:bottom w:val="nil"/>
              <w:right w:val="nil"/>
            </w:tcBorders>
            <w:shd w:val="clear" w:color="auto" w:fill="auto"/>
            <w:noWrap/>
            <w:vAlign w:val="bottom"/>
            <w:hideMark/>
          </w:tcPr>
          <w:p w14:paraId="77EC0360"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w:t>
            </w:r>
          </w:p>
        </w:tc>
        <w:tc>
          <w:tcPr>
            <w:tcW w:w="0" w:type="auto"/>
            <w:tcBorders>
              <w:top w:val="nil"/>
              <w:left w:val="nil"/>
              <w:bottom w:val="nil"/>
              <w:right w:val="nil"/>
            </w:tcBorders>
            <w:shd w:val="clear" w:color="auto" w:fill="auto"/>
            <w:noWrap/>
            <w:vAlign w:val="bottom"/>
            <w:hideMark/>
          </w:tcPr>
          <w:p w14:paraId="344A693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25B36030"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 299</w:t>
            </w:r>
          </w:p>
        </w:tc>
        <w:tc>
          <w:tcPr>
            <w:tcW w:w="0" w:type="auto"/>
            <w:tcBorders>
              <w:top w:val="nil"/>
              <w:left w:val="nil"/>
              <w:bottom w:val="nil"/>
              <w:right w:val="nil"/>
            </w:tcBorders>
            <w:shd w:val="clear" w:color="auto" w:fill="auto"/>
            <w:noWrap/>
            <w:vAlign w:val="bottom"/>
            <w:hideMark/>
          </w:tcPr>
          <w:p w14:paraId="6D7DD8E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0FF79427"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0.719651</w:t>
            </w:r>
          </w:p>
        </w:tc>
        <w:tc>
          <w:tcPr>
            <w:tcW w:w="0" w:type="auto"/>
            <w:tcBorders>
              <w:top w:val="nil"/>
              <w:left w:val="nil"/>
              <w:bottom w:val="nil"/>
              <w:right w:val="nil"/>
            </w:tcBorders>
            <w:shd w:val="clear" w:color="auto" w:fill="auto"/>
            <w:noWrap/>
            <w:vAlign w:val="bottom"/>
            <w:hideMark/>
          </w:tcPr>
          <w:p w14:paraId="27FB5B7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15589</w:t>
            </w:r>
          </w:p>
        </w:tc>
        <w:tc>
          <w:tcPr>
            <w:tcW w:w="0" w:type="auto"/>
            <w:tcBorders>
              <w:top w:val="nil"/>
              <w:left w:val="nil"/>
              <w:bottom w:val="nil"/>
              <w:right w:val="nil"/>
            </w:tcBorders>
            <w:shd w:val="clear" w:color="auto" w:fill="auto"/>
            <w:noWrap/>
            <w:vAlign w:val="bottom"/>
            <w:hideMark/>
          </w:tcPr>
          <w:p w14:paraId="70F16A2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-19.9</w:t>
            </w:r>
          </w:p>
        </w:tc>
        <w:tc>
          <w:tcPr>
            <w:tcW w:w="0" w:type="auto"/>
            <w:tcBorders>
              <w:top w:val="nil"/>
              <w:left w:val="nil"/>
              <w:bottom w:val="nil"/>
              <w:right w:val="nil"/>
            </w:tcBorders>
            <w:shd w:val="clear" w:color="auto" w:fill="auto"/>
            <w:noWrap/>
            <w:vAlign w:val="bottom"/>
            <w:hideMark/>
          </w:tcPr>
          <w:p w14:paraId="7883412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8.9</w:t>
            </w:r>
          </w:p>
        </w:tc>
        <w:tc>
          <w:tcPr>
            <w:tcW w:w="0" w:type="auto"/>
            <w:tcBorders>
              <w:top w:val="nil"/>
              <w:left w:val="nil"/>
              <w:bottom w:val="nil"/>
              <w:right w:val="nil"/>
            </w:tcBorders>
            <w:shd w:val="clear" w:color="auto" w:fill="auto"/>
            <w:noWrap/>
            <w:vAlign w:val="bottom"/>
            <w:hideMark/>
          </w:tcPr>
          <w:p w14:paraId="5E6731E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3.3</w:t>
            </w:r>
          </w:p>
        </w:tc>
        <w:tc>
          <w:tcPr>
            <w:tcW w:w="0" w:type="auto"/>
            <w:tcBorders>
              <w:top w:val="nil"/>
              <w:left w:val="nil"/>
              <w:bottom w:val="nil"/>
              <w:right w:val="nil"/>
            </w:tcBorders>
            <w:shd w:val="clear" w:color="auto" w:fill="auto"/>
            <w:noWrap/>
            <w:vAlign w:val="bottom"/>
            <w:hideMark/>
          </w:tcPr>
          <w:p w14:paraId="37F383A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6.3</w:t>
            </w:r>
          </w:p>
        </w:tc>
        <w:tc>
          <w:tcPr>
            <w:tcW w:w="0" w:type="auto"/>
            <w:tcBorders>
              <w:top w:val="nil"/>
              <w:left w:val="nil"/>
              <w:bottom w:val="nil"/>
              <w:right w:val="nil"/>
            </w:tcBorders>
            <w:shd w:val="clear" w:color="auto" w:fill="auto"/>
            <w:noWrap/>
            <w:vAlign w:val="bottom"/>
            <w:hideMark/>
          </w:tcPr>
          <w:p w14:paraId="140E71BE"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15608</w:t>
            </w:r>
          </w:p>
        </w:tc>
        <w:tc>
          <w:tcPr>
            <w:tcW w:w="0" w:type="auto"/>
            <w:tcBorders>
              <w:top w:val="nil"/>
              <w:left w:val="nil"/>
              <w:bottom w:val="nil"/>
              <w:right w:val="nil"/>
            </w:tcBorders>
            <w:shd w:val="clear" w:color="auto" w:fill="auto"/>
            <w:noWrap/>
            <w:vAlign w:val="bottom"/>
            <w:hideMark/>
          </w:tcPr>
          <w:p w14:paraId="092E31D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-11.6</w:t>
            </w:r>
          </w:p>
        </w:tc>
        <w:tc>
          <w:tcPr>
            <w:tcW w:w="0" w:type="auto"/>
            <w:tcBorders>
              <w:top w:val="nil"/>
              <w:left w:val="nil"/>
              <w:bottom w:val="nil"/>
              <w:right w:val="nil"/>
            </w:tcBorders>
            <w:shd w:val="clear" w:color="auto" w:fill="auto"/>
            <w:noWrap/>
            <w:vAlign w:val="bottom"/>
            <w:hideMark/>
          </w:tcPr>
          <w:p w14:paraId="4C3B825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-1.7</w:t>
            </w:r>
          </w:p>
        </w:tc>
      </w:tr>
      <w:tr w:rsidR="002F578D" w:rsidRPr="002F578D" w14:paraId="02EB3E35" w14:textId="77777777" w:rsidTr="002F578D">
        <w:trPr>
          <w:trHeight w:val="290"/>
        </w:trPr>
        <w:tc>
          <w:tcPr>
            <w:tcW w:w="0" w:type="auto"/>
            <w:tcBorders>
              <w:top w:val="nil"/>
              <w:left w:val="nil"/>
              <w:bottom w:val="nil"/>
              <w:right w:val="nil"/>
            </w:tcBorders>
            <w:shd w:val="clear" w:color="auto" w:fill="auto"/>
            <w:noWrap/>
            <w:vAlign w:val="bottom"/>
            <w:hideMark/>
          </w:tcPr>
          <w:p w14:paraId="3518666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w:t>
            </w:r>
          </w:p>
        </w:tc>
        <w:tc>
          <w:tcPr>
            <w:tcW w:w="0" w:type="auto"/>
            <w:tcBorders>
              <w:top w:val="nil"/>
              <w:left w:val="nil"/>
              <w:bottom w:val="nil"/>
              <w:right w:val="nil"/>
            </w:tcBorders>
            <w:shd w:val="clear" w:color="auto" w:fill="auto"/>
            <w:noWrap/>
            <w:vAlign w:val="bottom"/>
            <w:hideMark/>
          </w:tcPr>
          <w:p w14:paraId="041DF09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0BA2880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 26</w:t>
            </w:r>
          </w:p>
        </w:tc>
        <w:tc>
          <w:tcPr>
            <w:tcW w:w="0" w:type="auto"/>
            <w:tcBorders>
              <w:top w:val="nil"/>
              <w:left w:val="nil"/>
              <w:bottom w:val="nil"/>
              <w:right w:val="nil"/>
            </w:tcBorders>
            <w:shd w:val="clear" w:color="auto" w:fill="auto"/>
            <w:noWrap/>
            <w:vAlign w:val="bottom"/>
            <w:hideMark/>
          </w:tcPr>
          <w:p w14:paraId="754A15F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363A7EC0"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0.711895</w:t>
            </w:r>
          </w:p>
        </w:tc>
        <w:tc>
          <w:tcPr>
            <w:tcW w:w="0" w:type="auto"/>
            <w:tcBorders>
              <w:top w:val="nil"/>
              <w:left w:val="nil"/>
              <w:bottom w:val="nil"/>
              <w:right w:val="nil"/>
            </w:tcBorders>
            <w:shd w:val="clear" w:color="auto" w:fill="auto"/>
            <w:noWrap/>
            <w:vAlign w:val="bottom"/>
            <w:hideMark/>
          </w:tcPr>
          <w:p w14:paraId="7D1D5EB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15590</w:t>
            </w:r>
          </w:p>
        </w:tc>
        <w:tc>
          <w:tcPr>
            <w:tcW w:w="0" w:type="auto"/>
            <w:tcBorders>
              <w:top w:val="nil"/>
              <w:left w:val="nil"/>
              <w:bottom w:val="nil"/>
              <w:right w:val="nil"/>
            </w:tcBorders>
            <w:shd w:val="clear" w:color="auto" w:fill="auto"/>
            <w:noWrap/>
            <w:vAlign w:val="bottom"/>
            <w:hideMark/>
          </w:tcPr>
          <w:p w14:paraId="6AC6AF6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6344BDA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5F2C1CB6"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A564DA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0.0</w:t>
            </w:r>
          </w:p>
        </w:tc>
        <w:tc>
          <w:tcPr>
            <w:tcW w:w="0" w:type="auto"/>
            <w:tcBorders>
              <w:top w:val="nil"/>
              <w:left w:val="nil"/>
              <w:bottom w:val="nil"/>
              <w:right w:val="nil"/>
            </w:tcBorders>
            <w:shd w:val="clear" w:color="auto" w:fill="auto"/>
            <w:noWrap/>
            <w:vAlign w:val="bottom"/>
            <w:hideMark/>
          </w:tcPr>
          <w:p w14:paraId="1BEEE4B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15609</w:t>
            </w:r>
          </w:p>
        </w:tc>
        <w:tc>
          <w:tcPr>
            <w:tcW w:w="0" w:type="auto"/>
            <w:tcBorders>
              <w:top w:val="nil"/>
              <w:left w:val="nil"/>
              <w:bottom w:val="nil"/>
              <w:right w:val="nil"/>
            </w:tcBorders>
            <w:shd w:val="clear" w:color="auto" w:fill="auto"/>
            <w:noWrap/>
            <w:vAlign w:val="bottom"/>
            <w:hideMark/>
          </w:tcPr>
          <w:p w14:paraId="36C894B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-12.8</w:t>
            </w:r>
          </w:p>
        </w:tc>
        <w:tc>
          <w:tcPr>
            <w:tcW w:w="0" w:type="auto"/>
            <w:tcBorders>
              <w:top w:val="nil"/>
              <w:left w:val="nil"/>
              <w:bottom w:val="nil"/>
              <w:right w:val="nil"/>
            </w:tcBorders>
            <w:shd w:val="clear" w:color="auto" w:fill="auto"/>
            <w:noWrap/>
            <w:vAlign w:val="bottom"/>
            <w:hideMark/>
          </w:tcPr>
          <w:p w14:paraId="47FE540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-2.7</w:t>
            </w:r>
          </w:p>
        </w:tc>
      </w:tr>
      <w:tr w:rsidR="002F578D" w:rsidRPr="002F578D" w14:paraId="7E936FFA" w14:textId="77777777" w:rsidTr="002F578D">
        <w:trPr>
          <w:trHeight w:val="290"/>
        </w:trPr>
        <w:tc>
          <w:tcPr>
            <w:tcW w:w="0" w:type="auto"/>
            <w:tcBorders>
              <w:top w:val="nil"/>
              <w:left w:val="nil"/>
              <w:bottom w:val="nil"/>
              <w:right w:val="nil"/>
            </w:tcBorders>
            <w:shd w:val="clear" w:color="auto" w:fill="auto"/>
            <w:noWrap/>
            <w:vAlign w:val="bottom"/>
            <w:hideMark/>
          </w:tcPr>
          <w:p w14:paraId="15BE35AC"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w:t>
            </w:r>
          </w:p>
        </w:tc>
        <w:tc>
          <w:tcPr>
            <w:tcW w:w="0" w:type="auto"/>
            <w:tcBorders>
              <w:top w:val="nil"/>
              <w:left w:val="nil"/>
              <w:bottom w:val="nil"/>
              <w:right w:val="nil"/>
            </w:tcBorders>
            <w:shd w:val="clear" w:color="auto" w:fill="auto"/>
            <w:noWrap/>
            <w:vAlign w:val="bottom"/>
            <w:hideMark/>
          </w:tcPr>
          <w:p w14:paraId="3D1DC6BA"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3A5DA3B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RM1 279</w:t>
            </w:r>
          </w:p>
        </w:tc>
        <w:tc>
          <w:tcPr>
            <w:tcW w:w="0" w:type="auto"/>
            <w:tcBorders>
              <w:top w:val="nil"/>
              <w:left w:val="nil"/>
              <w:bottom w:val="nil"/>
              <w:right w:val="nil"/>
            </w:tcBorders>
            <w:shd w:val="clear" w:color="auto" w:fill="auto"/>
            <w:noWrap/>
            <w:vAlign w:val="bottom"/>
            <w:hideMark/>
          </w:tcPr>
          <w:p w14:paraId="355F5F2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26D23EAD"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0.711571</w:t>
            </w:r>
          </w:p>
        </w:tc>
        <w:tc>
          <w:tcPr>
            <w:tcW w:w="0" w:type="auto"/>
            <w:tcBorders>
              <w:top w:val="nil"/>
              <w:left w:val="nil"/>
              <w:bottom w:val="nil"/>
              <w:right w:val="nil"/>
            </w:tcBorders>
            <w:shd w:val="clear" w:color="auto" w:fill="auto"/>
            <w:noWrap/>
            <w:vAlign w:val="bottom"/>
            <w:hideMark/>
          </w:tcPr>
          <w:p w14:paraId="6ABB2EB7"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29FC0157"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3CC3EC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0D91E9E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1C836CA"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68EAA95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0D7047A7"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2779969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r>
      <w:tr w:rsidR="002F578D" w:rsidRPr="002F578D" w14:paraId="4C863713" w14:textId="77777777" w:rsidTr="002F578D">
        <w:trPr>
          <w:trHeight w:val="290"/>
        </w:trPr>
        <w:tc>
          <w:tcPr>
            <w:tcW w:w="0" w:type="auto"/>
            <w:tcBorders>
              <w:top w:val="nil"/>
              <w:left w:val="nil"/>
              <w:bottom w:val="nil"/>
              <w:right w:val="nil"/>
            </w:tcBorders>
            <w:shd w:val="clear" w:color="auto" w:fill="auto"/>
            <w:noWrap/>
            <w:vAlign w:val="bottom"/>
            <w:hideMark/>
          </w:tcPr>
          <w:p w14:paraId="793BC872"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w:t>
            </w:r>
          </w:p>
        </w:tc>
        <w:tc>
          <w:tcPr>
            <w:tcW w:w="0" w:type="auto"/>
            <w:tcBorders>
              <w:top w:val="nil"/>
              <w:left w:val="nil"/>
              <w:bottom w:val="nil"/>
              <w:right w:val="nil"/>
            </w:tcBorders>
            <w:shd w:val="clear" w:color="auto" w:fill="auto"/>
            <w:noWrap/>
            <w:vAlign w:val="bottom"/>
            <w:hideMark/>
          </w:tcPr>
          <w:p w14:paraId="0585BCB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76A5A9B2"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 267</w:t>
            </w:r>
          </w:p>
        </w:tc>
        <w:tc>
          <w:tcPr>
            <w:tcW w:w="0" w:type="auto"/>
            <w:tcBorders>
              <w:top w:val="nil"/>
              <w:left w:val="nil"/>
              <w:bottom w:val="nil"/>
              <w:right w:val="nil"/>
            </w:tcBorders>
            <w:shd w:val="clear" w:color="auto" w:fill="auto"/>
            <w:noWrap/>
            <w:vAlign w:val="bottom"/>
            <w:hideMark/>
          </w:tcPr>
          <w:p w14:paraId="4C6BFD1C"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65DA074B"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0.713633</w:t>
            </w:r>
          </w:p>
        </w:tc>
        <w:tc>
          <w:tcPr>
            <w:tcW w:w="0" w:type="auto"/>
            <w:tcBorders>
              <w:top w:val="nil"/>
              <w:left w:val="nil"/>
              <w:bottom w:val="nil"/>
              <w:right w:val="nil"/>
            </w:tcBorders>
            <w:shd w:val="clear" w:color="auto" w:fill="auto"/>
            <w:noWrap/>
            <w:vAlign w:val="bottom"/>
            <w:hideMark/>
          </w:tcPr>
          <w:p w14:paraId="7856A63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15591</w:t>
            </w:r>
          </w:p>
        </w:tc>
        <w:tc>
          <w:tcPr>
            <w:tcW w:w="0" w:type="auto"/>
            <w:tcBorders>
              <w:top w:val="nil"/>
              <w:left w:val="nil"/>
              <w:bottom w:val="nil"/>
              <w:right w:val="nil"/>
            </w:tcBorders>
            <w:shd w:val="clear" w:color="auto" w:fill="auto"/>
            <w:noWrap/>
            <w:vAlign w:val="bottom"/>
            <w:hideMark/>
          </w:tcPr>
          <w:p w14:paraId="2F33108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-19.5</w:t>
            </w:r>
          </w:p>
        </w:tc>
        <w:tc>
          <w:tcPr>
            <w:tcW w:w="0" w:type="auto"/>
            <w:tcBorders>
              <w:top w:val="nil"/>
              <w:left w:val="nil"/>
              <w:bottom w:val="nil"/>
              <w:right w:val="nil"/>
            </w:tcBorders>
            <w:shd w:val="clear" w:color="auto" w:fill="auto"/>
            <w:noWrap/>
            <w:vAlign w:val="bottom"/>
            <w:hideMark/>
          </w:tcPr>
          <w:p w14:paraId="550ECE3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9.2</w:t>
            </w:r>
          </w:p>
        </w:tc>
        <w:tc>
          <w:tcPr>
            <w:tcW w:w="0" w:type="auto"/>
            <w:tcBorders>
              <w:top w:val="nil"/>
              <w:left w:val="nil"/>
              <w:bottom w:val="nil"/>
              <w:right w:val="nil"/>
            </w:tcBorders>
            <w:shd w:val="clear" w:color="auto" w:fill="auto"/>
            <w:noWrap/>
            <w:vAlign w:val="bottom"/>
            <w:hideMark/>
          </w:tcPr>
          <w:p w14:paraId="3409B10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3.4</w:t>
            </w:r>
          </w:p>
        </w:tc>
        <w:tc>
          <w:tcPr>
            <w:tcW w:w="0" w:type="auto"/>
            <w:tcBorders>
              <w:top w:val="nil"/>
              <w:left w:val="nil"/>
              <w:bottom w:val="nil"/>
              <w:right w:val="nil"/>
            </w:tcBorders>
            <w:shd w:val="clear" w:color="auto" w:fill="auto"/>
            <w:noWrap/>
            <w:vAlign w:val="bottom"/>
            <w:hideMark/>
          </w:tcPr>
          <w:p w14:paraId="72DA2BD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3.7</w:t>
            </w:r>
          </w:p>
        </w:tc>
        <w:tc>
          <w:tcPr>
            <w:tcW w:w="0" w:type="auto"/>
            <w:tcBorders>
              <w:top w:val="nil"/>
              <w:left w:val="nil"/>
              <w:bottom w:val="nil"/>
              <w:right w:val="nil"/>
            </w:tcBorders>
            <w:shd w:val="clear" w:color="auto" w:fill="auto"/>
            <w:noWrap/>
            <w:vAlign w:val="bottom"/>
            <w:hideMark/>
          </w:tcPr>
          <w:p w14:paraId="36D0DB6E"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15610</w:t>
            </w:r>
          </w:p>
        </w:tc>
        <w:tc>
          <w:tcPr>
            <w:tcW w:w="0" w:type="auto"/>
            <w:tcBorders>
              <w:top w:val="nil"/>
              <w:left w:val="nil"/>
              <w:bottom w:val="nil"/>
              <w:right w:val="nil"/>
            </w:tcBorders>
            <w:shd w:val="clear" w:color="auto" w:fill="auto"/>
            <w:noWrap/>
            <w:vAlign w:val="bottom"/>
            <w:hideMark/>
          </w:tcPr>
          <w:p w14:paraId="057EDC6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-9.3</w:t>
            </w:r>
          </w:p>
        </w:tc>
        <w:tc>
          <w:tcPr>
            <w:tcW w:w="0" w:type="auto"/>
            <w:tcBorders>
              <w:top w:val="nil"/>
              <w:left w:val="nil"/>
              <w:bottom w:val="nil"/>
              <w:right w:val="nil"/>
            </w:tcBorders>
            <w:shd w:val="clear" w:color="auto" w:fill="auto"/>
            <w:noWrap/>
            <w:vAlign w:val="bottom"/>
            <w:hideMark/>
          </w:tcPr>
          <w:p w14:paraId="6EDA6CA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-1.6</w:t>
            </w:r>
          </w:p>
        </w:tc>
      </w:tr>
      <w:tr w:rsidR="002F578D" w:rsidRPr="002F578D" w14:paraId="4B1E8CA3" w14:textId="77777777" w:rsidTr="002F578D">
        <w:trPr>
          <w:trHeight w:val="290"/>
        </w:trPr>
        <w:tc>
          <w:tcPr>
            <w:tcW w:w="0" w:type="auto"/>
            <w:tcBorders>
              <w:top w:val="nil"/>
              <w:left w:val="nil"/>
              <w:bottom w:val="nil"/>
              <w:right w:val="nil"/>
            </w:tcBorders>
            <w:shd w:val="clear" w:color="auto" w:fill="auto"/>
            <w:noWrap/>
            <w:vAlign w:val="bottom"/>
            <w:hideMark/>
          </w:tcPr>
          <w:p w14:paraId="53FBC4F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w:t>
            </w:r>
          </w:p>
        </w:tc>
        <w:tc>
          <w:tcPr>
            <w:tcW w:w="0" w:type="auto"/>
            <w:tcBorders>
              <w:top w:val="nil"/>
              <w:left w:val="nil"/>
              <w:bottom w:val="nil"/>
              <w:right w:val="nil"/>
            </w:tcBorders>
            <w:shd w:val="clear" w:color="auto" w:fill="auto"/>
            <w:noWrap/>
            <w:vAlign w:val="bottom"/>
            <w:hideMark/>
          </w:tcPr>
          <w:p w14:paraId="7CC03B9A"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75BB772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 405</w:t>
            </w:r>
          </w:p>
        </w:tc>
        <w:tc>
          <w:tcPr>
            <w:tcW w:w="0" w:type="auto"/>
            <w:tcBorders>
              <w:top w:val="nil"/>
              <w:left w:val="nil"/>
              <w:bottom w:val="nil"/>
              <w:right w:val="nil"/>
            </w:tcBorders>
            <w:shd w:val="clear" w:color="auto" w:fill="auto"/>
            <w:noWrap/>
            <w:vAlign w:val="bottom"/>
            <w:hideMark/>
          </w:tcPr>
          <w:p w14:paraId="33D72F3F"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613C4526"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0.712485</w:t>
            </w:r>
          </w:p>
        </w:tc>
        <w:tc>
          <w:tcPr>
            <w:tcW w:w="0" w:type="auto"/>
            <w:tcBorders>
              <w:top w:val="nil"/>
              <w:left w:val="nil"/>
              <w:bottom w:val="nil"/>
              <w:right w:val="nil"/>
            </w:tcBorders>
            <w:shd w:val="clear" w:color="auto" w:fill="auto"/>
            <w:noWrap/>
            <w:vAlign w:val="bottom"/>
            <w:hideMark/>
          </w:tcPr>
          <w:p w14:paraId="6035A4A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15592</w:t>
            </w:r>
          </w:p>
        </w:tc>
        <w:tc>
          <w:tcPr>
            <w:tcW w:w="0" w:type="auto"/>
            <w:tcBorders>
              <w:top w:val="nil"/>
              <w:left w:val="nil"/>
              <w:bottom w:val="nil"/>
              <w:right w:val="nil"/>
            </w:tcBorders>
            <w:shd w:val="clear" w:color="auto" w:fill="auto"/>
            <w:noWrap/>
            <w:vAlign w:val="bottom"/>
            <w:hideMark/>
          </w:tcPr>
          <w:p w14:paraId="04FAC9C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-19.5</w:t>
            </w:r>
          </w:p>
        </w:tc>
        <w:tc>
          <w:tcPr>
            <w:tcW w:w="0" w:type="auto"/>
            <w:tcBorders>
              <w:top w:val="nil"/>
              <w:left w:val="nil"/>
              <w:bottom w:val="nil"/>
              <w:right w:val="nil"/>
            </w:tcBorders>
            <w:shd w:val="clear" w:color="auto" w:fill="auto"/>
            <w:noWrap/>
            <w:vAlign w:val="bottom"/>
            <w:hideMark/>
          </w:tcPr>
          <w:p w14:paraId="241B9DBA"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9.2</w:t>
            </w:r>
          </w:p>
        </w:tc>
        <w:tc>
          <w:tcPr>
            <w:tcW w:w="0" w:type="auto"/>
            <w:tcBorders>
              <w:top w:val="nil"/>
              <w:left w:val="nil"/>
              <w:bottom w:val="nil"/>
              <w:right w:val="nil"/>
            </w:tcBorders>
            <w:shd w:val="clear" w:color="auto" w:fill="auto"/>
            <w:noWrap/>
            <w:vAlign w:val="bottom"/>
            <w:hideMark/>
          </w:tcPr>
          <w:p w14:paraId="527EB88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3.4</w:t>
            </w:r>
          </w:p>
        </w:tc>
        <w:tc>
          <w:tcPr>
            <w:tcW w:w="0" w:type="auto"/>
            <w:tcBorders>
              <w:top w:val="nil"/>
              <w:left w:val="nil"/>
              <w:bottom w:val="nil"/>
              <w:right w:val="nil"/>
            </w:tcBorders>
            <w:shd w:val="clear" w:color="auto" w:fill="auto"/>
            <w:noWrap/>
            <w:vAlign w:val="bottom"/>
            <w:hideMark/>
          </w:tcPr>
          <w:p w14:paraId="627998E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0.3</w:t>
            </w:r>
          </w:p>
        </w:tc>
        <w:tc>
          <w:tcPr>
            <w:tcW w:w="0" w:type="auto"/>
            <w:tcBorders>
              <w:top w:val="nil"/>
              <w:left w:val="nil"/>
              <w:bottom w:val="nil"/>
              <w:right w:val="nil"/>
            </w:tcBorders>
            <w:shd w:val="clear" w:color="auto" w:fill="auto"/>
            <w:noWrap/>
            <w:vAlign w:val="bottom"/>
            <w:hideMark/>
          </w:tcPr>
          <w:p w14:paraId="6DEB1CBF"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15611</w:t>
            </w:r>
          </w:p>
        </w:tc>
        <w:tc>
          <w:tcPr>
            <w:tcW w:w="0" w:type="auto"/>
            <w:tcBorders>
              <w:top w:val="nil"/>
              <w:left w:val="nil"/>
              <w:bottom w:val="nil"/>
              <w:right w:val="nil"/>
            </w:tcBorders>
            <w:shd w:val="clear" w:color="auto" w:fill="auto"/>
            <w:noWrap/>
            <w:vAlign w:val="bottom"/>
            <w:hideMark/>
          </w:tcPr>
          <w:p w14:paraId="6FBAB4E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-13.4</w:t>
            </w:r>
          </w:p>
        </w:tc>
        <w:tc>
          <w:tcPr>
            <w:tcW w:w="0" w:type="auto"/>
            <w:tcBorders>
              <w:top w:val="nil"/>
              <w:left w:val="nil"/>
              <w:bottom w:val="nil"/>
              <w:right w:val="nil"/>
            </w:tcBorders>
            <w:shd w:val="clear" w:color="auto" w:fill="auto"/>
            <w:noWrap/>
            <w:vAlign w:val="bottom"/>
            <w:hideMark/>
          </w:tcPr>
          <w:p w14:paraId="68BA38B6"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-2.2</w:t>
            </w:r>
          </w:p>
        </w:tc>
      </w:tr>
      <w:tr w:rsidR="002F578D" w:rsidRPr="002F578D" w14:paraId="7EE362B6" w14:textId="77777777" w:rsidTr="002F578D">
        <w:trPr>
          <w:trHeight w:val="290"/>
        </w:trPr>
        <w:tc>
          <w:tcPr>
            <w:tcW w:w="0" w:type="auto"/>
            <w:tcBorders>
              <w:top w:val="nil"/>
              <w:left w:val="nil"/>
              <w:bottom w:val="nil"/>
              <w:right w:val="nil"/>
            </w:tcBorders>
            <w:shd w:val="clear" w:color="auto" w:fill="auto"/>
            <w:noWrap/>
            <w:vAlign w:val="bottom"/>
            <w:hideMark/>
          </w:tcPr>
          <w:p w14:paraId="6E061FF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w:t>
            </w:r>
          </w:p>
        </w:tc>
        <w:tc>
          <w:tcPr>
            <w:tcW w:w="0" w:type="auto"/>
            <w:tcBorders>
              <w:top w:val="nil"/>
              <w:left w:val="nil"/>
              <w:bottom w:val="nil"/>
              <w:right w:val="nil"/>
            </w:tcBorders>
            <w:shd w:val="clear" w:color="auto" w:fill="auto"/>
            <w:noWrap/>
            <w:vAlign w:val="bottom"/>
            <w:hideMark/>
          </w:tcPr>
          <w:p w14:paraId="7C05C70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04B2736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 674</w:t>
            </w:r>
          </w:p>
        </w:tc>
        <w:tc>
          <w:tcPr>
            <w:tcW w:w="0" w:type="auto"/>
            <w:tcBorders>
              <w:top w:val="nil"/>
              <w:left w:val="nil"/>
              <w:bottom w:val="nil"/>
              <w:right w:val="nil"/>
            </w:tcBorders>
            <w:shd w:val="clear" w:color="auto" w:fill="auto"/>
            <w:noWrap/>
            <w:vAlign w:val="bottom"/>
            <w:hideMark/>
          </w:tcPr>
          <w:p w14:paraId="4D02E281"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xml:space="preserve">Adult </w:t>
            </w:r>
          </w:p>
        </w:tc>
        <w:tc>
          <w:tcPr>
            <w:tcW w:w="0" w:type="auto"/>
            <w:tcBorders>
              <w:top w:val="nil"/>
              <w:left w:val="nil"/>
              <w:bottom w:val="nil"/>
              <w:right w:val="nil"/>
            </w:tcBorders>
            <w:shd w:val="clear" w:color="auto" w:fill="auto"/>
            <w:noWrap/>
            <w:vAlign w:val="bottom"/>
            <w:hideMark/>
          </w:tcPr>
          <w:p w14:paraId="02B85AC4"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0.711613</w:t>
            </w:r>
          </w:p>
        </w:tc>
        <w:tc>
          <w:tcPr>
            <w:tcW w:w="0" w:type="auto"/>
            <w:tcBorders>
              <w:top w:val="nil"/>
              <w:left w:val="nil"/>
              <w:bottom w:val="nil"/>
              <w:right w:val="nil"/>
            </w:tcBorders>
            <w:shd w:val="clear" w:color="auto" w:fill="auto"/>
            <w:noWrap/>
            <w:vAlign w:val="bottom"/>
            <w:hideMark/>
          </w:tcPr>
          <w:p w14:paraId="757EB3E4"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18C835D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53C6DF0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0F682DC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2AAFD66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6C1C580"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2C2984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E59321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r>
      <w:tr w:rsidR="002F578D" w:rsidRPr="002F578D" w14:paraId="4E9E59E0" w14:textId="77777777" w:rsidTr="002F578D">
        <w:trPr>
          <w:trHeight w:val="290"/>
        </w:trPr>
        <w:tc>
          <w:tcPr>
            <w:tcW w:w="0" w:type="auto"/>
            <w:tcBorders>
              <w:top w:val="nil"/>
              <w:left w:val="nil"/>
              <w:bottom w:val="nil"/>
              <w:right w:val="nil"/>
            </w:tcBorders>
            <w:shd w:val="clear" w:color="auto" w:fill="auto"/>
            <w:noWrap/>
            <w:vAlign w:val="bottom"/>
            <w:hideMark/>
          </w:tcPr>
          <w:p w14:paraId="744ECF75"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w:t>
            </w:r>
          </w:p>
        </w:tc>
        <w:tc>
          <w:tcPr>
            <w:tcW w:w="0" w:type="auto"/>
            <w:tcBorders>
              <w:top w:val="nil"/>
              <w:left w:val="nil"/>
              <w:bottom w:val="nil"/>
              <w:right w:val="nil"/>
            </w:tcBorders>
            <w:shd w:val="clear" w:color="auto" w:fill="auto"/>
            <w:noWrap/>
            <w:vAlign w:val="bottom"/>
            <w:hideMark/>
          </w:tcPr>
          <w:p w14:paraId="0E79B8B6"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6EAFE5AC"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 384</w:t>
            </w:r>
          </w:p>
        </w:tc>
        <w:tc>
          <w:tcPr>
            <w:tcW w:w="0" w:type="auto"/>
            <w:tcBorders>
              <w:top w:val="nil"/>
              <w:left w:val="nil"/>
              <w:bottom w:val="nil"/>
              <w:right w:val="nil"/>
            </w:tcBorders>
            <w:shd w:val="clear" w:color="auto" w:fill="auto"/>
            <w:noWrap/>
            <w:vAlign w:val="bottom"/>
            <w:hideMark/>
          </w:tcPr>
          <w:p w14:paraId="6D0AE33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55BC3010"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0.711013</w:t>
            </w:r>
          </w:p>
        </w:tc>
        <w:tc>
          <w:tcPr>
            <w:tcW w:w="0" w:type="auto"/>
            <w:tcBorders>
              <w:top w:val="nil"/>
              <w:left w:val="nil"/>
              <w:bottom w:val="nil"/>
              <w:right w:val="nil"/>
            </w:tcBorders>
            <w:shd w:val="clear" w:color="auto" w:fill="auto"/>
            <w:noWrap/>
            <w:vAlign w:val="bottom"/>
            <w:hideMark/>
          </w:tcPr>
          <w:p w14:paraId="2F8CC9BA"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723BE56"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149B3F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389286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7FE0AB7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691E2A0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5401575"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683F016"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r>
      <w:tr w:rsidR="002F578D" w:rsidRPr="002F578D" w14:paraId="0BDD43CC" w14:textId="77777777" w:rsidTr="002F578D">
        <w:trPr>
          <w:trHeight w:val="290"/>
        </w:trPr>
        <w:tc>
          <w:tcPr>
            <w:tcW w:w="0" w:type="auto"/>
            <w:tcBorders>
              <w:top w:val="nil"/>
              <w:left w:val="nil"/>
              <w:bottom w:val="nil"/>
              <w:right w:val="nil"/>
            </w:tcBorders>
            <w:shd w:val="clear" w:color="auto" w:fill="auto"/>
            <w:noWrap/>
            <w:vAlign w:val="bottom"/>
            <w:hideMark/>
          </w:tcPr>
          <w:p w14:paraId="2BEAD712"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w:t>
            </w:r>
          </w:p>
        </w:tc>
        <w:tc>
          <w:tcPr>
            <w:tcW w:w="0" w:type="auto"/>
            <w:tcBorders>
              <w:top w:val="nil"/>
              <w:left w:val="nil"/>
              <w:bottom w:val="nil"/>
              <w:right w:val="nil"/>
            </w:tcBorders>
            <w:shd w:val="clear" w:color="auto" w:fill="auto"/>
            <w:noWrap/>
            <w:vAlign w:val="bottom"/>
            <w:hideMark/>
          </w:tcPr>
          <w:p w14:paraId="6B49883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7EFB3BB5"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 325</w:t>
            </w:r>
          </w:p>
        </w:tc>
        <w:tc>
          <w:tcPr>
            <w:tcW w:w="0" w:type="auto"/>
            <w:tcBorders>
              <w:top w:val="nil"/>
              <w:left w:val="nil"/>
              <w:bottom w:val="nil"/>
              <w:right w:val="nil"/>
            </w:tcBorders>
            <w:shd w:val="clear" w:color="auto" w:fill="auto"/>
            <w:noWrap/>
            <w:vAlign w:val="bottom"/>
            <w:hideMark/>
          </w:tcPr>
          <w:p w14:paraId="072E82AC"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xml:space="preserve">Adult </w:t>
            </w:r>
          </w:p>
        </w:tc>
        <w:tc>
          <w:tcPr>
            <w:tcW w:w="0" w:type="auto"/>
            <w:tcBorders>
              <w:top w:val="nil"/>
              <w:left w:val="nil"/>
              <w:bottom w:val="nil"/>
              <w:right w:val="nil"/>
            </w:tcBorders>
            <w:shd w:val="clear" w:color="auto" w:fill="auto"/>
            <w:noWrap/>
            <w:vAlign w:val="bottom"/>
            <w:hideMark/>
          </w:tcPr>
          <w:p w14:paraId="1E57B3F6"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0.713089</w:t>
            </w:r>
          </w:p>
        </w:tc>
        <w:tc>
          <w:tcPr>
            <w:tcW w:w="0" w:type="auto"/>
            <w:tcBorders>
              <w:top w:val="nil"/>
              <w:left w:val="nil"/>
              <w:bottom w:val="nil"/>
              <w:right w:val="nil"/>
            </w:tcBorders>
            <w:shd w:val="clear" w:color="auto" w:fill="auto"/>
            <w:noWrap/>
            <w:vAlign w:val="bottom"/>
            <w:hideMark/>
          </w:tcPr>
          <w:p w14:paraId="259FB60A"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7B177705"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E3DEF6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916348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23EA37C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6B697B4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8AADA96"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5D90822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r>
      <w:tr w:rsidR="002F578D" w:rsidRPr="002F578D" w14:paraId="3F71B955" w14:textId="77777777" w:rsidTr="002F578D">
        <w:trPr>
          <w:trHeight w:val="290"/>
        </w:trPr>
        <w:tc>
          <w:tcPr>
            <w:tcW w:w="0" w:type="auto"/>
            <w:tcBorders>
              <w:top w:val="nil"/>
              <w:left w:val="nil"/>
              <w:bottom w:val="nil"/>
              <w:right w:val="nil"/>
            </w:tcBorders>
            <w:shd w:val="clear" w:color="auto" w:fill="auto"/>
            <w:noWrap/>
            <w:vAlign w:val="bottom"/>
            <w:hideMark/>
          </w:tcPr>
          <w:p w14:paraId="427E9CBC"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w:t>
            </w:r>
          </w:p>
        </w:tc>
        <w:tc>
          <w:tcPr>
            <w:tcW w:w="0" w:type="auto"/>
            <w:tcBorders>
              <w:top w:val="nil"/>
              <w:left w:val="nil"/>
              <w:bottom w:val="nil"/>
              <w:right w:val="nil"/>
            </w:tcBorders>
            <w:shd w:val="clear" w:color="auto" w:fill="auto"/>
            <w:noWrap/>
            <w:vAlign w:val="bottom"/>
            <w:hideMark/>
          </w:tcPr>
          <w:p w14:paraId="0E4FB7E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234F106E"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 305</w:t>
            </w:r>
          </w:p>
        </w:tc>
        <w:tc>
          <w:tcPr>
            <w:tcW w:w="0" w:type="auto"/>
            <w:tcBorders>
              <w:top w:val="nil"/>
              <w:left w:val="nil"/>
              <w:bottom w:val="nil"/>
              <w:right w:val="nil"/>
            </w:tcBorders>
            <w:shd w:val="clear" w:color="auto" w:fill="auto"/>
            <w:noWrap/>
            <w:vAlign w:val="bottom"/>
            <w:hideMark/>
          </w:tcPr>
          <w:p w14:paraId="2B361AF0"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55B42DE5"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0.719811</w:t>
            </w:r>
          </w:p>
        </w:tc>
        <w:tc>
          <w:tcPr>
            <w:tcW w:w="0" w:type="auto"/>
            <w:tcBorders>
              <w:top w:val="nil"/>
              <w:left w:val="nil"/>
              <w:bottom w:val="nil"/>
              <w:right w:val="nil"/>
            </w:tcBorders>
            <w:shd w:val="clear" w:color="auto" w:fill="auto"/>
            <w:noWrap/>
            <w:vAlign w:val="bottom"/>
            <w:hideMark/>
          </w:tcPr>
          <w:p w14:paraId="7C5199AE"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6181B33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7C4A9A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5EAC7A3A"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19D9DCC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55F6E893"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7C45310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0576F3C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r>
      <w:tr w:rsidR="002F578D" w:rsidRPr="002F578D" w14:paraId="23192F15" w14:textId="77777777" w:rsidTr="002F578D">
        <w:trPr>
          <w:trHeight w:val="290"/>
        </w:trPr>
        <w:tc>
          <w:tcPr>
            <w:tcW w:w="0" w:type="auto"/>
            <w:tcBorders>
              <w:top w:val="single" w:sz="4" w:space="0" w:color="auto"/>
              <w:left w:val="nil"/>
              <w:bottom w:val="nil"/>
              <w:right w:val="nil"/>
            </w:tcBorders>
            <w:shd w:val="clear" w:color="auto" w:fill="auto"/>
            <w:noWrap/>
            <w:vAlign w:val="bottom"/>
            <w:hideMark/>
          </w:tcPr>
          <w:p w14:paraId="08DFCEA5"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0D073E7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69F47A1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62FC2E1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1A5BB3">
              <w:rPr>
                <w:rFonts w:ascii="Times New Roman" w:eastAsia="Times New Roman" w:hAnsi="Times New Roman" w:cs="Times New Roman"/>
                <w:kern w:val="0"/>
                <w:sz w:val="20"/>
                <w:szCs w:val="20"/>
                <w:lang w:val="en-AU" w:eastAsia="en-AU"/>
                <w14:ligatures w14:val="none"/>
              </w:rPr>
              <w:t>ave</w:t>
            </w:r>
            <w:proofErr w:type="spellEnd"/>
            <w:r w:rsidRPr="001A5BB3">
              <w:rPr>
                <w:rFonts w:ascii="Times New Roman" w:eastAsia="Times New Roman" w:hAnsi="Times New Roman" w:cs="Times New Roman"/>
                <w:kern w:val="0"/>
                <w:sz w:val="20"/>
                <w:szCs w:val="20"/>
                <w:lang w:val="en-AU" w:eastAsia="en-AU"/>
                <w14:ligatures w14:val="none"/>
              </w:rPr>
              <w:t xml:space="preserve"> </w:t>
            </w:r>
          </w:p>
        </w:tc>
        <w:tc>
          <w:tcPr>
            <w:tcW w:w="0" w:type="auto"/>
            <w:tcBorders>
              <w:top w:val="single" w:sz="4" w:space="0" w:color="auto"/>
              <w:left w:val="nil"/>
              <w:bottom w:val="nil"/>
              <w:right w:val="nil"/>
            </w:tcBorders>
            <w:shd w:val="clear" w:color="auto" w:fill="auto"/>
            <w:noWrap/>
            <w:vAlign w:val="bottom"/>
            <w:hideMark/>
          </w:tcPr>
          <w:p w14:paraId="7F81774E"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0.713868</w:t>
            </w:r>
          </w:p>
        </w:tc>
        <w:tc>
          <w:tcPr>
            <w:tcW w:w="0" w:type="auto"/>
            <w:tcBorders>
              <w:top w:val="single" w:sz="4" w:space="0" w:color="auto"/>
              <w:left w:val="nil"/>
              <w:bottom w:val="nil"/>
              <w:right w:val="nil"/>
            </w:tcBorders>
            <w:shd w:val="clear" w:color="auto" w:fill="auto"/>
            <w:noWrap/>
            <w:vAlign w:val="bottom"/>
            <w:hideMark/>
          </w:tcPr>
          <w:p w14:paraId="24CADFB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15F4B35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-19.7</w:t>
            </w:r>
          </w:p>
        </w:tc>
        <w:tc>
          <w:tcPr>
            <w:tcW w:w="0" w:type="auto"/>
            <w:tcBorders>
              <w:top w:val="single" w:sz="4" w:space="0" w:color="auto"/>
              <w:left w:val="nil"/>
              <w:bottom w:val="nil"/>
              <w:right w:val="nil"/>
            </w:tcBorders>
            <w:shd w:val="clear" w:color="auto" w:fill="auto"/>
            <w:noWrap/>
            <w:vAlign w:val="bottom"/>
            <w:hideMark/>
          </w:tcPr>
          <w:p w14:paraId="678FE35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9.0</w:t>
            </w:r>
          </w:p>
        </w:tc>
        <w:tc>
          <w:tcPr>
            <w:tcW w:w="0" w:type="auto"/>
            <w:tcBorders>
              <w:top w:val="single" w:sz="4" w:space="0" w:color="auto"/>
              <w:left w:val="nil"/>
              <w:bottom w:val="nil"/>
              <w:right w:val="nil"/>
            </w:tcBorders>
            <w:shd w:val="clear" w:color="auto" w:fill="auto"/>
            <w:noWrap/>
            <w:vAlign w:val="bottom"/>
            <w:hideMark/>
          </w:tcPr>
          <w:p w14:paraId="16128F2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610A8443"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6B80E7E9"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4B4DD33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-12.3</w:t>
            </w:r>
          </w:p>
        </w:tc>
        <w:tc>
          <w:tcPr>
            <w:tcW w:w="0" w:type="auto"/>
            <w:tcBorders>
              <w:top w:val="single" w:sz="4" w:space="0" w:color="auto"/>
              <w:left w:val="nil"/>
              <w:bottom w:val="nil"/>
              <w:right w:val="nil"/>
            </w:tcBorders>
            <w:shd w:val="clear" w:color="auto" w:fill="auto"/>
            <w:noWrap/>
            <w:vAlign w:val="bottom"/>
            <w:hideMark/>
          </w:tcPr>
          <w:p w14:paraId="03AD1C0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w:t>
            </w:r>
          </w:p>
        </w:tc>
      </w:tr>
      <w:tr w:rsidR="002F578D" w:rsidRPr="002F578D" w14:paraId="468BAB98" w14:textId="77777777" w:rsidTr="002F578D">
        <w:trPr>
          <w:trHeight w:val="290"/>
        </w:trPr>
        <w:tc>
          <w:tcPr>
            <w:tcW w:w="0" w:type="auto"/>
            <w:tcBorders>
              <w:top w:val="nil"/>
              <w:left w:val="nil"/>
              <w:bottom w:val="nil"/>
              <w:right w:val="nil"/>
            </w:tcBorders>
            <w:shd w:val="clear" w:color="auto" w:fill="auto"/>
            <w:noWrap/>
            <w:vAlign w:val="bottom"/>
            <w:hideMark/>
          </w:tcPr>
          <w:p w14:paraId="182FF9B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038CC1F2"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9F9252C"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single" w:sz="4" w:space="0" w:color="auto"/>
              <w:right w:val="nil"/>
            </w:tcBorders>
            <w:shd w:val="clear" w:color="auto" w:fill="auto"/>
            <w:noWrap/>
            <w:vAlign w:val="bottom"/>
            <w:hideMark/>
          </w:tcPr>
          <w:p w14:paraId="7613F507"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1A5BB3">
              <w:rPr>
                <w:rFonts w:ascii="Times New Roman" w:eastAsia="Times New Roman" w:hAnsi="Times New Roman" w:cs="Times New Roman"/>
                <w:kern w:val="0"/>
                <w:sz w:val="20"/>
                <w:szCs w:val="20"/>
                <w:lang w:val="en-AU" w:eastAsia="en-AU"/>
                <w14:ligatures w14:val="none"/>
              </w:rPr>
              <w:t>sd</w:t>
            </w:r>
            <w:proofErr w:type="spellEnd"/>
          </w:p>
        </w:tc>
        <w:tc>
          <w:tcPr>
            <w:tcW w:w="0" w:type="auto"/>
            <w:tcBorders>
              <w:top w:val="nil"/>
              <w:left w:val="nil"/>
              <w:bottom w:val="single" w:sz="4" w:space="0" w:color="auto"/>
              <w:right w:val="nil"/>
            </w:tcBorders>
            <w:shd w:val="clear" w:color="auto" w:fill="auto"/>
            <w:noWrap/>
            <w:vAlign w:val="bottom"/>
            <w:hideMark/>
          </w:tcPr>
          <w:p w14:paraId="76AC0AE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0.003227</w:t>
            </w:r>
          </w:p>
        </w:tc>
        <w:tc>
          <w:tcPr>
            <w:tcW w:w="0" w:type="auto"/>
            <w:tcBorders>
              <w:top w:val="nil"/>
              <w:left w:val="nil"/>
              <w:bottom w:val="single" w:sz="4" w:space="0" w:color="auto"/>
              <w:right w:val="nil"/>
            </w:tcBorders>
            <w:shd w:val="clear" w:color="auto" w:fill="auto"/>
            <w:noWrap/>
            <w:vAlign w:val="bottom"/>
            <w:hideMark/>
          </w:tcPr>
          <w:p w14:paraId="412AEF0C"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nil"/>
              <w:left w:val="nil"/>
              <w:bottom w:val="single" w:sz="4" w:space="0" w:color="auto"/>
              <w:right w:val="nil"/>
            </w:tcBorders>
            <w:shd w:val="clear" w:color="auto" w:fill="auto"/>
            <w:noWrap/>
            <w:vAlign w:val="bottom"/>
            <w:hideMark/>
          </w:tcPr>
          <w:p w14:paraId="272182F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0.2</w:t>
            </w:r>
          </w:p>
        </w:tc>
        <w:tc>
          <w:tcPr>
            <w:tcW w:w="0" w:type="auto"/>
            <w:tcBorders>
              <w:top w:val="nil"/>
              <w:left w:val="nil"/>
              <w:bottom w:val="single" w:sz="4" w:space="0" w:color="auto"/>
              <w:right w:val="nil"/>
            </w:tcBorders>
            <w:shd w:val="clear" w:color="auto" w:fill="auto"/>
            <w:noWrap/>
            <w:vAlign w:val="bottom"/>
            <w:hideMark/>
          </w:tcPr>
          <w:p w14:paraId="4BA91A6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0.2</w:t>
            </w:r>
          </w:p>
        </w:tc>
        <w:tc>
          <w:tcPr>
            <w:tcW w:w="0" w:type="auto"/>
            <w:tcBorders>
              <w:top w:val="nil"/>
              <w:left w:val="nil"/>
              <w:bottom w:val="single" w:sz="4" w:space="0" w:color="auto"/>
              <w:right w:val="nil"/>
            </w:tcBorders>
            <w:shd w:val="clear" w:color="auto" w:fill="auto"/>
            <w:noWrap/>
            <w:vAlign w:val="bottom"/>
            <w:hideMark/>
          </w:tcPr>
          <w:p w14:paraId="316622B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nil"/>
              <w:left w:val="nil"/>
              <w:bottom w:val="single" w:sz="4" w:space="0" w:color="auto"/>
              <w:right w:val="nil"/>
            </w:tcBorders>
            <w:shd w:val="clear" w:color="auto" w:fill="auto"/>
            <w:noWrap/>
            <w:vAlign w:val="bottom"/>
            <w:hideMark/>
          </w:tcPr>
          <w:p w14:paraId="364E2BF5"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nil"/>
              <w:left w:val="nil"/>
              <w:bottom w:val="single" w:sz="4" w:space="0" w:color="auto"/>
              <w:right w:val="nil"/>
            </w:tcBorders>
            <w:shd w:val="clear" w:color="auto" w:fill="auto"/>
            <w:noWrap/>
            <w:vAlign w:val="bottom"/>
            <w:hideMark/>
          </w:tcPr>
          <w:p w14:paraId="6FF9244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nil"/>
              <w:left w:val="nil"/>
              <w:bottom w:val="single" w:sz="4" w:space="0" w:color="auto"/>
              <w:right w:val="nil"/>
            </w:tcBorders>
            <w:shd w:val="clear" w:color="auto" w:fill="auto"/>
            <w:noWrap/>
            <w:vAlign w:val="bottom"/>
            <w:hideMark/>
          </w:tcPr>
          <w:p w14:paraId="43F2970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w:t>
            </w:r>
          </w:p>
        </w:tc>
        <w:tc>
          <w:tcPr>
            <w:tcW w:w="0" w:type="auto"/>
            <w:tcBorders>
              <w:top w:val="nil"/>
              <w:left w:val="nil"/>
              <w:bottom w:val="single" w:sz="4" w:space="0" w:color="auto"/>
              <w:right w:val="nil"/>
            </w:tcBorders>
            <w:shd w:val="clear" w:color="auto" w:fill="auto"/>
            <w:noWrap/>
            <w:vAlign w:val="bottom"/>
            <w:hideMark/>
          </w:tcPr>
          <w:p w14:paraId="4C99E24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0.5</w:t>
            </w:r>
          </w:p>
        </w:tc>
      </w:tr>
      <w:tr w:rsidR="002F578D" w:rsidRPr="002F578D" w14:paraId="5CFF950B" w14:textId="77777777" w:rsidTr="002F578D">
        <w:trPr>
          <w:trHeight w:val="290"/>
        </w:trPr>
        <w:tc>
          <w:tcPr>
            <w:tcW w:w="0" w:type="auto"/>
            <w:tcBorders>
              <w:top w:val="nil"/>
              <w:left w:val="nil"/>
              <w:bottom w:val="nil"/>
              <w:right w:val="nil"/>
            </w:tcBorders>
            <w:shd w:val="clear" w:color="auto" w:fill="auto"/>
            <w:noWrap/>
            <w:vAlign w:val="bottom"/>
            <w:hideMark/>
          </w:tcPr>
          <w:p w14:paraId="7742B73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557BA061"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02C49C8F"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BB6BBF7"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C55DE6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54206E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1110DFC9"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F65D72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10FB77F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1A360A3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2631838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54903680"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B879F8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r>
      <w:tr w:rsidR="002F578D" w:rsidRPr="002F578D" w14:paraId="3A392638" w14:textId="77777777" w:rsidTr="002F578D">
        <w:trPr>
          <w:trHeight w:val="290"/>
        </w:trPr>
        <w:tc>
          <w:tcPr>
            <w:tcW w:w="0" w:type="auto"/>
            <w:tcBorders>
              <w:top w:val="nil"/>
              <w:left w:val="nil"/>
              <w:bottom w:val="nil"/>
              <w:right w:val="nil"/>
            </w:tcBorders>
            <w:shd w:val="clear" w:color="auto" w:fill="auto"/>
            <w:noWrap/>
            <w:vAlign w:val="bottom"/>
            <w:hideMark/>
          </w:tcPr>
          <w:p w14:paraId="5405BE22"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7B5BF0D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11338E26"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163</w:t>
            </w:r>
          </w:p>
        </w:tc>
        <w:tc>
          <w:tcPr>
            <w:tcW w:w="0" w:type="auto"/>
            <w:tcBorders>
              <w:top w:val="nil"/>
              <w:left w:val="nil"/>
              <w:bottom w:val="nil"/>
              <w:right w:val="nil"/>
            </w:tcBorders>
            <w:shd w:val="clear" w:color="auto" w:fill="auto"/>
            <w:noWrap/>
            <w:vAlign w:val="bottom"/>
            <w:hideMark/>
          </w:tcPr>
          <w:p w14:paraId="01E10F11"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320BA8B0"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0.716429</w:t>
            </w:r>
          </w:p>
        </w:tc>
        <w:tc>
          <w:tcPr>
            <w:tcW w:w="0" w:type="auto"/>
            <w:tcBorders>
              <w:top w:val="nil"/>
              <w:left w:val="nil"/>
              <w:bottom w:val="nil"/>
              <w:right w:val="nil"/>
            </w:tcBorders>
            <w:shd w:val="clear" w:color="auto" w:fill="auto"/>
            <w:noWrap/>
            <w:vAlign w:val="bottom"/>
            <w:hideMark/>
          </w:tcPr>
          <w:p w14:paraId="0453338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15593</w:t>
            </w:r>
          </w:p>
        </w:tc>
        <w:tc>
          <w:tcPr>
            <w:tcW w:w="0" w:type="auto"/>
            <w:tcBorders>
              <w:top w:val="nil"/>
              <w:left w:val="nil"/>
              <w:bottom w:val="nil"/>
              <w:right w:val="nil"/>
            </w:tcBorders>
            <w:shd w:val="clear" w:color="auto" w:fill="auto"/>
            <w:noWrap/>
            <w:vAlign w:val="bottom"/>
            <w:hideMark/>
          </w:tcPr>
          <w:p w14:paraId="06ED308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-19.5</w:t>
            </w:r>
          </w:p>
        </w:tc>
        <w:tc>
          <w:tcPr>
            <w:tcW w:w="0" w:type="auto"/>
            <w:tcBorders>
              <w:top w:val="nil"/>
              <w:left w:val="nil"/>
              <w:bottom w:val="nil"/>
              <w:right w:val="nil"/>
            </w:tcBorders>
            <w:shd w:val="clear" w:color="auto" w:fill="auto"/>
            <w:noWrap/>
            <w:vAlign w:val="bottom"/>
            <w:hideMark/>
          </w:tcPr>
          <w:p w14:paraId="546BFE3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9.2</w:t>
            </w:r>
          </w:p>
        </w:tc>
        <w:tc>
          <w:tcPr>
            <w:tcW w:w="0" w:type="auto"/>
            <w:tcBorders>
              <w:top w:val="nil"/>
              <w:left w:val="nil"/>
              <w:bottom w:val="nil"/>
              <w:right w:val="nil"/>
            </w:tcBorders>
            <w:shd w:val="clear" w:color="auto" w:fill="auto"/>
            <w:noWrap/>
            <w:vAlign w:val="bottom"/>
            <w:hideMark/>
          </w:tcPr>
          <w:p w14:paraId="4E03726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3.4</w:t>
            </w:r>
          </w:p>
        </w:tc>
        <w:tc>
          <w:tcPr>
            <w:tcW w:w="0" w:type="auto"/>
            <w:tcBorders>
              <w:top w:val="nil"/>
              <w:left w:val="nil"/>
              <w:bottom w:val="nil"/>
              <w:right w:val="nil"/>
            </w:tcBorders>
            <w:shd w:val="clear" w:color="auto" w:fill="auto"/>
            <w:noWrap/>
            <w:vAlign w:val="bottom"/>
            <w:hideMark/>
          </w:tcPr>
          <w:p w14:paraId="7548694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0.3</w:t>
            </w:r>
          </w:p>
        </w:tc>
        <w:tc>
          <w:tcPr>
            <w:tcW w:w="0" w:type="auto"/>
            <w:tcBorders>
              <w:top w:val="nil"/>
              <w:left w:val="nil"/>
              <w:bottom w:val="nil"/>
              <w:right w:val="nil"/>
            </w:tcBorders>
            <w:shd w:val="clear" w:color="auto" w:fill="auto"/>
            <w:noWrap/>
            <w:vAlign w:val="bottom"/>
            <w:hideMark/>
          </w:tcPr>
          <w:p w14:paraId="75FC9C4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15612</w:t>
            </w:r>
          </w:p>
        </w:tc>
        <w:tc>
          <w:tcPr>
            <w:tcW w:w="0" w:type="auto"/>
            <w:tcBorders>
              <w:top w:val="nil"/>
              <w:left w:val="nil"/>
              <w:bottom w:val="nil"/>
              <w:right w:val="nil"/>
            </w:tcBorders>
            <w:shd w:val="clear" w:color="auto" w:fill="auto"/>
            <w:noWrap/>
            <w:vAlign w:val="bottom"/>
            <w:hideMark/>
          </w:tcPr>
          <w:p w14:paraId="7704C3A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-14.0</w:t>
            </w:r>
          </w:p>
        </w:tc>
        <w:tc>
          <w:tcPr>
            <w:tcW w:w="0" w:type="auto"/>
            <w:tcBorders>
              <w:top w:val="nil"/>
              <w:left w:val="nil"/>
              <w:bottom w:val="nil"/>
              <w:right w:val="nil"/>
            </w:tcBorders>
            <w:shd w:val="clear" w:color="auto" w:fill="auto"/>
            <w:noWrap/>
            <w:vAlign w:val="bottom"/>
            <w:hideMark/>
          </w:tcPr>
          <w:p w14:paraId="0CD3F3B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-2.3</w:t>
            </w:r>
          </w:p>
        </w:tc>
      </w:tr>
      <w:tr w:rsidR="002F578D" w:rsidRPr="002F578D" w14:paraId="336E4D13" w14:textId="77777777" w:rsidTr="002F578D">
        <w:trPr>
          <w:trHeight w:val="290"/>
        </w:trPr>
        <w:tc>
          <w:tcPr>
            <w:tcW w:w="0" w:type="auto"/>
            <w:tcBorders>
              <w:top w:val="nil"/>
              <w:left w:val="nil"/>
              <w:bottom w:val="nil"/>
              <w:right w:val="nil"/>
            </w:tcBorders>
            <w:shd w:val="clear" w:color="auto" w:fill="auto"/>
            <w:noWrap/>
            <w:vAlign w:val="bottom"/>
            <w:hideMark/>
          </w:tcPr>
          <w:p w14:paraId="3D7C066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5A0EE2B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081BF733"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1000</w:t>
            </w:r>
          </w:p>
        </w:tc>
        <w:tc>
          <w:tcPr>
            <w:tcW w:w="0" w:type="auto"/>
            <w:tcBorders>
              <w:top w:val="nil"/>
              <w:left w:val="nil"/>
              <w:bottom w:val="nil"/>
              <w:right w:val="nil"/>
            </w:tcBorders>
            <w:shd w:val="clear" w:color="auto" w:fill="auto"/>
            <w:noWrap/>
            <w:vAlign w:val="bottom"/>
            <w:hideMark/>
          </w:tcPr>
          <w:p w14:paraId="33E710E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428062A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0.711713</w:t>
            </w:r>
          </w:p>
        </w:tc>
        <w:tc>
          <w:tcPr>
            <w:tcW w:w="0" w:type="auto"/>
            <w:tcBorders>
              <w:top w:val="nil"/>
              <w:left w:val="nil"/>
              <w:bottom w:val="nil"/>
              <w:right w:val="nil"/>
            </w:tcBorders>
            <w:shd w:val="clear" w:color="auto" w:fill="auto"/>
            <w:noWrap/>
            <w:vAlign w:val="bottom"/>
            <w:hideMark/>
          </w:tcPr>
          <w:p w14:paraId="5255A0B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15594</w:t>
            </w:r>
          </w:p>
        </w:tc>
        <w:tc>
          <w:tcPr>
            <w:tcW w:w="0" w:type="auto"/>
            <w:tcBorders>
              <w:top w:val="nil"/>
              <w:left w:val="nil"/>
              <w:bottom w:val="nil"/>
              <w:right w:val="nil"/>
            </w:tcBorders>
            <w:shd w:val="clear" w:color="auto" w:fill="auto"/>
            <w:noWrap/>
            <w:vAlign w:val="bottom"/>
            <w:hideMark/>
          </w:tcPr>
          <w:p w14:paraId="3A039CF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7A8AB2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5CBBF78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214AF0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0.0</w:t>
            </w:r>
          </w:p>
        </w:tc>
        <w:tc>
          <w:tcPr>
            <w:tcW w:w="0" w:type="auto"/>
            <w:tcBorders>
              <w:top w:val="nil"/>
              <w:left w:val="nil"/>
              <w:bottom w:val="nil"/>
              <w:right w:val="nil"/>
            </w:tcBorders>
            <w:shd w:val="clear" w:color="auto" w:fill="auto"/>
            <w:noWrap/>
            <w:vAlign w:val="bottom"/>
            <w:hideMark/>
          </w:tcPr>
          <w:p w14:paraId="5E8B21A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15613</w:t>
            </w:r>
          </w:p>
        </w:tc>
        <w:tc>
          <w:tcPr>
            <w:tcW w:w="0" w:type="auto"/>
            <w:tcBorders>
              <w:top w:val="nil"/>
              <w:left w:val="nil"/>
              <w:bottom w:val="nil"/>
              <w:right w:val="nil"/>
            </w:tcBorders>
            <w:shd w:val="clear" w:color="auto" w:fill="auto"/>
            <w:noWrap/>
            <w:vAlign w:val="bottom"/>
            <w:hideMark/>
          </w:tcPr>
          <w:p w14:paraId="1A966DB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-11.9</w:t>
            </w:r>
          </w:p>
        </w:tc>
        <w:tc>
          <w:tcPr>
            <w:tcW w:w="0" w:type="auto"/>
            <w:tcBorders>
              <w:top w:val="nil"/>
              <w:left w:val="nil"/>
              <w:bottom w:val="nil"/>
              <w:right w:val="nil"/>
            </w:tcBorders>
            <w:shd w:val="clear" w:color="auto" w:fill="auto"/>
            <w:noWrap/>
            <w:vAlign w:val="bottom"/>
            <w:hideMark/>
          </w:tcPr>
          <w:p w14:paraId="17FBD6D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-2.1</w:t>
            </w:r>
          </w:p>
        </w:tc>
      </w:tr>
      <w:tr w:rsidR="002F578D" w:rsidRPr="002F578D" w14:paraId="34C32E0B" w14:textId="77777777" w:rsidTr="002F578D">
        <w:trPr>
          <w:trHeight w:val="290"/>
        </w:trPr>
        <w:tc>
          <w:tcPr>
            <w:tcW w:w="0" w:type="auto"/>
            <w:tcBorders>
              <w:top w:val="nil"/>
              <w:left w:val="nil"/>
              <w:bottom w:val="nil"/>
              <w:right w:val="nil"/>
            </w:tcBorders>
            <w:shd w:val="clear" w:color="auto" w:fill="auto"/>
            <w:noWrap/>
            <w:vAlign w:val="bottom"/>
            <w:hideMark/>
          </w:tcPr>
          <w:p w14:paraId="298FB09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0877414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62108DF2"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823</w:t>
            </w:r>
          </w:p>
        </w:tc>
        <w:tc>
          <w:tcPr>
            <w:tcW w:w="0" w:type="auto"/>
            <w:tcBorders>
              <w:top w:val="nil"/>
              <w:left w:val="nil"/>
              <w:bottom w:val="nil"/>
              <w:right w:val="nil"/>
            </w:tcBorders>
            <w:shd w:val="clear" w:color="auto" w:fill="auto"/>
            <w:noWrap/>
            <w:vAlign w:val="bottom"/>
            <w:hideMark/>
          </w:tcPr>
          <w:p w14:paraId="3022637E"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324FA5C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0.713396</w:t>
            </w:r>
          </w:p>
        </w:tc>
        <w:tc>
          <w:tcPr>
            <w:tcW w:w="0" w:type="auto"/>
            <w:tcBorders>
              <w:top w:val="nil"/>
              <w:left w:val="nil"/>
              <w:bottom w:val="nil"/>
              <w:right w:val="nil"/>
            </w:tcBorders>
            <w:shd w:val="clear" w:color="auto" w:fill="auto"/>
            <w:noWrap/>
            <w:vAlign w:val="bottom"/>
            <w:hideMark/>
          </w:tcPr>
          <w:p w14:paraId="349878D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15595</w:t>
            </w:r>
          </w:p>
        </w:tc>
        <w:tc>
          <w:tcPr>
            <w:tcW w:w="0" w:type="auto"/>
            <w:tcBorders>
              <w:top w:val="nil"/>
              <w:left w:val="nil"/>
              <w:bottom w:val="nil"/>
              <w:right w:val="nil"/>
            </w:tcBorders>
            <w:shd w:val="clear" w:color="auto" w:fill="auto"/>
            <w:noWrap/>
            <w:vAlign w:val="bottom"/>
            <w:hideMark/>
          </w:tcPr>
          <w:p w14:paraId="585FF7D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-19.5</w:t>
            </w:r>
          </w:p>
        </w:tc>
        <w:tc>
          <w:tcPr>
            <w:tcW w:w="0" w:type="auto"/>
            <w:tcBorders>
              <w:top w:val="nil"/>
              <w:left w:val="nil"/>
              <w:bottom w:val="nil"/>
              <w:right w:val="nil"/>
            </w:tcBorders>
            <w:shd w:val="clear" w:color="auto" w:fill="auto"/>
            <w:noWrap/>
            <w:vAlign w:val="bottom"/>
            <w:hideMark/>
          </w:tcPr>
          <w:p w14:paraId="74B3CDF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9.2</w:t>
            </w:r>
          </w:p>
        </w:tc>
        <w:tc>
          <w:tcPr>
            <w:tcW w:w="0" w:type="auto"/>
            <w:tcBorders>
              <w:top w:val="nil"/>
              <w:left w:val="nil"/>
              <w:bottom w:val="nil"/>
              <w:right w:val="nil"/>
            </w:tcBorders>
            <w:shd w:val="clear" w:color="auto" w:fill="auto"/>
            <w:noWrap/>
            <w:vAlign w:val="bottom"/>
            <w:hideMark/>
          </w:tcPr>
          <w:p w14:paraId="30F26FC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3.4</w:t>
            </w:r>
          </w:p>
        </w:tc>
        <w:tc>
          <w:tcPr>
            <w:tcW w:w="0" w:type="auto"/>
            <w:tcBorders>
              <w:top w:val="nil"/>
              <w:left w:val="nil"/>
              <w:bottom w:val="nil"/>
              <w:right w:val="nil"/>
            </w:tcBorders>
            <w:shd w:val="clear" w:color="auto" w:fill="auto"/>
            <w:noWrap/>
            <w:vAlign w:val="bottom"/>
            <w:hideMark/>
          </w:tcPr>
          <w:p w14:paraId="5FB6EB5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5.4</w:t>
            </w:r>
          </w:p>
        </w:tc>
        <w:tc>
          <w:tcPr>
            <w:tcW w:w="0" w:type="auto"/>
            <w:tcBorders>
              <w:top w:val="nil"/>
              <w:left w:val="nil"/>
              <w:bottom w:val="nil"/>
              <w:right w:val="nil"/>
            </w:tcBorders>
            <w:shd w:val="clear" w:color="auto" w:fill="auto"/>
            <w:noWrap/>
            <w:vAlign w:val="bottom"/>
            <w:hideMark/>
          </w:tcPr>
          <w:p w14:paraId="076FAF2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15614</w:t>
            </w:r>
          </w:p>
        </w:tc>
        <w:tc>
          <w:tcPr>
            <w:tcW w:w="0" w:type="auto"/>
            <w:tcBorders>
              <w:top w:val="nil"/>
              <w:left w:val="nil"/>
              <w:bottom w:val="nil"/>
              <w:right w:val="nil"/>
            </w:tcBorders>
            <w:shd w:val="clear" w:color="auto" w:fill="auto"/>
            <w:noWrap/>
            <w:vAlign w:val="bottom"/>
            <w:hideMark/>
          </w:tcPr>
          <w:p w14:paraId="629FC56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-12.3</w:t>
            </w:r>
          </w:p>
        </w:tc>
        <w:tc>
          <w:tcPr>
            <w:tcW w:w="0" w:type="auto"/>
            <w:tcBorders>
              <w:top w:val="nil"/>
              <w:left w:val="nil"/>
              <w:bottom w:val="nil"/>
              <w:right w:val="nil"/>
            </w:tcBorders>
            <w:shd w:val="clear" w:color="auto" w:fill="auto"/>
            <w:noWrap/>
            <w:vAlign w:val="bottom"/>
            <w:hideMark/>
          </w:tcPr>
          <w:p w14:paraId="266611B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-1.8</w:t>
            </w:r>
          </w:p>
        </w:tc>
      </w:tr>
      <w:tr w:rsidR="002F578D" w:rsidRPr="002F578D" w14:paraId="7DCDADE7" w14:textId="77777777" w:rsidTr="002F578D">
        <w:trPr>
          <w:trHeight w:val="290"/>
        </w:trPr>
        <w:tc>
          <w:tcPr>
            <w:tcW w:w="0" w:type="auto"/>
            <w:tcBorders>
              <w:top w:val="nil"/>
              <w:left w:val="nil"/>
              <w:bottom w:val="nil"/>
              <w:right w:val="nil"/>
            </w:tcBorders>
            <w:shd w:val="clear" w:color="auto" w:fill="auto"/>
            <w:noWrap/>
            <w:vAlign w:val="bottom"/>
            <w:hideMark/>
          </w:tcPr>
          <w:p w14:paraId="3ECA202E"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6B4169C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4784457F"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802</w:t>
            </w:r>
          </w:p>
        </w:tc>
        <w:tc>
          <w:tcPr>
            <w:tcW w:w="0" w:type="auto"/>
            <w:tcBorders>
              <w:top w:val="nil"/>
              <w:left w:val="nil"/>
              <w:bottom w:val="nil"/>
              <w:right w:val="nil"/>
            </w:tcBorders>
            <w:shd w:val="clear" w:color="auto" w:fill="auto"/>
            <w:noWrap/>
            <w:vAlign w:val="bottom"/>
            <w:hideMark/>
          </w:tcPr>
          <w:p w14:paraId="386AEE2E"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79403AC4" w14:textId="77777777" w:rsidR="001A5BB3" w:rsidRPr="001A5BB3" w:rsidRDefault="001A5BB3" w:rsidP="001A5BB3">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1A5BB3">
              <w:rPr>
                <w:rFonts w:ascii="Times New Roman" w:eastAsia="Times New Roman" w:hAnsi="Times New Roman" w:cs="Times New Roman"/>
                <w:color w:val="000000"/>
                <w:kern w:val="0"/>
                <w:sz w:val="20"/>
                <w:szCs w:val="20"/>
                <w:lang w:val="en-AU" w:eastAsia="en-AU"/>
                <w14:ligatures w14:val="none"/>
              </w:rPr>
              <w:t>0.712033</w:t>
            </w:r>
          </w:p>
        </w:tc>
        <w:tc>
          <w:tcPr>
            <w:tcW w:w="0" w:type="auto"/>
            <w:tcBorders>
              <w:top w:val="nil"/>
              <w:left w:val="nil"/>
              <w:bottom w:val="nil"/>
              <w:right w:val="nil"/>
            </w:tcBorders>
            <w:shd w:val="clear" w:color="auto" w:fill="auto"/>
            <w:noWrap/>
            <w:vAlign w:val="bottom"/>
            <w:hideMark/>
          </w:tcPr>
          <w:p w14:paraId="301B6C2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15596</w:t>
            </w:r>
          </w:p>
        </w:tc>
        <w:tc>
          <w:tcPr>
            <w:tcW w:w="0" w:type="auto"/>
            <w:tcBorders>
              <w:top w:val="nil"/>
              <w:left w:val="nil"/>
              <w:bottom w:val="nil"/>
              <w:right w:val="nil"/>
            </w:tcBorders>
            <w:shd w:val="clear" w:color="auto" w:fill="auto"/>
            <w:noWrap/>
            <w:vAlign w:val="bottom"/>
            <w:hideMark/>
          </w:tcPr>
          <w:p w14:paraId="27113D9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-20.2</w:t>
            </w:r>
          </w:p>
        </w:tc>
        <w:tc>
          <w:tcPr>
            <w:tcW w:w="0" w:type="auto"/>
            <w:tcBorders>
              <w:top w:val="nil"/>
              <w:left w:val="nil"/>
              <w:bottom w:val="nil"/>
              <w:right w:val="nil"/>
            </w:tcBorders>
            <w:shd w:val="clear" w:color="auto" w:fill="auto"/>
            <w:noWrap/>
            <w:vAlign w:val="bottom"/>
            <w:hideMark/>
          </w:tcPr>
          <w:p w14:paraId="5B744B0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8.5</w:t>
            </w:r>
          </w:p>
        </w:tc>
        <w:tc>
          <w:tcPr>
            <w:tcW w:w="0" w:type="auto"/>
            <w:tcBorders>
              <w:top w:val="nil"/>
              <w:left w:val="nil"/>
              <w:bottom w:val="nil"/>
              <w:right w:val="nil"/>
            </w:tcBorders>
            <w:shd w:val="clear" w:color="auto" w:fill="auto"/>
            <w:noWrap/>
            <w:vAlign w:val="bottom"/>
            <w:hideMark/>
          </w:tcPr>
          <w:p w14:paraId="17702E5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3.3</w:t>
            </w:r>
          </w:p>
        </w:tc>
        <w:tc>
          <w:tcPr>
            <w:tcW w:w="0" w:type="auto"/>
            <w:tcBorders>
              <w:top w:val="nil"/>
              <w:left w:val="nil"/>
              <w:bottom w:val="nil"/>
              <w:right w:val="nil"/>
            </w:tcBorders>
            <w:shd w:val="clear" w:color="auto" w:fill="auto"/>
            <w:noWrap/>
            <w:vAlign w:val="bottom"/>
            <w:hideMark/>
          </w:tcPr>
          <w:p w14:paraId="45AE28FA"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2.5</w:t>
            </w:r>
          </w:p>
        </w:tc>
        <w:tc>
          <w:tcPr>
            <w:tcW w:w="0" w:type="auto"/>
            <w:tcBorders>
              <w:top w:val="nil"/>
              <w:left w:val="nil"/>
              <w:bottom w:val="nil"/>
              <w:right w:val="nil"/>
            </w:tcBorders>
            <w:shd w:val="clear" w:color="auto" w:fill="auto"/>
            <w:noWrap/>
            <w:vAlign w:val="bottom"/>
            <w:hideMark/>
          </w:tcPr>
          <w:p w14:paraId="4566DE3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15615</w:t>
            </w:r>
          </w:p>
        </w:tc>
        <w:tc>
          <w:tcPr>
            <w:tcW w:w="0" w:type="auto"/>
            <w:tcBorders>
              <w:top w:val="nil"/>
              <w:left w:val="nil"/>
              <w:bottom w:val="nil"/>
              <w:right w:val="nil"/>
            </w:tcBorders>
            <w:shd w:val="clear" w:color="auto" w:fill="auto"/>
            <w:noWrap/>
            <w:vAlign w:val="bottom"/>
            <w:hideMark/>
          </w:tcPr>
          <w:p w14:paraId="1667538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-13.8</w:t>
            </w:r>
          </w:p>
        </w:tc>
        <w:tc>
          <w:tcPr>
            <w:tcW w:w="0" w:type="auto"/>
            <w:tcBorders>
              <w:top w:val="nil"/>
              <w:left w:val="nil"/>
              <w:bottom w:val="nil"/>
              <w:right w:val="nil"/>
            </w:tcBorders>
            <w:shd w:val="clear" w:color="auto" w:fill="auto"/>
            <w:noWrap/>
            <w:vAlign w:val="bottom"/>
            <w:hideMark/>
          </w:tcPr>
          <w:p w14:paraId="14FB0A7A"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-1.8</w:t>
            </w:r>
          </w:p>
        </w:tc>
      </w:tr>
      <w:tr w:rsidR="002F578D" w:rsidRPr="002F578D" w14:paraId="0EEC713D" w14:textId="77777777" w:rsidTr="002F578D">
        <w:trPr>
          <w:trHeight w:val="290"/>
        </w:trPr>
        <w:tc>
          <w:tcPr>
            <w:tcW w:w="0" w:type="auto"/>
            <w:tcBorders>
              <w:top w:val="nil"/>
              <w:left w:val="nil"/>
              <w:bottom w:val="nil"/>
              <w:right w:val="nil"/>
            </w:tcBorders>
            <w:shd w:val="clear" w:color="auto" w:fill="auto"/>
            <w:noWrap/>
            <w:vAlign w:val="bottom"/>
            <w:hideMark/>
          </w:tcPr>
          <w:p w14:paraId="569570F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3E1BFC9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52B6EC0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631</w:t>
            </w:r>
          </w:p>
        </w:tc>
        <w:tc>
          <w:tcPr>
            <w:tcW w:w="0" w:type="auto"/>
            <w:tcBorders>
              <w:top w:val="nil"/>
              <w:left w:val="nil"/>
              <w:bottom w:val="nil"/>
              <w:right w:val="nil"/>
            </w:tcBorders>
            <w:shd w:val="clear" w:color="auto" w:fill="auto"/>
            <w:noWrap/>
            <w:vAlign w:val="bottom"/>
            <w:hideMark/>
          </w:tcPr>
          <w:p w14:paraId="4E8A807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326F5BF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0.715928</w:t>
            </w:r>
          </w:p>
        </w:tc>
        <w:tc>
          <w:tcPr>
            <w:tcW w:w="0" w:type="auto"/>
            <w:tcBorders>
              <w:top w:val="nil"/>
              <w:left w:val="nil"/>
              <w:bottom w:val="nil"/>
              <w:right w:val="nil"/>
            </w:tcBorders>
            <w:shd w:val="clear" w:color="auto" w:fill="auto"/>
            <w:noWrap/>
            <w:vAlign w:val="bottom"/>
            <w:hideMark/>
          </w:tcPr>
          <w:p w14:paraId="752769B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15597</w:t>
            </w:r>
          </w:p>
        </w:tc>
        <w:tc>
          <w:tcPr>
            <w:tcW w:w="0" w:type="auto"/>
            <w:tcBorders>
              <w:top w:val="nil"/>
              <w:left w:val="nil"/>
              <w:bottom w:val="nil"/>
              <w:right w:val="nil"/>
            </w:tcBorders>
            <w:shd w:val="clear" w:color="auto" w:fill="auto"/>
            <w:noWrap/>
            <w:vAlign w:val="bottom"/>
            <w:hideMark/>
          </w:tcPr>
          <w:p w14:paraId="0410908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-19.8</w:t>
            </w:r>
          </w:p>
        </w:tc>
        <w:tc>
          <w:tcPr>
            <w:tcW w:w="0" w:type="auto"/>
            <w:tcBorders>
              <w:top w:val="nil"/>
              <w:left w:val="nil"/>
              <w:bottom w:val="nil"/>
              <w:right w:val="nil"/>
            </w:tcBorders>
            <w:shd w:val="clear" w:color="auto" w:fill="auto"/>
            <w:noWrap/>
            <w:vAlign w:val="bottom"/>
            <w:hideMark/>
          </w:tcPr>
          <w:p w14:paraId="0A84E06A"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10.8</w:t>
            </w:r>
          </w:p>
        </w:tc>
        <w:tc>
          <w:tcPr>
            <w:tcW w:w="0" w:type="auto"/>
            <w:tcBorders>
              <w:top w:val="nil"/>
              <w:left w:val="nil"/>
              <w:bottom w:val="nil"/>
              <w:right w:val="nil"/>
            </w:tcBorders>
            <w:shd w:val="clear" w:color="auto" w:fill="auto"/>
            <w:noWrap/>
            <w:vAlign w:val="bottom"/>
            <w:hideMark/>
          </w:tcPr>
          <w:p w14:paraId="26A1E86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3.3</w:t>
            </w:r>
          </w:p>
        </w:tc>
        <w:tc>
          <w:tcPr>
            <w:tcW w:w="0" w:type="auto"/>
            <w:tcBorders>
              <w:top w:val="nil"/>
              <w:left w:val="nil"/>
              <w:bottom w:val="nil"/>
              <w:right w:val="nil"/>
            </w:tcBorders>
            <w:shd w:val="clear" w:color="auto" w:fill="auto"/>
            <w:noWrap/>
            <w:vAlign w:val="bottom"/>
            <w:hideMark/>
          </w:tcPr>
          <w:p w14:paraId="2C5E4DA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1.6</w:t>
            </w:r>
          </w:p>
        </w:tc>
        <w:tc>
          <w:tcPr>
            <w:tcW w:w="0" w:type="auto"/>
            <w:tcBorders>
              <w:top w:val="nil"/>
              <w:left w:val="nil"/>
              <w:bottom w:val="nil"/>
              <w:right w:val="nil"/>
            </w:tcBorders>
            <w:shd w:val="clear" w:color="auto" w:fill="auto"/>
            <w:noWrap/>
            <w:vAlign w:val="bottom"/>
            <w:hideMark/>
          </w:tcPr>
          <w:p w14:paraId="38D4DD86"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15616</w:t>
            </w:r>
          </w:p>
        </w:tc>
        <w:tc>
          <w:tcPr>
            <w:tcW w:w="0" w:type="auto"/>
            <w:tcBorders>
              <w:top w:val="nil"/>
              <w:left w:val="nil"/>
              <w:bottom w:val="nil"/>
              <w:right w:val="nil"/>
            </w:tcBorders>
            <w:shd w:val="clear" w:color="auto" w:fill="auto"/>
            <w:noWrap/>
            <w:vAlign w:val="bottom"/>
            <w:hideMark/>
          </w:tcPr>
          <w:p w14:paraId="594334D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-11.5</w:t>
            </w:r>
          </w:p>
        </w:tc>
        <w:tc>
          <w:tcPr>
            <w:tcW w:w="0" w:type="auto"/>
            <w:tcBorders>
              <w:top w:val="nil"/>
              <w:left w:val="nil"/>
              <w:bottom w:val="nil"/>
              <w:right w:val="nil"/>
            </w:tcBorders>
            <w:shd w:val="clear" w:color="auto" w:fill="auto"/>
            <w:noWrap/>
            <w:vAlign w:val="bottom"/>
            <w:hideMark/>
          </w:tcPr>
          <w:p w14:paraId="024E3FA6"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-2.4</w:t>
            </w:r>
          </w:p>
        </w:tc>
      </w:tr>
      <w:tr w:rsidR="002F578D" w:rsidRPr="002F578D" w14:paraId="59E506FC" w14:textId="77777777" w:rsidTr="002F578D">
        <w:trPr>
          <w:trHeight w:val="290"/>
        </w:trPr>
        <w:tc>
          <w:tcPr>
            <w:tcW w:w="0" w:type="auto"/>
            <w:tcBorders>
              <w:top w:val="nil"/>
              <w:left w:val="nil"/>
              <w:bottom w:val="nil"/>
              <w:right w:val="nil"/>
            </w:tcBorders>
            <w:shd w:val="clear" w:color="auto" w:fill="auto"/>
            <w:noWrap/>
            <w:vAlign w:val="bottom"/>
            <w:hideMark/>
          </w:tcPr>
          <w:p w14:paraId="1FC0F1E7"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480CF30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33D316C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1003</w:t>
            </w:r>
          </w:p>
        </w:tc>
        <w:tc>
          <w:tcPr>
            <w:tcW w:w="0" w:type="auto"/>
            <w:tcBorders>
              <w:top w:val="nil"/>
              <w:left w:val="nil"/>
              <w:bottom w:val="nil"/>
              <w:right w:val="nil"/>
            </w:tcBorders>
            <w:shd w:val="clear" w:color="auto" w:fill="auto"/>
            <w:noWrap/>
            <w:vAlign w:val="bottom"/>
            <w:hideMark/>
          </w:tcPr>
          <w:p w14:paraId="441E7B1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6065A35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0.712122</w:t>
            </w:r>
          </w:p>
        </w:tc>
        <w:tc>
          <w:tcPr>
            <w:tcW w:w="0" w:type="auto"/>
            <w:tcBorders>
              <w:top w:val="nil"/>
              <w:left w:val="nil"/>
              <w:bottom w:val="nil"/>
              <w:right w:val="nil"/>
            </w:tcBorders>
            <w:shd w:val="clear" w:color="auto" w:fill="auto"/>
            <w:noWrap/>
            <w:vAlign w:val="bottom"/>
            <w:hideMark/>
          </w:tcPr>
          <w:p w14:paraId="3637DCA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15598</w:t>
            </w:r>
          </w:p>
        </w:tc>
        <w:tc>
          <w:tcPr>
            <w:tcW w:w="0" w:type="auto"/>
            <w:tcBorders>
              <w:top w:val="nil"/>
              <w:left w:val="nil"/>
              <w:bottom w:val="nil"/>
              <w:right w:val="nil"/>
            </w:tcBorders>
            <w:shd w:val="clear" w:color="auto" w:fill="auto"/>
            <w:noWrap/>
            <w:vAlign w:val="bottom"/>
            <w:hideMark/>
          </w:tcPr>
          <w:p w14:paraId="1817E3C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-19.9</w:t>
            </w:r>
          </w:p>
        </w:tc>
        <w:tc>
          <w:tcPr>
            <w:tcW w:w="0" w:type="auto"/>
            <w:tcBorders>
              <w:top w:val="nil"/>
              <w:left w:val="nil"/>
              <w:bottom w:val="nil"/>
              <w:right w:val="nil"/>
            </w:tcBorders>
            <w:shd w:val="clear" w:color="auto" w:fill="auto"/>
            <w:noWrap/>
            <w:vAlign w:val="bottom"/>
            <w:hideMark/>
          </w:tcPr>
          <w:p w14:paraId="678A3A9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10.9</w:t>
            </w:r>
          </w:p>
        </w:tc>
        <w:tc>
          <w:tcPr>
            <w:tcW w:w="0" w:type="auto"/>
            <w:tcBorders>
              <w:top w:val="nil"/>
              <w:left w:val="nil"/>
              <w:bottom w:val="nil"/>
              <w:right w:val="nil"/>
            </w:tcBorders>
            <w:shd w:val="clear" w:color="auto" w:fill="auto"/>
            <w:noWrap/>
            <w:vAlign w:val="bottom"/>
            <w:hideMark/>
          </w:tcPr>
          <w:p w14:paraId="3CF6588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3.3</w:t>
            </w:r>
          </w:p>
        </w:tc>
        <w:tc>
          <w:tcPr>
            <w:tcW w:w="0" w:type="auto"/>
            <w:tcBorders>
              <w:top w:val="nil"/>
              <w:left w:val="nil"/>
              <w:bottom w:val="nil"/>
              <w:right w:val="nil"/>
            </w:tcBorders>
            <w:shd w:val="clear" w:color="auto" w:fill="auto"/>
            <w:noWrap/>
            <w:vAlign w:val="bottom"/>
            <w:hideMark/>
          </w:tcPr>
          <w:p w14:paraId="51AFB45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4.1</w:t>
            </w:r>
          </w:p>
        </w:tc>
        <w:tc>
          <w:tcPr>
            <w:tcW w:w="0" w:type="auto"/>
            <w:tcBorders>
              <w:top w:val="nil"/>
              <w:left w:val="nil"/>
              <w:bottom w:val="nil"/>
              <w:right w:val="nil"/>
            </w:tcBorders>
            <w:shd w:val="clear" w:color="auto" w:fill="auto"/>
            <w:noWrap/>
            <w:vAlign w:val="bottom"/>
            <w:hideMark/>
          </w:tcPr>
          <w:p w14:paraId="5CA68AB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15617</w:t>
            </w:r>
          </w:p>
        </w:tc>
        <w:tc>
          <w:tcPr>
            <w:tcW w:w="0" w:type="auto"/>
            <w:tcBorders>
              <w:top w:val="nil"/>
              <w:left w:val="nil"/>
              <w:bottom w:val="nil"/>
              <w:right w:val="nil"/>
            </w:tcBorders>
            <w:shd w:val="clear" w:color="auto" w:fill="auto"/>
            <w:noWrap/>
            <w:vAlign w:val="bottom"/>
            <w:hideMark/>
          </w:tcPr>
          <w:p w14:paraId="7C24FDF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-12.5</w:t>
            </w:r>
          </w:p>
        </w:tc>
        <w:tc>
          <w:tcPr>
            <w:tcW w:w="0" w:type="auto"/>
            <w:tcBorders>
              <w:top w:val="nil"/>
              <w:left w:val="nil"/>
              <w:bottom w:val="nil"/>
              <w:right w:val="nil"/>
            </w:tcBorders>
            <w:shd w:val="clear" w:color="auto" w:fill="auto"/>
            <w:noWrap/>
            <w:vAlign w:val="bottom"/>
            <w:hideMark/>
          </w:tcPr>
          <w:p w14:paraId="322F413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-1.3</w:t>
            </w:r>
          </w:p>
        </w:tc>
      </w:tr>
      <w:tr w:rsidR="002F578D" w:rsidRPr="002F578D" w14:paraId="6EEA2230" w14:textId="77777777" w:rsidTr="002F578D">
        <w:trPr>
          <w:trHeight w:val="290"/>
        </w:trPr>
        <w:tc>
          <w:tcPr>
            <w:tcW w:w="0" w:type="auto"/>
            <w:tcBorders>
              <w:top w:val="nil"/>
              <w:left w:val="nil"/>
              <w:bottom w:val="nil"/>
              <w:right w:val="nil"/>
            </w:tcBorders>
            <w:shd w:val="clear" w:color="auto" w:fill="auto"/>
            <w:noWrap/>
            <w:vAlign w:val="bottom"/>
            <w:hideMark/>
          </w:tcPr>
          <w:p w14:paraId="4249D9FF"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263CED6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0A6CFD4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RM1 668</w:t>
            </w:r>
          </w:p>
        </w:tc>
        <w:tc>
          <w:tcPr>
            <w:tcW w:w="0" w:type="auto"/>
            <w:tcBorders>
              <w:top w:val="nil"/>
              <w:left w:val="nil"/>
              <w:bottom w:val="nil"/>
              <w:right w:val="nil"/>
            </w:tcBorders>
            <w:shd w:val="clear" w:color="auto" w:fill="auto"/>
            <w:noWrap/>
            <w:vAlign w:val="bottom"/>
            <w:hideMark/>
          </w:tcPr>
          <w:p w14:paraId="123DA41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xml:space="preserve">Adult </w:t>
            </w:r>
          </w:p>
        </w:tc>
        <w:tc>
          <w:tcPr>
            <w:tcW w:w="0" w:type="auto"/>
            <w:tcBorders>
              <w:top w:val="nil"/>
              <w:left w:val="nil"/>
              <w:bottom w:val="nil"/>
              <w:right w:val="nil"/>
            </w:tcBorders>
            <w:shd w:val="clear" w:color="auto" w:fill="auto"/>
            <w:noWrap/>
            <w:vAlign w:val="bottom"/>
            <w:hideMark/>
          </w:tcPr>
          <w:p w14:paraId="61CC3C7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0.714104</w:t>
            </w:r>
          </w:p>
        </w:tc>
        <w:tc>
          <w:tcPr>
            <w:tcW w:w="0" w:type="auto"/>
            <w:tcBorders>
              <w:top w:val="nil"/>
              <w:left w:val="nil"/>
              <w:bottom w:val="nil"/>
              <w:right w:val="nil"/>
            </w:tcBorders>
            <w:shd w:val="clear" w:color="auto" w:fill="auto"/>
            <w:noWrap/>
            <w:vAlign w:val="bottom"/>
            <w:hideMark/>
          </w:tcPr>
          <w:p w14:paraId="7338EA6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6985B30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4932218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233D404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7FD72CB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7CDB7BA3"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0B23128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5B8A97B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r>
      <w:tr w:rsidR="002F578D" w:rsidRPr="002F578D" w14:paraId="334EF1BB" w14:textId="77777777" w:rsidTr="002F578D">
        <w:trPr>
          <w:trHeight w:val="290"/>
        </w:trPr>
        <w:tc>
          <w:tcPr>
            <w:tcW w:w="0" w:type="auto"/>
            <w:tcBorders>
              <w:top w:val="nil"/>
              <w:left w:val="nil"/>
              <w:bottom w:val="nil"/>
              <w:right w:val="nil"/>
            </w:tcBorders>
            <w:shd w:val="clear" w:color="auto" w:fill="auto"/>
            <w:noWrap/>
            <w:vAlign w:val="bottom"/>
            <w:hideMark/>
          </w:tcPr>
          <w:p w14:paraId="272E70D1"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3BAAD2A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235F0FA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624</w:t>
            </w:r>
          </w:p>
        </w:tc>
        <w:tc>
          <w:tcPr>
            <w:tcW w:w="0" w:type="auto"/>
            <w:tcBorders>
              <w:top w:val="nil"/>
              <w:left w:val="nil"/>
              <w:bottom w:val="nil"/>
              <w:right w:val="nil"/>
            </w:tcBorders>
            <w:shd w:val="clear" w:color="auto" w:fill="auto"/>
            <w:noWrap/>
            <w:vAlign w:val="bottom"/>
            <w:hideMark/>
          </w:tcPr>
          <w:p w14:paraId="10E8571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3C626DB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0.717985</w:t>
            </w:r>
          </w:p>
        </w:tc>
        <w:tc>
          <w:tcPr>
            <w:tcW w:w="0" w:type="auto"/>
            <w:tcBorders>
              <w:top w:val="nil"/>
              <w:left w:val="nil"/>
              <w:bottom w:val="nil"/>
              <w:right w:val="nil"/>
            </w:tcBorders>
            <w:shd w:val="clear" w:color="auto" w:fill="auto"/>
            <w:noWrap/>
            <w:vAlign w:val="bottom"/>
            <w:hideMark/>
          </w:tcPr>
          <w:p w14:paraId="2716F2B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15599</w:t>
            </w:r>
          </w:p>
        </w:tc>
        <w:tc>
          <w:tcPr>
            <w:tcW w:w="0" w:type="auto"/>
            <w:tcBorders>
              <w:top w:val="nil"/>
              <w:left w:val="nil"/>
              <w:bottom w:val="nil"/>
              <w:right w:val="nil"/>
            </w:tcBorders>
            <w:shd w:val="clear" w:color="auto" w:fill="auto"/>
            <w:noWrap/>
            <w:vAlign w:val="bottom"/>
            <w:hideMark/>
          </w:tcPr>
          <w:p w14:paraId="366976D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-20.0</w:t>
            </w:r>
          </w:p>
        </w:tc>
        <w:tc>
          <w:tcPr>
            <w:tcW w:w="0" w:type="auto"/>
            <w:tcBorders>
              <w:top w:val="nil"/>
              <w:left w:val="nil"/>
              <w:bottom w:val="nil"/>
              <w:right w:val="nil"/>
            </w:tcBorders>
            <w:shd w:val="clear" w:color="auto" w:fill="auto"/>
            <w:noWrap/>
            <w:vAlign w:val="bottom"/>
            <w:hideMark/>
          </w:tcPr>
          <w:p w14:paraId="07022B8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9.2</w:t>
            </w:r>
          </w:p>
        </w:tc>
        <w:tc>
          <w:tcPr>
            <w:tcW w:w="0" w:type="auto"/>
            <w:tcBorders>
              <w:top w:val="nil"/>
              <w:left w:val="nil"/>
              <w:bottom w:val="nil"/>
              <w:right w:val="nil"/>
            </w:tcBorders>
            <w:shd w:val="clear" w:color="auto" w:fill="auto"/>
            <w:noWrap/>
            <w:vAlign w:val="bottom"/>
            <w:hideMark/>
          </w:tcPr>
          <w:p w14:paraId="794D47D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3.2</w:t>
            </w:r>
          </w:p>
        </w:tc>
        <w:tc>
          <w:tcPr>
            <w:tcW w:w="0" w:type="auto"/>
            <w:tcBorders>
              <w:top w:val="nil"/>
              <w:left w:val="nil"/>
              <w:bottom w:val="nil"/>
              <w:right w:val="nil"/>
            </w:tcBorders>
            <w:shd w:val="clear" w:color="auto" w:fill="auto"/>
            <w:noWrap/>
            <w:vAlign w:val="bottom"/>
            <w:hideMark/>
          </w:tcPr>
          <w:p w14:paraId="24CAD75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6.4</w:t>
            </w:r>
          </w:p>
        </w:tc>
        <w:tc>
          <w:tcPr>
            <w:tcW w:w="0" w:type="auto"/>
            <w:tcBorders>
              <w:top w:val="nil"/>
              <w:left w:val="nil"/>
              <w:bottom w:val="nil"/>
              <w:right w:val="nil"/>
            </w:tcBorders>
            <w:shd w:val="clear" w:color="auto" w:fill="auto"/>
            <w:noWrap/>
            <w:vAlign w:val="bottom"/>
            <w:hideMark/>
          </w:tcPr>
          <w:p w14:paraId="14B49175"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15618</w:t>
            </w:r>
          </w:p>
        </w:tc>
        <w:tc>
          <w:tcPr>
            <w:tcW w:w="0" w:type="auto"/>
            <w:tcBorders>
              <w:top w:val="nil"/>
              <w:left w:val="nil"/>
              <w:bottom w:val="nil"/>
              <w:right w:val="nil"/>
            </w:tcBorders>
            <w:shd w:val="clear" w:color="auto" w:fill="auto"/>
            <w:noWrap/>
            <w:vAlign w:val="bottom"/>
            <w:hideMark/>
          </w:tcPr>
          <w:p w14:paraId="6E3CEF5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-11.1</w:t>
            </w:r>
          </w:p>
        </w:tc>
        <w:tc>
          <w:tcPr>
            <w:tcW w:w="0" w:type="auto"/>
            <w:tcBorders>
              <w:top w:val="nil"/>
              <w:left w:val="nil"/>
              <w:bottom w:val="nil"/>
              <w:right w:val="nil"/>
            </w:tcBorders>
            <w:shd w:val="clear" w:color="auto" w:fill="auto"/>
            <w:noWrap/>
            <w:vAlign w:val="bottom"/>
            <w:hideMark/>
          </w:tcPr>
          <w:p w14:paraId="32B70BD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0.1</w:t>
            </w:r>
          </w:p>
        </w:tc>
      </w:tr>
      <w:tr w:rsidR="002F578D" w:rsidRPr="002F578D" w14:paraId="77A2DE39" w14:textId="77777777" w:rsidTr="002F578D">
        <w:trPr>
          <w:trHeight w:val="290"/>
        </w:trPr>
        <w:tc>
          <w:tcPr>
            <w:tcW w:w="0" w:type="auto"/>
            <w:tcBorders>
              <w:top w:val="nil"/>
              <w:left w:val="nil"/>
              <w:bottom w:val="nil"/>
              <w:right w:val="nil"/>
            </w:tcBorders>
            <w:shd w:val="clear" w:color="auto" w:fill="auto"/>
            <w:noWrap/>
            <w:vAlign w:val="bottom"/>
            <w:hideMark/>
          </w:tcPr>
          <w:p w14:paraId="769C619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68596CD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49B280B3"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5</w:t>
            </w:r>
          </w:p>
        </w:tc>
        <w:tc>
          <w:tcPr>
            <w:tcW w:w="0" w:type="auto"/>
            <w:tcBorders>
              <w:top w:val="nil"/>
              <w:left w:val="nil"/>
              <w:bottom w:val="nil"/>
              <w:right w:val="nil"/>
            </w:tcBorders>
            <w:shd w:val="clear" w:color="auto" w:fill="auto"/>
            <w:noWrap/>
            <w:vAlign w:val="bottom"/>
            <w:hideMark/>
          </w:tcPr>
          <w:p w14:paraId="60003D20"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0435D64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0.712344</w:t>
            </w:r>
          </w:p>
        </w:tc>
        <w:tc>
          <w:tcPr>
            <w:tcW w:w="0" w:type="auto"/>
            <w:tcBorders>
              <w:top w:val="nil"/>
              <w:left w:val="nil"/>
              <w:bottom w:val="nil"/>
              <w:right w:val="nil"/>
            </w:tcBorders>
            <w:shd w:val="clear" w:color="auto" w:fill="auto"/>
            <w:noWrap/>
            <w:vAlign w:val="bottom"/>
            <w:hideMark/>
          </w:tcPr>
          <w:p w14:paraId="20696F7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15600</w:t>
            </w:r>
          </w:p>
        </w:tc>
        <w:tc>
          <w:tcPr>
            <w:tcW w:w="0" w:type="auto"/>
            <w:tcBorders>
              <w:top w:val="nil"/>
              <w:left w:val="nil"/>
              <w:bottom w:val="nil"/>
              <w:right w:val="nil"/>
            </w:tcBorders>
            <w:shd w:val="clear" w:color="auto" w:fill="auto"/>
            <w:noWrap/>
            <w:vAlign w:val="bottom"/>
            <w:hideMark/>
          </w:tcPr>
          <w:p w14:paraId="07E587F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-20.2</w:t>
            </w:r>
          </w:p>
        </w:tc>
        <w:tc>
          <w:tcPr>
            <w:tcW w:w="0" w:type="auto"/>
            <w:tcBorders>
              <w:top w:val="nil"/>
              <w:left w:val="nil"/>
              <w:bottom w:val="nil"/>
              <w:right w:val="nil"/>
            </w:tcBorders>
            <w:shd w:val="clear" w:color="auto" w:fill="auto"/>
            <w:noWrap/>
            <w:vAlign w:val="bottom"/>
            <w:hideMark/>
          </w:tcPr>
          <w:p w14:paraId="0B9CD10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9.3</w:t>
            </w:r>
          </w:p>
        </w:tc>
        <w:tc>
          <w:tcPr>
            <w:tcW w:w="0" w:type="auto"/>
            <w:tcBorders>
              <w:top w:val="nil"/>
              <w:left w:val="nil"/>
              <w:bottom w:val="nil"/>
              <w:right w:val="nil"/>
            </w:tcBorders>
            <w:shd w:val="clear" w:color="auto" w:fill="auto"/>
            <w:noWrap/>
            <w:vAlign w:val="bottom"/>
            <w:hideMark/>
          </w:tcPr>
          <w:p w14:paraId="1A0B3D3A"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3.3</w:t>
            </w:r>
          </w:p>
        </w:tc>
        <w:tc>
          <w:tcPr>
            <w:tcW w:w="0" w:type="auto"/>
            <w:tcBorders>
              <w:top w:val="nil"/>
              <w:left w:val="nil"/>
              <w:bottom w:val="nil"/>
              <w:right w:val="nil"/>
            </w:tcBorders>
            <w:shd w:val="clear" w:color="auto" w:fill="auto"/>
            <w:noWrap/>
            <w:vAlign w:val="bottom"/>
            <w:hideMark/>
          </w:tcPr>
          <w:p w14:paraId="3C38AB7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6.7</w:t>
            </w:r>
          </w:p>
        </w:tc>
        <w:tc>
          <w:tcPr>
            <w:tcW w:w="0" w:type="auto"/>
            <w:tcBorders>
              <w:top w:val="nil"/>
              <w:left w:val="nil"/>
              <w:bottom w:val="nil"/>
              <w:right w:val="nil"/>
            </w:tcBorders>
            <w:shd w:val="clear" w:color="auto" w:fill="auto"/>
            <w:noWrap/>
            <w:vAlign w:val="bottom"/>
            <w:hideMark/>
          </w:tcPr>
          <w:p w14:paraId="6515F1EE"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15619</w:t>
            </w:r>
          </w:p>
        </w:tc>
        <w:tc>
          <w:tcPr>
            <w:tcW w:w="0" w:type="auto"/>
            <w:tcBorders>
              <w:top w:val="nil"/>
              <w:left w:val="nil"/>
              <w:bottom w:val="nil"/>
              <w:right w:val="nil"/>
            </w:tcBorders>
            <w:shd w:val="clear" w:color="auto" w:fill="auto"/>
            <w:noWrap/>
            <w:vAlign w:val="bottom"/>
            <w:hideMark/>
          </w:tcPr>
          <w:p w14:paraId="15EF162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-14.2</w:t>
            </w:r>
          </w:p>
        </w:tc>
        <w:tc>
          <w:tcPr>
            <w:tcW w:w="0" w:type="auto"/>
            <w:tcBorders>
              <w:top w:val="nil"/>
              <w:left w:val="nil"/>
              <w:bottom w:val="nil"/>
              <w:right w:val="nil"/>
            </w:tcBorders>
            <w:shd w:val="clear" w:color="auto" w:fill="auto"/>
            <w:noWrap/>
            <w:vAlign w:val="bottom"/>
            <w:hideMark/>
          </w:tcPr>
          <w:p w14:paraId="1032603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-1.7</w:t>
            </w:r>
          </w:p>
        </w:tc>
      </w:tr>
      <w:tr w:rsidR="002F578D" w:rsidRPr="002F578D" w14:paraId="215BD974" w14:textId="77777777" w:rsidTr="002F578D">
        <w:trPr>
          <w:trHeight w:val="290"/>
        </w:trPr>
        <w:tc>
          <w:tcPr>
            <w:tcW w:w="0" w:type="auto"/>
            <w:tcBorders>
              <w:top w:val="nil"/>
              <w:left w:val="nil"/>
              <w:bottom w:val="nil"/>
              <w:right w:val="nil"/>
            </w:tcBorders>
            <w:shd w:val="clear" w:color="auto" w:fill="auto"/>
            <w:noWrap/>
            <w:vAlign w:val="bottom"/>
            <w:hideMark/>
          </w:tcPr>
          <w:p w14:paraId="3E341749"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6F6E189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6DB3621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1005</w:t>
            </w:r>
          </w:p>
        </w:tc>
        <w:tc>
          <w:tcPr>
            <w:tcW w:w="0" w:type="auto"/>
            <w:tcBorders>
              <w:top w:val="nil"/>
              <w:left w:val="nil"/>
              <w:bottom w:val="nil"/>
              <w:right w:val="nil"/>
            </w:tcBorders>
            <w:shd w:val="clear" w:color="auto" w:fill="auto"/>
            <w:noWrap/>
            <w:vAlign w:val="bottom"/>
            <w:hideMark/>
          </w:tcPr>
          <w:p w14:paraId="15C67CB3"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7AAA940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0.710758</w:t>
            </w:r>
          </w:p>
        </w:tc>
        <w:tc>
          <w:tcPr>
            <w:tcW w:w="0" w:type="auto"/>
            <w:tcBorders>
              <w:top w:val="nil"/>
              <w:left w:val="nil"/>
              <w:bottom w:val="nil"/>
              <w:right w:val="nil"/>
            </w:tcBorders>
            <w:shd w:val="clear" w:color="auto" w:fill="auto"/>
            <w:noWrap/>
            <w:vAlign w:val="bottom"/>
            <w:hideMark/>
          </w:tcPr>
          <w:p w14:paraId="7CFCADF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15601</w:t>
            </w:r>
          </w:p>
        </w:tc>
        <w:tc>
          <w:tcPr>
            <w:tcW w:w="0" w:type="auto"/>
            <w:tcBorders>
              <w:top w:val="nil"/>
              <w:left w:val="nil"/>
              <w:bottom w:val="nil"/>
              <w:right w:val="nil"/>
            </w:tcBorders>
            <w:shd w:val="clear" w:color="auto" w:fill="auto"/>
            <w:noWrap/>
            <w:vAlign w:val="bottom"/>
            <w:hideMark/>
          </w:tcPr>
          <w:p w14:paraId="04AA172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-20.2</w:t>
            </w:r>
          </w:p>
        </w:tc>
        <w:tc>
          <w:tcPr>
            <w:tcW w:w="0" w:type="auto"/>
            <w:tcBorders>
              <w:top w:val="nil"/>
              <w:left w:val="nil"/>
              <w:bottom w:val="nil"/>
              <w:right w:val="nil"/>
            </w:tcBorders>
            <w:shd w:val="clear" w:color="auto" w:fill="auto"/>
            <w:noWrap/>
            <w:vAlign w:val="bottom"/>
            <w:hideMark/>
          </w:tcPr>
          <w:p w14:paraId="0C45E3F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9.5</w:t>
            </w:r>
          </w:p>
        </w:tc>
        <w:tc>
          <w:tcPr>
            <w:tcW w:w="0" w:type="auto"/>
            <w:tcBorders>
              <w:top w:val="nil"/>
              <w:left w:val="nil"/>
              <w:bottom w:val="nil"/>
              <w:right w:val="nil"/>
            </w:tcBorders>
            <w:shd w:val="clear" w:color="auto" w:fill="auto"/>
            <w:noWrap/>
            <w:vAlign w:val="bottom"/>
            <w:hideMark/>
          </w:tcPr>
          <w:p w14:paraId="7048580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3.3</w:t>
            </w:r>
          </w:p>
        </w:tc>
        <w:tc>
          <w:tcPr>
            <w:tcW w:w="0" w:type="auto"/>
            <w:tcBorders>
              <w:top w:val="nil"/>
              <w:left w:val="nil"/>
              <w:bottom w:val="nil"/>
              <w:right w:val="nil"/>
            </w:tcBorders>
            <w:shd w:val="clear" w:color="auto" w:fill="auto"/>
            <w:noWrap/>
            <w:vAlign w:val="bottom"/>
            <w:hideMark/>
          </w:tcPr>
          <w:p w14:paraId="226696D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1.0</w:t>
            </w:r>
          </w:p>
        </w:tc>
        <w:tc>
          <w:tcPr>
            <w:tcW w:w="0" w:type="auto"/>
            <w:tcBorders>
              <w:top w:val="nil"/>
              <w:left w:val="nil"/>
              <w:bottom w:val="nil"/>
              <w:right w:val="nil"/>
            </w:tcBorders>
            <w:shd w:val="clear" w:color="auto" w:fill="auto"/>
            <w:noWrap/>
            <w:vAlign w:val="bottom"/>
            <w:hideMark/>
          </w:tcPr>
          <w:p w14:paraId="54B628F2"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15620</w:t>
            </w:r>
          </w:p>
        </w:tc>
        <w:tc>
          <w:tcPr>
            <w:tcW w:w="0" w:type="auto"/>
            <w:tcBorders>
              <w:top w:val="nil"/>
              <w:left w:val="nil"/>
              <w:bottom w:val="nil"/>
              <w:right w:val="nil"/>
            </w:tcBorders>
            <w:shd w:val="clear" w:color="auto" w:fill="auto"/>
            <w:noWrap/>
            <w:vAlign w:val="bottom"/>
            <w:hideMark/>
          </w:tcPr>
          <w:p w14:paraId="6B4DC08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-13.6</w:t>
            </w:r>
          </w:p>
        </w:tc>
        <w:tc>
          <w:tcPr>
            <w:tcW w:w="0" w:type="auto"/>
            <w:tcBorders>
              <w:top w:val="nil"/>
              <w:left w:val="nil"/>
              <w:bottom w:val="nil"/>
              <w:right w:val="nil"/>
            </w:tcBorders>
            <w:shd w:val="clear" w:color="auto" w:fill="auto"/>
            <w:noWrap/>
            <w:vAlign w:val="bottom"/>
            <w:hideMark/>
          </w:tcPr>
          <w:p w14:paraId="20DEE09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w:t>
            </w:r>
          </w:p>
        </w:tc>
      </w:tr>
      <w:tr w:rsidR="002F578D" w:rsidRPr="002F578D" w14:paraId="3A55EBBE" w14:textId="77777777" w:rsidTr="002F578D">
        <w:trPr>
          <w:trHeight w:val="290"/>
        </w:trPr>
        <w:tc>
          <w:tcPr>
            <w:tcW w:w="0" w:type="auto"/>
            <w:tcBorders>
              <w:top w:val="nil"/>
              <w:left w:val="nil"/>
              <w:bottom w:val="nil"/>
              <w:right w:val="nil"/>
            </w:tcBorders>
            <w:shd w:val="clear" w:color="auto" w:fill="auto"/>
            <w:noWrap/>
            <w:vAlign w:val="bottom"/>
            <w:hideMark/>
          </w:tcPr>
          <w:p w14:paraId="5BB1F8A0"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559C08E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5E0DC27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807</w:t>
            </w:r>
          </w:p>
        </w:tc>
        <w:tc>
          <w:tcPr>
            <w:tcW w:w="0" w:type="auto"/>
            <w:tcBorders>
              <w:top w:val="nil"/>
              <w:left w:val="nil"/>
              <w:bottom w:val="nil"/>
              <w:right w:val="nil"/>
            </w:tcBorders>
            <w:shd w:val="clear" w:color="auto" w:fill="auto"/>
            <w:noWrap/>
            <w:vAlign w:val="bottom"/>
            <w:hideMark/>
          </w:tcPr>
          <w:p w14:paraId="50EAD69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Adult</w:t>
            </w:r>
          </w:p>
        </w:tc>
        <w:tc>
          <w:tcPr>
            <w:tcW w:w="0" w:type="auto"/>
            <w:tcBorders>
              <w:top w:val="nil"/>
              <w:left w:val="nil"/>
              <w:bottom w:val="nil"/>
              <w:right w:val="nil"/>
            </w:tcBorders>
            <w:shd w:val="clear" w:color="auto" w:fill="auto"/>
            <w:noWrap/>
            <w:vAlign w:val="bottom"/>
            <w:hideMark/>
          </w:tcPr>
          <w:p w14:paraId="5C37BDB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0.715177</w:t>
            </w:r>
          </w:p>
        </w:tc>
        <w:tc>
          <w:tcPr>
            <w:tcW w:w="0" w:type="auto"/>
            <w:tcBorders>
              <w:top w:val="nil"/>
              <w:left w:val="nil"/>
              <w:bottom w:val="nil"/>
              <w:right w:val="nil"/>
            </w:tcBorders>
            <w:shd w:val="clear" w:color="auto" w:fill="auto"/>
            <w:noWrap/>
            <w:vAlign w:val="bottom"/>
            <w:hideMark/>
          </w:tcPr>
          <w:p w14:paraId="617510C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15602</w:t>
            </w:r>
          </w:p>
        </w:tc>
        <w:tc>
          <w:tcPr>
            <w:tcW w:w="0" w:type="auto"/>
            <w:tcBorders>
              <w:top w:val="nil"/>
              <w:left w:val="nil"/>
              <w:bottom w:val="nil"/>
              <w:right w:val="nil"/>
            </w:tcBorders>
            <w:shd w:val="clear" w:color="auto" w:fill="auto"/>
            <w:noWrap/>
            <w:vAlign w:val="bottom"/>
            <w:hideMark/>
          </w:tcPr>
          <w:p w14:paraId="6311AE8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-20.2</w:t>
            </w:r>
          </w:p>
        </w:tc>
        <w:tc>
          <w:tcPr>
            <w:tcW w:w="0" w:type="auto"/>
            <w:tcBorders>
              <w:top w:val="nil"/>
              <w:left w:val="nil"/>
              <w:bottom w:val="nil"/>
              <w:right w:val="nil"/>
            </w:tcBorders>
            <w:shd w:val="clear" w:color="auto" w:fill="auto"/>
            <w:noWrap/>
            <w:vAlign w:val="bottom"/>
            <w:hideMark/>
          </w:tcPr>
          <w:p w14:paraId="38627EF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9.3</w:t>
            </w:r>
          </w:p>
        </w:tc>
        <w:tc>
          <w:tcPr>
            <w:tcW w:w="0" w:type="auto"/>
            <w:tcBorders>
              <w:top w:val="nil"/>
              <w:left w:val="nil"/>
              <w:bottom w:val="nil"/>
              <w:right w:val="nil"/>
            </w:tcBorders>
            <w:shd w:val="clear" w:color="auto" w:fill="auto"/>
            <w:noWrap/>
            <w:vAlign w:val="bottom"/>
            <w:hideMark/>
          </w:tcPr>
          <w:p w14:paraId="35AE7DF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3.3</w:t>
            </w:r>
          </w:p>
        </w:tc>
        <w:tc>
          <w:tcPr>
            <w:tcW w:w="0" w:type="auto"/>
            <w:tcBorders>
              <w:top w:val="nil"/>
              <w:left w:val="nil"/>
              <w:bottom w:val="nil"/>
              <w:right w:val="nil"/>
            </w:tcBorders>
            <w:shd w:val="clear" w:color="auto" w:fill="auto"/>
            <w:noWrap/>
            <w:vAlign w:val="bottom"/>
            <w:hideMark/>
          </w:tcPr>
          <w:p w14:paraId="022410B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1.1</w:t>
            </w:r>
          </w:p>
        </w:tc>
        <w:tc>
          <w:tcPr>
            <w:tcW w:w="0" w:type="auto"/>
            <w:tcBorders>
              <w:top w:val="nil"/>
              <w:left w:val="nil"/>
              <w:bottom w:val="nil"/>
              <w:right w:val="nil"/>
            </w:tcBorders>
            <w:shd w:val="clear" w:color="auto" w:fill="auto"/>
            <w:noWrap/>
            <w:vAlign w:val="bottom"/>
            <w:hideMark/>
          </w:tcPr>
          <w:p w14:paraId="3CA283C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15621</w:t>
            </w:r>
          </w:p>
        </w:tc>
        <w:tc>
          <w:tcPr>
            <w:tcW w:w="0" w:type="auto"/>
            <w:tcBorders>
              <w:top w:val="nil"/>
              <w:left w:val="nil"/>
              <w:bottom w:val="nil"/>
              <w:right w:val="nil"/>
            </w:tcBorders>
            <w:shd w:val="clear" w:color="auto" w:fill="auto"/>
            <w:noWrap/>
            <w:vAlign w:val="bottom"/>
            <w:hideMark/>
          </w:tcPr>
          <w:p w14:paraId="41A6BC8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-14.0</w:t>
            </w:r>
          </w:p>
        </w:tc>
        <w:tc>
          <w:tcPr>
            <w:tcW w:w="0" w:type="auto"/>
            <w:tcBorders>
              <w:top w:val="nil"/>
              <w:left w:val="nil"/>
              <w:bottom w:val="nil"/>
              <w:right w:val="nil"/>
            </w:tcBorders>
            <w:shd w:val="clear" w:color="auto" w:fill="auto"/>
            <w:noWrap/>
            <w:vAlign w:val="bottom"/>
            <w:hideMark/>
          </w:tcPr>
          <w:p w14:paraId="349B068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-2.3</w:t>
            </w:r>
          </w:p>
        </w:tc>
      </w:tr>
      <w:tr w:rsidR="002F578D" w:rsidRPr="002F578D" w14:paraId="167CAE7C" w14:textId="77777777" w:rsidTr="002F578D">
        <w:trPr>
          <w:trHeight w:val="290"/>
        </w:trPr>
        <w:tc>
          <w:tcPr>
            <w:tcW w:w="0" w:type="auto"/>
            <w:tcBorders>
              <w:top w:val="nil"/>
              <w:left w:val="nil"/>
              <w:bottom w:val="nil"/>
              <w:right w:val="nil"/>
            </w:tcBorders>
            <w:shd w:val="clear" w:color="auto" w:fill="auto"/>
            <w:noWrap/>
            <w:vAlign w:val="bottom"/>
            <w:hideMark/>
          </w:tcPr>
          <w:p w14:paraId="0D41A02F"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29AADB7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1AB2BE33"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685</w:t>
            </w:r>
          </w:p>
        </w:tc>
        <w:tc>
          <w:tcPr>
            <w:tcW w:w="0" w:type="auto"/>
            <w:tcBorders>
              <w:top w:val="nil"/>
              <w:left w:val="nil"/>
              <w:bottom w:val="nil"/>
              <w:right w:val="nil"/>
            </w:tcBorders>
            <w:shd w:val="clear" w:color="auto" w:fill="auto"/>
            <w:noWrap/>
            <w:vAlign w:val="bottom"/>
            <w:hideMark/>
          </w:tcPr>
          <w:p w14:paraId="56376D10"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Adolescent</w:t>
            </w:r>
          </w:p>
        </w:tc>
        <w:tc>
          <w:tcPr>
            <w:tcW w:w="0" w:type="auto"/>
            <w:tcBorders>
              <w:top w:val="nil"/>
              <w:left w:val="nil"/>
              <w:bottom w:val="nil"/>
              <w:right w:val="nil"/>
            </w:tcBorders>
            <w:shd w:val="clear" w:color="auto" w:fill="auto"/>
            <w:noWrap/>
            <w:vAlign w:val="bottom"/>
            <w:hideMark/>
          </w:tcPr>
          <w:p w14:paraId="275FE40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0.713254</w:t>
            </w:r>
          </w:p>
        </w:tc>
        <w:tc>
          <w:tcPr>
            <w:tcW w:w="0" w:type="auto"/>
            <w:tcBorders>
              <w:top w:val="nil"/>
              <w:left w:val="nil"/>
              <w:bottom w:val="nil"/>
              <w:right w:val="nil"/>
            </w:tcBorders>
            <w:shd w:val="clear" w:color="auto" w:fill="auto"/>
            <w:noWrap/>
            <w:vAlign w:val="bottom"/>
            <w:hideMark/>
          </w:tcPr>
          <w:p w14:paraId="24BC3CAF"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15603</w:t>
            </w:r>
          </w:p>
        </w:tc>
        <w:tc>
          <w:tcPr>
            <w:tcW w:w="0" w:type="auto"/>
            <w:tcBorders>
              <w:top w:val="nil"/>
              <w:left w:val="nil"/>
              <w:bottom w:val="nil"/>
              <w:right w:val="nil"/>
            </w:tcBorders>
            <w:shd w:val="clear" w:color="auto" w:fill="auto"/>
            <w:noWrap/>
            <w:vAlign w:val="bottom"/>
            <w:hideMark/>
          </w:tcPr>
          <w:p w14:paraId="6470D26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-20.6</w:t>
            </w:r>
          </w:p>
        </w:tc>
        <w:tc>
          <w:tcPr>
            <w:tcW w:w="0" w:type="auto"/>
            <w:tcBorders>
              <w:top w:val="nil"/>
              <w:left w:val="nil"/>
              <w:bottom w:val="nil"/>
              <w:right w:val="nil"/>
            </w:tcBorders>
            <w:shd w:val="clear" w:color="auto" w:fill="auto"/>
            <w:noWrap/>
            <w:vAlign w:val="bottom"/>
            <w:hideMark/>
          </w:tcPr>
          <w:p w14:paraId="57438DA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9.1</w:t>
            </w:r>
          </w:p>
        </w:tc>
        <w:tc>
          <w:tcPr>
            <w:tcW w:w="0" w:type="auto"/>
            <w:tcBorders>
              <w:top w:val="nil"/>
              <w:left w:val="nil"/>
              <w:bottom w:val="nil"/>
              <w:right w:val="nil"/>
            </w:tcBorders>
            <w:shd w:val="clear" w:color="auto" w:fill="auto"/>
            <w:noWrap/>
            <w:vAlign w:val="bottom"/>
            <w:hideMark/>
          </w:tcPr>
          <w:p w14:paraId="559F402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3.3</w:t>
            </w:r>
          </w:p>
        </w:tc>
        <w:tc>
          <w:tcPr>
            <w:tcW w:w="0" w:type="auto"/>
            <w:tcBorders>
              <w:top w:val="nil"/>
              <w:left w:val="nil"/>
              <w:bottom w:val="nil"/>
              <w:right w:val="nil"/>
            </w:tcBorders>
            <w:shd w:val="clear" w:color="auto" w:fill="auto"/>
            <w:noWrap/>
            <w:vAlign w:val="bottom"/>
            <w:hideMark/>
          </w:tcPr>
          <w:p w14:paraId="596BE56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0.8</w:t>
            </w:r>
          </w:p>
        </w:tc>
        <w:tc>
          <w:tcPr>
            <w:tcW w:w="0" w:type="auto"/>
            <w:tcBorders>
              <w:top w:val="nil"/>
              <w:left w:val="nil"/>
              <w:bottom w:val="nil"/>
              <w:right w:val="nil"/>
            </w:tcBorders>
            <w:shd w:val="clear" w:color="auto" w:fill="auto"/>
            <w:noWrap/>
            <w:vAlign w:val="bottom"/>
            <w:hideMark/>
          </w:tcPr>
          <w:p w14:paraId="1B4BF809"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15622</w:t>
            </w:r>
          </w:p>
        </w:tc>
        <w:tc>
          <w:tcPr>
            <w:tcW w:w="0" w:type="auto"/>
            <w:tcBorders>
              <w:top w:val="nil"/>
              <w:left w:val="nil"/>
              <w:bottom w:val="nil"/>
              <w:right w:val="nil"/>
            </w:tcBorders>
            <w:shd w:val="clear" w:color="auto" w:fill="auto"/>
            <w:noWrap/>
            <w:vAlign w:val="bottom"/>
            <w:hideMark/>
          </w:tcPr>
          <w:p w14:paraId="4C77286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-14.3</w:t>
            </w:r>
          </w:p>
        </w:tc>
        <w:tc>
          <w:tcPr>
            <w:tcW w:w="0" w:type="auto"/>
            <w:tcBorders>
              <w:top w:val="nil"/>
              <w:left w:val="nil"/>
              <w:bottom w:val="nil"/>
              <w:right w:val="nil"/>
            </w:tcBorders>
            <w:shd w:val="clear" w:color="auto" w:fill="auto"/>
            <w:noWrap/>
            <w:vAlign w:val="bottom"/>
            <w:hideMark/>
          </w:tcPr>
          <w:p w14:paraId="12565EBA"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-1.7</w:t>
            </w:r>
          </w:p>
        </w:tc>
      </w:tr>
      <w:tr w:rsidR="002F578D" w:rsidRPr="002F578D" w14:paraId="488DC1E4" w14:textId="77777777" w:rsidTr="002F578D">
        <w:trPr>
          <w:trHeight w:val="290"/>
        </w:trPr>
        <w:tc>
          <w:tcPr>
            <w:tcW w:w="0" w:type="auto"/>
            <w:tcBorders>
              <w:top w:val="nil"/>
              <w:left w:val="nil"/>
              <w:bottom w:val="nil"/>
              <w:right w:val="nil"/>
            </w:tcBorders>
            <w:shd w:val="clear" w:color="auto" w:fill="auto"/>
            <w:noWrap/>
            <w:vAlign w:val="bottom"/>
            <w:hideMark/>
          </w:tcPr>
          <w:p w14:paraId="483E854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218B60B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7B0A0C3E"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690</w:t>
            </w:r>
          </w:p>
        </w:tc>
        <w:tc>
          <w:tcPr>
            <w:tcW w:w="0" w:type="auto"/>
            <w:tcBorders>
              <w:top w:val="nil"/>
              <w:left w:val="nil"/>
              <w:bottom w:val="nil"/>
              <w:right w:val="nil"/>
            </w:tcBorders>
            <w:shd w:val="clear" w:color="auto" w:fill="auto"/>
            <w:noWrap/>
            <w:vAlign w:val="bottom"/>
            <w:hideMark/>
          </w:tcPr>
          <w:p w14:paraId="4B849677"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Adolescent</w:t>
            </w:r>
          </w:p>
        </w:tc>
        <w:tc>
          <w:tcPr>
            <w:tcW w:w="0" w:type="auto"/>
            <w:tcBorders>
              <w:top w:val="nil"/>
              <w:left w:val="nil"/>
              <w:bottom w:val="nil"/>
              <w:right w:val="nil"/>
            </w:tcBorders>
            <w:shd w:val="clear" w:color="auto" w:fill="auto"/>
            <w:noWrap/>
            <w:vAlign w:val="bottom"/>
            <w:hideMark/>
          </w:tcPr>
          <w:p w14:paraId="388D3B75"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0.713594</w:t>
            </w:r>
          </w:p>
        </w:tc>
        <w:tc>
          <w:tcPr>
            <w:tcW w:w="0" w:type="auto"/>
            <w:tcBorders>
              <w:top w:val="nil"/>
              <w:left w:val="nil"/>
              <w:bottom w:val="nil"/>
              <w:right w:val="nil"/>
            </w:tcBorders>
            <w:shd w:val="clear" w:color="auto" w:fill="auto"/>
            <w:noWrap/>
            <w:vAlign w:val="bottom"/>
            <w:hideMark/>
          </w:tcPr>
          <w:p w14:paraId="1D2EC46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15604</w:t>
            </w:r>
          </w:p>
        </w:tc>
        <w:tc>
          <w:tcPr>
            <w:tcW w:w="0" w:type="auto"/>
            <w:tcBorders>
              <w:top w:val="nil"/>
              <w:left w:val="nil"/>
              <w:bottom w:val="nil"/>
              <w:right w:val="nil"/>
            </w:tcBorders>
            <w:shd w:val="clear" w:color="auto" w:fill="auto"/>
            <w:noWrap/>
            <w:vAlign w:val="bottom"/>
            <w:hideMark/>
          </w:tcPr>
          <w:p w14:paraId="2630A50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-20.3</w:t>
            </w:r>
          </w:p>
        </w:tc>
        <w:tc>
          <w:tcPr>
            <w:tcW w:w="0" w:type="auto"/>
            <w:tcBorders>
              <w:top w:val="nil"/>
              <w:left w:val="nil"/>
              <w:bottom w:val="nil"/>
              <w:right w:val="nil"/>
            </w:tcBorders>
            <w:shd w:val="clear" w:color="auto" w:fill="auto"/>
            <w:noWrap/>
            <w:vAlign w:val="bottom"/>
            <w:hideMark/>
          </w:tcPr>
          <w:p w14:paraId="333753E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8.7</w:t>
            </w:r>
          </w:p>
        </w:tc>
        <w:tc>
          <w:tcPr>
            <w:tcW w:w="0" w:type="auto"/>
            <w:tcBorders>
              <w:top w:val="nil"/>
              <w:left w:val="nil"/>
              <w:bottom w:val="nil"/>
              <w:right w:val="nil"/>
            </w:tcBorders>
            <w:shd w:val="clear" w:color="auto" w:fill="auto"/>
            <w:noWrap/>
            <w:vAlign w:val="bottom"/>
            <w:hideMark/>
          </w:tcPr>
          <w:p w14:paraId="6C99DF3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3.2</w:t>
            </w:r>
          </w:p>
        </w:tc>
        <w:tc>
          <w:tcPr>
            <w:tcW w:w="0" w:type="auto"/>
            <w:tcBorders>
              <w:top w:val="nil"/>
              <w:left w:val="nil"/>
              <w:bottom w:val="nil"/>
              <w:right w:val="nil"/>
            </w:tcBorders>
            <w:shd w:val="clear" w:color="auto" w:fill="auto"/>
            <w:noWrap/>
            <w:vAlign w:val="bottom"/>
            <w:hideMark/>
          </w:tcPr>
          <w:p w14:paraId="661614B4"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w:t>
            </w:r>
          </w:p>
        </w:tc>
        <w:tc>
          <w:tcPr>
            <w:tcW w:w="0" w:type="auto"/>
            <w:tcBorders>
              <w:top w:val="nil"/>
              <w:left w:val="nil"/>
              <w:bottom w:val="nil"/>
              <w:right w:val="nil"/>
            </w:tcBorders>
            <w:shd w:val="clear" w:color="auto" w:fill="auto"/>
            <w:noWrap/>
            <w:vAlign w:val="bottom"/>
            <w:hideMark/>
          </w:tcPr>
          <w:p w14:paraId="78252CCE"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15623</w:t>
            </w:r>
          </w:p>
        </w:tc>
        <w:tc>
          <w:tcPr>
            <w:tcW w:w="0" w:type="auto"/>
            <w:tcBorders>
              <w:top w:val="nil"/>
              <w:left w:val="nil"/>
              <w:bottom w:val="nil"/>
              <w:right w:val="nil"/>
            </w:tcBorders>
            <w:shd w:val="clear" w:color="auto" w:fill="auto"/>
            <w:noWrap/>
            <w:vAlign w:val="bottom"/>
            <w:hideMark/>
          </w:tcPr>
          <w:p w14:paraId="4534DED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-14.5</w:t>
            </w:r>
          </w:p>
        </w:tc>
        <w:tc>
          <w:tcPr>
            <w:tcW w:w="0" w:type="auto"/>
            <w:tcBorders>
              <w:top w:val="nil"/>
              <w:left w:val="nil"/>
              <w:bottom w:val="nil"/>
              <w:right w:val="nil"/>
            </w:tcBorders>
            <w:shd w:val="clear" w:color="auto" w:fill="auto"/>
            <w:noWrap/>
            <w:vAlign w:val="bottom"/>
            <w:hideMark/>
          </w:tcPr>
          <w:p w14:paraId="185679D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-1.6</w:t>
            </w:r>
          </w:p>
        </w:tc>
      </w:tr>
      <w:tr w:rsidR="002F578D" w:rsidRPr="002F578D" w14:paraId="3257B5C9" w14:textId="77777777" w:rsidTr="002F578D">
        <w:trPr>
          <w:trHeight w:val="290"/>
        </w:trPr>
        <w:tc>
          <w:tcPr>
            <w:tcW w:w="0" w:type="auto"/>
            <w:tcBorders>
              <w:top w:val="nil"/>
              <w:left w:val="nil"/>
              <w:bottom w:val="nil"/>
              <w:right w:val="nil"/>
            </w:tcBorders>
            <w:shd w:val="clear" w:color="auto" w:fill="auto"/>
            <w:noWrap/>
            <w:vAlign w:val="bottom"/>
            <w:hideMark/>
          </w:tcPr>
          <w:p w14:paraId="015420EC"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137FB01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2493183B"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1001</w:t>
            </w:r>
          </w:p>
        </w:tc>
        <w:tc>
          <w:tcPr>
            <w:tcW w:w="0" w:type="auto"/>
            <w:tcBorders>
              <w:top w:val="nil"/>
              <w:left w:val="nil"/>
              <w:bottom w:val="nil"/>
              <w:right w:val="nil"/>
            </w:tcBorders>
            <w:shd w:val="clear" w:color="auto" w:fill="auto"/>
            <w:noWrap/>
            <w:vAlign w:val="bottom"/>
            <w:hideMark/>
          </w:tcPr>
          <w:p w14:paraId="3A15656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Adolescent</w:t>
            </w:r>
          </w:p>
        </w:tc>
        <w:tc>
          <w:tcPr>
            <w:tcW w:w="0" w:type="auto"/>
            <w:tcBorders>
              <w:top w:val="nil"/>
              <w:left w:val="nil"/>
              <w:bottom w:val="nil"/>
              <w:right w:val="nil"/>
            </w:tcBorders>
            <w:shd w:val="clear" w:color="auto" w:fill="auto"/>
            <w:noWrap/>
            <w:vAlign w:val="bottom"/>
            <w:hideMark/>
          </w:tcPr>
          <w:p w14:paraId="61E06AC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0.712021</w:t>
            </w:r>
          </w:p>
        </w:tc>
        <w:tc>
          <w:tcPr>
            <w:tcW w:w="0" w:type="auto"/>
            <w:tcBorders>
              <w:top w:val="nil"/>
              <w:left w:val="nil"/>
              <w:bottom w:val="nil"/>
              <w:right w:val="nil"/>
            </w:tcBorders>
            <w:shd w:val="clear" w:color="auto" w:fill="auto"/>
            <w:noWrap/>
            <w:vAlign w:val="bottom"/>
            <w:hideMark/>
          </w:tcPr>
          <w:p w14:paraId="796C958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15605</w:t>
            </w:r>
          </w:p>
        </w:tc>
        <w:tc>
          <w:tcPr>
            <w:tcW w:w="0" w:type="auto"/>
            <w:tcBorders>
              <w:top w:val="nil"/>
              <w:left w:val="nil"/>
              <w:bottom w:val="nil"/>
              <w:right w:val="nil"/>
            </w:tcBorders>
            <w:shd w:val="clear" w:color="auto" w:fill="auto"/>
            <w:noWrap/>
            <w:vAlign w:val="bottom"/>
            <w:hideMark/>
          </w:tcPr>
          <w:p w14:paraId="55B04776"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-20.0</w:t>
            </w:r>
          </w:p>
        </w:tc>
        <w:tc>
          <w:tcPr>
            <w:tcW w:w="0" w:type="auto"/>
            <w:tcBorders>
              <w:top w:val="nil"/>
              <w:left w:val="nil"/>
              <w:bottom w:val="nil"/>
              <w:right w:val="nil"/>
            </w:tcBorders>
            <w:shd w:val="clear" w:color="auto" w:fill="auto"/>
            <w:noWrap/>
            <w:vAlign w:val="bottom"/>
            <w:hideMark/>
          </w:tcPr>
          <w:p w14:paraId="66B24C5C"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7.3</w:t>
            </w:r>
          </w:p>
        </w:tc>
        <w:tc>
          <w:tcPr>
            <w:tcW w:w="0" w:type="auto"/>
            <w:tcBorders>
              <w:top w:val="nil"/>
              <w:left w:val="nil"/>
              <w:bottom w:val="nil"/>
              <w:right w:val="nil"/>
            </w:tcBorders>
            <w:shd w:val="clear" w:color="auto" w:fill="auto"/>
            <w:noWrap/>
            <w:vAlign w:val="bottom"/>
            <w:hideMark/>
          </w:tcPr>
          <w:p w14:paraId="6128651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3.3</w:t>
            </w:r>
          </w:p>
        </w:tc>
        <w:tc>
          <w:tcPr>
            <w:tcW w:w="0" w:type="auto"/>
            <w:tcBorders>
              <w:top w:val="nil"/>
              <w:left w:val="nil"/>
              <w:bottom w:val="nil"/>
              <w:right w:val="nil"/>
            </w:tcBorders>
            <w:shd w:val="clear" w:color="auto" w:fill="auto"/>
            <w:noWrap/>
            <w:vAlign w:val="bottom"/>
            <w:hideMark/>
          </w:tcPr>
          <w:p w14:paraId="65BB5DB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0.5</w:t>
            </w:r>
          </w:p>
        </w:tc>
        <w:tc>
          <w:tcPr>
            <w:tcW w:w="0" w:type="auto"/>
            <w:tcBorders>
              <w:top w:val="nil"/>
              <w:left w:val="nil"/>
              <w:bottom w:val="nil"/>
              <w:right w:val="nil"/>
            </w:tcBorders>
            <w:shd w:val="clear" w:color="auto" w:fill="auto"/>
            <w:noWrap/>
            <w:vAlign w:val="bottom"/>
            <w:hideMark/>
          </w:tcPr>
          <w:p w14:paraId="60069243"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15624</w:t>
            </w:r>
          </w:p>
        </w:tc>
        <w:tc>
          <w:tcPr>
            <w:tcW w:w="0" w:type="auto"/>
            <w:tcBorders>
              <w:top w:val="nil"/>
              <w:left w:val="nil"/>
              <w:bottom w:val="nil"/>
              <w:right w:val="nil"/>
            </w:tcBorders>
            <w:shd w:val="clear" w:color="auto" w:fill="auto"/>
            <w:noWrap/>
            <w:vAlign w:val="bottom"/>
            <w:hideMark/>
          </w:tcPr>
          <w:p w14:paraId="7726064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-13.9</w:t>
            </w:r>
          </w:p>
        </w:tc>
        <w:tc>
          <w:tcPr>
            <w:tcW w:w="0" w:type="auto"/>
            <w:tcBorders>
              <w:top w:val="nil"/>
              <w:left w:val="nil"/>
              <w:bottom w:val="nil"/>
              <w:right w:val="nil"/>
            </w:tcBorders>
            <w:shd w:val="clear" w:color="auto" w:fill="auto"/>
            <w:noWrap/>
            <w:vAlign w:val="bottom"/>
            <w:hideMark/>
          </w:tcPr>
          <w:p w14:paraId="08CCC2B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w:t>
            </w:r>
          </w:p>
        </w:tc>
      </w:tr>
      <w:tr w:rsidR="002F578D" w:rsidRPr="002F578D" w14:paraId="75F71812" w14:textId="77777777" w:rsidTr="002F578D">
        <w:trPr>
          <w:trHeight w:val="290"/>
        </w:trPr>
        <w:tc>
          <w:tcPr>
            <w:tcW w:w="0" w:type="auto"/>
            <w:tcBorders>
              <w:top w:val="nil"/>
              <w:left w:val="nil"/>
              <w:bottom w:val="nil"/>
              <w:right w:val="nil"/>
            </w:tcBorders>
            <w:shd w:val="clear" w:color="auto" w:fill="auto"/>
            <w:noWrap/>
            <w:vAlign w:val="bottom"/>
            <w:hideMark/>
          </w:tcPr>
          <w:p w14:paraId="69E5B3C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Rego da Murta II</w:t>
            </w:r>
          </w:p>
        </w:tc>
        <w:tc>
          <w:tcPr>
            <w:tcW w:w="0" w:type="auto"/>
            <w:tcBorders>
              <w:top w:val="nil"/>
              <w:left w:val="nil"/>
              <w:bottom w:val="nil"/>
              <w:right w:val="nil"/>
            </w:tcBorders>
            <w:shd w:val="clear" w:color="auto" w:fill="auto"/>
            <w:noWrap/>
            <w:vAlign w:val="bottom"/>
            <w:hideMark/>
          </w:tcPr>
          <w:p w14:paraId="2C2F291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2011</w:t>
            </w:r>
          </w:p>
        </w:tc>
        <w:tc>
          <w:tcPr>
            <w:tcW w:w="0" w:type="auto"/>
            <w:tcBorders>
              <w:top w:val="nil"/>
              <w:left w:val="nil"/>
              <w:bottom w:val="nil"/>
              <w:right w:val="nil"/>
            </w:tcBorders>
            <w:shd w:val="clear" w:color="auto" w:fill="auto"/>
            <w:noWrap/>
            <w:vAlign w:val="bottom"/>
            <w:hideMark/>
          </w:tcPr>
          <w:p w14:paraId="28476577"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RMII 640</w:t>
            </w:r>
          </w:p>
        </w:tc>
        <w:tc>
          <w:tcPr>
            <w:tcW w:w="0" w:type="auto"/>
            <w:tcBorders>
              <w:top w:val="nil"/>
              <w:left w:val="nil"/>
              <w:bottom w:val="nil"/>
              <w:right w:val="nil"/>
            </w:tcBorders>
            <w:shd w:val="clear" w:color="auto" w:fill="auto"/>
            <w:noWrap/>
            <w:vAlign w:val="bottom"/>
            <w:hideMark/>
          </w:tcPr>
          <w:p w14:paraId="560C5C79"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Child</w:t>
            </w:r>
          </w:p>
        </w:tc>
        <w:tc>
          <w:tcPr>
            <w:tcW w:w="0" w:type="auto"/>
            <w:tcBorders>
              <w:top w:val="nil"/>
              <w:left w:val="nil"/>
              <w:bottom w:val="nil"/>
              <w:right w:val="nil"/>
            </w:tcBorders>
            <w:shd w:val="clear" w:color="auto" w:fill="auto"/>
            <w:noWrap/>
            <w:vAlign w:val="bottom"/>
            <w:hideMark/>
          </w:tcPr>
          <w:p w14:paraId="33446A6B"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0.711519</w:t>
            </w:r>
          </w:p>
        </w:tc>
        <w:tc>
          <w:tcPr>
            <w:tcW w:w="0" w:type="auto"/>
            <w:tcBorders>
              <w:top w:val="nil"/>
              <w:left w:val="nil"/>
              <w:bottom w:val="nil"/>
              <w:right w:val="nil"/>
            </w:tcBorders>
            <w:shd w:val="clear" w:color="auto" w:fill="auto"/>
            <w:noWrap/>
            <w:vAlign w:val="bottom"/>
            <w:hideMark/>
          </w:tcPr>
          <w:p w14:paraId="62B36A4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15606</w:t>
            </w:r>
          </w:p>
        </w:tc>
        <w:tc>
          <w:tcPr>
            <w:tcW w:w="0" w:type="auto"/>
            <w:tcBorders>
              <w:top w:val="nil"/>
              <w:left w:val="nil"/>
              <w:bottom w:val="nil"/>
              <w:right w:val="nil"/>
            </w:tcBorders>
            <w:shd w:val="clear" w:color="auto" w:fill="auto"/>
            <w:noWrap/>
            <w:vAlign w:val="bottom"/>
            <w:hideMark/>
          </w:tcPr>
          <w:p w14:paraId="1800223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-21.9</w:t>
            </w:r>
          </w:p>
        </w:tc>
        <w:tc>
          <w:tcPr>
            <w:tcW w:w="0" w:type="auto"/>
            <w:tcBorders>
              <w:top w:val="nil"/>
              <w:left w:val="nil"/>
              <w:bottom w:val="nil"/>
              <w:right w:val="nil"/>
            </w:tcBorders>
            <w:shd w:val="clear" w:color="auto" w:fill="auto"/>
            <w:noWrap/>
            <w:vAlign w:val="bottom"/>
            <w:hideMark/>
          </w:tcPr>
          <w:p w14:paraId="582D99A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7.4</w:t>
            </w:r>
          </w:p>
        </w:tc>
        <w:tc>
          <w:tcPr>
            <w:tcW w:w="0" w:type="auto"/>
            <w:tcBorders>
              <w:top w:val="nil"/>
              <w:left w:val="nil"/>
              <w:bottom w:val="nil"/>
              <w:right w:val="nil"/>
            </w:tcBorders>
            <w:shd w:val="clear" w:color="auto" w:fill="auto"/>
            <w:noWrap/>
            <w:vAlign w:val="bottom"/>
            <w:hideMark/>
          </w:tcPr>
          <w:p w14:paraId="686D922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3.3</w:t>
            </w:r>
          </w:p>
        </w:tc>
        <w:tc>
          <w:tcPr>
            <w:tcW w:w="0" w:type="auto"/>
            <w:tcBorders>
              <w:top w:val="nil"/>
              <w:left w:val="nil"/>
              <w:bottom w:val="nil"/>
              <w:right w:val="nil"/>
            </w:tcBorders>
            <w:shd w:val="clear" w:color="auto" w:fill="auto"/>
            <w:noWrap/>
            <w:vAlign w:val="bottom"/>
            <w:hideMark/>
          </w:tcPr>
          <w:p w14:paraId="4E8D029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4.4</w:t>
            </w:r>
          </w:p>
        </w:tc>
        <w:tc>
          <w:tcPr>
            <w:tcW w:w="0" w:type="auto"/>
            <w:tcBorders>
              <w:top w:val="nil"/>
              <w:left w:val="nil"/>
              <w:bottom w:val="nil"/>
              <w:right w:val="nil"/>
            </w:tcBorders>
            <w:shd w:val="clear" w:color="auto" w:fill="auto"/>
            <w:noWrap/>
            <w:vAlign w:val="bottom"/>
            <w:hideMark/>
          </w:tcPr>
          <w:p w14:paraId="12A9309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15625</w:t>
            </w:r>
          </w:p>
        </w:tc>
        <w:tc>
          <w:tcPr>
            <w:tcW w:w="0" w:type="auto"/>
            <w:tcBorders>
              <w:top w:val="nil"/>
              <w:left w:val="nil"/>
              <w:bottom w:val="nil"/>
              <w:right w:val="nil"/>
            </w:tcBorders>
            <w:shd w:val="clear" w:color="auto" w:fill="auto"/>
            <w:noWrap/>
            <w:vAlign w:val="bottom"/>
            <w:hideMark/>
          </w:tcPr>
          <w:p w14:paraId="7FB9497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-12.8</w:t>
            </w:r>
          </w:p>
        </w:tc>
        <w:tc>
          <w:tcPr>
            <w:tcW w:w="0" w:type="auto"/>
            <w:tcBorders>
              <w:top w:val="nil"/>
              <w:left w:val="nil"/>
              <w:bottom w:val="nil"/>
              <w:right w:val="nil"/>
            </w:tcBorders>
            <w:shd w:val="clear" w:color="auto" w:fill="auto"/>
            <w:noWrap/>
            <w:vAlign w:val="bottom"/>
            <w:hideMark/>
          </w:tcPr>
          <w:p w14:paraId="024396A6"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-1.9</w:t>
            </w:r>
          </w:p>
        </w:tc>
      </w:tr>
      <w:tr w:rsidR="002F578D" w:rsidRPr="002F578D" w14:paraId="003C7B77" w14:textId="77777777" w:rsidTr="002F578D">
        <w:trPr>
          <w:trHeight w:val="290"/>
        </w:trPr>
        <w:tc>
          <w:tcPr>
            <w:tcW w:w="0" w:type="auto"/>
            <w:tcBorders>
              <w:top w:val="single" w:sz="4" w:space="0" w:color="auto"/>
              <w:left w:val="nil"/>
              <w:bottom w:val="nil"/>
              <w:right w:val="nil"/>
            </w:tcBorders>
            <w:shd w:val="clear" w:color="auto" w:fill="auto"/>
            <w:noWrap/>
            <w:vAlign w:val="bottom"/>
            <w:hideMark/>
          </w:tcPr>
          <w:p w14:paraId="23636C78"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384500C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4A3C7DB5"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0DAF5C4D"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1B74BDC2"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0.713492</w:t>
            </w:r>
          </w:p>
        </w:tc>
        <w:tc>
          <w:tcPr>
            <w:tcW w:w="0" w:type="auto"/>
            <w:tcBorders>
              <w:top w:val="single" w:sz="4" w:space="0" w:color="auto"/>
              <w:left w:val="nil"/>
              <w:bottom w:val="nil"/>
              <w:right w:val="nil"/>
            </w:tcBorders>
            <w:shd w:val="clear" w:color="auto" w:fill="auto"/>
            <w:noWrap/>
            <w:vAlign w:val="bottom"/>
            <w:hideMark/>
          </w:tcPr>
          <w:p w14:paraId="68A06F66"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6DDE978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-20.2</w:t>
            </w:r>
          </w:p>
        </w:tc>
        <w:tc>
          <w:tcPr>
            <w:tcW w:w="0" w:type="auto"/>
            <w:tcBorders>
              <w:top w:val="single" w:sz="4" w:space="0" w:color="auto"/>
              <w:left w:val="nil"/>
              <w:bottom w:val="nil"/>
              <w:right w:val="nil"/>
            </w:tcBorders>
            <w:shd w:val="clear" w:color="auto" w:fill="auto"/>
            <w:noWrap/>
            <w:vAlign w:val="bottom"/>
            <w:hideMark/>
          </w:tcPr>
          <w:p w14:paraId="0F6849C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9.1</w:t>
            </w:r>
          </w:p>
        </w:tc>
        <w:tc>
          <w:tcPr>
            <w:tcW w:w="0" w:type="auto"/>
            <w:tcBorders>
              <w:top w:val="single" w:sz="4" w:space="0" w:color="auto"/>
              <w:left w:val="nil"/>
              <w:bottom w:val="nil"/>
              <w:right w:val="nil"/>
            </w:tcBorders>
            <w:shd w:val="clear" w:color="auto" w:fill="auto"/>
            <w:noWrap/>
            <w:vAlign w:val="bottom"/>
            <w:hideMark/>
          </w:tcPr>
          <w:p w14:paraId="2EE3E7A9"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783AFBFC" w14:textId="77777777" w:rsidR="001A5BB3" w:rsidRPr="001A5BB3" w:rsidRDefault="001A5BB3" w:rsidP="001A5BB3">
            <w:pPr>
              <w:spacing w:after="0" w:line="240" w:lineRule="auto"/>
              <w:jc w:val="center"/>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09E1D83A" w14:textId="77777777" w:rsidR="001A5BB3" w:rsidRPr="001A5BB3" w:rsidRDefault="001A5BB3" w:rsidP="001A5BB3">
            <w:pPr>
              <w:spacing w:after="0" w:line="240" w:lineRule="auto"/>
              <w:jc w:val="center"/>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3830EF4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-13.2</w:t>
            </w:r>
          </w:p>
        </w:tc>
        <w:tc>
          <w:tcPr>
            <w:tcW w:w="0" w:type="auto"/>
            <w:tcBorders>
              <w:top w:val="single" w:sz="4" w:space="0" w:color="auto"/>
              <w:left w:val="nil"/>
              <w:bottom w:val="nil"/>
              <w:right w:val="nil"/>
            </w:tcBorders>
            <w:shd w:val="clear" w:color="auto" w:fill="auto"/>
            <w:noWrap/>
            <w:vAlign w:val="bottom"/>
            <w:hideMark/>
          </w:tcPr>
          <w:p w14:paraId="48585833"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-1.8</w:t>
            </w:r>
          </w:p>
        </w:tc>
      </w:tr>
      <w:tr w:rsidR="002F578D" w:rsidRPr="002F578D" w14:paraId="036A4BE2" w14:textId="77777777" w:rsidTr="002F578D">
        <w:trPr>
          <w:trHeight w:val="290"/>
        </w:trPr>
        <w:tc>
          <w:tcPr>
            <w:tcW w:w="0" w:type="auto"/>
            <w:tcBorders>
              <w:top w:val="nil"/>
              <w:left w:val="nil"/>
              <w:bottom w:val="nil"/>
              <w:right w:val="nil"/>
            </w:tcBorders>
            <w:shd w:val="clear" w:color="auto" w:fill="auto"/>
            <w:noWrap/>
            <w:vAlign w:val="bottom"/>
            <w:hideMark/>
          </w:tcPr>
          <w:p w14:paraId="2B593D07"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1987033F"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6B94579C"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34F1DFB4"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single" w:sz="4" w:space="0" w:color="auto"/>
              <w:right w:val="nil"/>
            </w:tcBorders>
            <w:shd w:val="clear" w:color="auto" w:fill="auto"/>
            <w:noWrap/>
            <w:vAlign w:val="bottom"/>
            <w:hideMark/>
          </w:tcPr>
          <w:p w14:paraId="3E1FC2C0"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0.002071</w:t>
            </w:r>
          </w:p>
        </w:tc>
        <w:tc>
          <w:tcPr>
            <w:tcW w:w="0" w:type="auto"/>
            <w:tcBorders>
              <w:top w:val="nil"/>
              <w:left w:val="nil"/>
              <w:bottom w:val="single" w:sz="4" w:space="0" w:color="auto"/>
              <w:right w:val="nil"/>
            </w:tcBorders>
            <w:shd w:val="clear" w:color="auto" w:fill="auto"/>
            <w:noWrap/>
            <w:vAlign w:val="bottom"/>
            <w:hideMark/>
          </w:tcPr>
          <w:p w14:paraId="637F08BA" w14:textId="77777777" w:rsidR="001A5BB3" w:rsidRPr="001A5BB3" w:rsidRDefault="001A5BB3" w:rsidP="001A5BB3">
            <w:pPr>
              <w:spacing w:after="0" w:line="240" w:lineRule="auto"/>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nil"/>
              <w:left w:val="nil"/>
              <w:bottom w:val="single" w:sz="4" w:space="0" w:color="auto"/>
              <w:right w:val="nil"/>
            </w:tcBorders>
            <w:shd w:val="clear" w:color="auto" w:fill="auto"/>
            <w:noWrap/>
            <w:vAlign w:val="bottom"/>
            <w:hideMark/>
          </w:tcPr>
          <w:p w14:paraId="1B7EC4A1"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0.6</w:t>
            </w:r>
          </w:p>
        </w:tc>
        <w:tc>
          <w:tcPr>
            <w:tcW w:w="0" w:type="auto"/>
            <w:tcBorders>
              <w:top w:val="nil"/>
              <w:left w:val="nil"/>
              <w:bottom w:val="single" w:sz="4" w:space="0" w:color="auto"/>
              <w:right w:val="nil"/>
            </w:tcBorders>
            <w:shd w:val="clear" w:color="auto" w:fill="auto"/>
            <w:noWrap/>
            <w:vAlign w:val="bottom"/>
            <w:hideMark/>
          </w:tcPr>
          <w:p w14:paraId="694A0E0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1.0</w:t>
            </w:r>
          </w:p>
        </w:tc>
        <w:tc>
          <w:tcPr>
            <w:tcW w:w="0" w:type="auto"/>
            <w:tcBorders>
              <w:top w:val="nil"/>
              <w:left w:val="nil"/>
              <w:bottom w:val="single" w:sz="4" w:space="0" w:color="auto"/>
              <w:right w:val="nil"/>
            </w:tcBorders>
            <w:shd w:val="clear" w:color="auto" w:fill="auto"/>
            <w:noWrap/>
            <w:vAlign w:val="bottom"/>
            <w:hideMark/>
          </w:tcPr>
          <w:p w14:paraId="590935ED"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nil"/>
              <w:left w:val="nil"/>
              <w:bottom w:val="single" w:sz="4" w:space="0" w:color="auto"/>
              <w:right w:val="nil"/>
            </w:tcBorders>
            <w:shd w:val="clear" w:color="auto" w:fill="auto"/>
            <w:noWrap/>
            <w:vAlign w:val="bottom"/>
            <w:hideMark/>
          </w:tcPr>
          <w:p w14:paraId="5166A9F3" w14:textId="77777777" w:rsidR="001A5BB3" w:rsidRPr="001A5BB3" w:rsidRDefault="001A5BB3" w:rsidP="001A5BB3">
            <w:pPr>
              <w:spacing w:after="0" w:line="240" w:lineRule="auto"/>
              <w:jc w:val="center"/>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nil"/>
              <w:left w:val="nil"/>
              <w:bottom w:val="single" w:sz="4" w:space="0" w:color="auto"/>
              <w:right w:val="nil"/>
            </w:tcBorders>
            <w:shd w:val="clear" w:color="auto" w:fill="auto"/>
            <w:noWrap/>
            <w:vAlign w:val="bottom"/>
            <w:hideMark/>
          </w:tcPr>
          <w:p w14:paraId="6A92BBD9" w14:textId="77777777" w:rsidR="001A5BB3" w:rsidRPr="001A5BB3" w:rsidRDefault="001A5BB3" w:rsidP="001A5BB3">
            <w:pPr>
              <w:spacing w:after="0" w:line="240" w:lineRule="auto"/>
              <w:jc w:val="center"/>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 </w:t>
            </w:r>
          </w:p>
        </w:tc>
        <w:tc>
          <w:tcPr>
            <w:tcW w:w="0" w:type="auto"/>
            <w:tcBorders>
              <w:top w:val="nil"/>
              <w:left w:val="nil"/>
              <w:bottom w:val="single" w:sz="4" w:space="0" w:color="auto"/>
              <w:right w:val="nil"/>
            </w:tcBorders>
            <w:shd w:val="clear" w:color="auto" w:fill="auto"/>
            <w:noWrap/>
            <w:vAlign w:val="bottom"/>
            <w:hideMark/>
          </w:tcPr>
          <w:p w14:paraId="1A3D553E"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1.1</w:t>
            </w:r>
          </w:p>
        </w:tc>
        <w:tc>
          <w:tcPr>
            <w:tcW w:w="0" w:type="auto"/>
            <w:tcBorders>
              <w:top w:val="nil"/>
              <w:left w:val="nil"/>
              <w:bottom w:val="single" w:sz="4" w:space="0" w:color="auto"/>
              <w:right w:val="nil"/>
            </w:tcBorders>
            <w:shd w:val="clear" w:color="auto" w:fill="auto"/>
            <w:noWrap/>
            <w:vAlign w:val="bottom"/>
            <w:hideMark/>
          </w:tcPr>
          <w:p w14:paraId="3DFBE418" w14:textId="77777777" w:rsidR="001A5BB3" w:rsidRPr="001A5BB3" w:rsidRDefault="001A5BB3" w:rsidP="001A5BB3">
            <w:pPr>
              <w:spacing w:after="0" w:line="240" w:lineRule="auto"/>
              <w:jc w:val="right"/>
              <w:rPr>
                <w:rFonts w:ascii="Times New Roman" w:eastAsia="Times New Roman" w:hAnsi="Times New Roman" w:cs="Times New Roman"/>
                <w:kern w:val="0"/>
                <w:sz w:val="20"/>
                <w:szCs w:val="20"/>
                <w:lang w:val="en-AU" w:eastAsia="en-AU"/>
                <w14:ligatures w14:val="none"/>
              </w:rPr>
            </w:pPr>
            <w:r w:rsidRPr="001A5BB3">
              <w:rPr>
                <w:rFonts w:ascii="Times New Roman" w:eastAsia="Times New Roman" w:hAnsi="Times New Roman" w:cs="Times New Roman"/>
                <w:kern w:val="0"/>
                <w:sz w:val="20"/>
                <w:szCs w:val="20"/>
                <w:lang w:val="en-AU" w:eastAsia="en-AU"/>
                <w14:ligatures w14:val="none"/>
              </w:rPr>
              <w:t>0.6</w:t>
            </w:r>
          </w:p>
        </w:tc>
      </w:tr>
    </w:tbl>
    <w:p w14:paraId="65485A18" w14:textId="0AB49D92" w:rsidR="001A5BB3" w:rsidRPr="001A5BB3" w:rsidRDefault="001A5BB3" w:rsidP="002F578D">
      <w:pPr>
        <w:pStyle w:val="pf0"/>
        <w:spacing w:after="0" w:afterAutospacing="0"/>
      </w:pPr>
      <w:r w:rsidRPr="001A5BB3">
        <w:rPr>
          <w:rStyle w:val="cf31"/>
          <w:rFonts w:ascii="Times New Roman" w:hAnsi="Times New Roman" w:cs="Times New Roman"/>
          <w:b/>
          <w:bCs/>
          <w:sz w:val="24"/>
          <w:szCs w:val="24"/>
        </w:rPr>
        <w:lastRenderedPageBreak/>
        <w:t>Table S2</w:t>
      </w:r>
      <w:r w:rsidRPr="001A5BB3">
        <w:rPr>
          <w:rStyle w:val="cf31"/>
          <w:rFonts w:ascii="Times New Roman" w:hAnsi="Times New Roman" w:cs="Times New Roman"/>
          <w:sz w:val="24"/>
          <w:szCs w:val="24"/>
        </w:rPr>
        <w:t>.</w:t>
      </w:r>
      <w:r w:rsidR="00DD35AA" w:rsidRPr="00DD35AA">
        <w:rPr>
          <w:rStyle w:val="cf61"/>
          <w:rFonts w:ascii="Times New Roman" w:hAnsi="Times New Roman" w:cs="Times New Roman"/>
          <w:sz w:val="24"/>
          <w:szCs w:val="24"/>
        </w:rPr>
        <w:t xml:space="preserve"> </w:t>
      </w:r>
      <w:r w:rsidR="00DD35AA" w:rsidRPr="001A5BB3">
        <w:rPr>
          <w:rStyle w:val="cf61"/>
          <w:rFonts w:ascii="Times New Roman" w:hAnsi="Times New Roman" w:cs="Times New Roman"/>
          <w:sz w:val="24"/>
          <w:szCs w:val="24"/>
        </w:rPr>
        <w:t>Stable isotopic data for fauna.</w:t>
      </w:r>
      <w:r w:rsidRPr="001A5BB3">
        <w:rPr>
          <w:rStyle w:val="cf31"/>
          <w:rFonts w:ascii="Times New Roman" w:hAnsi="Times New Roman" w:cs="Times New Roman"/>
          <w:sz w:val="24"/>
          <w:szCs w:val="24"/>
        </w:rPr>
        <w:t xml:space="preserve"> </w:t>
      </w:r>
    </w:p>
    <w:tbl>
      <w:tblPr>
        <w:tblW w:w="11981" w:type="dxa"/>
        <w:tblLook w:val="04A0" w:firstRow="1" w:lastRow="0" w:firstColumn="1" w:lastColumn="0" w:noHBand="0" w:noVBand="1"/>
      </w:tblPr>
      <w:tblGrid>
        <w:gridCol w:w="1699"/>
        <w:gridCol w:w="716"/>
        <w:gridCol w:w="1289"/>
        <w:gridCol w:w="1206"/>
        <w:gridCol w:w="1139"/>
        <w:gridCol w:w="772"/>
        <w:gridCol w:w="772"/>
        <w:gridCol w:w="672"/>
        <w:gridCol w:w="1022"/>
        <w:gridCol w:w="1139"/>
        <w:gridCol w:w="772"/>
        <w:gridCol w:w="783"/>
      </w:tblGrid>
      <w:tr w:rsidR="002F578D" w:rsidRPr="002F578D" w14:paraId="715A8AE9" w14:textId="77777777" w:rsidTr="002F578D">
        <w:trPr>
          <w:trHeight w:val="290"/>
        </w:trPr>
        <w:tc>
          <w:tcPr>
            <w:tcW w:w="1699" w:type="dxa"/>
            <w:tcBorders>
              <w:top w:val="nil"/>
              <w:left w:val="nil"/>
              <w:bottom w:val="nil"/>
              <w:right w:val="nil"/>
            </w:tcBorders>
            <w:shd w:val="clear" w:color="auto" w:fill="auto"/>
            <w:noWrap/>
            <w:vAlign w:val="bottom"/>
            <w:hideMark/>
          </w:tcPr>
          <w:p w14:paraId="72E4DCE8"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Site</w:t>
            </w:r>
          </w:p>
        </w:tc>
        <w:tc>
          <w:tcPr>
            <w:tcW w:w="716" w:type="dxa"/>
            <w:tcBorders>
              <w:top w:val="nil"/>
              <w:left w:val="nil"/>
              <w:bottom w:val="nil"/>
              <w:right w:val="nil"/>
            </w:tcBorders>
            <w:shd w:val="clear" w:color="auto" w:fill="auto"/>
            <w:noWrap/>
            <w:vAlign w:val="bottom"/>
            <w:hideMark/>
          </w:tcPr>
          <w:p w14:paraId="50FB962F"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p>
        </w:tc>
        <w:tc>
          <w:tcPr>
            <w:tcW w:w="1289" w:type="dxa"/>
            <w:tcBorders>
              <w:top w:val="nil"/>
              <w:left w:val="nil"/>
              <w:bottom w:val="nil"/>
              <w:right w:val="nil"/>
            </w:tcBorders>
            <w:shd w:val="clear" w:color="auto" w:fill="auto"/>
            <w:noWrap/>
            <w:vAlign w:val="bottom"/>
            <w:hideMark/>
          </w:tcPr>
          <w:p w14:paraId="5EBD641C"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Sample</w:t>
            </w:r>
          </w:p>
        </w:tc>
        <w:tc>
          <w:tcPr>
            <w:tcW w:w="1206" w:type="dxa"/>
            <w:tcBorders>
              <w:top w:val="nil"/>
              <w:left w:val="nil"/>
              <w:bottom w:val="nil"/>
              <w:right w:val="nil"/>
            </w:tcBorders>
            <w:shd w:val="clear" w:color="auto" w:fill="auto"/>
            <w:noWrap/>
            <w:vAlign w:val="bottom"/>
            <w:hideMark/>
          </w:tcPr>
          <w:p w14:paraId="22B67A9D"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Individual</w:t>
            </w:r>
          </w:p>
        </w:tc>
        <w:tc>
          <w:tcPr>
            <w:tcW w:w="1139" w:type="dxa"/>
            <w:tcBorders>
              <w:top w:val="nil"/>
              <w:left w:val="nil"/>
              <w:bottom w:val="nil"/>
              <w:right w:val="nil"/>
            </w:tcBorders>
            <w:shd w:val="clear" w:color="auto" w:fill="auto"/>
            <w:noWrap/>
            <w:vAlign w:val="bottom"/>
            <w:hideMark/>
          </w:tcPr>
          <w:p w14:paraId="4D8A96DA"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Lab #</w:t>
            </w:r>
          </w:p>
        </w:tc>
        <w:tc>
          <w:tcPr>
            <w:tcW w:w="772" w:type="dxa"/>
            <w:tcBorders>
              <w:top w:val="nil"/>
              <w:left w:val="nil"/>
              <w:bottom w:val="nil"/>
              <w:right w:val="nil"/>
            </w:tcBorders>
            <w:shd w:val="clear" w:color="auto" w:fill="auto"/>
            <w:noWrap/>
            <w:vAlign w:val="bottom"/>
            <w:hideMark/>
          </w:tcPr>
          <w:p w14:paraId="58C9FD6A"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d13C</w:t>
            </w:r>
          </w:p>
        </w:tc>
        <w:tc>
          <w:tcPr>
            <w:tcW w:w="772" w:type="dxa"/>
            <w:tcBorders>
              <w:top w:val="nil"/>
              <w:left w:val="nil"/>
              <w:bottom w:val="nil"/>
              <w:right w:val="nil"/>
            </w:tcBorders>
            <w:shd w:val="clear" w:color="auto" w:fill="auto"/>
            <w:noWrap/>
            <w:vAlign w:val="bottom"/>
            <w:hideMark/>
          </w:tcPr>
          <w:p w14:paraId="580BABA4"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d15N</w:t>
            </w:r>
          </w:p>
        </w:tc>
        <w:tc>
          <w:tcPr>
            <w:tcW w:w="672" w:type="dxa"/>
            <w:tcBorders>
              <w:top w:val="nil"/>
              <w:left w:val="nil"/>
              <w:bottom w:val="nil"/>
              <w:right w:val="nil"/>
            </w:tcBorders>
            <w:shd w:val="clear" w:color="auto" w:fill="auto"/>
            <w:noWrap/>
            <w:vAlign w:val="bottom"/>
            <w:hideMark/>
          </w:tcPr>
          <w:p w14:paraId="52C48E24"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proofErr w:type="gramStart"/>
            <w:r w:rsidRPr="002F578D">
              <w:rPr>
                <w:rFonts w:ascii="Times New Roman" w:eastAsia="Times New Roman" w:hAnsi="Times New Roman" w:cs="Times New Roman"/>
                <w:b/>
                <w:bCs/>
                <w:kern w:val="0"/>
                <w:sz w:val="20"/>
                <w:szCs w:val="20"/>
                <w:lang w:val="en-AU" w:eastAsia="en-AU"/>
                <w14:ligatures w14:val="none"/>
              </w:rPr>
              <w:t>C:N</w:t>
            </w:r>
            <w:proofErr w:type="gramEnd"/>
          </w:p>
        </w:tc>
        <w:tc>
          <w:tcPr>
            <w:tcW w:w="1022" w:type="dxa"/>
            <w:tcBorders>
              <w:top w:val="nil"/>
              <w:left w:val="nil"/>
              <w:bottom w:val="nil"/>
              <w:right w:val="nil"/>
            </w:tcBorders>
            <w:shd w:val="clear" w:color="auto" w:fill="auto"/>
            <w:noWrap/>
            <w:vAlign w:val="bottom"/>
            <w:hideMark/>
          </w:tcPr>
          <w:p w14:paraId="598DD391"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 Yield</w:t>
            </w:r>
          </w:p>
        </w:tc>
        <w:tc>
          <w:tcPr>
            <w:tcW w:w="1139" w:type="dxa"/>
            <w:tcBorders>
              <w:top w:val="nil"/>
              <w:left w:val="nil"/>
              <w:bottom w:val="nil"/>
              <w:right w:val="nil"/>
            </w:tcBorders>
            <w:shd w:val="clear" w:color="auto" w:fill="auto"/>
            <w:noWrap/>
            <w:vAlign w:val="bottom"/>
            <w:hideMark/>
          </w:tcPr>
          <w:p w14:paraId="30FA4F5F"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Lab #</w:t>
            </w:r>
          </w:p>
        </w:tc>
        <w:tc>
          <w:tcPr>
            <w:tcW w:w="772" w:type="dxa"/>
            <w:tcBorders>
              <w:top w:val="nil"/>
              <w:left w:val="nil"/>
              <w:bottom w:val="nil"/>
              <w:right w:val="nil"/>
            </w:tcBorders>
            <w:shd w:val="clear" w:color="auto" w:fill="auto"/>
            <w:noWrap/>
            <w:vAlign w:val="bottom"/>
            <w:hideMark/>
          </w:tcPr>
          <w:p w14:paraId="0DC3C65B"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d13C</w:t>
            </w:r>
          </w:p>
        </w:tc>
        <w:tc>
          <w:tcPr>
            <w:tcW w:w="783" w:type="dxa"/>
            <w:tcBorders>
              <w:top w:val="nil"/>
              <w:left w:val="nil"/>
              <w:bottom w:val="nil"/>
              <w:right w:val="nil"/>
            </w:tcBorders>
            <w:shd w:val="clear" w:color="auto" w:fill="auto"/>
            <w:noWrap/>
            <w:vAlign w:val="bottom"/>
            <w:hideMark/>
          </w:tcPr>
          <w:p w14:paraId="2A9D588B"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d18O</w:t>
            </w:r>
          </w:p>
        </w:tc>
      </w:tr>
      <w:tr w:rsidR="002F578D" w:rsidRPr="002F578D" w14:paraId="789A2DB9" w14:textId="77777777" w:rsidTr="002F578D">
        <w:trPr>
          <w:trHeight w:val="290"/>
        </w:trPr>
        <w:tc>
          <w:tcPr>
            <w:tcW w:w="1699" w:type="dxa"/>
            <w:tcBorders>
              <w:top w:val="single" w:sz="4" w:space="0" w:color="auto"/>
              <w:left w:val="nil"/>
              <w:bottom w:val="nil"/>
              <w:right w:val="nil"/>
            </w:tcBorders>
            <w:shd w:val="clear" w:color="auto" w:fill="auto"/>
            <w:noWrap/>
            <w:vAlign w:val="bottom"/>
            <w:hideMark/>
          </w:tcPr>
          <w:p w14:paraId="398FF23F"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Rego da Murta I</w:t>
            </w:r>
          </w:p>
        </w:tc>
        <w:tc>
          <w:tcPr>
            <w:tcW w:w="716" w:type="dxa"/>
            <w:tcBorders>
              <w:top w:val="single" w:sz="4" w:space="0" w:color="auto"/>
              <w:left w:val="nil"/>
              <w:bottom w:val="nil"/>
              <w:right w:val="nil"/>
            </w:tcBorders>
            <w:shd w:val="clear" w:color="auto" w:fill="auto"/>
            <w:noWrap/>
            <w:vAlign w:val="bottom"/>
            <w:hideMark/>
          </w:tcPr>
          <w:p w14:paraId="624D406A"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1289" w:type="dxa"/>
            <w:tcBorders>
              <w:top w:val="single" w:sz="4" w:space="0" w:color="auto"/>
              <w:left w:val="nil"/>
              <w:bottom w:val="nil"/>
              <w:right w:val="nil"/>
            </w:tcBorders>
            <w:shd w:val="clear" w:color="auto" w:fill="auto"/>
            <w:noWrap/>
            <w:vAlign w:val="bottom"/>
            <w:hideMark/>
          </w:tcPr>
          <w:p w14:paraId="48AD0111"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 F5</w:t>
            </w:r>
          </w:p>
        </w:tc>
        <w:tc>
          <w:tcPr>
            <w:tcW w:w="1206" w:type="dxa"/>
            <w:tcBorders>
              <w:top w:val="single" w:sz="4" w:space="0" w:color="auto"/>
              <w:left w:val="nil"/>
              <w:bottom w:val="nil"/>
              <w:right w:val="nil"/>
            </w:tcBorders>
            <w:shd w:val="clear" w:color="auto" w:fill="auto"/>
            <w:noWrap/>
            <w:vAlign w:val="bottom"/>
            <w:hideMark/>
          </w:tcPr>
          <w:p w14:paraId="300ECBDC"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rabbit</w:t>
            </w:r>
          </w:p>
        </w:tc>
        <w:tc>
          <w:tcPr>
            <w:tcW w:w="1139" w:type="dxa"/>
            <w:tcBorders>
              <w:top w:val="single" w:sz="4" w:space="0" w:color="auto"/>
              <w:left w:val="nil"/>
              <w:bottom w:val="nil"/>
              <w:right w:val="nil"/>
            </w:tcBorders>
            <w:shd w:val="clear" w:color="auto" w:fill="auto"/>
            <w:noWrap/>
            <w:vAlign w:val="bottom"/>
            <w:hideMark/>
          </w:tcPr>
          <w:p w14:paraId="42AF72D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w:t>
            </w:r>
          </w:p>
        </w:tc>
        <w:tc>
          <w:tcPr>
            <w:tcW w:w="772" w:type="dxa"/>
            <w:tcBorders>
              <w:top w:val="single" w:sz="4" w:space="0" w:color="auto"/>
              <w:left w:val="nil"/>
              <w:bottom w:val="nil"/>
              <w:right w:val="nil"/>
            </w:tcBorders>
            <w:shd w:val="clear" w:color="auto" w:fill="auto"/>
            <w:noWrap/>
            <w:vAlign w:val="bottom"/>
            <w:hideMark/>
          </w:tcPr>
          <w:p w14:paraId="5FD66E1C"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 </w:t>
            </w:r>
          </w:p>
        </w:tc>
        <w:tc>
          <w:tcPr>
            <w:tcW w:w="772" w:type="dxa"/>
            <w:tcBorders>
              <w:top w:val="single" w:sz="4" w:space="0" w:color="auto"/>
              <w:left w:val="nil"/>
              <w:bottom w:val="nil"/>
              <w:right w:val="nil"/>
            </w:tcBorders>
            <w:shd w:val="clear" w:color="auto" w:fill="auto"/>
            <w:noWrap/>
            <w:vAlign w:val="bottom"/>
            <w:hideMark/>
          </w:tcPr>
          <w:p w14:paraId="404B229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w:t>
            </w:r>
          </w:p>
        </w:tc>
        <w:tc>
          <w:tcPr>
            <w:tcW w:w="672" w:type="dxa"/>
            <w:tcBorders>
              <w:top w:val="single" w:sz="4" w:space="0" w:color="auto"/>
              <w:left w:val="nil"/>
              <w:bottom w:val="nil"/>
              <w:right w:val="nil"/>
            </w:tcBorders>
            <w:shd w:val="clear" w:color="auto" w:fill="auto"/>
            <w:noWrap/>
            <w:vAlign w:val="bottom"/>
            <w:hideMark/>
          </w:tcPr>
          <w:p w14:paraId="1D7B6682"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 </w:t>
            </w:r>
          </w:p>
        </w:tc>
        <w:tc>
          <w:tcPr>
            <w:tcW w:w="1022" w:type="dxa"/>
            <w:tcBorders>
              <w:top w:val="single" w:sz="4" w:space="0" w:color="auto"/>
              <w:left w:val="nil"/>
              <w:bottom w:val="nil"/>
              <w:right w:val="nil"/>
            </w:tcBorders>
            <w:shd w:val="clear" w:color="auto" w:fill="auto"/>
            <w:noWrap/>
            <w:vAlign w:val="bottom"/>
            <w:hideMark/>
          </w:tcPr>
          <w:p w14:paraId="221846AB"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 </w:t>
            </w:r>
          </w:p>
        </w:tc>
        <w:tc>
          <w:tcPr>
            <w:tcW w:w="1139" w:type="dxa"/>
            <w:tcBorders>
              <w:top w:val="single" w:sz="4" w:space="0" w:color="auto"/>
              <w:left w:val="nil"/>
              <w:bottom w:val="nil"/>
              <w:right w:val="nil"/>
            </w:tcBorders>
            <w:shd w:val="clear" w:color="auto" w:fill="auto"/>
            <w:noWrap/>
            <w:vAlign w:val="bottom"/>
            <w:hideMark/>
          </w:tcPr>
          <w:p w14:paraId="185BE5DD"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PEL-0492</w:t>
            </w:r>
          </w:p>
        </w:tc>
        <w:tc>
          <w:tcPr>
            <w:tcW w:w="772" w:type="dxa"/>
            <w:tcBorders>
              <w:top w:val="single" w:sz="4" w:space="0" w:color="auto"/>
              <w:left w:val="nil"/>
              <w:bottom w:val="nil"/>
              <w:right w:val="nil"/>
            </w:tcBorders>
            <w:shd w:val="clear" w:color="auto" w:fill="auto"/>
            <w:noWrap/>
            <w:vAlign w:val="bottom"/>
            <w:hideMark/>
          </w:tcPr>
          <w:p w14:paraId="188E1DA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-12.1</w:t>
            </w:r>
          </w:p>
        </w:tc>
        <w:tc>
          <w:tcPr>
            <w:tcW w:w="783" w:type="dxa"/>
            <w:tcBorders>
              <w:top w:val="single" w:sz="4" w:space="0" w:color="auto"/>
              <w:left w:val="nil"/>
              <w:bottom w:val="nil"/>
              <w:right w:val="nil"/>
            </w:tcBorders>
            <w:shd w:val="clear" w:color="auto" w:fill="auto"/>
            <w:noWrap/>
            <w:vAlign w:val="bottom"/>
            <w:hideMark/>
          </w:tcPr>
          <w:p w14:paraId="1F14B616"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-2.6</w:t>
            </w:r>
          </w:p>
        </w:tc>
      </w:tr>
      <w:tr w:rsidR="002F578D" w:rsidRPr="002F578D" w14:paraId="798EBB3B" w14:textId="77777777" w:rsidTr="002F578D">
        <w:trPr>
          <w:trHeight w:val="290"/>
        </w:trPr>
        <w:tc>
          <w:tcPr>
            <w:tcW w:w="1699" w:type="dxa"/>
            <w:tcBorders>
              <w:top w:val="nil"/>
              <w:left w:val="nil"/>
              <w:bottom w:val="nil"/>
              <w:right w:val="nil"/>
            </w:tcBorders>
            <w:shd w:val="clear" w:color="auto" w:fill="auto"/>
            <w:noWrap/>
            <w:vAlign w:val="bottom"/>
            <w:hideMark/>
          </w:tcPr>
          <w:p w14:paraId="4DD91A34"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Rego da Murta I</w:t>
            </w:r>
          </w:p>
        </w:tc>
        <w:tc>
          <w:tcPr>
            <w:tcW w:w="716" w:type="dxa"/>
            <w:tcBorders>
              <w:top w:val="nil"/>
              <w:left w:val="nil"/>
              <w:bottom w:val="nil"/>
              <w:right w:val="nil"/>
            </w:tcBorders>
            <w:shd w:val="clear" w:color="auto" w:fill="auto"/>
            <w:noWrap/>
            <w:vAlign w:val="bottom"/>
            <w:hideMark/>
          </w:tcPr>
          <w:p w14:paraId="1CCF0A72"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1289" w:type="dxa"/>
            <w:tcBorders>
              <w:top w:val="nil"/>
              <w:left w:val="nil"/>
              <w:bottom w:val="nil"/>
              <w:right w:val="nil"/>
            </w:tcBorders>
            <w:shd w:val="clear" w:color="auto" w:fill="auto"/>
            <w:noWrap/>
            <w:vAlign w:val="bottom"/>
            <w:hideMark/>
          </w:tcPr>
          <w:p w14:paraId="4DD06AD0"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RM1 F 7</w:t>
            </w:r>
          </w:p>
        </w:tc>
        <w:tc>
          <w:tcPr>
            <w:tcW w:w="1206" w:type="dxa"/>
            <w:tcBorders>
              <w:top w:val="nil"/>
              <w:left w:val="nil"/>
              <w:bottom w:val="nil"/>
              <w:right w:val="nil"/>
            </w:tcBorders>
            <w:shd w:val="clear" w:color="auto" w:fill="auto"/>
            <w:noWrap/>
            <w:vAlign w:val="bottom"/>
            <w:hideMark/>
          </w:tcPr>
          <w:p w14:paraId="4F9E9EA1"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rabbit</w:t>
            </w:r>
          </w:p>
        </w:tc>
        <w:tc>
          <w:tcPr>
            <w:tcW w:w="1139" w:type="dxa"/>
            <w:tcBorders>
              <w:top w:val="nil"/>
              <w:left w:val="nil"/>
              <w:bottom w:val="nil"/>
              <w:right w:val="nil"/>
            </w:tcBorders>
            <w:shd w:val="clear" w:color="auto" w:fill="auto"/>
            <w:noWrap/>
            <w:vAlign w:val="bottom"/>
            <w:hideMark/>
          </w:tcPr>
          <w:p w14:paraId="13386400"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772" w:type="dxa"/>
            <w:tcBorders>
              <w:top w:val="nil"/>
              <w:left w:val="nil"/>
              <w:bottom w:val="nil"/>
              <w:right w:val="nil"/>
            </w:tcBorders>
            <w:shd w:val="clear" w:color="auto" w:fill="auto"/>
            <w:noWrap/>
            <w:vAlign w:val="bottom"/>
            <w:hideMark/>
          </w:tcPr>
          <w:p w14:paraId="756121D9"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772" w:type="dxa"/>
            <w:tcBorders>
              <w:top w:val="nil"/>
              <w:left w:val="nil"/>
              <w:bottom w:val="nil"/>
              <w:right w:val="nil"/>
            </w:tcBorders>
            <w:shd w:val="clear" w:color="auto" w:fill="auto"/>
            <w:noWrap/>
            <w:vAlign w:val="bottom"/>
            <w:hideMark/>
          </w:tcPr>
          <w:p w14:paraId="2A5C7779"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672" w:type="dxa"/>
            <w:tcBorders>
              <w:top w:val="nil"/>
              <w:left w:val="nil"/>
              <w:bottom w:val="nil"/>
              <w:right w:val="nil"/>
            </w:tcBorders>
            <w:shd w:val="clear" w:color="auto" w:fill="auto"/>
            <w:noWrap/>
            <w:vAlign w:val="bottom"/>
            <w:hideMark/>
          </w:tcPr>
          <w:p w14:paraId="38601754"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1022" w:type="dxa"/>
            <w:tcBorders>
              <w:top w:val="nil"/>
              <w:left w:val="nil"/>
              <w:bottom w:val="nil"/>
              <w:right w:val="nil"/>
            </w:tcBorders>
            <w:shd w:val="clear" w:color="auto" w:fill="auto"/>
            <w:noWrap/>
            <w:vAlign w:val="bottom"/>
            <w:hideMark/>
          </w:tcPr>
          <w:p w14:paraId="596BB819"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1139" w:type="dxa"/>
            <w:tcBorders>
              <w:top w:val="nil"/>
              <w:left w:val="nil"/>
              <w:bottom w:val="nil"/>
              <w:right w:val="nil"/>
            </w:tcBorders>
            <w:shd w:val="clear" w:color="auto" w:fill="auto"/>
            <w:noWrap/>
            <w:vAlign w:val="bottom"/>
            <w:hideMark/>
          </w:tcPr>
          <w:p w14:paraId="148274F8"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PEL-0493</w:t>
            </w:r>
          </w:p>
        </w:tc>
        <w:tc>
          <w:tcPr>
            <w:tcW w:w="772" w:type="dxa"/>
            <w:tcBorders>
              <w:top w:val="nil"/>
              <w:left w:val="nil"/>
              <w:bottom w:val="nil"/>
              <w:right w:val="nil"/>
            </w:tcBorders>
            <w:shd w:val="clear" w:color="auto" w:fill="auto"/>
            <w:noWrap/>
            <w:vAlign w:val="bottom"/>
            <w:hideMark/>
          </w:tcPr>
          <w:p w14:paraId="6BCE186C"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-13.6</w:t>
            </w:r>
          </w:p>
        </w:tc>
        <w:tc>
          <w:tcPr>
            <w:tcW w:w="783" w:type="dxa"/>
            <w:tcBorders>
              <w:top w:val="nil"/>
              <w:left w:val="nil"/>
              <w:bottom w:val="nil"/>
              <w:right w:val="nil"/>
            </w:tcBorders>
            <w:shd w:val="clear" w:color="auto" w:fill="auto"/>
            <w:noWrap/>
            <w:vAlign w:val="bottom"/>
            <w:hideMark/>
          </w:tcPr>
          <w:p w14:paraId="5C8BC844"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-2.4</w:t>
            </w:r>
          </w:p>
        </w:tc>
      </w:tr>
      <w:tr w:rsidR="002F578D" w:rsidRPr="002F578D" w14:paraId="76D46A34" w14:textId="77777777" w:rsidTr="002F578D">
        <w:trPr>
          <w:trHeight w:val="290"/>
        </w:trPr>
        <w:tc>
          <w:tcPr>
            <w:tcW w:w="1699" w:type="dxa"/>
            <w:tcBorders>
              <w:top w:val="nil"/>
              <w:left w:val="nil"/>
              <w:bottom w:val="nil"/>
              <w:right w:val="nil"/>
            </w:tcBorders>
            <w:shd w:val="clear" w:color="auto" w:fill="auto"/>
            <w:noWrap/>
            <w:vAlign w:val="bottom"/>
            <w:hideMark/>
          </w:tcPr>
          <w:p w14:paraId="73B1C12A"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Rego da Murta I</w:t>
            </w:r>
          </w:p>
        </w:tc>
        <w:tc>
          <w:tcPr>
            <w:tcW w:w="716" w:type="dxa"/>
            <w:tcBorders>
              <w:top w:val="nil"/>
              <w:left w:val="nil"/>
              <w:bottom w:val="nil"/>
              <w:right w:val="nil"/>
            </w:tcBorders>
            <w:shd w:val="clear" w:color="auto" w:fill="auto"/>
            <w:noWrap/>
            <w:vAlign w:val="bottom"/>
            <w:hideMark/>
          </w:tcPr>
          <w:p w14:paraId="054C567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1289" w:type="dxa"/>
            <w:tcBorders>
              <w:top w:val="nil"/>
              <w:left w:val="nil"/>
              <w:bottom w:val="nil"/>
              <w:right w:val="nil"/>
            </w:tcBorders>
            <w:shd w:val="clear" w:color="auto" w:fill="auto"/>
            <w:noWrap/>
            <w:vAlign w:val="bottom"/>
            <w:hideMark/>
          </w:tcPr>
          <w:p w14:paraId="5C9E67A7"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RM1 F 8</w:t>
            </w:r>
          </w:p>
        </w:tc>
        <w:tc>
          <w:tcPr>
            <w:tcW w:w="1206" w:type="dxa"/>
            <w:tcBorders>
              <w:top w:val="nil"/>
              <w:left w:val="nil"/>
              <w:bottom w:val="nil"/>
              <w:right w:val="nil"/>
            </w:tcBorders>
            <w:shd w:val="clear" w:color="auto" w:fill="auto"/>
            <w:noWrap/>
            <w:vAlign w:val="bottom"/>
            <w:hideMark/>
          </w:tcPr>
          <w:p w14:paraId="43FB49A2"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rabbit</w:t>
            </w:r>
          </w:p>
        </w:tc>
        <w:tc>
          <w:tcPr>
            <w:tcW w:w="1139" w:type="dxa"/>
            <w:tcBorders>
              <w:top w:val="nil"/>
              <w:left w:val="nil"/>
              <w:bottom w:val="nil"/>
              <w:right w:val="nil"/>
            </w:tcBorders>
            <w:shd w:val="clear" w:color="auto" w:fill="auto"/>
            <w:noWrap/>
            <w:vAlign w:val="bottom"/>
            <w:hideMark/>
          </w:tcPr>
          <w:p w14:paraId="1A44AF22"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PEL-0494</w:t>
            </w:r>
          </w:p>
        </w:tc>
        <w:tc>
          <w:tcPr>
            <w:tcW w:w="772" w:type="dxa"/>
            <w:tcBorders>
              <w:top w:val="nil"/>
              <w:left w:val="nil"/>
              <w:bottom w:val="nil"/>
              <w:right w:val="nil"/>
            </w:tcBorders>
            <w:shd w:val="clear" w:color="auto" w:fill="auto"/>
            <w:noWrap/>
            <w:vAlign w:val="bottom"/>
            <w:hideMark/>
          </w:tcPr>
          <w:p w14:paraId="57FF78AD"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-22.1</w:t>
            </w:r>
          </w:p>
        </w:tc>
        <w:tc>
          <w:tcPr>
            <w:tcW w:w="772" w:type="dxa"/>
            <w:tcBorders>
              <w:top w:val="nil"/>
              <w:left w:val="nil"/>
              <w:bottom w:val="nil"/>
              <w:right w:val="nil"/>
            </w:tcBorders>
            <w:shd w:val="clear" w:color="auto" w:fill="auto"/>
            <w:noWrap/>
            <w:vAlign w:val="bottom"/>
            <w:hideMark/>
          </w:tcPr>
          <w:p w14:paraId="7EC57011"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4.0</w:t>
            </w:r>
          </w:p>
        </w:tc>
        <w:tc>
          <w:tcPr>
            <w:tcW w:w="672" w:type="dxa"/>
            <w:tcBorders>
              <w:top w:val="nil"/>
              <w:left w:val="nil"/>
              <w:bottom w:val="nil"/>
              <w:right w:val="nil"/>
            </w:tcBorders>
            <w:shd w:val="clear" w:color="auto" w:fill="auto"/>
            <w:noWrap/>
            <w:vAlign w:val="bottom"/>
            <w:hideMark/>
          </w:tcPr>
          <w:p w14:paraId="7769399A"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3.4</w:t>
            </w:r>
          </w:p>
        </w:tc>
        <w:tc>
          <w:tcPr>
            <w:tcW w:w="1022" w:type="dxa"/>
            <w:tcBorders>
              <w:top w:val="nil"/>
              <w:left w:val="nil"/>
              <w:bottom w:val="nil"/>
              <w:right w:val="nil"/>
            </w:tcBorders>
            <w:shd w:val="clear" w:color="auto" w:fill="auto"/>
            <w:noWrap/>
            <w:vAlign w:val="bottom"/>
            <w:hideMark/>
          </w:tcPr>
          <w:p w14:paraId="1AD3CBD9"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1.7</w:t>
            </w:r>
          </w:p>
        </w:tc>
        <w:tc>
          <w:tcPr>
            <w:tcW w:w="1139" w:type="dxa"/>
            <w:tcBorders>
              <w:top w:val="nil"/>
              <w:left w:val="nil"/>
              <w:bottom w:val="nil"/>
              <w:right w:val="nil"/>
            </w:tcBorders>
            <w:shd w:val="clear" w:color="auto" w:fill="auto"/>
            <w:noWrap/>
            <w:vAlign w:val="bottom"/>
            <w:hideMark/>
          </w:tcPr>
          <w:p w14:paraId="4A4003E5"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PEL-0494</w:t>
            </w:r>
          </w:p>
        </w:tc>
        <w:tc>
          <w:tcPr>
            <w:tcW w:w="772" w:type="dxa"/>
            <w:tcBorders>
              <w:top w:val="nil"/>
              <w:left w:val="nil"/>
              <w:bottom w:val="nil"/>
              <w:right w:val="nil"/>
            </w:tcBorders>
            <w:shd w:val="clear" w:color="auto" w:fill="auto"/>
            <w:noWrap/>
            <w:vAlign w:val="bottom"/>
            <w:hideMark/>
          </w:tcPr>
          <w:p w14:paraId="14E24DA6"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-12.5</w:t>
            </w:r>
          </w:p>
        </w:tc>
        <w:tc>
          <w:tcPr>
            <w:tcW w:w="783" w:type="dxa"/>
            <w:tcBorders>
              <w:top w:val="nil"/>
              <w:left w:val="nil"/>
              <w:bottom w:val="nil"/>
              <w:right w:val="nil"/>
            </w:tcBorders>
            <w:shd w:val="clear" w:color="auto" w:fill="auto"/>
            <w:noWrap/>
            <w:vAlign w:val="bottom"/>
            <w:hideMark/>
          </w:tcPr>
          <w:p w14:paraId="48C98A88"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-2.7</w:t>
            </w:r>
          </w:p>
        </w:tc>
      </w:tr>
      <w:tr w:rsidR="002F578D" w:rsidRPr="002F578D" w14:paraId="417E3E3D" w14:textId="77777777" w:rsidTr="002F578D">
        <w:trPr>
          <w:trHeight w:val="290"/>
        </w:trPr>
        <w:tc>
          <w:tcPr>
            <w:tcW w:w="1699" w:type="dxa"/>
            <w:tcBorders>
              <w:top w:val="nil"/>
              <w:left w:val="nil"/>
              <w:bottom w:val="nil"/>
              <w:right w:val="nil"/>
            </w:tcBorders>
            <w:shd w:val="clear" w:color="auto" w:fill="auto"/>
            <w:noWrap/>
            <w:vAlign w:val="bottom"/>
            <w:hideMark/>
          </w:tcPr>
          <w:p w14:paraId="4DFB552F"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Rego da Murta II</w:t>
            </w:r>
          </w:p>
        </w:tc>
        <w:tc>
          <w:tcPr>
            <w:tcW w:w="716" w:type="dxa"/>
            <w:tcBorders>
              <w:top w:val="nil"/>
              <w:left w:val="nil"/>
              <w:bottom w:val="nil"/>
              <w:right w:val="nil"/>
            </w:tcBorders>
            <w:shd w:val="clear" w:color="auto" w:fill="auto"/>
            <w:noWrap/>
            <w:vAlign w:val="bottom"/>
            <w:hideMark/>
          </w:tcPr>
          <w:p w14:paraId="3DFFD58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1289" w:type="dxa"/>
            <w:tcBorders>
              <w:top w:val="nil"/>
              <w:left w:val="nil"/>
              <w:bottom w:val="nil"/>
              <w:right w:val="nil"/>
            </w:tcBorders>
            <w:shd w:val="clear" w:color="auto" w:fill="auto"/>
            <w:noWrap/>
            <w:vAlign w:val="bottom"/>
            <w:hideMark/>
          </w:tcPr>
          <w:p w14:paraId="1AAE58C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2 F10.1</w:t>
            </w:r>
          </w:p>
        </w:tc>
        <w:tc>
          <w:tcPr>
            <w:tcW w:w="1206" w:type="dxa"/>
            <w:tcBorders>
              <w:top w:val="nil"/>
              <w:left w:val="nil"/>
              <w:bottom w:val="nil"/>
              <w:right w:val="nil"/>
            </w:tcBorders>
            <w:shd w:val="clear" w:color="auto" w:fill="auto"/>
            <w:noWrap/>
            <w:vAlign w:val="bottom"/>
            <w:hideMark/>
          </w:tcPr>
          <w:p w14:paraId="2D90BCDC"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rabbit</w:t>
            </w:r>
          </w:p>
        </w:tc>
        <w:tc>
          <w:tcPr>
            <w:tcW w:w="1139" w:type="dxa"/>
            <w:tcBorders>
              <w:top w:val="nil"/>
              <w:left w:val="nil"/>
              <w:bottom w:val="nil"/>
              <w:right w:val="nil"/>
            </w:tcBorders>
            <w:shd w:val="clear" w:color="auto" w:fill="auto"/>
            <w:noWrap/>
            <w:vAlign w:val="bottom"/>
            <w:hideMark/>
          </w:tcPr>
          <w:p w14:paraId="24AA1359"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PEL-0495</w:t>
            </w:r>
          </w:p>
        </w:tc>
        <w:tc>
          <w:tcPr>
            <w:tcW w:w="772" w:type="dxa"/>
            <w:tcBorders>
              <w:top w:val="nil"/>
              <w:left w:val="nil"/>
              <w:bottom w:val="nil"/>
              <w:right w:val="nil"/>
            </w:tcBorders>
            <w:shd w:val="clear" w:color="auto" w:fill="auto"/>
            <w:noWrap/>
            <w:vAlign w:val="bottom"/>
            <w:hideMark/>
          </w:tcPr>
          <w:p w14:paraId="2BB5057D"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-21.9</w:t>
            </w:r>
          </w:p>
        </w:tc>
        <w:tc>
          <w:tcPr>
            <w:tcW w:w="772" w:type="dxa"/>
            <w:tcBorders>
              <w:top w:val="nil"/>
              <w:left w:val="nil"/>
              <w:bottom w:val="nil"/>
              <w:right w:val="nil"/>
            </w:tcBorders>
            <w:shd w:val="clear" w:color="auto" w:fill="auto"/>
            <w:noWrap/>
            <w:vAlign w:val="bottom"/>
            <w:hideMark/>
          </w:tcPr>
          <w:p w14:paraId="5AA0632D"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4.8</w:t>
            </w:r>
          </w:p>
        </w:tc>
        <w:tc>
          <w:tcPr>
            <w:tcW w:w="672" w:type="dxa"/>
            <w:tcBorders>
              <w:top w:val="nil"/>
              <w:left w:val="nil"/>
              <w:bottom w:val="nil"/>
              <w:right w:val="nil"/>
            </w:tcBorders>
            <w:shd w:val="clear" w:color="auto" w:fill="auto"/>
            <w:noWrap/>
            <w:vAlign w:val="bottom"/>
            <w:hideMark/>
          </w:tcPr>
          <w:p w14:paraId="56099C39"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4.3</w:t>
            </w:r>
          </w:p>
        </w:tc>
        <w:tc>
          <w:tcPr>
            <w:tcW w:w="1022" w:type="dxa"/>
            <w:tcBorders>
              <w:top w:val="nil"/>
              <w:left w:val="nil"/>
              <w:bottom w:val="nil"/>
              <w:right w:val="nil"/>
            </w:tcBorders>
            <w:shd w:val="clear" w:color="auto" w:fill="auto"/>
            <w:noWrap/>
            <w:vAlign w:val="bottom"/>
            <w:hideMark/>
          </w:tcPr>
          <w:p w14:paraId="49BB1F9B"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0.4</w:t>
            </w:r>
          </w:p>
        </w:tc>
        <w:tc>
          <w:tcPr>
            <w:tcW w:w="1139" w:type="dxa"/>
            <w:tcBorders>
              <w:top w:val="nil"/>
              <w:left w:val="nil"/>
              <w:bottom w:val="nil"/>
              <w:right w:val="nil"/>
            </w:tcBorders>
            <w:shd w:val="clear" w:color="auto" w:fill="auto"/>
            <w:noWrap/>
            <w:vAlign w:val="bottom"/>
            <w:hideMark/>
          </w:tcPr>
          <w:p w14:paraId="2AB8628A"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PEL-0495</w:t>
            </w:r>
          </w:p>
        </w:tc>
        <w:tc>
          <w:tcPr>
            <w:tcW w:w="772" w:type="dxa"/>
            <w:tcBorders>
              <w:top w:val="nil"/>
              <w:left w:val="nil"/>
              <w:bottom w:val="nil"/>
              <w:right w:val="nil"/>
            </w:tcBorders>
            <w:shd w:val="clear" w:color="auto" w:fill="auto"/>
            <w:noWrap/>
            <w:vAlign w:val="bottom"/>
            <w:hideMark/>
          </w:tcPr>
          <w:p w14:paraId="7EA90AD1"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-11.8</w:t>
            </w:r>
          </w:p>
        </w:tc>
        <w:tc>
          <w:tcPr>
            <w:tcW w:w="783" w:type="dxa"/>
            <w:tcBorders>
              <w:top w:val="nil"/>
              <w:left w:val="nil"/>
              <w:bottom w:val="nil"/>
              <w:right w:val="nil"/>
            </w:tcBorders>
            <w:shd w:val="clear" w:color="auto" w:fill="auto"/>
            <w:noWrap/>
            <w:vAlign w:val="bottom"/>
            <w:hideMark/>
          </w:tcPr>
          <w:p w14:paraId="3610E717"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-2.5</w:t>
            </w:r>
          </w:p>
        </w:tc>
      </w:tr>
      <w:tr w:rsidR="002F578D" w:rsidRPr="002F578D" w14:paraId="2845B17D" w14:textId="77777777" w:rsidTr="002F578D">
        <w:trPr>
          <w:trHeight w:val="290"/>
        </w:trPr>
        <w:tc>
          <w:tcPr>
            <w:tcW w:w="1699" w:type="dxa"/>
            <w:tcBorders>
              <w:top w:val="nil"/>
              <w:left w:val="nil"/>
              <w:bottom w:val="nil"/>
              <w:right w:val="nil"/>
            </w:tcBorders>
            <w:shd w:val="clear" w:color="auto" w:fill="auto"/>
            <w:noWrap/>
            <w:vAlign w:val="bottom"/>
            <w:hideMark/>
          </w:tcPr>
          <w:p w14:paraId="23267EAE"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Rego da Murta II</w:t>
            </w:r>
          </w:p>
        </w:tc>
        <w:tc>
          <w:tcPr>
            <w:tcW w:w="716" w:type="dxa"/>
            <w:tcBorders>
              <w:top w:val="nil"/>
              <w:left w:val="nil"/>
              <w:bottom w:val="nil"/>
              <w:right w:val="nil"/>
            </w:tcBorders>
            <w:shd w:val="clear" w:color="auto" w:fill="auto"/>
            <w:noWrap/>
            <w:vAlign w:val="bottom"/>
            <w:hideMark/>
          </w:tcPr>
          <w:p w14:paraId="16D6AED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1289" w:type="dxa"/>
            <w:tcBorders>
              <w:top w:val="nil"/>
              <w:left w:val="nil"/>
              <w:bottom w:val="nil"/>
              <w:right w:val="nil"/>
            </w:tcBorders>
            <w:shd w:val="clear" w:color="auto" w:fill="auto"/>
            <w:noWrap/>
            <w:vAlign w:val="bottom"/>
            <w:hideMark/>
          </w:tcPr>
          <w:p w14:paraId="44FED2A3"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2 F13</w:t>
            </w:r>
          </w:p>
        </w:tc>
        <w:tc>
          <w:tcPr>
            <w:tcW w:w="1206" w:type="dxa"/>
            <w:tcBorders>
              <w:top w:val="nil"/>
              <w:left w:val="nil"/>
              <w:bottom w:val="nil"/>
              <w:right w:val="nil"/>
            </w:tcBorders>
            <w:shd w:val="clear" w:color="auto" w:fill="auto"/>
            <w:noWrap/>
            <w:vAlign w:val="bottom"/>
            <w:hideMark/>
          </w:tcPr>
          <w:p w14:paraId="7EE39133"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ovicaprid</w:t>
            </w:r>
          </w:p>
        </w:tc>
        <w:tc>
          <w:tcPr>
            <w:tcW w:w="1139" w:type="dxa"/>
            <w:tcBorders>
              <w:top w:val="nil"/>
              <w:left w:val="nil"/>
              <w:bottom w:val="nil"/>
              <w:right w:val="nil"/>
            </w:tcBorders>
            <w:shd w:val="clear" w:color="auto" w:fill="auto"/>
            <w:noWrap/>
            <w:vAlign w:val="bottom"/>
            <w:hideMark/>
          </w:tcPr>
          <w:p w14:paraId="7B46577F"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PEL-0496</w:t>
            </w:r>
          </w:p>
        </w:tc>
        <w:tc>
          <w:tcPr>
            <w:tcW w:w="772" w:type="dxa"/>
            <w:tcBorders>
              <w:top w:val="nil"/>
              <w:left w:val="nil"/>
              <w:bottom w:val="nil"/>
              <w:right w:val="nil"/>
            </w:tcBorders>
            <w:shd w:val="clear" w:color="auto" w:fill="auto"/>
            <w:noWrap/>
            <w:vAlign w:val="bottom"/>
            <w:hideMark/>
          </w:tcPr>
          <w:p w14:paraId="54979AA5"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-21.1</w:t>
            </w:r>
          </w:p>
        </w:tc>
        <w:tc>
          <w:tcPr>
            <w:tcW w:w="772" w:type="dxa"/>
            <w:tcBorders>
              <w:top w:val="nil"/>
              <w:left w:val="nil"/>
              <w:bottom w:val="nil"/>
              <w:right w:val="nil"/>
            </w:tcBorders>
            <w:shd w:val="clear" w:color="auto" w:fill="auto"/>
            <w:noWrap/>
            <w:vAlign w:val="bottom"/>
            <w:hideMark/>
          </w:tcPr>
          <w:p w14:paraId="5714A15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5.4</w:t>
            </w:r>
          </w:p>
        </w:tc>
        <w:tc>
          <w:tcPr>
            <w:tcW w:w="672" w:type="dxa"/>
            <w:tcBorders>
              <w:top w:val="nil"/>
              <w:left w:val="nil"/>
              <w:bottom w:val="nil"/>
              <w:right w:val="nil"/>
            </w:tcBorders>
            <w:shd w:val="clear" w:color="auto" w:fill="auto"/>
            <w:noWrap/>
            <w:vAlign w:val="bottom"/>
            <w:hideMark/>
          </w:tcPr>
          <w:p w14:paraId="4D7EEBBC"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3.4</w:t>
            </w:r>
          </w:p>
        </w:tc>
        <w:tc>
          <w:tcPr>
            <w:tcW w:w="1022" w:type="dxa"/>
            <w:tcBorders>
              <w:top w:val="nil"/>
              <w:left w:val="nil"/>
              <w:bottom w:val="nil"/>
              <w:right w:val="nil"/>
            </w:tcBorders>
            <w:shd w:val="clear" w:color="auto" w:fill="auto"/>
            <w:noWrap/>
            <w:vAlign w:val="bottom"/>
            <w:hideMark/>
          </w:tcPr>
          <w:p w14:paraId="192676AC"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3.2</w:t>
            </w:r>
          </w:p>
        </w:tc>
        <w:tc>
          <w:tcPr>
            <w:tcW w:w="1139" w:type="dxa"/>
            <w:tcBorders>
              <w:top w:val="nil"/>
              <w:left w:val="nil"/>
              <w:bottom w:val="nil"/>
              <w:right w:val="nil"/>
            </w:tcBorders>
            <w:shd w:val="clear" w:color="auto" w:fill="auto"/>
            <w:noWrap/>
            <w:vAlign w:val="bottom"/>
            <w:hideMark/>
          </w:tcPr>
          <w:p w14:paraId="73A3631F"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PEL-0496</w:t>
            </w:r>
          </w:p>
        </w:tc>
        <w:tc>
          <w:tcPr>
            <w:tcW w:w="772" w:type="dxa"/>
            <w:tcBorders>
              <w:top w:val="nil"/>
              <w:left w:val="nil"/>
              <w:bottom w:val="nil"/>
              <w:right w:val="nil"/>
            </w:tcBorders>
            <w:shd w:val="clear" w:color="auto" w:fill="auto"/>
            <w:noWrap/>
            <w:vAlign w:val="bottom"/>
            <w:hideMark/>
          </w:tcPr>
          <w:p w14:paraId="5E1E96C5"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-11.9</w:t>
            </w:r>
          </w:p>
        </w:tc>
        <w:tc>
          <w:tcPr>
            <w:tcW w:w="783" w:type="dxa"/>
            <w:tcBorders>
              <w:top w:val="nil"/>
              <w:left w:val="nil"/>
              <w:bottom w:val="nil"/>
              <w:right w:val="nil"/>
            </w:tcBorders>
            <w:shd w:val="clear" w:color="auto" w:fill="auto"/>
            <w:noWrap/>
            <w:vAlign w:val="bottom"/>
            <w:hideMark/>
          </w:tcPr>
          <w:p w14:paraId="568ADCCE"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-2.6</w:t>
            </w:r>
          </w:p>
        </w:tc>
      </w:tr>
      <w:tr w:rsidR="002F578D" w:rsidRPr="002F578D" w14:paraId="5953DA8E" w14:textId="77777777" w:rsidTr="002F578D">
        <w:trPr>
          <w:trHeight w:val="290"/>
        </w:trPr>
        <w:tc>
          <w:tcPr>
            <w:tcW w:w="1699" w:type="dxa"/>
            <w:tcBorders>
              <w:top w:val="nil"/>
              <w:left w:val="nil"/>
              <w:bottom w:val="single" w:sz="4" w:space="0" w:color="auto"/>
              <w:right w:val="nil"/>
            </w:tcBorders>
            <w:shd w:val="clear" w:color="auto" w:fill="auto"/>
            <w:noWrap/>
            <w:vAlign w:val="bottom"/>
            <w:hideMark/>
          </w:tcPr>
          <w:p w14:paraId="14B6DC68"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Rego da Murta II</w:t>
            </w:r>
          </w:p>
        </w:tc>
        <w:tc>
          <w:tcPr>
            <w:tcW w:w="716" w:type="dxa"/>
            <w:tcBorders>
              <w:top w:val="nil"/>
              <w:left w:val="nil"/>
              <w:bottom w:val="single" w:sz="4" w:space="0" w:color="auto"/>
              <w:right w:val="nil"/>
            </w:tcBorders>
            <w:shd w:val="clear" w:color="auto" w:fill="auto"/>
            <w:noWrap/>
            <w:vAlign w:val="bottom"/>
            <w:hideMark/>
          </w:tcPr>
          <w:p w14:paraId="46324D02"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1289" w:type="dxa"/>
            <w:tcBorders>
              <w:top w:val="nil"/>
              <w:left w:val="nil"/>
              <w:bottom w:val="single" w:sz="4" w:space="0" w:color="auto"/>
              <w:right w:val="nil"/>
            </w:tcBorders>
            <w:shd w:val="clear" w:color="auto" w:fill="auto"/>
            <w:noWrap/>
            <w:vAlign w:val="bottom"/>
            <w:hideMark/>
          </w:tcPr>
          <w:p w14:paraId="12C12DA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2 F17</w:t>
            </w:r>
          </w:p>
        </w:tc>
        <w:tc>
          <w:tcPr>
            <w:tcW w:w="1206" w:type="dxa"/>
            <w:tcBorders>
              <w:top w:val="nil"/>
              <w:left w:val="nil"/>
              <w:bottom w:val="single" w:sz="4" w:space="0" w:color="auto"/>
              <w:right w:val="nil"/>
            </w:tcBorders>
            <w:shd w:val="clear" w:color="auto" w:fill="auto"/>
            <w:noWrap/>
            <w:vAlign w:val="bottom"/>
            <w:hideMark/>
          </w:tcPr>
          <w:p w14:paraId="1801370A" w14:textId="18F6D907" w:rsidR="002F578D" w:rsidRPr="002F578D" w:rsidRDefault="00E80A8A" w:rsidP="002F578D">
            <w:pPr>
              <w:spacing w:after="0" w:line="240" w:lineRule="auto"/>
              <w:rPr>
                <w:rFonts w:ascii="Times New Roman" w:eastAsia="Times New Roman" w:hAnsi="Times New Roman" w:cs="Times New Roman"/>
                <w:kern w:val="0"/>
                <w:sz w:val="20"/>
                <w:szCs w:val="20"/>
                <w:lang w:val="en-AU" w:eastAsia="en-AU"/>
                <w14:ligatures w14:val="none"/>
              </w:rPr>
            </w:pPr>
            <w:r>
              <w:rPr>
                <w:rFonts w:ascii="Times New Roman" w:eastAsia="Times New Roman" w:hAnsi="Times New Roman" w:cs="Times New Roman"/>
                <w:kern w:val="0"/>
                <w:sz w:val="20"/>
                <w:szCs w:val="20"/>
                <w:lang w:val="en-AU" w:eastAsia="en-AU"/>
                <w14:ligatures w14:val="none"/>
              </w:rPr>
              <w:t>d</w:t>
            </w:r>
            <w:r w:rsidR="002F578D" w:rsidRPr="002F578D">
              <w:rPr>
                <w:rFonts w:ascii="Times New Roman" w:eastAsia="Times New Roman" w:hAnsi="Times New Roman" w:cs="Times New Roman"/>
                <w:kern w:val="0"/>
                <w:sz w:val="20"/>
                <w:szCs w:val="20"/>
                <w:lang w:val="en-AU" w:eastAsia="en-AU"/>
                <w14:ligatures w14:val="none"/>
              </w:rPr>
              <w:t>eer</w:t>
            </w:r>
          </w:p>
        </w:tc>
        <w:tc>
          <w:tcPr>
            <w:tcW w:w="1139" w:type="dxa"/>
            <w:tcBorders>
              <w:top w:val="nil"/>
              <w:left w:val="nil"/>
              <w:bottom w:val="single" w:sz="4" w:space="0" w:color="auto"/>
              <w:right w:val="nil"/>
            </w:tcBorders>
            <w:shd w:val="clear" w:color="auto" w:fill="auto"/>
            <w:noWrap/>
            <w:vAlign w:val="bottom"/>
            <w:hideMark/>
          </w:tcPr>
          <w:p w14:paraId="01A9262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PEL-0498</w:t>
            </w:r>
          </w:p>
        </w:tc>
        <w:tc>
          <w:tcPr>
            <w:tcW w:w="772" w:type="dxa"/>
            <w:tcBorders>
              <w:top w:val="nil"/>
              <w:left w:val="nil"/>
              <w:bottom w:val="single" w:sz="4" w:space="0" w:color="auto"/>
              <w:right w:val="nil"/>
            </w:tcBorders>
            <w:shd w:val="clear" w:color="auto" w:fill="auto"/>
            <w:noWrap/>
            <w:vAlign w:val="bottom"/>
            <w:hideMark/>
          </w:tcPr>
          <w:p w14:paraId="512A078D"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-21.7</w:t>
            </w:r>
          </w:p>
        </w:tc>
        <w:tc>
          <w:tcPr>
            <w:tcW w:w="772" w:type="dxa"/>
            <w:tcBorders>
              <w:top w:val="nil"/>
              <w:left w:val="nil"/>
              <w:bottom w:val="single" w:sz="4" w:space="0" w:color="auto"/>
              <w:right w:val="nil"/>
            </w:tcBorders>
            <w:shd w:val="clear" w:color="auto" w:fill="auto"/>
            <w:noWrap/>
            <w:vAlign w:val="bottom"/>
            <w:hideMark/>
          </w:tcPr>
          <w:p w14:paraId="54709473"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4.9</w:t>
            </w:r>
          </w:p>
        </w:tc>
        <w:tc>
          <w:tcPr>
            <w:tcW w:w="672" w:type="dxa"/>
            <w:tcBorders>
              <w:top w:val="nil"/>
              <w:left w:val="nil"/>
              <w:bottom w:val="single" w:sz="4" w:space="0" w:color="auto"/>
              <w:right w:val="nil"/>
            </w:tcBorders>
            <w:shd w:val="clear" w:color="auto" w:fill="auto"/>
            <w:noWrap/>
            <w:vAlign w:val="bottom"/>
            <w:hideMark/>
          </w:tcPr>
          <w:p w14:paraId="7DFBD81D"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3.4</w:t>
            </w:r>
          </w:p>
        </w:tc>
        <w:tc>
          <w:tcPr>
            <w:tcW w:w="1022" w:type="dxa"/>
            <w:tcBorders>
              <w:top w:val="nil"/>
              <w:left w:val="nil"/>
              <w:bottom w:val="single" w:sz="4" w:space="0" w:color="auto"/>
              <w:right w:val="nil"/>
            </w:tcBorders>
            <w:shd w:val="clear" w:color="auto" w:fill="auto"/>
            <w:noWrap/>
            <w:vAlign w:val="bottom"/>
            <w:hideMark/>
          </w:tcPr>
          <w:p w14:paraId="419ED6A8"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3</w:t>
            </w:r>
          </w:p>
        </w:tc>
        <w:tc>
          <w:tcPr>
            <w:tcW w:w="1139" w:type="dxa"/>
            <w:tcBorders>
              <w:top w:val="nil"/>
              <w:left w:val="nil"/>
              <w:bottom w:val="single" w:sz="4" w:space="0" w:color="auto"/>
              <w:right w:val="nil"/>
            </w:tcBorders>
            <w:shd w:val="clear" w:color="auto" w:fill="auto"/>
            <w:noWrap/>
            <w:vAlign w:val="bottom"/>
            <w:hideMark/>
          </w:tcPr>
          <w:p w14:paraId="059DCA45"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PEL-0498</w:t>
            </w:r>
          </w:p>
        </w:tc>
        <w:tc>
          <w:tcPr>
            <w:tcW w:w="772" w:type="dxa"/>
            <w:tcBorders>
              <w:top w:val="nil"/>
              <w:left w:val="nil"/>
              <w:bottom w:val="single" w:sz="4" w:space="0" w:color="auto"/>
              <w:right w:val="nil"/>
            </w:tcBorders>
            <w:shd w:val="clear" w:color="auto" w:fill="auto"/>
            <w:noWrap/>
            <w:vAlign w:val="bottom"/>
            <w:hideMark/>
          </w:tcPr>
          <w:p w14:paraId="11656760"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-11.1</w:t>
            </w:r>
          </w:p>
        </w:tc>
        <w:tc>
          <w:tcPr>
            <w:tcW w:w="783" w:type="dxa"/>
            <w:tcBorders>
              <w:top w:val="nil"/>
              <w:left w:val="nil"/>
              <w:bottom w:val="single" w:sz="4" w:space="0" w:color="auto"/>
              <w:right w:val="nil"/>
            </w:tcBorders>
            <w:shd w:val="clear" w:color="auto" w:fill="auto"/>
            <w:noWrap/>
            <w:vAlign w:val="bottom"/>
            <w:hideMark/>
          </w:tcPr>
          <w:p w14:paraId="7A3B8B17"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-2.8</w:t>
            </w:r>
          </w:p>
        </w:tc>
      </w:tr>
      <w:tr w:rsidR="002F578D" w:rsidRPr="002F578D" w14:paraId="551080CC" w14:textId="77777777" w:rsidTr="002F578D">
        <w:trPr>
          <w:trHeight w:val="290"/>
        </w:trPr>
        <w:tc>
          <w:tcPr>
            <w:tcW w:w="1699" w:type="dxa"/>
            <w:tcBorders>
              <w:top w:val="nil"/>
              <w:left w:val="nil"/>
              <w:bottom w:val="nil"/>
              <w:right w:val="nil"/>
            </w:tcBorders>
            <w:shd w:val="clear" w:color="auto" w:fill="auto"/>
            <w:noWrap/>
            <w:vAlign w:val="bottom"/>
            <w:hideMark/>
          </w:tcPr>
          <w:p w14:paraId="00F45454"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716" w:type="dxa"/>
            <w:tcBorders>
              <w:top w:val="nil"/>
              <w:left w:val="nil"/>
              <w:bottom w:val="nil"/>
              <w:right w:val="nil"/>
            </w:tcBorders>
            <w:shd w:val="clear" w:color="auto" w:fill="auto"/>
            <w:noWrap/>
            <w:vAlign w:val="bottom"/>
            <w:hideMark/>
          </w:tcPr>
          <w:p w14:paraId="3853CCB8"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289" w:type="dxa"/>
            <w:tcBorders>
              <w:top w:val="nil"/>
              <w:left w:val="nil"/>
              <w:bottom w:val="nil"/>
              <w:right w:val="nil"/>
            </w:tcBorders>
            <w:shd w:val="clear" w:color="auto" w:fill="auto"/>
            <w:noWrap/>
            <w:vAlign w:val="bottom"/>
            <w:hideMark/>
          </w:tcPr>
          <w:p w14:paraId="01E17D26"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206" w:type="dxa"/>
            <w:tcBorders>
              <w:top w:val="nil"/>
              <w:left w:val="nil"/>
              <w:bottom w:val="nil"/>
              <w:right w:val="nil"/>
            </w:tcBorders>
            <w:shd w:val="clear" w:color="auto" w:fill="auto"/>
            <w:noWrap/>
            <w:vAlign w:val="bottom"/>
            <w:hideMark/>
          </w:tcPr>
          <w:p w14:paraId="428AD2A0"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139" w:type="dxa"/>
            <w:tcBorders>
              <w:top w:val="nil"/>
              <w:left w:val="nil"/>
              <w:bottom w:val="nil"/>
              <w:right w:val="nil"/>
            </w:tcBorders>
            <w:shd w:val="clear" w:color="auto" w:fill="auto"/>
            <w:noWrap/>
            <w:vAlign w:val="bottom"/>
            <w:hideMark/>
          </w:tcPr>
          <w:p w14:paraId="62BF2A5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ave</w:t>
            </w:r>
            <w:proofErr w:type="spellEnd"/>
          </w:p>
        </w:tc>
        <w:tc>
          <w:tcPr>
            <w:tcW w:w="772" w:type="dxa"/>
            <w:tcBorders>
              <w:top w:val="nil"/>
              <w:left w:val="nil"/>
              <w:bottom w:val="nil"/>
              <w:right w:val="nil"/>
            </w:tcBorders>
            <w:shd w:val="clear" w:color="auto" w:fill="auto"/>
            <w:noWrap/>
            <w:vAlign w:val="bottom"/>
            <w:hideMark/>
          </w:tcPr>
          <w:p w14:paraId="5AC7C01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-21.7</w:t>
            </w:r>
          </w:p>
        </w:tc>
        <w:tc>
          <w:tcPr>
            <w:tcW w:w="772" w:type="dxa"/>
            <w:tcBorders>
              <w:top w:val="nil"/>
              <w:left w:val="nil"/>
              <w:bottom w:val="nil"/>
              <w:right w:val="nil"/>
            </w:tcBorders>
            <w:shd w:val="clear" w:color="auto" w:fill="auto"/>
            <w:noWrap/>
            <w:vAlign w:val="bottom"/>
            <w:hideMark/>
          </w:tcPr>
          <w:p w14:paraId="3C20271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4.8</w:t>
            </w:r>
          </w:p>
        </w:tc>
        <w:tc>
          <w:tcPr>
            <w:tcW w:w="672" w:type="dxa"/>
            <w:tcBorders>
              <w:top w:val="nil"/>
              <w:left w:val="nil"/>
              <w:bottom w:val="nil"/>
              <w:right w:val="nil"/>
            </w:tcBorders>
            <w:shd w:val="clear" w:color="auto" w:fill="auto"/>
            <w:noWrap/>
            <w:vAlign w:val="bottom"/>
            <w:hideMark/>
          </w:tcPr>
          <w:p w14:paraId="3887775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p>
        </w:tc>
        <w:tc>
          <w:tcPr>
            <w:tcW w:w="1022" w:type="dxa"/>
            <w:tcBorders>
              <w:top w:val="nil"/>
              <w:left w:val="nil"/>
              <w:bottom w:val="nil"/>
              <w:right w:val="nil"/>
            </w:tcBorders>
            <w:shd w:val="clear" w:color="auto" w:fill="auto"/>
            <w:noWrap/>
            <w:vAlign w:val="bottom"/>
            <w:hideMark/>
          </w:tcPr>
          <w:p w14:paraId="3FF9247C"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1139" w:type="dxa"/>
            <w:tcBorders>
              <w:top w:val="nil"/>
              <w:left w:val="nil"/>
              <w:bottom w:val="nil"/>
              <w:right w:val="nil"/>
            </w:tcBorders>
            <w:shd w:val="clear" w:color="auto" w:fill="auto"/>
            <w:noWrap/>
            <w:vAlign w:val="bottom"/>
            <w:hideMark/>
          </w:tcPr>
          <w:p w14:paraId="53F97C84"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772" w:type="dxa"/>
            <w:tcBorders>
              <w:top w:val="nil"/>
              <w:left w:val="nil"/>
              <w:bottom w:val="nil"/>
              <w:right w:val="nil"/>
            </w:tcBorders>
            <w:shd w:val="clear" w:color="auto" w:fill="auto"/>
            <w:noWrap/>
            <w:vAlign w:val="bottom"/>
            <w:hideMark/>
          </w:tcPr>
          <w:p w14:paraId="252ABB22"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-12.2</w:t>
            </w:r>
          </w:p>
        </w:tc>
        <w:tc>
          <w:tcPr>
            <w:tcW w:w="783" w:type="dxa"/>
            <w:tcBorders>
              <w:top w:val="nil"/>
              <w:left w:val="nil"/>
              <w:bottom w:val="nil"/>
              <w:right w:val="nil"/>
            </w:tcBorders>
            <w:shd w:val="clear" w:color="auto" w:fill="auto"/>
            <w:noWrap/>
            <w:vAlign w:val="bottom"/>
            <w:hideMark/>
          </w:tcPr>
          <w:p w14:paraId="7359BF65"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-2.6</w:t>
            </w:r>
          </w:p>
        </w:tc>
      </w:tr>
      <w:tr w:rsidR="002F578D" w:rsidRPr="002F578D" w14:paraId="18693AF3" w14:textId="77777777" w:rsidTr="002F578D">
        <w:trPr>
          <w:trHeight w:val="290"/>
        </w:trPr>
        <w:tc>
          <w:tcPr>
            <w:tcW w:w="1699" w:type="dxa"/>
            <w:tcBorders>
              <w:top w:val="nil"/>
              <w:left w:val="nil"/>
              <w:bottom w:val="nil"/>
              <w:right w:val="nil"/>
            </w:tcBorders>
            <w:shd w:val="clear" w:color="auto" w:fill="auto"/>
            <w:noWrap/>
            <w:vAlign w:val="bottom"/>
            <w:hideMark/>
          </w:tcPr>
          <w:p w14:paraId="7529FCB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p>
        </w:tc>
        <w:tc>
          <w:tcPr>
            <w:tcW w:w="716" w:type="dxa"/>
            <w:tcBorders>
              <w:top w:val="nil"/>
              <w:left w:val="nil"/>
              <w:bottom w:val="nil"/>
              <w:right w:val="nil"/>
            </w:tcBorders>
            <w:shd w:val="clear" w:color="auto" w:fill="auto"/>
            <w:noWrap/>
            <w:vAlign w:val="bottom"/>
            <w:hideMark/>
          </w:tcPr>
          <w:p w14:paraId="66D17DFA"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289" w:type="dxa"/>
            <w:tcBorders>
              <w:top w:val="nil"/>
              <w:left w:val="nil"/>
              <w:bottom w:val="nil"/>
              <w:right w:val="nil"/>
            </w:tcBorders>
            <w:shd w:val="clear" w:color="auto" w:fill="auto"/>
            <w:noWrap/>
            <w:vAlign w:val="bottom"/>
            <w:hideMark/>
          </w:tcPr>
          <w:p w14:paraId="0DDADD54"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206" w:type="dxa"/>
            <w:tcBorders>
              <w:top w:val="nil"/>
              <w:left w:val="nil"/>
              <w:bottom w:val="nil"/>
              <w:right w:val="nil"/>
            </w:tcBorders>
            <w:shd w:val="clear" w:color="auto" w:fill="auto"/>
            <w:noWrap/>
            <w:vAlign w:val="bottom"/>
            <w:hideMark/>
          </w:tcPr>
          <w:p w14:paraId="20699C82"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139" w:type="dxa"/>
            <w:tcBorders>
              <w:top w:val="nil"/>
              <w:left w:val="nil"/>
              <w:bottom w:val="nil"/>
              <w:right w:val="nil"/>
            </w:tcBorders>
            <w:shd w:val="clear" w:color="auto" w:fill="auto"/>
            <w:noWrap/>
            <w:vAlign w:val="bottom"/>
            <w:hideMark/>
          </w:tcPr>
          <w:p w14:paraId="0EA5FB86"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sd</w:t>
            </w:r>
            <w:proofErr w:type="spellEnd"/>
          </w:p>
        </w:tc>
        <w:tc>
          <w:tcPr>
            <w:tcW w:w="772" w:type="dxa"/>
            <w:tcBorders>
              <w:top w:val="nil"/>
              <w:left w:val="nil"/>
              <w:bottom w:val="nil"/>
              <w:right w:val="nil"/>
            </w:tcBorders>
            <w:shd w:val="clear" w:color="auto" w:fill="auto"/>
            <w:noWrap/>
            <w:vAlign w:val="bottom"/>
            <w:hideMark/>
          </w:tcPr>
          <w:p w14:paraId="10AF046C"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0.4</w:t>
            </w:r>
          </w:p>
        </w:tc>
        <w:tc>
          <w:tcPr>
            <w:tcW w:w="772" w:type="dxa"/>
            <w:tcBorders>
              <w:top w:val="nil"/>
              <w:left w:val="nil"/>
              <w:bottom w:val="nil"/>
              <w:right w:val="nil"/>
            </w:tcBorders>
            <w:shd w:val="clear" w:color="auto" w:fill="auto"/>
            <w:noWrap/>
            <w:vAlign w:val="bottom"/>
            <w:hideMark/>
          </w:tcPr>
          <w:p w14:paraId="2549545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0.6</w:t>
            </w:r>
          </w:p>
        </w:tc>
        <w:tc>
          <w:tcPr>
            <w:tcW w:w="672" w:type="dxa"/>
            <w:tcBorders>
              <w:top w:val="nil"/>
              <w:left w:val="nil"/>
              <w:bottom w:val="nil"/>
              <w:right w:val="nil"/>
            </w:tcBorders>
            <w:shd w:val="clear" w:color="auto" w:fill="auto"/>
            <w:noWrap/>
            <w:vAlign w:val="bottom"/>
            <w:hideMark/>
          </w:tcPr>
          <w:p w14:paraId="093459EE"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p>
        </w:tc>
        <w:tc>
          <w:tcPr>
            <w:tcW w:w="1022" w:type="dxa"/>
            <w:tcBorders>
              <w:top w:val="nil"/>
              <w:left w:val="nil"/>
              <w:bottom w:val="nil"/>
              <w:right w:val="nil"/>
            </w:tcBorders>
            <w:shd w:val="clear" w:color="auto" w:fill="auto"/>
            <w:noWrap/>
            <w:vAlign w:val="bottom"/>
            <w:hideMark/>
          </w:tcPr>
          <w:p w14:paraId="386AC346"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1139" w:type="dxa"/>
            <w:tcBorders>
              <w:top w:val="nil"/>
              <w:left w:val="nil"/>
              <w:bottom w:val="nil"/>
              <w:right w:val="nil"/>
            </w:tcBorders>
            <w:shd w:val="clear" w:color="auto" w:fill="auto"/>
            <w:noWrap/>
            <w:vAlign w:val="bottom"/>
            <w:hideMark/>
          </w:tcPr>
          <w:p w14:paraId="72D216A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772" w:type="dxa"/>
            <w:tcBorders>
              <w:top w:val="nil"/>
              <w:left w:val="nil"/>
              <w:bottom w:val="nil"/>
              <w:right w:val="nil"/>
            </w:tcBorders>
            <w:shd w:val="clear" w:color="auto" w:fill="auto"/>
            <w:noWrap/>
            <w:vAlign w:val="bottom"/>
            <w:hideMark/>
          </w:tcPr>
          <w:p w14:paraId="00BC677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0.8</w:t>
            </w:r>
          </w:p>
        </w:tc>
        <w:tc>
          <w:tcPr>
            <w:tcW w:w="783" w:type="dxa"/>
            <w:tcBorders>
              <w:top w:val="nil"/>
              <w:left w:val="nil"/>
              <w:bottom w:val="nil"/>
              <w:right w:val="nil"/>
            </w:tcBorders>
            <w:shd w:val="clear" w:color="auto" w:fill="auto"/>
            <w:noWrap/>
            <w:vAlign w:val="bottom"/>
            <w:hideMark/>
          </w:tcPr>
          <w:p w14:paraId="56DA869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0.1</w:t>
            </w:r>
          </w:p>
        </w:tc>
      </w:tr>
    </w:tbl>
    <w:p w14:paraId="60F6072F" w14:textId="77777777" w:rsidR="001A5BB3" w:rsidRPr="001A5BB3" w:rsidRDefault="001A5BB3" w:rsidP="001A5BB3">
      <w:pPr>
        <w:pStyle w:val="pf0"/>
        <w:rPr>
          <w:rStyle w:val="cf51"/>
          <w:rFonts w:ascii="Times New Roman" w:hAnsi="Times New Roman" w:cs="Times New Roman"/>
          <w:b/>
          <w:bCs/>
          <w:i w:val="0"/>
          <w:iCs w:val="0"/>
          <w:sz w:val="24"/>
          <w:szCs w:val="24"/>
        </w:rPr>
      </w:pPr>
    </w:p>
    <w:p w14:paraId="23B53558" w14:textId="7E997A4E" w:rsidR="001A5BB3" w:rsidRPr="001A5BB3" w:rsidRDefault="001A5BB3" w:rsidP="00B047C3">
      <w:pPr>
        <w:pStyle w:val="pf0"/>
        <w:spacing w:after="0" w:afterAutospacing="0"/>
      </w:pPr>
      <w:r w:rsidRPr="001A5BB3">
        <w:rPr>
          <w:rStyle w:val="cf51"/>
          <w:rFonts w:ascii="Times New Roman" w:hAnsi="Times New Roman" w:cs="Times New Roman"/>
          <w:b/>
          <w:bCs/>
          <w:sz w:val="24"/>
          <w:szCs w:val="24"/>
        </w:rPr>
        <w:t>Table S3</w:t>
      </w:r>
      <w:r w:rsidRPr="001A5BB3">
        <w:rPr>
          <w:rStyle w:val="cf51"/>
          <w:rFonts w:ascii="Times New Roman" w:hAnsi="Times New Roman" w:cs="Times New Roman"/>
          <w:sz w:val="24"/>
          <w:szCs w:val="24"/>
        </w:rPr>
        <w:t xml:space="preserve">. </w:t>
      </w:r>
      <w:r w:rsidRPr="001A5BB3">
        <w:rPr>
          <w:rStyle w:val="cf61"/>
          <w:rFonts w:ascii="Times New Roman" w:hAnsi="Times New Roman" w:cs="Times New Roman"/>
          <w:sz w:val="24"/>
          <w:szCs w:val="24"/>
        </w:rPr>
        <w:t xml:space="preserve">Calculated local </w:t>
      </w:r>
      <w:r w:rsidRPr="001A5BB3">
        <w:rPr>
          <w:rStyle w:val="cf71"/>
          <w:rFonts w:ascii="Times New Roman" w:hAnsi="Times New Roman" w:cs="Times New Roman"/>
          <w:sz w:val="24"/>
          <w:szCs w:val="24"/>
        </w:rPr>
        <w:t>87</w:t>
      </w:r>
      <w:r w:rsidRPr="001A5BB3">
        <w:rPr>
          <w:rStyle w:val="cf61"/>
          <w:rFonts w:ascii="Times New Roman" w:hAnsi="Times New Roman" w:cs="Times New Roman"/>
          <w:sz w:val="24"/>
          <w:szCs w:val="24"/>
        </w:rPr>
        <w:t>Sr/</w:t>
      </w:r>
      <w:r w:rsidRPr="001A5BB3">
        <w:rPr>
          <w:rStyle w:val="cf71"/>
          <w:rFonts w:ascii="Times New Roman" w:hAnsi="Times New Roman" w:cs="Times New Roman"/>
          <w:sz w:val="24"/>
          <w:szCs w:val="24"/>
        </w:rPr>
        <w:t>86</w:t>
      </w:r>
      <w:r w:rsidRPr="001A5BB3">
        <w:rPr>
          <w:rStyle w:val="cf61"/>
          <w:rFonts w:ascii="Times New Roman" w:hAnsi="Times New Roman" w:cs="Times New Roman"/>
          <w:sz w:val="24"/>
          <w:szCs w:val="24"/>
        </w:rPr>
        <w:t>Sr ratio range using small fauna and environmental samples</w:t>
      </w:r>
      <w:r>
        <w:rPr>
          <w:rStyle w:val="cf61"/>
          <w:rFonts w:ascii="Times New Roman" w:hAnsi="Times New Roman" w:cs="Times New Roman"/>
          <w:sz w:val="24"/>
          <w:szCs w:val="24"/>
        </w:rPr>
        <w:t>.</w:t>
      </w:r>
    </w:p>
    <w:tbl>
      <w:tblPr>
        <w:tblW w:w="8786" w:type="dxa"/>
        <w:tblLook w:val="04A0" w:firstRow="1" w:lastRow="0" w:firstColumn="1" w:lastColumn="0" w:noHBand="0" w:noVBand="1"/>
      </w:tblPr>
      <w:tblGrid>
        <w:gridCol w:w="1320"/>
        <w:gridCol w:w="1128"/>
        <w:gridCol w:w="640"/>
        <w:gridCol w:w="2260"/>
        <w:gridCol w:w="1540"/>
        <w:gridCol w:w="932"/>
        <w:gridCol w:w="966"/>
      </w:tblGrid>
      <w:tr w:rsidR="002F578D" w:rsidRPr="002F578D" w14:paraId="7AF7F70D" w14:textId="77777777" w:rsidTr="002F578D">
        <w:trPr>
          <w:trHeight w:val="480"/>
        </w:trPr>
        <w:tc>
          <w:tcPr>
            <w:tcW w:w="1320" w:type="dxa"/>
            <w:tcBorders>
              <w:top w:val="single" w:sz="4" w:space="0" w:color="auto"/>
              <w:left w:val="nil"/>
              <w:bottom w:val="single" w:sz="4" w:space="0" w:color="auto"/>
              <w:right w:val="nil"/>
            </w:tcBorders>
            <w:shd w:val="clear" w:color="auto" w:fill="auto"/>
            <w:vAlign w:val="bottom"/>
            <w:hideMark/>
          </w:tcPr>
          <w:p w14:paraId="65AF5CCF" w14:textId="77777777" w:rsidR="002F578D" w:rsidRPr="002F578D" w:rsidRDefault="002F578D" w:rsidP="002F578D">
            <w:pPr>
              <w:spacing w:after="0" w:line="240" w:lineRule="auto"/>
              <w:jc w:val="both"/>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lang w:val="en-AU" w:eastAsia="en-AU"/>
                <w14:ligatures w14:val="none"/>
              </w:rPr>
              <w:t>Site</w:t>
            </w:r>
          </w:p>
        </w:tc>
        <w:tc>
          <w:tcPr>
            <w:tcW w:w="1128" w:type="dxa"/>
            <w:tcBorders>
              <w:top w:val="single" w:sz="4" w:space="0" w:color="auto"/>
              <w:left w:val="nil"/>
              <w:bottom w:val="single" w:sz="4" w:space="0" w:color="auto"/>
              <w:right w:val="nil"/>
            </w:tcBorders>
            <w:shd w:val="clear" w:color="auto" w:fill="auto"/>
            <w:vAlign w:val="bottom"/>
            <w:hideMark/>
          </w:tcPr>
          <w:p w14:paraId="13885FB9" w14:textId="77777777" w:rsidR="002F578D" w:rsidRPr="002F578D" w:rsidRDefault="002F578D" w:rsidP="002F578D">
            <w:pPr>
              <w:spacing w:after="0" w:line="240" w:lineRule="auto"/>
              <w:jc w:val="both"/>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lang w:val="en-AU" w:eastAsia="en-AU"/>
                <w14:ligatures w14:val="none"/>
              </w:rPr>
              <w:t>Sample</w:t>
            </w:r>
          </w:p>
        </w:tc>
        <w:tc>
          <w:tcPr>
            <w:tcW w:w="640" w:type="dxa"/>
            <w:tcBorders>
              <w:top w:val="single" w:sz="4" w:space="0" w:color="auto"/>
              <w:left w:val="nil"/>
              <w:bottom w:val="single" w:sz="4" w:space="0" w:color="auto"/>
              <w:right w:val="nil"/>
            </w:tcBorders>
            <w:shd w:val="clear" w:color="auto" w:fill="auto"/>
            <w:vAlign w:val="bottom"/>
            <w:hideMark/>
          </w:tcPr>
          <w:p w14:paraId="71CCEC9C" w14:textId="77777777" w:rsidR="002F578D" w:rsidRPr="002F578D" w:rsidRDefault="002F578D" w:rsidP="002F578D">
            <w:pPr>
              <w:spacing w:after="0" w:line="240" w:lineRule="auto"/>
              <w:jc w:val="both"/>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lang w:val="en-AU" w:eastAsia="en-AU"/>
                <w14:ligatures w14:val="none"/>
              </w:rPr>
              <w:t>Year</w:t>
            </w:r>
          </w:p>
        </w:tc>
        <w:tc>
          <w:tcPr>
            <w:tcW w:w="2260" w:type="dxa"/>
            <w:tcBorders>
              <w:top w:val="single" w:sz="4" w:space="0" w:color="auto"/>
              <w:left w:val="nil"/>
              <w:bottom w:val="single" w:sz="4" w:space="0" w:color="auto"/>
              <w:right w:val="nil"/>
            </w:tcBorders>
            <w:shd w:val="clear" w:color="auto" w:fill="auto"/>
            <w:vAlign w:val="bottom"/>
            <w:hideMark/>
          </w:tcPr>
          <w:p w14:paraId="5D9E038C" w14:textId="77777777" w:rsidR="002F578D" w:rsidRPr="002F578D" w:rsidRDefault="002F578D" w:rsidP="002F578D">
            <w:pPr>
              <w:spacing w:after="0" w:line="240" w:lineRule="auto"/>
              <w:jc w:val="both"/>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lang w:val="en-AU" w:eastAsia="en-AU"/>
                <w14:ligatures w14:val="none"/>
              </w:rPr>
              <w:t>Material</w:t>
            </w:r>
          </w:p>
        </w:tc>
        <w:tc>
          <w:tcPr>
            <w:tcW w:w="1540" w:type="dxa"/>
            <w:tcBorders>
              <w:top w:val="single" w:sz="4" w:space="0" w:color="auto"/>
              <w:left w:val="nil"/>
              <w:bottom w:val="single" w:sz="4" w:space="0" w:color="auto"/>
              <w:right w:val="nil"/>
            </w:tcBorders>
            <w:shd w:val="clear" w:color="auto" w:fill="auto"/>
            <w:vAlign w:val="bottom"/>
            <w:hideMark/>
          </w:tcPr>
          <w:p w14:paraId="11FAFAD6" w14:textId="77777777" w:rsidR="002F578D" w:rsidRPr="002F578D" w:rsidRDefault="002F578D" w:rsidP="002F578D">
            <w:pPr>
              <w:spacing w:after="0" w:line="240" w:lineRule="auto"/>
              <w:jc w:val="both"/>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lang w:val="en-AU" w:eastAsia="en-AU"/>
                <w14:ligatures w14:val="none"/>
              </w:rPr>
              <w:t>Sample type</w:t>
            </w:r>
          </w:p>
        </w:tc>
        <w:tc>
          <w:tcPr>
            <w:tcW w:w="932" w:type="dxa"/>
            <w:tcBorders>
              <w:top w:val="single" w:sz="4" w:space="0" w:color="auto"/>
              <w:left w:val="nil"/>
              <w:bottom w:val="single" w:sz="4" w:space="0" w:color="auto"/>
              <w:right w:val="nil"/>
            </w:tcBorders>
            <w:shd w:val="clear" w:color="auto" w:fill="auto"/>
            <w:vAlign w:val="bottom"/>
            <w:hideMark/>
          </w:tcPr>
          <w:p w14:paraId="6475A993" w14:textId="77777777" w:rsidR="002F578D" w:rsidRPr="002F578D" w:rsidRDefault="002F578D" w:rsidP="002F578D">
            <w:pPr>
              <w:spacing w:after="0" w:line="240" w:lineRule="auto"/>
              <w:jc w:val="both"/>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vertAlign w:val="superscript"/>
                <w:lang w:val="en-AU" w:eastAsia="en-AU"/>
                <w14:ligatures w14:val="none"/>
              </w:rPr>
              <w:t>87</w:t>
            </w:r>
            <w:r w:rsidRPr="002F578D">
              <w:rPr>
                <w:rFonts w:ascii="Times New Roman" w:eastAsia="Times New Roman" w:hAnsi="Times New Roman" w:cs="Times New Roman"/>
                <w:b/>
                <w:bCs/>
                <w:color w:val="000000"/>
                <w:kern w:val="0"/>
                <w:sz w:val="20"/>
                <w:szCs w:val="20"/>
                <w:lang w:val="en-AU" w:eastAsia="en-AU"/>
                <w14:ligatures w14:val="none"/>
              </w:rPr>
              <w:t>Sr/</w:t>
            </w:r>
            <w:r w:rsidRPr="002F578D">
              <w:rPr>
                <w:rFonts w:ascii="Times New Roman" w:eastAsia="Times New Roman" w:hAnsi="Times New Roman" w:cs="Times New Roman"/>
                <w:b/>
                <w:bCs/>
                <w:color w:val="000000"/>
                <w:kern w:val="0"/>
                <w:sz w:val="20"/>
                <w:szCs w:val="20"/>
                <w:vertAlign w:val="superscript"/>
                <w:lang w:val="en-AU" w:eastAsia="en-AU"/>
                <w14:ligatures w14:val="none"/>
              </w:rPr>
              <w:t>86</w:t>
            </w:r>
            <w:r w:rsidRPr="002F578D">
              <w:rPr>
                <w:rFonts w:ascii="Times New Roman" w:eastAsia="Times New Roman" w:hAnsi="Times New Roman" w:cs="Times New Roman"/>
                <w:b/>
                <w:bCs/>
                <w:color w:val="000000"/>
                <w:kern w:val="0"/>
                <w:sz w:val="20"/>
                <w:szCs w:val="20"/>
                <w:lang w:val="en-AU" w:eastAsia="en-AU"/>
                <w14:ligatures w14:val="none"/>
              </w:rPr>
              <w:t xml:space="preserve">Sr </w:t>
            </w:r>
          </w:p>
        </w:tc>
        <w:tc>
          <w:tcPr>
            <w:tcW w:w="966" w:type="dxa"/>
            <w:tcBorders>
              <w:top w:val="single" w:sz="4" w:space="0" w:color="auto"/>
              <w:left w:val="nil"/>
              <w:bottom w:val="single" w:sz="4" w:space="0" w:color="auto"/>
              <w:right w:val="nil"/>
            </w:tcBorders>
            <w:shd w:val="clear" w:color="auto" w:fill="auto"/>
            <w:noWrap/>
            <w:vAlign w:val="bottom"/>
            <w:hideMark/>
          </w:tcPr>
          <w:p w14:paraId="10F75155"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SE</w:t>
            </w:r>
          </w:p>
        </w:tc>
      </w:tr>
      <w:tr w:rsidR="002F578D" w:rsidRPr="002F578D" w14:paraId="2C98CDCA" w14:textId="77777777" w:rsidTr="002F578D">
        <w:trPr>
          <w:trHeight w:val="290"/>
        </w:trPr>
        <w:tc>
          <w:tcPr>
            <w:tcW w:w="1320" w:type="dxa"/>
            <w:tcBorders>
              <w:top w:val="nil"/>
              <w:left w:val="nil"/>
              <w:bottom w:val="nil"/>
              <w:right w:val="nil"/>
            </w:tcBorders>
            <w:shd w:val="clear" w:color="auto" w:fill="auto"/>
            <w:noWrap/>
            <w:vAlign w:val="center"/>
            <w:hideMark/>
          </w:tcPr>
          <w:p w14:paraId="15CDB160"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1128" w:type="dxa"/>
            <w:tcBorders>
              <w:top w:val="nil"/>
              <w:left w:val="nil"/>
              <w:bottom w:val="nil"/>
              <w:right w:val="nil"/>
            </w:tcBorders>
            <w:shd w:val="clear" w:color="auto" w:fill="auto"/>
            <w:noWrap/>
            <w:vAlign w:val="center"/>
            <w:hideMark/>
          </w:tcPr>
          <w:p w14:paraId="0F1A68E6"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5.21</w:t>
            </w:r>
          </w:p>
        </w:tc>
        <w:tc>
          <w:tcPr>
            <w:tcW w:w="640" w:type="dxa"/>
            <w:tcBorders>
              <w:top w:val="nil"/>
              <w:left w:val="nil"/>
              <w:bottom w:val="nil"/>
              <w:right w:val="nil"/>
            </w:tcBorders>
            <w:shd w:val="clear" w:color="auto" w:fill="auto"/>
            <w:noWrap/>
            <w:vAlign w:val="center"/>
            <w:hideMark/>
          </w:tcPr>
          <w:p w14:paraId="0336FBCD"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6F669C72" w14:textId="5BDC62B4"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1540" w:type="dxa"/>
            <w:tcBorders>
              <w:top w:val="nil"/>
              <w:left w:val="nil"/>
              <w:bottom w:val="nil"/>
              <w:right w:val="nil"/>
            </w:tcBorders>
            <w:shd w:val="clear" w:color="auto" w:fill="auto"/>
            <w:noWrap/>
            <w:vAlign w:val="center"/>
            <w:hideMark/>
          </w:tcPr>
          <w:p w14:paraId="4E8CAB5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932" w:type="dxa"/>
            <w:tcBorders>
              <w:top w:val="nil"/>
              <w:left w:val="nil"/>
              <w:bottom w:val="nil"/>
              <w:right w:val="nil"/>
            </w:tcBorders>
            <w:shd w:val="clear" w:color="auto" w:fill="auto"/>
            <w:noWrap/>
            <w:vAlign w:val="bottom"/>
            <w:hideMark/>
          </w:tcPr>
          <w:p w14:paraId="0596F99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0.71119</w:t>
            </w:r>
          </w:p>
        </w:tc>
        <w:tc>
          <w:tcPr>
            <w:tcW w:w="966" w:type="dxa"/>
            <w:tcBorders>
              <w:top w:val="nil"/>
              <w:left w:val="nil"/>
              <w:bottom w:val="nil"/>
              <w:right w:val="nil"/>
            </w:tcBorders>
            <w:shd w:val="clear" w:color="auto" w:fill="auto"/>
            <w:noWrap/>
            <w:vAlign w:val="bottom"/>
            <w:hideMark/>
          </w:tcPr>
          <w:p w14:paraId="0BF0B693"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491381C0" w14:textId="77777777" w:rsidTr="002F578D">
        <w:trPr>
          <w:trHeight w:val="290"/>
        </w:trPr>
        <w:tc>
          <w:tcPr>
            <w:tcW w:w="1320" w:type="dxa"/>
            <w:tcBorders>
              <w:top w:val="nil"/>
              <w:left w:val="nil"/>
              <w:bottom w:val="nil"/>
              <w:right w:val="nil"/>
            </w:tcBorders>
            <w:shd w:val="clear" w:color="auto" w:fill="auto"/>
            <w:noWrap/>
            <w:vAlign w:val="center"/>
            <w:hideMark/>
          </w:tcPr>
          <w:p w14:paraId="7D1B948C"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1128" w:type="dxa"/>
            <w:tcBorders>
              <w:top w:val="nil"/>
              <w:left w:val="nil"/>
              <w:bottom w:val="nil"/>
              <w:right w:val="nil"/>
            </w:tcBorders>
            <w:shd w:val="clear" w:color="auto" w:fill="auto"/>
            <w:noWrap/>
            <w:vAlign w:val="center"/>
            <w:hideMark/>
          </w:tcPr>
          <w:p w14:paraId="261EBAB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6.21</w:t>
            </w:r>
          </w:p>
        </w:tc>
        <w:tc>
          <w:tcPr>
            <w:tcW w:w="640" w:type="dxa"/>
            <w:tcBorders>
              <w:top w:val="nil"/>
              <w:left w:val="nil"/>
              <w:bottom w:val="nil"/>
              <w:right w:val="nil"/>
            </w:tcBorders>
            <w:shd w:val="clear" w:color="auto" w:fill="auto"/>
            <w:noWrap/>
            <w:vAlign w:val="center"/>
            <w:hideMark/>
          </w:tcPr>
          <w:p w14:paraId="03EDE21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580642A6" w14:textId="561C8CC4"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1540" w:type="dxa"/>
            <w:tcBorders>
              <w:top w:val="nil"/>
              <w:left w:val="nil"/>
              <w:bottom w:val="nil"/>
              <w:right w:val="nil"/>
            </w:tcBorders>
            <w:shd w:val="clear" w:color="auto" w:fill="auto"/>
            <w:noWrap/>
            <w:vAlign w:val="center"/>
            <w:hideMark/>
          </w:tcPr>
          <w:p w14:paraId="0337B50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932" w:type="dxa"/>
            <w:tcBorders>
              <w:top w:val="nil"/>
              <w:left w:val="nil"/>
              <w:bottom w:val="nil"/>
              <w:right w:val="nil"/>
            </w:tcBorders>
            <w:shd w:val="clear" w:color="auto" w:fill="auto"/>
            <w:noWrap/>
            <w:vAlign w:val="bottom"/>
            <w:hideMark/>
          </w:tcPr>
          <w:p w14:paraId="0B293F9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0.71241</w:t>
            </w:r>
          </w:p>
        </w:tc>
        <w:tc>
          <w:tcPr>
            <w:tcW w:w="966" w:type="dxa"/>
            <w:tcBorders>
              <w:top w:val="nil"/>
              <w:left w:val="nil"/>
              <w:bottom w:val="nil"/>
              <w:right w:val="nil"/>
            </w:tcBorders>
            <w:shd w:val="clear" w:color="auto" w:fill="auto"/>
            <w:noWrap/>
            <w:vAlign w:val="bottom"/>
            <w:hideMark/>
          </w:tcPr>
          <w:p w14:paraId="4878459D"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7C8405A5" w14:textId="77777777" w:rsidTr="002F578D">
        <w:trPr>
          <w:trHeight w:val="290"/>
        </w:trPr>
        <w:tc>
          <w:tcPr>
            <w:tcW w:w="1320" w:type="dxa"/>
            <w:tcBorders>
              <w:top w:val="nil"/>
              <w:left w:val="nil"/>
              <w:bottom w:val="nil"/>
              <w:right w:val="nil"/>
            </w:tcBorders>
            <w:shd w:val="clear" w:color="auto" w:fill="auto"/>
            <w:noWrap/>
            <w:vAlign w:val="center"/>
            <w:hideMark/>
          </w:tcPr>
          <w:p w14:paraId="0C65789F"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1128" w:type="dxa"/>
            <w:tcBorders>
              <w:top w:val="nil"/>
              <w:left w:val="nil"/>
              <w:bottom w:val="nil"/>
              <w:right w:val="nil"/>
            </w:tcBorders>
            <w:shd w:val="clear" w:color="auto" w:fill="auto"/>
            <w:noWrap/>
            <w:vAlign w:val="center"/>
            <w:hideMark/>
          </w:tcPr>
          <w:p w14:paraId="2BD12562"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7.21</w:t>
            </w:r>
          </w:p>
        </w:tc>
        <w:tc>
          <w:tcPr>
            <w:tcW w:w="640" w:type="dxa"/>
            <w:tcBorders>
              <w:top w:val="nil"/>
              <w:left w:val="nil"/>
              <w:bottom w:val="nil"/>
              <w:right w:val="nil"/>
            </w:tcBorders>
            <w:shd w:val="clear" w:color="auto" w:fill="auto"/>
            <w:noWrap/>
            <w:vAlign w:val="center"/>
            <w:hideMark/>
          </w:tcPr>
          <w:p w14:paraId="1193EE3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732707CD" w14:textId="63252735"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1540" w:type="dxa"/>
            <w:tcBorders>
              <w:top w:val="nil"/>
              <w:left w:val="nil"/>
              <w:bottom w:val="nil"/>
              <w:right w:val="nil"/>
            </w:tcBorders>
            <w:shd w:val="clear" w:color="auto" w:fill="auto"/>
            <w:noWrap/>
            <w:vAlign w:val="center"/>
            <w:hideMark/>
          </w:tcPr>
          <w:p w14:paraId="3B63306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932" w:type="dxa"/>
            <w:tcBorders>
              <w:top w:val="nil"/>
              <w:left w:val="nil"/>
              <w:bottom w:val="nil"/>
              <w:right w:val="nil"/>
            </w:tcBorders>
            <w:shd w:val="clear" w:color="auto" w:fill="auto"/>
            <w:noWrap/>
            <w:vAlign w:val="bottom"/>
            <w:hideMark/>
          </w:tcPr>
          <w:p w14:paraId="674556E7"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0.71264</w:t>
            </w:r>
          </w:p>
        </w:tc>
        <w:tc>
          <w:tcPr>
            <w:tcW w:w="966" w:type="dxa"/>
            <w:tcBorders>
              <w:top w:val="nil"/>
              <w:left w:val="nil"/>
              <w:bottom w:val="nil"/>
              <w:right w:val="nil"/>
            </w:tcBorders>
            <w:shd w:val="clear" w:color="auto" w:fill="auto"/>
            <w:noWrap/>
            <w:vAlign w:val="bottom"/>
            <w:hideMark/>
          </w:tcPr>
          <w:p w14:paraId="6A23DA8B"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1AB92D09" w14:textId="77777777" w:rsidTr="002F578D">
        <w:trPr>
          <w:trHeight w:val="290"/>
        </w:trPr>
        <w:tc>
          <w:tcPr>
            <w:tcW w:w="1320" w:type="dxa"/>
            <w:tcBorders>
              <w:top w:val="nil"/>
              <w:left w:val="nil"/>
              <w:bottom w:val="nil"/>
              <w:right w:val="nil"/>
            </w:tcBorders>
            <w:shd w:val="clear" w:color="auto" w:fill="auto"/>
            <w:noWrap/>
            <w:vAlign w:val="center"/>
            <w:hideMark/>
          </w:tcPr>
          <w:p w14:paraId="6FD99482"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1128" w:type="dxa"/>
            <w:tcBorders>
              <w:top w:val="nil"/>
              <w:left w:val="nil"/>
              <w:bottom w:val="nil"/>
              <w:right w:val="nil"/>
            </w:tcBorders>
            <w:shd w:val="clear" w:color="auto" w:fill="auto"/>
            <w:noWrap/>
            <w:vAlign w:val="center"/>
            <w:hideMark/>
          </w:tcPr>
          <w:p w14:paraId="09232BF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8.21</w:t>
            </w:r>
          </w:p>
        </w:tc>
        <w:tc>
          <w:tcPr>
            <w:tcW w:w="640" w:type="dxa"/>
            <w:tcBorders>
              <w:top w:val="nil"/>
              <w:left w:val="nil"/>
              <w:bottom w:val="nil"/>
              <w:right w:val="nil"/>
            </w:tcBorders>
            <w:shd w:val="clear" w:color="auto" w:fill="auto"/>
            <w:noWrap/>
            <w:vAlign w:val="center"/>
            <w:hideMark/>
          </w:tcPr>
          <w:p w14:paraId="2559D256"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01E6E48B" w14:textId="69828830"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1540" w:type="dxa"/>
            <w:tcBorders>
              <w:top w:val="nil"/>
              <w:left w:val="nil"/>
              <w:bottom w:val="nil"/>
              <w:right w:val="nil"/>
            </w:tcBorders>
            <w:shd w:val="clear" w:color="auto" w:fill="auto"/>
            <w:noWrap/>
            <w:vAlign w:val="center"/>
            <w:hideMark/>
          </w:tcPr>
          <w:p w14:paraId="11DA5DE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932" w:type="dxa"/>
            <w:tcBorders>
              <w:top w:val="nil"/>
              <w:left w:val="nil"/>
              <w:bottom w:val="nil"/>
              <w:right w:val="nil"/>
            </w:tcBorders>
            <w:shd w:val="clear" w:color="auto" w:fill="auto"/>
            <w:noWrap/>
            <w:vAlign w:val="bottom"/>
            <w:hideMark/>
          </w:tcPr>
          <w:p w14:paraId="0151EDC6"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0.71194</w:t>
            </w:r>
          </w:p>
        </w:tc>
        <w:tc>
          <w:tcPr>
            <w:tcW w:w="966" w:type="dxa"/>
            <w:tcBorders>
              <w:top w:val="nil"/>
              <w:left w:val="nil"/>
              <w:bottom w:val="nil"/>
              <w:right w:val="nil"/>
            </w:tcBorders>
            <w:shd w:val="clear" w:color="auto" w:fill="auto"/>
            <w:noWrap/>
            <w:vAlign w:val="bottom"/>
            <w:hideMark/>
          </w:tcPr>
          <w:p w14:paraId="3F1B708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05FBC4AB" w14:textId="77777777" w:rsidTr="002F578D">
        <w:trPr>
          <w:trHeight w:val="290"/>
        </w:trPr>
        <w:tc>
          <w:tcPr>
            <w:tcW w:w="1320" w:type="dxa"/>
            <w:tcBorders>
              <w:top w:val="nil"/>
              <w:left w:val="nil"/>
              <w:bottom w:val="nil"/>
              <w:right w:val="nil"/>
            </w:tcBorders>
            <w:shd w:val="clear" w:color="auto" w:fill="auto"/>
            <w:noWrap/>
            <w:vAlign w:val="center"/>
            <w:hideMark/>
          </w:tcPr>
          <w:p w14:paraId="4D017B79"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1128" w:type="dxa"/>
            <w:tcBorders>
              <w:top w:val="nil"/>
              <w:left w:val="nil"/>
              <w:bottom w:val="nil"/>
              <w:right w:val="nil"/>
            </w:tcBorders>
            <w:shd w:val="clear" w:color="auto" w:fill="auto"/>
            <w:noWrap/>
            <w:vAlign w:val="center"/>
            <w:hideMark/>
          </w:tcPr>
          <w:p w14:paraId="4CEABC8E"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9.21</w:t>
            </w:r>
          </w:p>
        </w:tc>
        <w:tc>
          <w:tcPr>
            <w:tcW w:w="640" w:type="dxa"/>
            <w:tcBorders>
              <w:top w:val="nil"/>
              <w:left w:val="nil"/>
              <w:bottom w:val="nil"/>
              <w:right w:val="nil"/>
            </w:tcBorders>
            <w:shd w:val="clear" w:color="auto" w:fill="auto"/>
            <w:noWrap/>
            <w:vAlign w:val="center"/>
            <w:hideMark/>
          </w:tcPr>
          <w:p w14:paraId="6450672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7B914B21" w14:textId="1A47CC8F"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1540" w:type="dxa"/>
            <w:tcBorders>
              <w:top w:val="nil"/>
              <w:left w:val="nil"/>
              <w:bottom w:val="nil"/>
              <w:right w:val="nil"/>
            </w:tcBorders>
            <w:shd w:val="clear" w:color="auto" w:fill="auto"/>
            <w:noWrap/>
            <w:vAlign w:val="center"/>
            <w:hideMark/>
          </w:tcPr>
          <w:p w14:paraId="0FFC31A5"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932" w:type="dxa"/>
            <w:tcBorders>
              <w:top w:val="nil"/>
              <w:left w:val="nil"/>
              <w:bottom w:val="nil"/>
              <w:right w:val="nil"/>
            </w:tcBorders>
            <w:shd w:val="clear" w:color="auto" w:fill="auto"/>
            <w:noWrap/>
            <w:vAlign w:val="bottom"/>
            <w:hideMark/>
          </w:tcPr>
          <w:p w14:paraId="590935C5"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0.71089</w:t>
            </w:r>
          </w:p>
        </w:tc>
        <w:tc>
          <w:tcPr>
            <w:tcW w:w="966" w:type="dxa"/>
            <w:tcBorders>
              <w:top w:val="nil"/>
              <w:left w:val="nil"/>
              <w:bottom w:val="nil"/>
              <w:right w:val="nil"/>
            </w:tcBorders>
            <w:shd w:val="clear" w:color="auto" w:fill="auto"/>
            <w:noWrap/>
            <w:vAlign w:val="bottom"/>
            <w:hideMark/>
          </w:tcPr>
          <w:p w14:paraId="5160B48F"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51F84357" w14:textId="77777777" w:rsidTr="002F578D">
        <w:trPr>
          <w:trHeight w:val="290"/>
        </w:trPr>
        <w:tc>
          <w:tcPr>
            <w:tcW w:w="1320" w:type="dxa"/>
            <w:tcBorders>
              <w:top w:val="nil"/>
              <w:left w:val="nil"/>
              <w:bottom w:val="nil"/>
              <w:right w:val="nil"/>
            </w:tcBorders>
            <w:shd w:val="clear" w:color="auto" w:fill="auto"/>
            <w:noWrap/>
            <w:vAlign w:val="center"/>
            <w:hideMark/>
          </w:tcPr>
          <w:p w14:paraId="26B48B1F"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1128" w:type="dxa"/>
            <w:tcBorders>
              <w:top w:val="nil"/>
              <w:left w:val="nil"/>
              <w:bottom w:val="nil"/>
              <w:right w:val="nil"/>
            </w:tcBorders>
            <w:shd w:val="clear" w:color="auto" w:fill="auto"/>
            <w:noWrap/>
            <w:vAlign w:val="center"/>
            <w:hideMark/>
          </w:tcPr>
          <w:p w14:paraId="7749E42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F9</w:t>
            </w:r>
          </w:p>
        </w:tc>
        <w:tc>
          <w:tcPr>
            <w:tcW w:w="640" w:type="dxa"/>
            <w:tcBorders>
              <w:top w:val="nil"/>
              <w:left w:val="nil"/>
              <w:bottom w:val="nil"/>
              <w:right w:val="nil"/>
            </w:tcBorders>
            <w:shd w:val="clear" w:color="auto" w:fill="auto"/>
            <w:noWrap/>
            <w:vAlign w:val="center"/>
            <w:hideMark/>
          </w:tcPr>
          <w:p w14:paraId="68C369DD"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2260" w:type="dxa"/>
            <w:tcBorders>
              <w:top w:val="nil"/>
              <w:left w:val="nil"/>
              <w:bottom w:val="nil"/>
              <w:right w:val="nil"/>
            </w:tcBorders>
            <w:shd w:val="clear" w:color="auto" w:fill="auto"/>
            <w:noWrap/>
            <w:vAlign w:val="center"/>
            <w:hideMark/>
          </w:tcPr>
          <w:p w14:paraId="2BC1231F" w14:textId="63D97CED"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1540" w:type="dxa"/>
            <w:tcBorders>
              <w:top w:val="nil"/>
              <w:left w:val="nil"/>
              <w:bottom w:val="nil"/>
              <w:right w:val="nil"/>
            </w:tcBorders>
            <w:shd w:val="clear" w:color="auto" w:fill="auto"/>
            <w:noWrap/>
            <w:vAlign w:val="center"/>
            <w:hideMark/>
          </w:tcPr>
          <w:p w14:paraId="2B6D1BF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Enamel/dentine </w:t>
            </w:r>
          </w:p>
        </w:tc>
        <w:tc>
          <w:tcPr>
            <w:tcW w:w="932" w:type="dxa"/>
            <w:tcBorders>
              <w:top w:val="nil"/>
              <w:left w:val="nil"/>
              <w:bottom w:val="nil"/>
              <w:right w:val="nil"/>
            </w:tcBorders>
            <w:shd w:val="clear" w:color="auto" w:fill="auto"/>
            <w:noWrap/>
            <w:vAlign w:val="bottom"/>
            <w:hideMark/>
          </w:tcPr>
          <w:p w14:paraId="13D62241"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0.71185</w:t>
            </w:r>
          </w:p>
        </w:tc>
        <w:tc>
          <w:tcPr>
            <w:tcW w:w="966" w:type="dxa"/>
            <w:tcBorders>
              <w:top w:val="nil"/>
              <w:left w:val="nil"/>
              <w:bottom w:val="nil"/>
              <w:right w:val="nil"/>
            </w:tcBorders>
            <w:shd w:val="clear" w:color="auto" w:fill="auto"/>
            <w:noWrap/>
            <w:vAlign w:val="bottom"/>
            <w:hideMark/>
          </w:tcPr>
          <w:p w14:paraId="18ECDD73"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7012BE8C" w14:textId="77777777" w:rsidTr="002F578D">
        <w:trPr>
          <w:trHeight w:val="290"/>
        </w:trPr>
        <w:tc>
          <w:tcPr>
            <w:tcW w:w="1320" w:type="dxa"/>
            <w:tcBorders>
              <w:top w:val="nil"/>
              <w:left w:val="nil"/>
              <w:bottom w:val="nil"/>
              <w:right w:val="nil"/>
            </w:tcBorders>
            <w:shd w:val="clear" w:color="auto" w:fill="auto"/>
            <w:noWrap/>
            <w:vAlign w:val="center"/>
            <w:hideMark/>
          </w:tcPr>
          <w:p w14:paraId="3C3C5425"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1128" w:type="dxa"/>
            <w:tcBorders>
              <w:top w:val="nil"/>
              <w:left w:val="nil"/>
              <w:bottom w:val="nil"/>
              <w:right w:val="nil"/>
            </w:tcBorders>
            <w:shd w:val="clear" w:color="auto" w:fill="auto"/>
            <w:noWrap/>
            <w:vAlign w:val="center"/>
            <w:hideMark/>
          </w:tcPr>
          <w:p w14:paraId="7174ECB9"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F10</w:t>
            </w:r>
          </w:p>
        </w:tc>
        <w:tc>
          <w:tcPr>
            <w:tcW w:w="640" w:type="dxa"/>
            <w:tcBorders>
              <w:top w:val="nil"/>
              <w:left w:val="nil"/>
              <w:bottom w:val="nil"/>
              <w:right w:val="nil"/>
            </w:tcBorders>
            <w:shd w:val="clear" w:color="auto" w:fill="auto"/>
            <w:noWrap/>
            <w:vAlign w:val="center"/>
            <w:hideMark/>
          </w:tcPr>
          <w:p w14:paraId="2DAA7AE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2260" w:type="dxa"/>
            <w:tcBorders>
              <w:top w:val="nil"/>
              <w:left w:val="nil"/>
              <w:bottom w:val="nil"/>
              <w:right w:val="nil"/>
            </w:tcBorders>
            <w:shd w:val="clear" w:color="auto" w:fill="auto"/>
            <w:noWrap/>
            <w:vAlign w:val="center"/>
            <w:hideMark/>
          </w:tcPr>
          <w:p w14:paraId="0038E561" w14:textId="25D5F73B"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1540" w:type="dxa"/>
            <w:tcBorders>
              <w:top w:val="nil"/>
              <w:left w:val="nil"/>
              <w:bottom w:val="nil"/>
              <w:right w:val="nil"/>
            </w:tcBorders>
            <w:shd w:val="clear" w:color="auto" w:fill="auto"/>
            <w:noWrap/>
            <w:vAlign w:val="center"/>
            <w:hideMark/>
          </w:tcPr>
          <w:p w14:paraId="21C47356"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Enamel/dentine </w:t>
            </w:r>
          </w:p>
        </w:tc>
        <w:tc>
          <w:tcPr>
            <w:tcW w:w="932" w:type="dxa"/>
            <w:tcBorders>
              <w:top w:val="nil"/>
              <w:left w:val="nil"/>
              <w:bottom w:val="nil"/>
              <w:right w:val="nil"/>
            </w:tcBorders>
            <w:shd w:val="clear" w:color="auto" w:fill="auto"/>
            <w:noWrap/>
            <w:vAlign w:val="bottom"/>
            <w:hideMark/>
          </w:tcPr>
          <w:p w14:paraId="08896D75"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0.71106</w:t>
            </w:r>
          </w:p>
        </w:tc>
        <w:tc>
          <w:tcPr>
            <w:tcW w:w="966" w:type="dxa"/>
            <w:tcBorders>
              <w:top w:val="nil"/>
              <w:left w:val="nil"/>
              <w:bottom w:val="nil"/>
              <w:right w:val="nil"/>
            </w:tcBorders>
            <w:shd w:val="clear" w:color="auto" w:fill="auto"/>
            <w:noWrap/>
            <w:vAlign w:val="bottom"/>
            <w:hideMark/>
          </w:tcPr>
          <w:p w14:paraId="1B38E0BF"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749E9262" w14:textId="77777777" w:rsidTr="002F578D">
        <w:trPr>
          <w:trHeight w:val="290"/>
        </w:trPr>
        <w:tc>
          <w:tcPr>
            <w:tcW w:w="1320" w:type="dxa"/>
            <w:tcBorders>
              <w:top w:val="nil"/>
              <w:left w:val="nil"/>
              <w:bottom w:val="nil"/>
              <w:right w:val="nil"/>
            </w:tcBorders>
            <w:shd w:val="clear" w:color="auto" w:fill="auto"/>
            <w:noWrap/>
            <w:vAlign w:val="center"/>
            <w:hideMark/>
          </w:tcPr>
          <w:p w14:paraId="1A2505C9"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1128" w:type="dxa"/>
            <w:tcBorders>
              <w:top w:val="nil"/>
              <w:left w:val="nil"/>
              <w:bottom w:val="nil"/>
              <w:right w:val="nil"/>
            </w:tcBorders>
            <w:shd w:val="clear" w:color="auto" w:fill="auto"/>
            <w:noWrap/>
            <w:vAlign w:val="center"/>
            <w:hideMark/>
          </w:tcPr>
          <w:p w14:paraId="195BAC7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RM10.21</w:t>
            </w:r>
          </w:p>
        </w:tc>
        <w:tc>
          <w:tcPr>
            <w:tcW w:w="640" w:type="dxa"/>
            <w:tcBorders>
              <w:top w:val="nil"/>
              <w:left w:val="nil"/>
              <w:bottom w:val="nil"/>
              <w:right w:val="nil"/>
            </w:tcBorders>
            <w:shd w:val="clear" w:color="auto" w:fill="auto"/>
            <w:noWrap/>
            <w:vAlign w:val="center"/>
            <w:hideMark/>
          </w:tcPr>
          <w:p w14:paraId="6CF50149"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0E3F5179" w14:textId="1AEFA0C6"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1540" w:type="dxa"/>
            <w:tcBorders>
              <w:top w:val="nil"/>
              <w:left w:val="nil"/>
              <w:bottom w:val="nil"/>
              <w:right w:val="nil"/>
            </w:tcBorders>
            <w:shd w:val="clear" w:color="auto" w:fill="auto"/>
            <w:noWrap/>
            <w:vAlign w:val="center"/>
            <w:hideMark/>
          </w:tcPr>
          <w:p w14:paraId="2E253D7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932" w:type="dxa"/>
            <w:tcBorders>
              <w:top w:val="nil"/>
              <w:left w:val="nil"/>
              <w:bottom w:val="nil"/>
              <w:right w:val="nil"/>
            </w:tcBorders>
            <w:shd w:val="clear" w:color="auto" w:fill="auto"/>
            <w:noWrap/>
            <w:vAlign w:val="bottom"/>
            <w:hideMark/>
          </w:tcPr>
          <w:p w14:paraId="65B4B688"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0.71114</w:t>
            </w:r>
          </w:p>
        </w:tc>
        <w:tc>
          <w:tcPr>
            <w:tcW w:w="966" w:type="dxa"/>
            <w:tcBorders>
              <w:top w:val="nil"/>
              <w:left w:val="nil"/>
              <w:bottom w:val="nil"/>
              <w:right w:val="nil"/>
            </w:tcBorders>
            <w:shd w:val="clear" w:color="auto" w:fill="auto"/>
            <w:noWrap/>
            <w:vAlign w:val="bottom"/>
            <w:hideMark/>
          </w:tcPr>
          <w:p w14:paraId="60CB5C3E"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02AA49E5" w14:textId="77777777" w:rsidTr="002F578D">
        <w:trPr>
          <w:trHeight w:val="290"/>
        </w:trPr>
        <w:tc>
          <w:tcPr>
            <w:tcW w:w="1320" w:type="dxa"/>
            <w:tcBorders>
              <w:top w:val="nil"/>
              <w:left w:val="nil"/>
              <w:bottom w:val="nil"/>
              <w:right w:val="nil"/>
            </w:tcBorders>
            <w:shd w:val="clear" w:color="auto" w:fill="auto"/>
            <w:noWrap/>
            <w:vAlign w:val="center"/>
            <w:hideMark/>
          </w:tcPr>
          <w:p w14:paraId="0262ADF8"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1128" w:type="dxa"/>
            <w:tcBorders>
              <w:top w:val="nil"/>
              <w:left w:val="nil"/>
              <w:bottom w:val="nil"/>
              <w:right w:val="nil"/>
            </w:tcBorders>
            <w:shd w:val="clear" w:color="auto" w:fill="auto"/>
            <w:noWrap/>
            <w:vAlign w:val="center"/>
            <w:hideMark/>
          </w:tcPr>
          <w:p w14:paraId="1EB8BA05"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11.21</w:t>
            </w:r>
          </w:p>
        </w:tc>
        <w:tc>
          <w:tcPr>
            <w:tcW w:w="640" w:type="dxa"/>
            <w:tcBorders>
              <w:top w:val="nil"/>
              <w:left w:val="nil"/>
              <w:bottom w:val="nil"/>
              <w:right w:val="nil"/>
            </w:tcBorders>
            <w:shd w:val="clear" w:color="auto" w:fill="auto"/>
            <w:noWrap/>
            <w:vAlign w:val="center"/>
            <w:hideMark/>
          </w:tcPr>
          <w:p w14:paraId="2FC50AC4"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353ACD7B" w14:textId="362404D2"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1540" w:type="dxa"/>
            <w:tcBorders>
              <w:top w:val="nil"/>
              <w:left w:val="nil"/>
              <w:bottom w:val="nil"/>
              <w:right w:val="nil"/>
            </w:tcBorders>
            <w:shd w:val="clear" w:color="auto" w:fill="auto"/>
            <w:noWrap/>
            <w:vAlign w:val="center"/>
            <w:hideMark/>
          </w:tcPr>
          <w:p w14:paraId="2BE9BE1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932" w:type="dxa"/>
            <w:tcBorders>
              <w:top w:val="nil"/>
              <w:left w:val="nil"/>
              <w:bottom w:val="nil"/>
              <w:right w:val="nil"/>
            </w:tcBorders>
            <w:shd w:val="clear" w:color="auto" w:fill="auto"/>
            <w:noWrap/>
            <w:vAlign w:val="bottom"/>
            <w:hideMark/>
          </w:tcPr>
          <w:p w14:paraId="412DC94D"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0.71164</w:t>
            </w:r>
          </w:p>
        </w:tc>
        <w:tc>
          <w:tcPr>
            <w:tcW w:w="966" w:type="dxa"/>
            <w:tcBorders>
              <w:top w:val="nil"/>
              <w:left w:val="nil"/>
              <w:bottom w:val="nil"/>
              <w:right w:val="nil"/>
            </w:tcBorders>
            <w:shd w:val="clear" w:color="auto" w:fill="auto"/>
            <w:noWrap/>
            <w:vAlign w:val="bottom"/>
            <w:hideMark/>
          </w:tcPr>
          <w:p w14:paraId="1490661E"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2B867D67" w14:textId="77777777" w:rsidTr="002F578D">
        <w:trPr>
          <w:trHeight w:val="290"/>
        </w:trPr>
        <w:tc>
          <w:tcPr>
            <w:tcW w:w="1320" w:type="dxa"/>
            <w:tcBorders>
              <w:top w:val="nil"/>
              <w:left w:val="nil"/>
              <w:bottom w:val="nil"/>
              <w:right w:val="nil"/>
            </w:tcBorders>
            <w:shd w:val="clear" w:color="auto" w:fill="auto"/>
            <w:noWrap/>
            <w:vAlign w:val="center"/>
            <w:hideMark/>
          </w:tcPr>
          <w:p w14:paraId="59E1841F"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1128" w:type="dxa"/>
            <w:tcBorders>
              <w:top w:val="nil"/>
              <w:left w:val="nil"/>
              <w:bottom w:val="nil"/>
              <w:right w:val="nil"/>
            </w:tcBorders>
            <w:shd w:val="clear" w:color="auto" w:fill="auto"/>
            <w:noWrap/>
            <w:vAlign w:val="center"/>
            <w:hideMark/>
          </w:tcPr>
          <w:p w14:paraId="3B96805E"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12.21</w:t>
            </w:r>
          </w:p>
        </w:tc>
        <w:tc>
          <w:tcPr>
            <w:tcW w:w="640" w:type="dxa"/>
            <w:tcBorders>
              <w:top w:val="nil"/>
              <w:left w:val="nil"/>
              <w:bottom w:val="nil"/>
              <w:right w:val="nil"/>
            </w:tcBorders>
            <w:shd w:val="clear" w:color="auto" w:fill="auto"/>
            <w:noWrap/>
            <w:vAlign w:val="center"/>
            <w:hideMark/>
          </w:tcPr>
          <w:p w14:paraId="17C75E3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5676CD3B" w14:textId="22060382"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1540" w:type="dxa"/>
            <w:tcBorders>
              <w:top w:val="nil"/>
              <w:left w:val="nil"/>
              <w:bottom w:val="nil"/>
              <w:right w:val="nil"/>
            </w:tcBorders>
            <w:shd w:val="clear" w:color="auto" w:fill="auto"/>
            <w:noWrap/>
            <w:vAlign w:val="center"/>
            <w:hideMark/>
          </w:tcPr>
          <w:p w14:paraId="26AC3B6F"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932" w:type="dxa"/>
            <w:tcBorders>
              <w:top w:val="nil"/>
              <w:left w:val="nil"/>
              <w:bottom w:val="nil"/>
              <w:right w:val="nil"/>
            </w:tcBorders>
            <w:shd w:val="clear" w:color="auto" w:fill="auto"/>
            <w:noWrap/>
            <w:vAlign w:val="bottom"/>
            <w:hideMark/>
          </w:tcPr>
          <w:p w14:paraId="3870D37D"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0.71076</w:t>
            </w:r>
          </w:p>
        </w:tc>
        <w:tc>
          <w:tcPr>
            <w:tcW w:w="966" w:type="dxa"/>
            <w:tcBorders>
              <w:top w:val="nil"/>
              <w:left w:val="nil"/>
              <w:bottom w:val="nil"/>
              <w:right w:val="nil"/>
            </w:tcBorders>
            <w:shd w:val="clear" w:color="auto" w:fill="auto"/>
            <w:noWrap/>
            <w:vAlign w:val="bottom"/>
            <w:hideMark/>
          </w:tcPr>
          <w:p w14:paraId="5B6E24CC"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75BD9F11" w14:textId="77777777" w:rsidTr="002F578D">
        <w:trPr>
          <w:trHeight w:val="290"/>
        </w:trPr>
        <w:tc>
          <w:tcPr>
            <w:tcW w:w="1320" w:type="dxa"/>
            <w:tcBorders>
              <w:top w:val="nil"/>
              <w:left w:val="nil"/>
              <w:bottom w:val="nil"/>
              <w:right w:val="nil"/>
            </w:tcBorders>
            <w:shd w:val="clear" w:color="auto" w:fill="auto"/>
            <w:noWrap/>
            <w:vAlign w:val="center"/>
            <w:hideMark/>
          </w:tcPr>
          <w:p w14:paraId="6185A358"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1128" w:type="dxa"/>
            <w:tcBorders>
              <w:top w:val="nil"/>
              <w:left w:val="nil"/>
              <w:bottom w:val="nil"/>
              <w:right w:val="nil"/>
            </w:tcBorders>
            <w:shd w:val="clear" w:color="auto" w:fill="auto"/>
            <w:noWrap/>
            <w:vAlign w:val="center"/>
            <w:hideMark/>
          </w:tcPr>
          <w:p w14:paraId="5ED85962"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F1</w:t>
            </w:r>
          </w:p>
        </w:tc>
        <w:tc>
          <w:tcPr>
            <w:tcW w:w="640" w:type="dxa"/>
            <w:tcBorders>
              <w:top w:val="nil"/>
              <w:left w:val="nil"/>
              <w:bottom w:val="nil"/>
              <w:right w:val="nil"/>
            </w:tcBorders>
            <w:shd w:val="clear" w:color="auto" w:fill="auto"/>
            <w:noWrap/>
            <w:vAlign w:val="center"/>
            <w:hideMark/>
          </w:tcPr>
          <w:p w14:paraId="2CE9EC74"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2260" w:type="dxa"/>
            <w:tcBorders>
              <w:top w:val="nil"/>
              <w:left w:val="nil"/>
              <w:bottom w:val="nil"/>
              <w:right w:val="nil"/>
            </w:tcBorders>
            <w:shd w:val="clear" w:color="auto" w:fill="auto"/>
            <w:noWrap/>
            <w:vAlign w:val="center"/>
            <w:hideMark/>
          </w:tcPr>
          <w:p w14:paraId="2520EE8A"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Rodentia (small rodent) </w:t>
            </w:r>
          </w:p>
        </w:tc>
        <w:tc>
          <w:tcPr>
            <w:tcW w:w="1540" w:type="dxa"/>
            <w:tcBorders>
              <w:top w:val="nil"/>
              <w:left w:val="nil"/>
              <w:bottom w:val="nil"/>
              <w:right w:val="nil"/>
            </w:tcBorders>
            <w:shd w:val="clear" w:color="auto" w:fill="auto"/>
            <w:noWrap/>
            <w:vAlign w:val="center"/>
            <w:hideMark/>
          </w:tcPr>
          <w:p w14:paraId="7B6BFA26"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Enamel/dentine </w:t>
            </w:r>
          </w:p>
        </w:tc>
        <w:tc>
          <w:tcPr>
            <w:tcW w:w="932" w:type="dxa"/>
            <w:tcBorders>
              <w:top w:val="nil"/>
              <w:left w:val="nil"/>
              <w:bottom w:val="nil"/>
              <w:right w:val="nil"/>
            </w:tcBorders>
            <w:shd w:val="clear" w:color="auto" w:fill="auto"/>
            <w:noWrap/>
            <w:vAlign w:val="bottom"/>
            <w:hideMark/>
          </w:tcPr>
          <w:p w14:paraId="786871B9"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0.71180</w:t>
            </w:r>
          </w:p>
        </w:tc>
        <w:tc>
          <w:tcPr>
            <w:tcW w:w="966" w:type="dxa"/>
            <w:tcBorders>
              <w:top w:val="nil"/>
              <w:left w:val="nil"/>
              <w:bottom w:val="nil"/>
              <w:right w:val="nil"/>
            </w:tcBorders>
            <w:shd w:val="clear" w:color="auto" w:fill="auto"/>
            <w:noWrap/>
            <w:vAlign w:val="bottom"/>
            <w:hideMark/>
          </w:tcPr>
          <w:p w14:paraId="59DFB207"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1970B2BE" w14:textId="77777777" w:rsidTr="002F578D">
        <w:trPr>
          <w:trHeight w:val="290"/>
        </w:trPr>
        <w:tc>
          <w:tcPr>
            <w:tcW w:w="1320" w:type="dxa"/>
            <w:tcBorders>
              <w:top w:val="nil"/>
              <w:left w:val="nil"/>
              <w:bottom w:val="nil"/>
              <w:right w:val="nil"/>
            </w:tcBorders>
            <w:shd w:val="clear" w:color="auto" w:fill="auto"/>
            <w:noWrap/>
            <w:vAlign w:val="center"/>
            <w:hideMark/>
          </w:tcPr>
          <w:p w14:paraId="068C37EE"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1128" w:type="dxa"/>
            <w:tcBorders>
              <w:top w:val="nil"/>
              <w:left w:val="nil"/>
              <w:bottom w:val="nil"/>
              <w:right w:val="nil"/>
            </w:tcBorders>
            <w:shd w:val="clear" w:color="auto" w:fill="auto"/>
            <w:noWrap/>
            <w:vAlign w:val="center"/>
            <w:hideMark/>
          </w:tcPr>
          <w:p w14:paraId="4C4A568A"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RM F6 </w:t>
            </w:r>
          </w:p>
        </w:tc>
        <w:tc>
          <w:tcPr>
            <w:tcW w:w="640" w:type="dxa"/>
            <w:tcBorders>
              <w:top w:val="nil"/>
              <w:left w:val="nil"/>
              <w:bottom w:val="nil"/>
              <w:right w:val="nil"/>
            </w:tcBorders>
            <w:shd w:val="clear" w:color="auto" w:fill="auto"/>
            <w:noWrap/>
            <w:vAlign w:val="center"/>
            <w:hideMark/>
          </w:tcPr>
          <w:p w14:paraId="5AE6C4FF"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2260" w:type="dxa"/>
            <w:tcBorders>
              <w:top w:val="nil"/>
              <w:left w:val="nil"/>
              <w:bottom w:val="nil"/>
              <w:right w:val="nil"/>
            </w:tcBorders>
            <w:shd w:val="clear" w:color="auto" w:fill="auto"/>
            <w:noWrap/>
            <w:vAlign w:val="center"/>
            <w:hideMark/>
          </w:tcPr>
          <w:p w14:paraId="622054CF"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Rodentia (small rodent) </w:t>
            </w:r>
          </w:p>
        </w:tc>
        <w:tc>
          <w:tcPr>
            <w:tcW w:w="1540" w:type="dxa"/>
            <w:tcBorders>
              <w:top w:val="nil"/>
              <w:left w:val="nil"/>
              <w:bottom w:val="nil"/>
              <w:right w:val="nil"/>
            </w:tcBorders>
            <w:shd w:val="clear" w:color="auto" w:fill="auto"/>
            <w:noWrap/>
            <w:vAlign w:val="center"/>
            <w:hideMark/>
          </w:tcPr>
          <w:p w14:paraId="0D6271C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Enamel/dentine </w:t>
            </w:r>
          </w:p>
        </w:tc>
        <w:tc>
          <w:tcPr>
            <w:tcW w:w="932" w:type="dxa"/>
            <w:tcBorders>
              <w:top w:val="nil"/>
              <w:left w:val="nil"/>
              <w:bottom w:val="nil"/>
              <w:right w:val="nil"/>
            </w:tcBorders>
            <w:shd w:val="clear" w:color="auto" w:fill="auto"/>
            <w:noWrap/>
            <w:vAlign w:val="bottom"/>
            <w:hideMark/>
          </w:tcPr>
          <w:p w14:paraId="14B48ED5"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0.71242</w:t>
            </w:r>
          </w:p>
        </w:tc>
        <w:tc>
          <w:tcPr>
            <w:tcW w:w="966" w:type="dxa"/>
            <w:tcBorders>
              <w:top w:val="nil"/>
              <w:left w:val="nil"/>
              <w:bottom w:val="nil"/>
              <w:right w:val="nil"/>
            </w:tcBorders>
            <w:shd w:val="clear" w:color="auto" w:fill="auto"/>
            <w:noWrap/>
            <w:vAlign w:val="bottom"/>
            <w:hideMark/>
          </w:tcPr>
          <w:p w14:paraId="6DD82E2F"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36F962A1" w14:textId="77777777" w:rsidTr="002F578D">
        <w:trPr>
          <w:trHeight w:val="290"/>
        </w:trPr>
        <w:tc>
          <w:tcPr>
            <w:tcW w:w="1320" w:type="dxa"/>
            <w:tcBorders>
              <w:top w:val="nil"/>
              <w:left w:val="nil"/>
              <w:bottom w:val="nil"/>
              <w:right w:val="nil"/>
            </w:tcBorders>
            <w:shd w:val="clear" w:color="auto" w:fill="auto"/>
            <w:noWrap/>
            <w:vAlign w:val="center"/>
            <w:hideMark/>
          </w:tcPr>
          <w:p w14:paraId="1385EBA2"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1128" w:type="dxa"/>
            <w:tcBorders>
              <w:top w:val="nil"/>
              <w:left w:val="nil"/>
              <w:bottom w:val="nil"/>
              <w:right w:val="nil"/>
            </w:tcBorders>
            <w:shd w:val="clear" w:color="auto" w:fill="auto"/>
            <w:noWrap/>
            <w:vAlign w:val="center"/>
            <w:hideMark/>
          </w:tcPr>
          <w:p w14:paraId="13AD59B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F7</w:t>
            </w:r>
          </w:p>
        </w:tc>
        <w:tc>
          <w:tcPr>
            <w:tcW w:w="640" w:type="dxa"/>
            <w:tcBorders>
              <w:top w:val="nil"/>
              <w:left w:val="nil"/>
              <w:bottom w:val="nil"/>
              <w:right w:val="nil"/>
            </w:tcBorders>
            <w:shd w:val="clear" w:color="auto" w:fill="auto"/>
            <w:noWrap/>
            <w:vAlign w:val="center"/>
            <w:hideMark/>
          </w:tcPr>
          <w:p w14:paraId="7C571C8A"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2260" w:type="dxa"/>
            <w:tcBorders>
              <w:top w:val="nil"/>
              <w:left w:val="nil"/>
              <w:bottom w:val="nil"/>
              <w:right w:val="nil"/>
            </w:tcBorders>
            <w:shd w:val="clear" w:color="auto" w:fill="auto"/>
            <w:noWrap/>
            <w:vAlign w:val="center"/>
            <w:hideMark/>
          </w:tcPr>
          <w:p w14:paraId="34EEC54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Rodentia (small rodent) </w:t>
            </w:r>
          </w:p>
        </w:tc>
        <w:tc>
          <w:tcPr>
            <w:tcW w:w="1540" w:type="dxa"/>
            <w:tcBorders>
              <w:top w:val="nil"/>
              <w:left w:val="nil"/>
              <w:bottom w:val="nil"/>
              <w:right w:val="nil"/>
            </w:tcBorders>
            <w:shd w:val="clear" w:color="auto" w:fill="auto"/>
            <w:noWrap/>
            <w:vAlign w:val="center"/>
            <w:hideMark/>
          </w:tcPr>
          <w:p w14:paraId="47132B6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Enamel/dentine </w:t>
            </w:r>
          </w:p>
        </w:tc>
        <w:tc>
          <w:tcPr>
            <w:tcW w:w="932" w:type="dxa"/>
            <w:tcBorders>
              <w:top w:val="nil"/>
              <w:left w:val="nil"/>
              <w:bottom w:val="nil"/>
              <w:right w:val="nil"/>
            </w:tcBorders>
            <w:shd w:val="clear" w:color="auto" w:fill="auto"/>
            <w:noWrap/>
            <w:vAlign w:val="bottom"/>
            <w:hideMark/>
          </w:tcPr>
          <w:p w14:paraId="4574FCDD"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0.71148</w:t>
            </w:r>
          </w:p>
        </w:tc>
        <w:tc>
          <w:tcPr>
            <w:tcW w:w="966" w:type="dxa"/>
            <w:tcBorders>
              <w:top w:val="nil"/>
              <w:left w:val="nil"/>
              <w:bottom w:val="nil"/>
              <w:right w:val="nil"/>
            </w:tcBorders>
            <w:shd w:val="clear" w:color="auto" w:fill="auto"/>
            <w:noWrap/>
            <w:vAlign w:val="bottom"/>
            <w:hideMark/>
          </w:tcPr>
          <w:p w14:paraId="34157A16"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036B9057" w14:textId="77777777" w:rsidTr="002F578D">
        <w:trPr>
          <w:trHeight w:val="290"/>
        </w:trPr>
        <w:tc>
          <w:tcPr>
            <w:tcW w:w="1320" w:type="dxa"/>
            <w:tcBorders>
              <w:top w:val="nil"/>
              <w:left w:val="nil"/>
              <w:bottom w:val="nil"/>
              <w:right w:val="nil"/>
            </w:tcBorders>
            <w:shd w:val="clear" w:color="auto" w:fill="auto"/>
            <w:noWrap/>
            <w:vAlign w:val="center"/>
            <w:hideMark/>
          </w:tcPr>
          <w:p w14:paraId="18497CA7"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RdM</w:t>
            </w:r>
            <w:proofErr w:type="spellEnd"/>
            <w:r w:rsidRPr="002F578D">
              <w:rPr>
                <w:rFonts w:ascii="Times New Roman" w:eastAsia="Times New Roman" w:hAnsi="Times New Roman" w:cs="Times New Roman"/>
                <w:color w:val="000000"/>
                <w:kern w:val="0"/>
                <w:sz w:val="20"/>
                <w:szCs w:val="20"/>
                <w:lang w:val="en-AU" w:eastAsia="en-AU"/>
                <w14:ligatures w14:val="none"/>
              </w:rPr>
              <w:t xml:space="preserve"> </w:t>
            </w:r>
            <w:proofErr w:type="spellStart"/>
            <w:r w:rsidRPr="002F578D">
              <w:rPr>
                <w:rFonts w:ascii="Times New Roman" w:eastAsia="Times New Roman" w:hAnsi="Times New Roman" w:cs="Times New Roman"/>
                <w:color w:val="000000"/>
                <w:kern w:val="0"/>
                <w:sz w:val="20"/>
                <w:szCs w:val="20"/>
                <w:lang w:val="en-AU" w:eastAsia="en-AU"/>
                <w14:ligatures w14:val="none"/>
              </w:rPr>
              <w:t>Relvas</w:t>
            </w:r>
            <w:proofErr w:type="spellEnd"/>
          </w:p>
        </w:tc>
        <w:tc>
          <w:tcPr>
            <w:tcW w:w="1128" w:type="dxa"/>
            <w:tcBorders>
              <w:top w:val="nil"/>
              <w:left w:val="nil"/>
              <w:bottom w:val="nil"/>
              <w:right w:val="nil"/>
            </w:tcBorders>
            <w:shd w:val="clear" w:color="auto" w:fill="auto"/>
            <w:noWrap/>
            <w:vAlign w:val="center"/>
            <w:hideMark/>
          </w:tcPr>
          <w:p w14:paraId="563FD50E"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S2</w:t>
            </w:r>
          </w:p>
        </w:tc>
        <w:tc>
          <w:tcPr>
            <w:tcW w:w="640" w:type="dxa"/>
            <w:tcBorders>
              <w:top w:val="nil"/>
              <w:left w:val="nil"/>
              <w:bottom w:val="nil"/>
              <w:right w:val="nil"/>
            </w:tcBorders>
            <w:shd w:val="clear" w:color="auto" w:fill="auto"/>
            <w:noWrap/>
            <w:vAlign w:val="center"/>
            <w:hideMark/>
          </w:tcPr>
          <w:p w14:paraId="69DD516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6A87C12A"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Soil</w:t>
            </w:r>
          </w:p>
        </w:tc>
        <w:tc>
          <w:tcPr>
            <w:tcW w:w="1540" w:type="dxa"/>
            <w:tcBorders>
              <w:top w:val="nil"/>
              <w:left w:val="nil"/>
              <w:bottom w:val="nil"/>
              <w:right w:val="nil"/>
            </w:tcBorders>
            <w:shd w:val="clear" w:color="auto" w:fill="auto"/>
            <w:noWrap/>
            <w:vAlign w:val="center"/>
            <w:hideMark/>
          </w:tcPr>
          <w:p w14:paraId="750A5AA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Soil Leachate </w:t>
            </w:r>
          </w:p>
        </w:tc>
        <w:tc>
          <w:tcPr>
            <w:tcW w:w="932" w:type="dxa"/>
            <w:tcBorders>
              <w:top w:val="nil"/>
              <w:left w:val="nil"/>
              <w:bottom w:val="nil"/>
              <w:right w:val="nil"/>
            </w:tcBorders>
            <w:shd w:val="clear" w:color="auto" w:fill="auto"/>
            <w:noWrap/>
            <w:vAlign w:val="bottom"/>
            <w:hideMark/>
          </w:tcPr>
          <w:p w14:paraId="29456056"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0.70808</w:t>
            </w:r>
          </w:p>
        </w:tc>
        <w:tc>
          <w:tcPr>
            <w:tcW w:w="966" w:type="dxa"/>
            <w:tcBorders>
              <w:top w:val="nil"/>
              <w:left w:val="nil"/>
              <w:bottom w:val="nil"/>
              <w:right w:val="nil"/>
            </w:tcBorders>
            <w:shd w:val="clear" w:color="auto" w:fill="auto"/>
            <w:noWrap/>
            <w:vAlign w:val="bottom"/>
            <w:hideMark/>
          </w:tcPr>
          <w:p w14:paraId="658D93C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3E511576" w14:textId="77777777" w:rsidTr="002F578D">
        <w:trPr>
          <w:trHeight w:val="290"/>
        </w:trPr>
        <w:tc>
          <w:tcPr>
            <w:tcW w:w="1320" w:type="dxa"/>
            <w:tcBorders>
              <w:top w:val="nil"/>
              <w:left w:val="nil"/>
              <w:bottom w:val="nil"/>
              <w:right w:val="nil"/>
            </w:tcBorders>
            <w:shd w:val="clear" w:color="auto" w:fill="auto"/>
            <w:noWrap/>
            <w:vAlign w:val="center"/>
            <w:hideMark/>
          </w:tcPr>
          <w:p w14:paraId="508D18E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RdM</w:t>
            </w:r>
            <w:proofErr w:type="spellEnd"/>
            <w:r w:rsidRPr="002F578D">
              <w:rPr>
                <w:rFonts w:ascii="Times New Roman" w:eastAsia="Times New Roman" w:hAnsi="Times New Roman" w:cs="Times New Roman"/>
                <w:color w:val="000000"/>
                <w:kern w:val="0"/>
                <w:sz w:val="20"/>
                <w:szCs w:val="20"/>
                <w:lang w:val="en-AU" w:eastAsia="en-AU"/>
                <w14:ligatures w14:val="none"/>
              </w:rPr>
              <w:t xml:space="preserve"> I</w:t>
            </w:r>
          </w:p>
        </w:tc>
        <w:tc>
          <w:tcPr>
            <w:tcW w:w="1128" w:type="dxa"/>
            <w:tcBorders>
              <w:top w:val="nil"/>
              <w:left w:val="nil"/>
              <w:bottom w:val="nil"/>
              <w:right w:val="nil"/>
            </w:tcBorders>
            <w:shd w:val="clear" w:color="auto" w:fill="auto"/>
            <w:noWrap/>
            <w:vAlign w:val="center"/>
            <w:hideMark/>
          </w:tcPr>
          <w:p w14:paraId="5001DBDE"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S6</w:t>
            </w:r>
          </w:p>
        </w:tc>
        <w:tc>
          <w:tcPr>
            <w:tcW w:w="640" w:type="dxa"/>
            <w:tcBorders>
              <w:top w:val="nil"/>
              <w:left w:val="nil"/>
              <w:bottom w:val="nil"/>
              <w:right w:val="nil"/>
            </w:tcBorders>
            <w:shd w:val="clear" w:color="auto" w:fill="auto"/>
            <w:noWrap/>
            <w:vAlign w:val="center"/>
            <w:hideMark/>
          </w:tcPr>
          <w:p w14:paraId="725CAE16"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688F650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Soil</w:t>
            </w:r>
          </w:p>
        </w:tc>
        <w:tc>
          <w:tcPr>
            <w:tcW w:w="1540" w:type="dxa"/>
            <w:tcBorders>
              <w:top w:val="nil"/>
              <w:left w:val="nil"/>
              <w:bottom w:val="nil"/>
              <w:right w:val="nil"/>
            </w:tcBorders>
            <w:shd w:val="clear" w:color="auto" w:fill="auto"/>
            <w:noWrap/>
            <w:vAlign w:val="center"/>
            <w:hideMark/>
          </w:tcPr>
          <w:p w14:paraId="60245C4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Soil Leachate </w:t>
            </w:r>
          </w:p>
        </w:tc>
        <w:tc>
          <w:tcPr>
            <w:tcW w:w="932" w:type="dxa"/>
            <w:tcBorders>
              <w:top w:val="nil"/>
              <w:left w:val="nil"/>
              <w:bottom w:val="nil"/>
              <w:right w:val="nil"/>
            </w:tcBorders>
            <w:shd w:val="clear" w:color="auto" w:fill="auto"/>
            <w:noWrap/>
            <w:vAlign w:val="bottom"/>
            <w:hideMark/>
          </w:tcPr>
          <w:p w14:paraId="6DF58867"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0.71241</w:t>
            </w:r>
          </w:p>
        </w:tc>
        <w:tc>
          <w:tcPr>
            <w:tcW w:w="966" w:type="dxa"/>
            <w:tcBorders>
              <w:top w:val="nil"/>
              <w:left w:val="nil"/>
              <w:bottom w:val="nil"/>
              <w:right w:val="nil"/>
            </w:tcBorders>
            <w:shd w:val="clear" w:color="auto" w:fill="auto"/>
            <w:noWrap/>
            <w:vAlign w:val="bottom"/>
            <w:hideMark/>
          </w:tcPr>
          <w:p w14:paraId="7F7ECB7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5A1F0A62" w14:textId="77777777" w:rsidTr="002F578D">
        <w:trPr>
          <w:trHeight w:val="290"/>
        </w:trPr>
        <w:tc>
          <w:tcPr>
            <w:tcW w:w="1320" w:type="dxa"/>
            <w:tcBorders>
              <w:top w:val="nil"/>
              <w:left w:val="nil"/>
              <w:bottom w:val="nil"/>
              <w:right w:val="nil"/>
            </w:tcBorders>
            <w:shd w:val="clear" w:color="auto" w:fill="auto"/>
            <w:noWrap/>
            <w:vAlign w:val="center"/>
            <w:hideMark/>
          </w:tcPr>
          <w:p w14:paraId="47B1195F"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RdM</w:t>
            </w:r>
            <w:proofErr w:type="spellEnd"/>
            <w:r w:rsidRPr="002F578D">
              <w:rPr>
                <w:rFonts w:ascii="Times New Roman" w:eastAsia="Times New Roman" w:hAnsi="Times New Roman" w:cs="Times New Roman"/>
                <w:color w:val="000000"/>
                <w:kern w:val="0"/>
                <w:sz w:val="20"/>
                <w:szCs w:val="20"/>
                <w:lang w:val="en-AU" w:eastAsia="en-AU"/>
                <w14:ligatures w14:val="none"/>
              </w:rPr>
              <w:t xml:space="preserve"> </w:t>
            </w:r>
            <w:proofErr w:type="spellStart"/>
            <w:r w:rsidRPr="002F578D">
              <w:rPr>
                <w:rFonts w:ascii="Times New Roman" w:eastAsia="Times New Roman" w:hAnsi="Times New Roman" w:cs="Times New Roman"/>
                <w:color w:val="000000"/>
                <w:kern w:val="0"/>
                <w:sz w:val="20"/>
                <w:szCs w:val="20"/>
                <w:lang w:val="en-AU" w:eastAsia="en-AU"/>
                <w14:ligatures w14:val="none"/>
              </w:rPr>
              <w:t>Relvas</w:t>
            </w:r>
            <w:proofErr w:type="spellEnd"/>
          </w:p>
        </w:tc>
        <w:tc>
          <w:tcPr>
            <w:tcW w:w="1128" w:type="dxa"/>
            <w:tcBorders>
              <w:top w:val="nil"/>
              <w:left w:val="nil"/>
              <w:bottom w:val="nil"/>
              <w:right w:val="nil"/>
            </w:tcBorders>
            <w:shd w:val="clear" w:color="auto" w:fill="auto"/>
            <w:noWrap/>
            <w:vAlign w:val="center"/>
            <w:hideMark/>
          </w:tcPr>
          <w:p w14:paraId="7027329E"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W1</w:t>
            </w:r>
          </w:p>
        </w:tc>
        <w:tc>
          <w:tcPr>
            <w:tcW w:w="640" w:type="dxa"/>
            <w:tcBorders>
              <w:top w:val="nil"/>
              <w:left w:val="nil"/>
              <w:bottom w:val="nil"/>
              <w:right w:val="nil"/>
            </w:tcBorders>
            <w:shd w:val="clear" w:color="auto" w:fill="auto"/>
            <w:noWrap/>
            <w:vAlign w:val="center"/>
            <w:hideMark/>
          </w:tcPr>
          <w:p w14:paraId="2ACDC0D3"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326B2802"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Water</w:t>
            </w:r>
          </w:p>
        </w:tc>
        <w:tc>
          <w:tcPr>
            <w:tcW w:w="1540" w:type="dxa"/>
            <w:tcBorders>
              <w:top w:val="nil"/>
              <w:left w:val="nil"/>
              <w:bottom w:val="nil"/>
              <w:right w:val="nil"/>
            </w:tcBorders>
            <w:shd w:val="clear" w:color="auto" w:fill="auto"/>
            <w:noWrap/>
            <w:vAlign w:val="center"/>
            <w:hideMark/>
          </w:tcPr>
          <w:p w14:paraId="53EAA7E5"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Surface Water</w:t>
            </w:r>
          </w:p>
        </w:tc>
        <w:tc>
          <w:tcPr>
            <w:tcW w:w="932" w:type="dxa"/>
            <w:tcBorders>
              <w:top w:val="nil"/>
              <w:left w:val="nil"/>
              <w:bottom w:val="nil"/>
              <w:right w:val="nil"/>
            </w:tcBorders>
            <w:shd w:val="clear" w:color="auto" w:fill="auto"/>
            <w:noWrap/>
            <w:vAlign w:val="bottom"/>
            <w:hideMark/>
          </w:tcPr>
          <w:p w14:paraId="6C37EDD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0.71375</w:t>
            </w:r>
          </w:p>
        </w:tc>
        <w:tc>
          <w:tcPr>
            <w:tcW w:w="966" w:type="dxa"/>
            <w:tcBorders>
              <w:top w:val="nil"/>
              <w:left w:val="nil"/>
              <w:bottom w:val="nil"/>
              <w:right w:val="nil"/>
            </w:tcBorders>
            <w:shd w:val="clear" w:color="auto" w:fill="auto"/>
            <w:noWrap/>
            <w:vAlign w:val="bottom"/>
            <w:hideMark/>
          </w:tcPr>
          <w:p w14:paraId="38ACD974"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06A83EB9" w14:textId="77777777" w:rsidTr="002F578D">
        <w:trPr>
          <w:trHeight w:val="290"/>
        </w:trPr>
        <w:tc>
          <w:tcPr>
            <w:tcW w:w="1320" w:type="dxa"/>
            <w:tcBorders>
              <w:top w:val="nil"/>
              <w:left w:val="nil"/>
              <w:bottom w:val="nil"/>
              <w:right w:val="nil"/>
            </w:tcBorders>
            <w:shd w:val="clear" w:color="auto" w:fill="auto"/>
            <w:noWrap/>
            <w:vAlign w:val="center"/>
            <w:hideMark/>
          </w:tcPr>
          <w:p w14:paraId="73DE4A3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lastRenderedPageBreak/>
              <w:t>RdM</w:t>
            </w:r>
            <w:proofErr w:type="spellEnd"/>
            <w:r w:rsidRPr="002F578D">
              <w:rPr>
                <w:rFonts w:ascii="Times New Roman" w:eastAsia="Times New Roman" w:hAnsi="Times New Roman" w:cs="Times New Roman"/>
                <w:color w:val="000000"/>
                <w:kern w:val="0"/>
                <w:sz w:val="20"/>
                <w:szCs w:val="20"/>
                <w:lang w:val="en-AU" w:eastAsia="en-AU"/>
                <w14:ligatures w14:val="none"/>
              </w:rPr>
              <w:t xml:space="preserve"> Castelo </w:t>
            </w:r>
          </w:p>
        </w:tc>
        <w:tc>
          <w:tcPr>
            <w:tcW w:w="1128" w:type="dxa"/>
            <w:tcBorders>
              <w:top w:val="nil"/>
              <w:left w:val="nil"/>
              <w:bottom w:val="nil"/>
              <w:right w:val="nil"/>
            </w:tcBorders>
            <w:shd w:val="clear" w:color="auto" w:fill="auto"/>
            <w:noWrap/>
            <w:vAlign w:val="center"/>
            <w:hideMark/>
          </w:tcPr>
          <w:p w14:paraId="31D2CA92"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W2</w:t>
            </w:r>
          </w:p>
        </w:tc>
        <w:tc>
          <w:tcPr>
            <w:tcW w:w="640" w:type="dxa"/>
            <w:tcBorders>
              <w:top w:val="nil"/>
              <w:left w:val="nil"/>
              <w:bottom w:val="nil"/>
              <w:right w:val="nil"/>
            </w:tcBorders>
            <w:shd w:val="clear" w:color="auto" w:fill="auto"/>
            <w:noWrap/>
            <w:vAlign w:val="center"/>
            <w:hideMark/>
          </w:tcPr>
          <w:p w14:paraId="7EB216B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nil"/>
              <w:right w:val="nil"/>
            </w:tcBorders>
            <w:shd w:val="clear" w:color="auto" w:fill="auto"/>
            <w:noWrap/>
            <w:vAlign w:val="center"/>
            <w:hideMark/>
          </w:tcPr>
          <w:p w14:paraId="111F0005"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Water</w:t>
            </w:r>
          </w:p>
        </w:tc>
        <w:tc>
          <w:tcPr>
            <w:tcW w:w="1540" w:type="dxa"/>
            <w:tcBorders>
              <w:top w:val="nil"/>
              <w:left w:val="nil"/>
              <w:bottom w:val="nil"/>
              <w:right w:val="nil"/>
            </w:tcBorders>
            <w:shd w:val="clear" w:color="auto" w:fill="auto"/>
            <w:noWrap/>
            <w:vAlign w:val="center"/>
            <w:hideMark/>
          </w:tcPr>
          <w:p w14:paraId="6D506B7F"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Surface Water</w:t>
            </w:r>
          </w:p>
        </w:tc>
        <w:tc>
          <w:tcPr>
            <w:tcW w:w="932" w:type="dxa"/>
            <w:tcBorders>
              <w:top w:val="nil"/>
              <w:left w:val="nil"/>
              <w:bottom w:val="nil"/>
              <w:right w:val="nil"/>
            </w:tcBorders>
            <w:shd w:val="clear" w:color="auto" w:fill="auto"/>
            <w:noWrap/>
            <w:vAlign w:val="bottom"/>
            <w:hideMark/>
          </w:tcPr>
          <w:p w14:paraId="4138E35E"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0.71178</w:t>
            </w:r>
          </w:p>
        </w:tc>
        <w:tc>
          <w:tcPr>
            <w:tcW w:w="966" w:type="dxa"/>
            <w:tcBorders>
              <w:top w:val="nil"/>
              <w:left w:val="nil"/>
              <w:bottom w:val="nil"/>
              <w:right w:val="nil"/>
            </w:tcBorders>
            <w:shd w:val="clear" w:color="auto" w:fill="auto"/>
            <w:noWrap/>
            <w:vAlign w:val="bottom"/>
            <w:hideMark/>
          </w:tcPr>
          <w:p w14:paraId="3E776D48"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5DE88EA0" w14:textId="77777777" w:rsidTr="002F578D">
        <w:trPr>
          <w:trHeight w:val="290"/>
        </w:trPr>
        <w:tc>
          <w:tcPr>
            <w:tcW w:w="1320" w:type="dxa"/>
            <w:tcBorders>
              <w:top w:val="nil"/>
              <w:left w:val="nil"/>
              <w:bottom w:val="single" w:sz="4" w:space="0" w:color="auto"/>
              <w:right w:val="nil"/>
            </w:tcBorders>
            <w:shd w:val="clear" w:color="auto" w:fill="auto"/>
            <w:noWrap/>
            <w:vAlign w:val="center"/>
            <w:hideMark/>
          </w:tcPr>
          <w:p w14:paraId="7F7AF155"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Ponta Fonta</w:t>
            </w:r>
          </w:p>
        </w:tc>
        <w:tc>
          <w:tcPr>
            <w:tcW w:w="1128" w:type="dxa"/>
            <w:tcBorders>
              <w:top w:val="nil"/>
              <w:left w:val="nil"/>
              <w:bottom w:val="single" w:sz="4" w:space="0" w:color="auto"/>
              <w:right w:val="nil"/>
            </w:tcBorders>
            <w:shd w:val="clear" w:color="auto" w:fill="auto"/>
            <w:noWrap/>
            <w:vAlign w:val="center"/>
            <w:hideMark/>
          </w:tcPr>
          <w:p w14:paraId="2A893793"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W3</w:t>
            </w:r>
          </w:p>
        </w:tc>
        <w:tc>
          <w:tcPr>
            <w:tcW w:w="640" w:type="dxa"/>
            <w:tcBorders>
              <w:top w:val="nil"/>
              <w:left w:val="nil"/>
              <w:bottom w:val="single" w:sz="4" w:space="0" w:color="auto"/>
              <w:right w:val="nil"/>
            </w:tcBorders>
            <w:shd w:val="clear" w:color="auto" w:fill="auto"/>
            <w:noWrap/>
            <w:vAlign w:val="center"/>
            <w:hideMark/>
          </w:tcPr>
          <w:p w14:paraId="6D25D93E"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2260" w:type="dxa"/>
            <w:tcBorders>
              <w:top w:val="nil"/>
              <w:left w:val="nil"/>
              <w:bottom w:val="single" w:sz="4" w:space="0" w:color="auto"/>
              <w:right w:val="nil"/>
            </w:tcBorders>
            <w:shd w:val="clear" w:color="auto" w:fill="auto"/>
            <w:noWrap/>
            <w:vAlign w:val="center"/>
            <w:hideMark/>
          </w:tcPr>
          <w:p w14:paraId="600C0D5E"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Water</w:t>
            </w:r>
          </w:p>
        </w:tc>
        <w:tc>
          <w:tcPr>
            <w:tcW w:w="1540" w:type="dxa"/>
            <w:tcBorders>
              <w:top w:val="nil"/>
              <w:left w:val="nil"/>
              <w:bottom w:val="single" w:sz="4" w:space="0" w:color="auto"/>
              <w:right w:val="nil"/>
            </w:tcBorders>
            <w:shd w:val="clear" w:color="auto" w:fill="auto"/>
            <w:noWrap/>
            <w:vAlign w:val="center"/>
            <w:hideMark/>
          </w:tcPr>
          <w:p w14:paraId="4969B41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Surface Water</w:t>
            </w:r>
          </w:p>
        </w:tc>
        <w:tc>
          <w:tcPr>
            <w:tcW w:w="932" w:type="dxa"/>
            <w:tcBorders>
              <w:top w:val="nil"/>
              <w:left w:val="nil"/>
              <w:bottom w:val="single" w:sz="4" w:space="0" w:color="auto"/>
              <w:right w:val="nil"/>
            </w:tcBorders>
            <w:shd w:val="clear" w:color="auto" w:fill="auto"/>
            <w:noWrap/>
            <w:vAlign w:val="bottom"/>
            <w:hideMark/>
          </w:tcPr>
          <w:p w14:paraId="772E307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0.71420</w:t>
            </w:r>
          </w:p>
        </w:tc>
        <w:tc>
          <w:tcPr>
            <w:tcW w:w="966" w:type="dxa"/>
            <w:tcBorders>
              <w:top w:val="nil"/>
              <w:left w:val="nil"/>
              <w:bottom w:val="single" w:sz="4" w:space="0" w:color="auto"/>
              <w:right w:val="nil"/>
            </w:tcBorders>
            <w:shd w:val="clear" w:color="auto" w:fill="auto"/>
            <w:noWrap/>
            <w:vAlign w:val="bottom"/>
            <w:hideMark/>
          </w:tcPr>
          <w:p w14:paraId="42053C56"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6F1A2B22" w14:textId="77777777" w:rsidTr="002F578D">
        <w:trPr>
          <w:trHeight w:val="290"/>
        </w:trPr>
        <w:tc>
          <w:tcPr>
            <w:tcW w:w="1320" w:type="dxa"/>
            <w:tcBorders>
              <w:top w:val="nil"/>
              <w:left w:val="nil"/>
              <w:bottom w:val="nil"/>
              <w:right w:val="nil"/>
            </w:tcBorders>
            <w:shd w:val="clear" w:color="auto" w:fill="auto"/>
            <w:noWrap/>
            <w:vAlign w:val="center"/>
            <w:hideMark/>
          </w:tcPr>
          <w:p w14:paraId="3DB472BB"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c>
          <w:tcPr>
            <w:tcW w:w="1128" w:type="dxa"/>
            <w:tcBorders>
              <w:top w:val="nil"/>
              <w:left w:val="nil"/>
              <w:bottom w:val="nil"/>
              <w:right w:val="nil"/>
            </w:tcBorders>
            <w:shd w:val="clear" w:color="auto" w:fill="auto"/>
            <w:noWrap/>
            <w:vAlign w:val="center"/>
            <w:hideMark/>
          </w:tcPr>
          <w:p w14:paraId="4EA24B45"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640" w:type="dxa"/>
            <w:tcBorders>
              <w:top w:val="nil"/>
              <w:left w:val="nil"/>
              <w:bottom w:val="nil"/>
              <w:right w:val="nil"/>
            </w:tcBorders>
            <w:shd w:val="clear" w:color="auto" w:fill="auto"/>
            <w:noWrap/>
            <w:vAlign w:val="center"/>
            <w:hideMark/>
          </w:tcPr>
          <w:p w14:paraId="432E8004"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2260" w:type="dxa"/>
            <w:tcBorders>
              <w:top w:val="nil"/>
              <w:left w:val="nil"/>
              <w:bottom w:val="nil"/>
              <w:right w:val="nil"/>
            </w:tcBorders>
            <w:shd w:val="clear" w:color="auto" w:fill="auto"/>
            <w:noWrap/>
            <w:vAlign w:val="center"/>
            <w:hideMark/>
          </w:tcPr>
          <w:p w14:paraId="69F1ED25"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540" w:type="dxa"/>
            <w:tcBorders>
              <w:top w:val="nil"/>
              <w:left w:val="nil"/>
              <w:bottom w:val="nil"/>
              <w:right w:val="nil"/>
            </w:tcBorders>
            <w:shd w:val="clear" w:color="auto" w:fill="auto"/>
            <w:noWrap/>
            <w:vAlign w:val="center"/>
            <w:hideMark/>
          </w:tcPr>
          <w:p w14:paraId="0123A087"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ave</w:t>
            </w:r>
            <w:proofErr w:type="spellEnd"/>
            <w:r w:rsidRPr="002F578D">
              <w:rPr>
                <w:rFonts w:ascii="Times New Roman" w:eastAsia="Times New Roman" w:hAnsi="Times New Roman" w:cs="Times New Roman"/>
                <w:color w:val="000000"/>
                <w:kern w:val="0"/>
                <w:sz w:val="20"/>
                <w:szCs w:val="20"/>
                <w:lang w:val="en-AU" w:eastAsia="en-AU"/>
                <w14:ligatures w14:val="none"/>
              </w:rPr>
              <w:t xml:space="preserve"> </w:t>
            </w:r>
          </w:p>
        </w:tc>
        <w:tc>
          <w:tcPr>
            <w:tcW w:w="932" w:type="dxa"/>
            <w:tcBorders>
              <w:top w:val="nil"/>
              <w:left w:val="nil"/>
              <w:bottom w:val="nil"/>
              <w:right w:val="nil"/>
            </w:tcBorders>
            <w:shd w:val="clear" w:color="auto" w:fill="auto"/>
            <w:noWrap/>
            <w:vAlign w:val="bottom"/>
            <w:hideMark/>
          </w:tcPr>
          <w:p w14:paraId="4ED206B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0.71175</w:t>
            </w:r>
          </w:p>
        </w:tc>
        <w:tc>
          <w:tcPr>
            <w:tcW w:w="966" w:type="dxa"/>
            <w:tcBorders>
              <w:top w:val="nil"/>
              <w:left w:val="nil"/>
              <w:bottom w:val="nil"/>
              <w:right w:val="nil"/>
            </w:tcBorders>
            <w:shd w:val="clear" w:color="auto" w:fill="auto"/>
            <w:noWrap/>
            <w:vAlign w:val="bottom"/>
            <w:hideMark/>
          </w:tcPr>
          <w:p w14:paraId="6A58E370"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r>
      <w:tr w:rsidR="002F578D" w:rsidRPr="002F578D" w14:paraId="40D920A0" w14:textId="77777777" w:rsidTr="002F578D">
        <w:trPr>
          <w:trHeight w:val="290"/>
        </w:trPr>
        <w:tc>
          <w:tcPr>
            <w:tcW w:w="1320" w:type="dxa"/>
            <w:tcBorders>
              <w:top w:val="nil"/>
              <w:left w:val="nil"/>
              <w:bottom w:val="nil"/>
              <w:right w:val="nil"/>
            </w:tcBorders>
            <w:shd w:val="clear" w:color="auto" w:fill="auto"/>
            <w:noWrap/>
            <w:vAlign w:val="center"/>
            <w:hideMark/>
          </w:tcPr>
          <w:p w14:paraId="59F5A352"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128" w:type="dxa"/>
            <w:tcBorders>
              <w:top w:val="nil"/>
              <w:left w:val="nil"/>
              <w:bottom w:val="nil"/>
              <w:right w:val="nil"/>
            </w:tcBorders>
            <w:shd w:val="clear" w:color="auto" w:fill="auto"/>
            <w:noWrap/>
            <w:vAlign w:val="center"/>
            <w:hideMark/>
          </w:tcPr>
          <w:p w14:paraId="3F877740"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640" w:type="dxa"/>
            <w:tcBorders>
              <w:top w:val="nil"/>
              <w:left w:val="nil"/>
              <w:bottom w:val="nil"/>
              <w:right w:val="nil"/>
            </w:tcBorders>
            <w:shd w:val="clear" w:color="auto" w:fill="auto"/>
            <w:noWrap/>
            <w:vAlign w:val="center"/>
            <w:hideMark/>
          </w:tcPr>
          <w:p w14:paraId="4AF6B2C2"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2260" w:type="dxa"/>
            <w:tcBorders>
              <w:top w:val="nil"/>
              <w:left w:val="nil"/>
              <w:bottom w:val="nil"/>
              <w:right w:val="nil"/>
            </w:tcBorders>
            <w:shd w:val="clear" w:color="auto" w:fill="auto"/>
            <w:noWrap/>
            <w:vAlign w:val="center"/>
            <w:hideMark/>
          </w:tcPr>
          <w:p w14:paraId="75349484"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540" w:type="dxa"/>
            <w:tcBorders>
              <w:top w:val="nil"/>
              <w:left w:val="nil"/>
              <w:bottom w:val="nil"/>
              <w:right w:val="nil"/>
            </w:tcBorders>
            <w:shd w:val="clear" w:color="auto" w:fill="auto"/>
            <w:noWrap/>
            <w:vAlign w:val="center"/>
            <w:hideMark/>
          </w:tcPr>
          <w:p w14:paraId="7D327633"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2sd</w:t>
            </w:r>
          </w:p>
        </w:tc>
        <w:tc>
          <w:tcPr>
            <w:tcW w:w="932" w:type="dxa"/>
            <w:tcBorders>
              <w:top w:val="nil"/>
              <w:left w:val="nil"/>
              <w:bottom w:val="nil"/>
              <w:right w:val="nil"/>
            </w:tcBorders>
            <w:shd w:val="clear" w:color="auto" w:fill="auto"/>
            <w:noWrap/>
            <w:vAlign w:val="bottom"/>
            <w:hideMark/>
          </w:tcPr>
          <w:p w14:paraId="13ED7240"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0.00250</w:t>
            </w:r>
          </w:p>
        </w:tc>
        <w:tc>
          <w:tcPr>
            <w:tcW w:w="966" w:type="dxa"/>
            <w:tcBorders>
              <w:top w:val="nil"/>
              <w:left w:val="nil"/>
              <w:bottom w:val="nil"/>
              <w:right w:val="nil"/>
            </w:tcBorders>
            <w:shd w:val="clear" w:color="auto" w:fill="auto"/>
            <w:noWrap/>
            <w:vAlign w:val="bottom"/>
            <w:hideMark/>
          </w:tcPr>
          <w:p w14:paraId="1744AE23"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p>
        </w:tc>
      </w:tr>
      <w:tr w:rsidR="002F578D" w:rsidRPr="002F578D" w14:paraId="306CE7E9" w14:textId="77777777" w:rsidTr="002F578D">
        <w:trPr>
          <w:trHeight w:val="290"/>
        </w:trPr>
        <w:tc>
          <w:tcPr>
            <w:tcW w:w="1320" w:type="dxa"/>
            <w:tcBorders>
              <w:top w:val="nil"/>
              <w:left w:val="nil"/>
              <w:bottom w:val="nil"/>
              <w:right w:val="nil"/>
            </w:tcBorders>
            <w:shd w:val="clear" w:color="auto" w:fill="auto"/>
            <w:noWrap/>
            <w:vAlign w:val="center"/>
            <w:hideMark/>
          </w:tcPr>
          <w:p w14:paraId="64C55E88"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128" w:type="dxa"/>
            <w:tcBorders>
              <w:top w:val="nil"/>
              <w:left w:val="nil"/>
              <w:bottom w:val="nil"/>
              <w:right w:val="nil"/>
            </w:tcBorders>
            <w:shd w:val="clear" w:color="auto" w:fill="auto"/>
            <w:noWrap/>
            <w:vAlign w:val="center"/>
            <w:hideMark/>
          </w:tcPr>
          <w:p w14:paraId="02C88165"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640" w:type="dxa"/>
            <w:tcBorders>
              <w:top w:val="nil"/>
              <w:left w:val="nil"/>
              <w:bottom w:val="nil"/>
              <w:right w:val="nil"/>
            </w:tcBorders>
            <w:shd w:val="clear" w:color="auto" w:fill="auto"/>
            <w:noWrap/>
            <w:vAlign w:val="center"/>
            <w:hideMark/>
          </w:tcPr>
          <w:p w14:paraId="6118A813"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2260" w:type="dxa"/>
            <w:tcBorders>
              <w:top w:val="nil"/>
              <w:left w:val="nil"/>
              <w:bottom w:val="nil"/>
              <w:right w:val="nil"/>
            </w:tcBorders>
            <w:shd w:val="clear" w:color="auto" w:fill="auto"/>
            <w:noWrap/>
            <w:vAlign w:val="center"/>
            <w:hideMark/>
          </w:tcPr>
          <w:p w14:paraId="09F4DD70"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1540" w:type="dxa"/>
            <w:tcBorders>
              <w:top w:val="nil"/>
              <w:left w:val="nil"/>
              <w:bottom w:val="single" w:sz="4" w:space="0" w:color="auto"/>
              <w:right w:val="nil"/>
            </w:tcBorders>
            <w:shd w:val="clear" w:color="auto" w:fill="auto"/>
            <w:noWrap/>
            <w:vAlign w:val="center"/>
            <w:hideMark/>
          </w:tcPr>
          <w:p w14:paraId="11DFD7D3"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Local Range </w:t>
            </w:r>
          </w:p>
        </w:tc>
        <w:tc>
          <w:tcPr>
            <w:tcW w:w="932" w:type="dxa"/>
            <w:tcBorders>
              <w:top w:val="nil"/>
              <w:left w:val="nil"/>
              <w:bottom w:val="single" w:sz="4" w:space="0" w:color="auto"/>
              <w:right w:val="nil"/>
            </w:tcBorders>
            <w:shd w:val="clear" w:color="auto" w:fill="auto"/>
            <w:noWrap/>
            <w:vAlign w:val="center"/>
            <w:hideMark/>
          </w:tcPr>
          <w:p w14:paraId="53676DBA"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0.0714</w:t>
            </w:r>
          </w:p>
        </w:tc>
        <w:tc>
          <w:tcPr>
            <w:tcW w:w="966" w:type="dxa"/>
            <w:tcBorders>
              <w:top w:val="nil"/>
              <w:left w:val="nil"/>
              <w:bottom w:val="single" w:sz="4" w:space="0" w:color="auto"/>
              <w:right w:val="nil"/>
            </w:tcBorders>
            <w:shd w:val="clear" w:color="auto" w:fill="auto"/>
            <w:noWrap/>
            <w:vAlign w:val="bottom"/>
            <w:hideMark/>
          </w:tcPr>
          <w:p w14:paraId="41E95BA0"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to 0.709</w:t>
            </w:r>
          </w:p>
        </w:tc>
      </w:tr>
    </w:tbl>
    <w:p w14:paraId="569C957E" w14:textId="77777777" w:rsidR="002F578D" w:rsidRDefault="002F578D" w:rsidP="001A5BB3">
      <w:pPr>
        <w:pStyle w:val="pf0"/>
        <w:rPr>
          <w:rStyle w:val="cf51"/>
          <w:rFonts w:ascii="Times New Roman" w:hAnsi="Times New Roman" w:cs="Times New Roman"/>
          <w:b/>
          <w:bCs/>
          <w:sz w:val="24"/>
          <w:szCs w:val="24"/>
        </w:rPr>
      </w:pPr>
    </w:p>
    <w:p w14:paraId="79CC36A6" w14:textId="4E0D986B" w:rsidR="001A5BB3" w:rsidRDefault="001A5BB3" w:rsidP="002F578D">
      <w:pPr>
        <w:pStyle w:val="pf0"/>
        <w:spacing w:after="0" w:afterAutospacing="0"/>
        <w:rPr>
          <w:rStyle w:val="cf61"/>
          <w:rFonts w:ascii="Times New Roman" w:hAnsi="Times New Roman" w:cs="Times New Roman"/>
          <w:sz w:val="24"/>
          <w:szCs w:val="24"/>
        </w:rPr>
      </w:pPr>
      <w:r w:rsidRPr="001A5BB3">
        <w:rPr>
          <w:rStyle w:val="cf51"/>
          <w:rFonts w:ascii="Times New Roman" w:hAnsi="Times New Roman" w:cs="Times New Roman"/>
          <w:b/>
          <w:bCs/>
          <w:sz w:val="24"/>
          <w:szCs w:val="24"/>
        </w:rPr>
        <w:t>Table S4</w:t>
      </w:r>
      <w:r w:rsidRPr="001A5BB3">
        <w:rPr>
          <w:rStyle w:val="cf51"/>
          <w:rFonts w:ascii="Times New Roman" w:hAnsi="Times New Roman" w:cs="Times New Roman"/>
          <w:sz w:val="24"/>
          <w:szCs w:val="24"/>
        </w:rPr>
        <w:t xml:space="preserve">. </w:t>
      </w:r>
      <w:r w:rsidR="00DD35AA" w:rsidRPr="001A5BB3">
        <w:rPr>
          <w:rStyle w:val="cf41"/>
          <w:rFonts w:ascii="Times New Roman" w:hAnsi="Times New Roman" w:cs="Times New Roman"/>
          <w:sz w:val="24"/>
          <w:szCs w:val="24"/>
        </w:rPr>
        <w:t>87</w:t>
      </w:r>
      <w:r w:rsidR="00DD35AA" w:rsidRPr="001A5BB3">
        <w:rPr>
          <w:rStyle w:val="cf51"/>
          <w:rFonts w:ascii="Times New Roman" w:hAnsi="Times New Roman" w:cs="Times New Roman"/>
          <w:sz w:val="24"/>
          <w:szCs w:val="24"/>
        </w:rPr>
        <w:t>Sr/</w:t>
      </w:r>
      <w:r w:rsidR="00DD35AA" w:rsidRPr="001A5BB3">
        <w:rPr>
          <w:rStyle w:val="cf41"/>
          <w:rFonts w:ascii="Times New Roman" w:hAnsi="Times New Roman" w:cs="Times New Roman"/>
          <w:sz w:val="24"/>
          <w:szCs w:val="24"/>
        </w:rPr>
        <w:t>86</w:t>
      </w:r>
      <w:r w:rsidR="00DD35AA" w:rsidRPr="001A5BB3">
        <w:rPr>
          <w:rStyle w:val="cf51"/>
          <w:rFonts w:ascii="Times New Roman" w:hAnsi="Times New Roman" w:cs="Times New Roman"/>
          <w:sz w:val="24"/>
          <w:szCs w:val="24"/>
        </w:rPr>
        <w:t>Sr isotope ratios of fauna, soil leachate and water from Rego da Murta I and II and the surrounding area</w:t>
      </w:r>
      <w:r w:rsidR="00DD35AA">
        <w:rPr>
          <w:rStyle w:val="cf51"/>
          <w:rFonts w:ascii="Times New Roman" w:hAnsi="Times New Roman" w:cs="Times New Roman"/>
          <w:sz w:val="24"/>
          <w:szCs w:val="24"/>
        </w:rPr>
        <w:t>.</w:t>
      </w:r>
    </w:p>
    <w:tbl>
      <w:tblPr>
        <w:tblW w:w="0" w:type="auto"/>
        <w:tblLook w:val="04A0" w:firstRow="1" w:lastRow="0" w:firstColumn="1" w:lastColumn="0" w:noHBand="0" w:noVBand="1"/>
      </w:tblPr>
      <w:tblGrid>
        <w:gridCol w:w="1278"/>
        <w:gridCol w:w="1028"/>
        <w:gridCol w:w="638"/>
        <w:gridCol w:w="2377"/>
        <w:gridCol w:w="1472"/>
        <w:gridCol w:w="932"/>
        <w:gridCol w:w="966"/>
      </w:tblGrid>
      <w:tr w:rsidR="002F578D" w:rsidRPr="002F578D" w14:paraId="190B54F6" w14:textId="77777777" w:rsidTr="002F578D">
        <w:trPr>
          <w:trHeight w:val="290"/>
        </w:trPr>
        <w:tc>
          <w:tcPr>
            <w:tcW w:w="0" w:type="auto"/>
            <w:tcBorders>
              <w:top w:val="single" w:sz="4" w:space="0" w:color="auto"/>
              <w:left w:val="nil"/>
              <w:bottom w:val="single" w:sz="4" w:space="0" w:color="auto"/>
              <w:right w:val="nil"/>
            </w:tcBorders>
            <w:shd w:val="clear" w:color="auto" w:fill="auto"/>
            <w:vAlign w:val="bottom"/>
            <w:hideMark/>
          </w:tcPr>
          <w:p w14:paraId="5FE02881" w14:textId="77777777" w:rsidR="002F578D" w:rsidRPr="002F578D" w:rsidRDefault="002F578D" w:rsidP="002F578D">
            <w:pPr>
              <w:spacing w:after="0" w:line="240" w:lineRule="auto"/>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lang w:val="en-AU" w:eastAsia="en-AU"/>
                <w14:ligatures w14:val="none"/>
              </w:rPr>
              <w:t>Site</w:t>
            </w:r>
          </w:p>
        </w:tc>
        <w:tc>
          <w:tcPr>
            <w:tcW w:w="0" w:type="auto"/>
            <w:tcBorders>
              <w:top w:val="single" w:sz="4" w:space="0" w:color="auto"/>
              <w:left w:val="nil"/>
              <w:bottom w:val="single" w:sz="4" w:space="0" w:color="auto"/>
              <w:right w:val="nil"/>
            </w:tcBorders>
            <w:shd w:val="clear" w:color="auto" w:fill="auto"/>
            <w:vAlign w:val="bottom"/>
            <w:hideMark/>
          </w:tcPr>
          <w:p w14:paraId="357ED07B" w14:textId="77777777" w:rsidR="002F578D" w:rsidRPr="002F578D" w:rsidRDefault="002F578D" w:rsidP="002F578D">
            <w:pPr>
              <w:spacing w:after="0" w:line="240" w:lineRule="auto"/>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lang w:val="en-AU" w:eastAsia="en-AU"/>
                <w14:ligatures w14:val="none"/>
              </w:rPr>
              <w:t>Sample</w:t>
            </w:r>
          </w:p>
        </w:tc>
        <w:tc>
          <w:tcPr>
            <w:tcW w:w="0" w:type="auto"/>
            <w:tcBorders>
              <w:top w:val="single" w:sz="4" w:space="0" w:color="auto"/>
              <w:left w:val="nil"/>
              <w:bottom w:val="single" w:sz="4" w:space="0" w:color="auto"/>
              <w:right w:val="nil"/>
            </w:tcBorders>
            <w:shd w:val="clear" w:color="auto" w:fill="auto"/>
            <w:vAlign w:val="bottom"/>
            <w:hideMark/>
          </w:tcPr>
          <w:p w14:paraId="5D10BC93" w14:textId="77777777" w:rsidR="002F578D" w:rsidRPr="002F578D" w:rsidRDefault="002F578D" w:rsidP="002F578D">
            <w:pPr>
              <w:spacing w:after="0" w:line="240" w:lineRule="auto"/>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lang w:val="en-AU" w:eastAsia="en-AU"/>
                <w14:ligatures w14:val="none"/>
              </w:rPr>
              <w:t>Year</w:t>
            </w:r>
          </w:p>
        </w:tc>
        <w:tc>
          <w:tcPr>
            <w:tcW w:w="0" w:type="auto"/>
            <w:tcBorders>
              <w:top w:val="single" w:sz="4" w:space="0" w:color="auto"/>
              <w:left w:val="nil"/>
              <w:bottom w:val="single" w:sz="4" w:space="0" w:color="auto"/>
              <w:right w:val="nil"/>
            </w:tcBorders>
            <w:shd w:val="clear" w:color="auto" w:fill="auto"/>
            <w:vAlign w:val="bottom"/>
            <w:hideMark/>
          </w:tcPr>
          <w:p w14:paraId="661F2E97" w14:textId="77777777" w:rsidR="002F578D" w:rsidRPr="002F578D" w:rsidRDefault="002F578D" w:rsidP="002F578D">
            <w:pPr>
              <w:spacing w:after="0" w:line="240" w:lineRule="auto"/>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lang w:val="en-AU" w:eastAsia="en-AU"/>
                <w14:ligatures w14:val="none"/>
              </w:rPr>
              <w:t>Material</w:t>
            </w:r>
          </w:p>
        </w:tc>
        <w:tc>
          <w:tcPr>
            <w:tcW w:w="0" w:type="auto"/>
            <w:tcBorders>
              <w:top w:val="single" w:sz="4" w:space="0" w:color="auto"/>
              <w:left w:val="nil"/>
              <w:bottom w:val="single" w:sz="4" w:space="0" w:color="auto"/>
              <w:right w:val="nil"/>
            </w:tcBorders>
            <w:shd w:val="clear" w:color="auto" w:fill="auto"/>
            <w:vAlign w:val="bottom"/>
            <w:hideMark/>
          </w:tcPr>
          <w:p w14:paraId="554B32DE" w14:textId="77777777" w:rsidR="002F578D" w:rsidRPr="002F578D" w:rsidRDefault="002F578D" w:rsidP="002F578D">
            <w:pPr>
              <w:spacing w:after="0" w:line="240" w:lineRule="auto"/>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lang w:val="en-AU" w:eastAsia="en-AU"/>
                <w14:ligatures w14:val="none"/>
              </w:rPr>
              <w:t>Sample type</w:t>
            </w:r>
          </w:p>
        </w:tc>
        <w:tc>
          <w:tcPr>
            <w:tcW w:w="0" w:type="auto"/>
            <w:tcBorders>
              <w:top w:val="single" w:sz="4" w:space="0" w:color="auto"/>
              <w:left w:val="nil"/>
              <w:bottom w:val="single" w:sz="4" w:space="0" w:color="auto"/>
              <w:right w:val="nil"/>
            </w:tcBorders>
            <w:shd w:val="clear" w:color="auto" w:fill="auto"/>
            <w:vAlign w:val="bottom"/>
            <w:hideMark/>
          </w:tcPr>
          <w:p w14:paraId="40EB4A96" w14:textId="77777777" w:rsidR="002F578D" w:rsidRPr="002F578D" w:rsidRDefault="002F578D" w:rsidP="002F578D">
            <w:pPr>
              <w:spacing w:after="0" w:line="240" w:lineRule="auto"/>
              <w:rPr>
                <w:rFonts w:ascii="Times New Roman" w:eastAsia="Times New Roman" w:hAnsi="Times New Roman" w:cs="Times New Roman"/>
                <w:b/>
                <w:bCs/>
                <w:color w:val="000000"/>
                <w:kern w:val="0"/>
                <w:sz w:val="20"/>
                <w:szCs w:val="20"/>
                <w:lang w:val="en-AU" w:eastAsia="en-AU"/>
                <w14:ligatures w14:val="none"/>
              </w:rPr>
            </w:pPr>
            <w:r w:rsidRPr="002F578D">
              <w:rPr>
                <w:rFonts w:ascii="Times New Roman" w:eastAsia="Times New Roman" w:hAnsi="Times New Roman" w:cs="Times New Roman"/>
                <w:b/>
                <w:bCs/>
                <w:color w:val="000000"/>
                <w:kern w:val="0"/>
                <w:sz w:val="20"/>
                <w:szCs w:val="20"/>
                <w:vertAlign w:val="superscript"/>
                <w:lang w:val="en-AU" w:eastAsia="en-AU"/>
                <w14:ligatures w14:val="none"/>
              </w:rPr>
              <w:t>87</w:t>
            </w:r>
            <w:r w:rsidRPr="002F578D">
              <w:rPr>
                <w:rFonts w:ascii="Times New Roman" w:eastAsia="Times New Roman" w:hAnsi="Times New Roman" w:cs="Times New Roman"/>
                <w:b/>
                <w:bCs/>
                <w:color w:val="000000"/>
                <w:kern w:val="0"/>
                <w:sz w:val="20"/>
                <w:szCs w:val="20"/>
                <w:lang w:val="en-AU" w:eastAsia="en-AU"/>
                <w14:ligatures w14:val="none"/>
              </w:rPr>
              <w:t>Sr/</w:t>
            </w:r>
            <w:r w:rsidRPr="002F578D">
              <w:rPr>
                <w:rFonts w:ascii="Times New Roman" w:eastAsia="Times New Roman" w:hAnsi="Times New Roman" w:cs="Times New Roman"/>
                <w:b/>
                <w:bCs/>
                <w:color w:val="000000"/>
                <w:kern w:val="0"/>
                <w:sz w:val="20"/>
                <w:szCs w:val="20"/>
                <w:vertAlign w:val="superscript"/>
                <w:lang w:val="en-AU" w:eastAsia="en-AU"/>
                <w14:ligatures w14:val="none"/>
              </w:rPr>
              <w:t>86</w:t>
            </w:r>
            <w:r w:rsidRPr="002F578D">
              <w:rPr>
                <w:rFonts w:ascii="Times New Roman" w:eastAsia="Times New Roman" w:hAnsi="Times New Roman" w:cs="Times New Roman"/>
                <w:b/>
                <w:bCs/>
                <w:color w:val="000000"/>
                <w:kern w:val="0"/>
                <w:sz w:val="20"/>
                <w:szCs w:val="20"/>
                <w:lang w:val="en-AU" w:eastAsia="en-AU"/>
                <w14:ligatures w14:val="none"/>
              </w:rPr>
              <w:t xml:space="preserve">Sr </w:t>
            </w:r>
          </w:p>
        </w:tc>
        <w:tc>
          <w:tcPr>
            <w:tcW w:w="0" w:type="auto"/>
            <w:tcBorders>
              <w:top w:val="single" w:sz="4" w:space="0" w:color="auto"/>
              <w:left w:val="nil"/>
              <w:bottom w:val="single" w:sz="4" w:space="0" w:color="auto"/>
              <w:right w:val="nil"/>
            </w:tcBorders>
            <w:shd w:val="clear" w:color="auto" w:fill="auto"/>
            <w:noWrap/>
            <w:vAlign w:val="bottom"/>
            <w:hideMark/>
          </w:tcPr>
          <w:p w14:paraId="1D993177" w14:textId="77777777" w:rsidR="002F578D" w:rsidRPr="002F578D" w:rsidRDefault="002F578D" w:rsidP="002F578D">
            <w:pPr>
              <w:spacing w:after="0" w:line="240" w:lineRule="auto"/>
              <w:rPr>
                <w:rFonts w:ascii="Times New Roman" w:eastAsia="Times New Roman" w:hAnsi="Times New Roman" w:cs="Times New Roman"/>
                <w:b/>
                <w:bCs/>
                <w:kern w:val="0"/>
                <w:sz w:val="20"/>
                <w:szCs w:val="20"/>
                <w:lang w:val="en-AU" w:eastAsia="en-AU"/>
                <w14:ligatures w14:val="none"/>
              </w:rPr>
            </w:pPr>
            <w:r w:rsidRPr="002F578D">
              <w:rPr>
                <w:rFonts w:ascii="Times New Roman" w:eastAsia="Times New Roman" w:hAnsi="Times New Roman" w:cs="Times New Roman"/>
                <w:b/>
                <w:bCs/>
                <w:kern w:val="0"/>
                <w:sz w:val="20"/>
                <w:szCs w:val="20"/>
                <w:lang w:val="en-AU" w:eastAsia="en-AU"/>
                <w14:ligatures w14:val="none"/>
              </w:rPr>
              <w:t>SE</w:t>
            </w:r>
          </w:p>
        </w:tc>
      </w:tr>
      <w:tr w:rsidR="002F578D" w:rsidRPr="002F578D" w14:paraId="01C86948" w14:textId="77777777" w:rsidTr="002F578D">
        <w:trPr>
          <w:trHeight w:val="290"/>
        </w:trPr>
        <w:tc>
          <w:tcPr>
            <w:tcW w:w="0" w:type="auto"/>
            <w:tcBorders>
              <w:top w:val="nil"/>
              <w:left w:val="nil"/>
              <w:bottom w:val="nil"/>
              <w:right w:val="nil"/>
            </w:tcBorders>
            <w:shd w:val="clear" w:color="auto" w:fill="auto"/>
            <w:noWrap/>
            <w:vAlign w:val="center"/>
            <w:hideMark/>
          </w:tcPr>
          <w:p w14:paraId="62C713B8"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0" w:type="auto"/>
            <w:tcBorders>
              <w:top w:val="nil"/>
              <w:left w:val="nil"/>
              <w:bottom w:val="nil"/>
              <w:right w:val="nil"/>
            </w:tcBorders>
            <w:shd w:val="clear" w:color="auto" w:fill="auto"/>
            <w:noWrap/>
            <w:vAlign w:val="center"/>
            <w:hideMark/>
          </w:tcPr>
          <w:p w14:paraId="0A4C5616"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1.21</w:t>
            </w:r>
          </w:p>
        </w:tc>
        <w:tc>
          <w:tcPr>
            <w:tcW w:w="0" w:type="auto"/>
            <w:tcBorders>
              <w:top w:val="nil"/>
              <w:left w:val="nil"/>
              <w:bottom w:val="nil"/>
              <w:right w:val="nil"/>
            </w:tcBorders>
            <w:shd w:val="clear" w:color="auto" w:fill="auto"/>
            <w:noWrap/>
            <w:vAlign w:val="center"/>
            <w:hideMark/>
          </w:tcPr>
          <w:p w14:paraId="2D8F2E1C"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68E8B0C6" w14:textId="17EE7D6D"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Cervus (</w:t>
            </w:r>
            <w:r w:rsidR="002712CC">
              <w:rPr>
                <w:rFonts w:ascii="Times New Roman" w:eastAsia="Times New Roman" w:hAnsi="Times New Roman" w:cs="Times New Roman"/>
                <w:color w:val="000000"/>
                <w:kern w:val="0"/>
                <w:sz w:val="20"/>
                <w:szCs w:val="20"/>
                <w:lang w:val="en-AU" w:eastAsia="en-AU"/>
                <w14:ligatures w14:val="none"/>
              </w:rPr>
              <w:t>d</w:t>
            </w:r>
            <w:r w:rsidRPr="002F578D">
              <w:rPr>
                <w:rFonts w:ascii="Times New Roman" w:eastAsia="Times New Roman" w:hAnsi="Times New Roman" w:cs="Times New Roman"/>
                <w:color w:val="000000"/>
                <w:kern w:val="0"/>
                <w:sz w:val="20"/>
                <w:szCs w:val="20"/>
                <w:lang w:val="en-AU" w:eastAsia="en-AU"/>
                <w14:ligatures w14:val="none"/>
              </w:rPr>
              <w:t>eer)</w:t>
            </w:r>
          </w:p>
        </w:tc>
        <w:tc>
          <w:tcPr>
            <w:tcW w:w="0" w:type="auto"/>
            <w:tcBorders>
              <w:top w:val="nil"/>
              <w:left w:val="nil"/>
              <w:bottom w:val="nil"/>
              <w:right w:val="nil"/>
            </w:tcBorders>
            <w:shd w:val="clear" w:color="auto" w:fill="auto"/>
            <w:noWrap/>
            <w:vAlign w:val="center"/>
            <w:hideMark/>
          </w:tcPr>
          <w:p w14:paraId="41D29C82"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center"/>
            <w:hideMark/>
          </w:tcPr>
          <w:p w14:paraId="47CAF56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0.71951</w:t>
            </w:r>
          </w:p>
        </w:tc>
        <w:tc>
          <w:tcPr>
            <w:tcW w:w="0" w:type="auto"/>
            <w:tcBorders>
              <w:top w:val="nil"/>
              <w:left w:val="nil"/>
              <w:bottom w:val="nil"/>
              <w:right w:val="nil"/>
            </w:tcBorders>
            <w:shd w:val="clear" w:color="auto" w:fill="auto"/>
            <w:noWrap/>
            <w:vAlign w:val="bottom"/>
            <w:hideMark/>
          </w:tcPr>
          <w:p w14:paraId="50344F06"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1BCA5587" w14:textId="77777777" w:rsidTr="002F578D">
        <w:trPr>
          <w:trHeight w:val="290"/>
        </w:trPr>
        <w:tc>
          <w:tcPr>
            <w:tcW w:w="0" w:type="auto"/>
            <w:tcBorders>
              <w:top w:val="nil"/>
              <w:left w:val="nil"/>
              <w:bottom w:val="nil"/>
              <w:right w:val="nil"/>
            </w:tcBorders>
            <w:shd w:val="clear" w:color="auto" w:fill="auto"/>
            <w:noWrap/>
            <w:vAlign w:val="center"/>
            <w:hideMark/>
          </w:tcPr>
          <w:p w14:paraId="007BA94E"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0" w:type="auto"/>
            <w:tcBorders>
              <w:top w:val="nil"/>
              <w:left w:val="nil"/>
              <w:bottom w:val="nil"/>
              <w:right w:val="nil"/>
            </w:tcBorders>
            <w:shd w:val="clear" w:color="auto" w:fill="auto"/>
            <w:noWrap/>
            <w:vAlign w:val="center"/>
            <w:hideMark/>
          </w:tcPr>
          <w:p w14:paraId="231AC705"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2.21</w:t>
            </w:r>
          </w:p>
        </w:tc>
        <w:tc>
          <w:tcPr>
            <w:tcW w:w="0" w:type="auto"/>
            <w:tcBorders>
              <w:top w:val="nil"/>
              <w:left w:val="nil"/>
              <w:bottom w:val="nil"/>
              <w:right w:val="nil"/>
            </w:tcBorders>
            <w:shd w:val="clear" w:color="auto" w:fill="auto"/>
            <w:noWrap/>
            <w:vAlign w:val="center"/>
            <w:hideMark/>
          </w:tcPr>
          <w:p w14:paraId="5551BF56"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3C26199A" w14:textId="5A6581E2"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Ovis/Capra (</w:t>
            </w:r>
            <w:r w:rsidR="002712CC">
              <w:rPr>
                <w:rFonts w:ascii="Times New Roman" w:eastAsia="Times New Roman" w:hAnsi="Times New Roman" w:cs="Times New Roman"/>
                <w:color w:val="000000"/>
                <w:kern w:val="0"/>
                <w:sz w:val="20"/>
                <w:szCs w:val="20"/>
                <w:lang w:val="en-AU" w:eastAsia="en-AU"/>
                <w14:ligatures w14:val="none"/>
              </w:rPr>
              <w:t>s</w:t>
            </w:r>
            <w:r w:rsidRPr="002F578D">
              <w:rPr>
                <w:rFonts w:ascii="Times New Roman" w:eastAsia="Times New Roman" w:hAnsi="Times New Roman" w:cs="Times New Roman"/>
                <w:color w:val="000000"/>
                <w:kern w:val="0"/>
                <w:sz w:val="20"/>
                <w:szCs w:val="20"/>
                <w:lang w:val="en-AU" w:eastAsia="en-AU"/>
                <w14:ligatures w14:val="none"/>
              </w:rPr>
              <w:t xml:space="preserve">heep or </w:t>
            </w:r>
            <w:r w:rsidR="002712CC">
              <w:rPr>
                <w:rFonts w:ascii="Times New Roman" w:eastAsia="Times New Roman" w:hAnsi="Times New Roman" w:cs="Times New Roman"/>
                <w:color w:val="000000"/>
                <w:kern w:val="0"/>
                <w:sz w:val="20"/>
                <w:szCs w:val="20"/>
                <w:lang w:val="en-AU" w:eastAsia="en-AU"/>
                <w14:ligatures w14:val="none"/>
              </w:rPr>
              <w:t>g</w:t>
            </w:r>
            <w:r w:rsidRPr="002F578D">
              <w:rPr>
                <w:rFonts w:ascii="Times New Roman" w:eastAsia="Times New Roman" w:hAnsi="Times New Roman" w:cs="Times New Roman"/>
                <w:color w:val="000000"/>
                <w:kern w:val="0"/>
                <w:sz w:val="20"/>
                <w:szCs w:val="20"/>
                <w:lang w:val="en-AU" w:eastAsia="en-AU"/>
                <w14:ligatures w14:val="none"/>
              </w:rPr>
              <w:t>oat)</w:t>
            </w:r>
          </w:p>
        </w:tc>
        <w:tc>
          <w:tcPr>
            <w:tcW w:w="0" w:type="auto"/>
            <w:tcBorders>
              <w:top w:val="nil"/>
              <w:left w:val="nil"/>
              <w:bottom w:val="nil"/>
              <w:right w:val="nil"/>
            </w:tcBorders>
            <w:shd w:val="clear" w:color="auto" w:fill="auto"/>
            <w:noWrap/>
            <w:vAlign w:val="center"/>
            <w:hideMark/>
          </w:tcPr>
          <w:p w14:paraId="1CB0F287"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center"/>
            <w:hideMark/>
          </w:tcPr>
          <w:p w14:paraId="4B54E6C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0.71444</w:t>
            </w:r>
          </w:p>
        </w:tc>
        <w:tc>
          <w:tcPr>
            <w:tcW w:w="0" w:type="auto"/>
            <w:tcBorders>
              <w:top w:val="nil"/>
              <w:left w:val="nil"/>
              <w:bottom w:val="nil"/>
              <w:right w:val="nil"/>
            </w:tcBorders>
            <w:shd w:val="clear" w:color="auto" w:fill="auto"/>
            <w:noWrap/>
            <w:vAlign w:val="bottom"/>
            <w:hideMark/>
          </w:tcPr>
          <w:p w14:paraId="13255F6B"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060D476E" w14:textId="77777777" w:rsidTr="002F578D">
        <w:trPr>
          <w:trHeight w:val="290"/>
        </w:trPr>
        <w:tc>
          <w:tcPr>
            <w:tcW w:w="0" w:type="auto"/>
            <w:tcBorders>
              <w:top w:val="nil"/>
              <w:left w:val="nil"/>
              <w:bottom w:val="nil"/>
              <w:right w:val="nil"/>
            </w:tcBorders>
            <w:shd w:val="clear" w:color="auto" w:fill="auto"/>
            <w:noWrap/>
            <w:vAlign w:val="center"/>
            <w:hideMark/>
          </w:tcPr>
          <w:p w14:paraId="3C3FE4B9"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0" w:type="auto"/>
            <w:tcBorders>
              <w:top w:val="nil"/>
              <w:left w:val="nil"/>
              <w:bottom w:val="nil"/>
              <w:right w:val="nil"/>
            </w:tcBorders>
            <w:shd w:val="clear" w:color="auto" w:fill="auto"/>
            <w:noWrap/>
            <w:vAlign w:val="center"/>
            <w:hideMark/>
          </w:tcPr>
          <w:p w14:paraId="7A366E63"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3.21</w:t>
            </w:r>
          </w:p>
        </w:tc>
        <w:tc>
          <w:tcPr>
            <w:tcW w:w="0" w:type="auto"/>
            <w:tcBorders>
              <w:top w:val="nil"/>
              <w:left w:val="nil"/>
              <w:bottom w:val="nil"/>
              <w:right w:val="nil"/>
            </w:tcBorders>
            <w:shd w:val="clear" w:color="auto" w:fill="auto"/>
            <w:noWrap/>
            <w:vAlign w:val="center"/>
            <w:hideMark/>
          </w:tcPr>
          <w:p w14:paraId="1535BC5C"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4987DA95" w14:textId="10BA0FCE"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Ovis/Capra (</w:t>
            </w:r>
            <w:r w:rsidR="002712CC">
              <w:rPr>
                <w:rFonts w:ascii="Times New Roman" w:eastAsia="Times New Roman" w:hAnsi="Times New Roman" w:cs="Times New Roman"/>
                <w:color w:val="000000"/>
                <w:kern w:val="0"/>
                <w:sz w:val="20"/>
                <w:szCs w:val="20"/>
                <w:lang w:val="en-AU" w:eastAsia="en-AU"/>
                <w14:ligatures w14:val="none"/>
              </w:rPr>
              <w:t>s</w:t>
            </w:r>
            <w:r w:rsidRPr="002F578D">
              <w:rPr>
                <w:rFonts w:ascii="Times New Roman" w:eastAsia="Times New Roman" w:hAnsi="Times New Roman" w:cs="Times New Roman"/>
                <w:color w:val="000000"/>
                <w:kern w:val="0"/>
                <w:sz w:val="20"/>
                <w:szCs w:val="20"/>
                <w:lang w:val="en-AU" w:eastAsia="en-AU"/>
                <w14:ligatures w14:val="none"/>
              </w:rPr>
              <w:t xml:space="preserve">heep or </w:t>
            </w:r>
            <w:r w:rsidR="002712CC">
              <w:rPr>
                <w:rFonts w:ascii="Times New Roman" w:eastAsia="Times New Roman" w:hAnsi="Times New Roman" w:cs="Times New Roman"/>
                <w:color w:val="000000"/>
                <w:kern w:val="0"/>
                <w:sz w:val="20"/>
                <w:szCs w:val="20"/>
                <w:lang w:val="en-AU" w:eastAsia="en-AU"/>
                <w14:ligatures w14:val="none"/>
              </w:rPr>
              <w:t>g</w:t>
            </w:r>
            <w:r w:rsidRPr="002F578D">
              <w:rPr>
                <w:rFonts w:ascii="Times New Roman" w:eastAsia="Times New Roman" w:hAnsi="Times New Roman" w:cs="Times New Roman"/>
                <w:color w:val="000000"/>
                <w:kern w:val="0"/>
                <w:sz w:val="20"/>
                <w:szCs w:val="20"/>
                <w:lang w:val="en-AU" w:eastAsia="en-AU"/>
                <w14:ligatures w14:val="none"/>
              </w:rPr>
              <w:t>oat)</w:t>
            </w:r>
          </w:p>
        </w:tc>
        <w:tc>
          <w:tcPr>
            <w:tcW w:w="0" w:type="auto"/>
            <w:tcBorders>
              <w:top w:val="nil"/>
              <w:left w:val="nil"/>
              <w:bottom w:val="nil"/>
              <w:right w:val="nil"/>
            </w:tcBorders>
            <w:shd w:val="clear" w:color="auto" w:fill="auto"/>
            <w:noWrap/>
            <w:vAlign w:val="center"/>
            <w:hideMark/>
          </w:tcPr>
          <w:p w14:paraId="7BD952B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center"/>
            <w:hideMark/>
          </w:tcPr>
          <w:p w14:paraId="5B46B5A8"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0.71117</w:t>
            </w:r>
          </w:p>
        </w:tc>
        <w:tc>
          <w:tcPr>
            <w:tcW w:w="0" w:type="auto"/>
            <w:tcBorders>
              <w:top w:val="nil"/>
              <w:left w:val="nil"/>
              <w:bottom w:val="nil"/>
              <w:right w:val="nil"/>
            </w:tcBorders>
            <w:shd w:val="clear" w:color="auto" w:fill="auto"/>
            <w:noWrap/>
            <w:vAlign w:val="bottom"/>
            <w:hideMark/>
          </w:tcPr>
          <w:p w14:paraId="42B3C805"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6B1FED83" w14:textId="77777777" w:rsidTr="002F578D">
        <w:trPr>
          <w:trHeight w:val="290"/>
        </w:trPr>
        <w:tc>
          <w:tcPr>
            <w:tcW w:w="0" w:type="auto"/>
            <w:tcBorders>
              <w:top w:val="nil"/>
              <w:left w:val="nil"/>
              <w:bottom w:val="nil"/>
              <w:right w:val="nil"/>
            </w:tcBorders>
            <w:shd w:val="clear" w:color="auto" w:fill="auto"/>
            <w:noWrap/>
            <w:vAlign w:val="center"/>
            <w:hideMark/>
          </w:tcPr>
          <w:p w14:paraId="4679F1BF"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0" w:type="auto"/>
            <w:tcBorders>
              <w:top w:val="nil"/>
              <w:left w:val="nil"/>
              <w:bottom w:val="nil"/>
              <w:right w:val="nil"/>
            </w:tcBorders>
            <w:shd w:val="clear" w:color="auto" w:fill="auto"/>
            <w:noWrap/>
            <w:vAlign w:val="center"/>
            <w:hideMark/>
          </w:tcPr>
          <w:p w14:paraId="4F3BFB5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4.21</w:t>
            </w:r>
          </w:p>
        </w:tc>
        <w:tc>
          <w:tcPr>
            <w:tcW w:w="0" w:type="auto"/>
            <w:tcBorders>
              <w:top w:val="nil"/>
              <w:left w:val="nil"/>
              <w:bottom w:val="nil"/>
              <w:right w:val="nil"/>
            </w:tcBorders>
            <w:shd w:val="clear" w:color="auto" w:fill="auto"/>
            <w:noWrap/>
            <w:vAlign w:val="center"/>
            <w:hideMark/>
          </w:tcPr>
          <w:p w14:paraId="4B26E37E"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2DF24845" w14:textId="60AA49F8"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Cervus (</w:t>
            </w:r>
            <w:r w:rsidR="002712CC">
              <w:rPr>
                <w:rFonts w:ascii="Times New Roman" w:eastAsia="Times New Roman" w:hAnsi="Times New Roman" w:cs="Times New Roman"/>
                <w:color w:val="000000"/>
                <w:kern w:val="0"/>
                <w:sz w:val="20"/>
                <w:szCs w:val="20"/>
                <w:lang w:val="en-AU" w:eastAsia="en-AU"/>
                <w14:ligatures w14:val="none"/>
              </w:rPr>
              <w:t>d</w:t>
            </w:r>
            <w:r w:rsidRPr="002F578D">
              <w:rPr>
                <w:rFonts w:ascii="Times New Roman" w:eastAsia="Times New Roman" w:hAnsi="Times New Roman" w:cs="Times New Roman"/>
                <w:color w:val="000000"/>
                <w:kern w:val="0"/>
                <w:sz w:val="20"/>
                <w:szCs w:val="20"/>
                <w:lang w:val="en-AU" w:eastAsia="en-AU"/>
                <w14:ligatures w14:val="none"/>
              </w:rPr>
              <w:t>eer)</w:t>
            </w:r>
          </w:p>
        </w:tc>
        <w:tc>
          <w:tcPr>
            <w:tcW w:w="0" w:type="auto"/>
            <w:tcBorders>
              <w:top w:val="nil"/>
              <w:left w:val="nil"/>
              <w:bottom w:val="nil"/>
              <w:right w:val="nil"/>
            </w:tcBorders>
            <w:shd w:val="clear" w:color="auto" w:fill="auto"/>
            <w:noWrap/>
            <w:vAlign w:val="center"/>
            <w:hideMark/>
          </w:tcPr>
          <w:p w14:paraId="42CB3D55"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center"/>
            <w:hideMark/>
          </w:tcPr>
          <w:p w14:paraId="09FCBD8C"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0.71930</w:t>
            </w:r>
          </w:p>
        </w:tc>
        <w:tc>
          <w:tcPr>
            <w:tcW w:w="0" w:type="auto"/>
            <w:tcBorders>
              <w:top w:val="nil"/>
              <w:left w:val="nil"/>
              <w:bottom w:val="nil"/>
              <w:right w:val="nil"/>
            </w:tcBorders>
            <w:shd w:val="clear" w:color="auto" w:fill="auto"/>
            <w:noWrap/>
            <w:vAlign w:val="bottom"/>
            <w:hideMark/>
          </w:tcPr>
          <w:p w14:paraId="40006B44"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46CD4BC8" w14:textId="77777777" w:rsidTr="002F578D">
        <w:trPr>
          <w:trHeight w:val="290"/>
        </w:trPr>
        <w:tc>
          <w:tcPr>
            <w:tcW w:w="0" w:type="auto"/>
            <w:tcBorders>
              <w:top w:val="nil"/>
              <w:left w:val="nil"/>
              <w:bottom w:val="nil"/>
              <w:right w:val="nil"/>
            </w:tcBorders>
            <w:shd w:val="clear" w:color="auto" w:fill="auto"/>
            <w:noWrap/>
            <w:vAlign w:val="center"/>
            <w:hideMark/>
          </w:tcPr>
          <w:p w14:paraId="42E7A450"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0" w:type="auto"/>
            <w:tcBorders>
              <w:top w:val="nil"/>
              <w:left w:val="nil"/>
              <w:bottom w:val="nil"/>
              <w:right w:val="nil"/>
            </w:tcBorders>
            <w:shd w:val="clear" w:color="auto" w:fill="auto"/>
            <w:noWrap/>
            <w:vAlign w:val="center"/>
            <w:hideMark/>
          </w:tcPr>
          <w:p w14:paraId="4B97764A"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5.21</w:t>
            </w:r>
          </w:p>
        </w:tc>
        <w:tc>
          <w:tcPr>
            <w:tcW w:w="0" w:type="auto"/>
            <w:tcBorders>
              <w:top w:val="nil"/>
              <w:left w:val="nil"/>
              <w:bottom w:val="nil"/>
              <w:right w:val="nil"/>
            </w:tcBorders>
            <w:shd w:val="clear" w:color="auto" w:fill="auto"/>
            <w:noWrap/>
            <w:vAlign w:val="center"/>
            <w:hideMark/>
          </w:tcPr>
          <w:p w14:paraId="0CA1DDF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38CBE6A0" w14:textId="3A8E1C0C"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0" w:type="auto"/>
            <w:tcBorders>
              <w:top w:val="nil"/>
              <w:left w:val="nil"/>
              <w:bottom w:val="nil"/>
              <w:right w:val="nil"/>
            </w:tcBorders>
            <w:shd w:val="clear" w:color="auto" w:fill="auto"/>
            <w:noWrap/>
            <w:vAlign w:val="center"/>
            <w:hideMark/>
          </w:tcPr>
          <w:p w14:paraId="015B68F0"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2AD5666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0.71119</w:t>
            </w:r>
          </w:p>
        </w:tc>
        <w:tc>
          <w:tcPr>
            <w:tcW w:w="0" w:type="auto"/>
            <w:tcBorders>
              <w:top w:val="nil"/>
              <w:left w:val="nil"/>
              <w:bottom w:val="nil"/>
              <w:right w:val="nil"/>
            </w:tcBorders>
            <w:shd w:val="clear" w:color="auto" w:fill="auto"/>
            <w:noWrap/>
            <w:vAlign w:val="bottom"/>
            <w:hideMark/>
          </w:tcPr>
          <w:p w14:paraId="57C54AA4"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19DB4AED" w14:textId="77777777" w:rsidTr="002F578D">
        <w:trPr>
          <w:trHeight w:val="290"/>
        </w:trPr>
        <w:tc>
          <w:tcPr>
            <w:tcW w:w="0" w:type="auto"/>
            <w:tcBorders>
              <w:top w:val="nil"/>
              <w:left w:val="nil"/>
              <w:bottom w:val="nil"/>
              <w:right w:val="nil"/>
            </w:tcBorders>
            <w:shd w:val="clear" w:color="auto" w:fill="auto"/>
            <w:noWrap/>
            <w:vAlign w:val="center"/>
            <w:hideMark/>
          </w:tcPr>
          <w:p w14:paraId="4CE123DA"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0" w:type="auto"/>
            <w:tcBorders>
              <w:top w:val="nil"/>
              <w:left w:val="nil"/>
              <w:bottom w:val="nil"/>
              <w:right w:val="nil"/>
            </w:tcBorders>
            <w:shd w:val="clear" w:color="auto" w:fill="auto"/>
            <w:noWrap/>
            <w:vAlign w:val="center"/>
            <w:hideMark/>
          </w:tcPr>
          <w:p w14:paraId="7429471F"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6.21</w:t>
            </w:r>
          </w:p>
        </w:tc>
        <w:tc>
          <w:tcPr>
            <w:tcW w:w="0" w:type="auto"/>
            <w:tcBorders>
              <w:top w:val="nil"/>
              <w:left w:val="nil"/>
              <w:bottom w:val="nil"/>
              <w:right w:val="nil"/>
            </w:tcBorders>
            <w:shd w:val="clear" w:color="auto" w:fill="auto"/>
            <w:noWrap/>
            <w:vAlign w:val="center"/>
            <w:hideMark/>
          </w:tcPr>
          <w:p w14:paraId="6E9A63CC"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33F38CE9" w14:textId="68D46634"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0" w:type="auto"/>
            <w:tcBorders>
              <w:top w:val="nil"/>
              <w:left w:val="nil"/>
              <w:bottom w:val="nil"/>
              <w:right w:val="nil"/>
            </w:tcBorders>
            <w:shd w:val="clear" w:color="auto" w:fill="auto"/>
            <w:noWrap/>
            <w:vAlign w:val="center"/>
            <w:hideMark/>
          </w:tcPr>
          <w:p w14:paraId="21718D9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1C52275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0.71241</w:t>
            </w:r>
          </w:p>
        </w:tc>
        <w:tc>
          <w:tcPr>
            <w:tcW w:w="0" w:type="auto"/>
            <w:tcBorders>
              <w:top w:val="nil"/>
              <w:left w:val="nil"/>
              <w:bottom w:val="nil"/>
              <w:right w:val="nil"/>
            </w:tcBorders>
            <w:shd w:val="clear" w:color="auto" w:fill="auto"/>
            <w:noWrap/>
            <w:vAlign w:val="bottom"/>
            <w:hideMark/>
          </w:tcPr>
          <w:p w14:paraId="16BADDC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3DE56D52" w14:textId="77777777" w:rsidTr="002F578D">
        <w:trPr>
          <w:trHeight w:val="290"/>
        </w:trPr>
        <w:tc>
          <w:tcPr>
            <w:tcW w:w="0" w:type="auto"/>
            <w:tcBorders>
              <w:top w:val="nil"/>
              <w:left w:val="nil"/>
              <w:bottom w:val="nil"/>
              <w:right w:val="nil"/>
            </w:tcBorders>
            <w:shd w:val="clear" w:color="auto" w:fill="auto"/>
            <w:noWrap/>
            <w:vAlign w:val="center"/>
            <w:hideMark/>
          </w:tcPr>
          <w:p w14:paraId="0CD636F3"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0" w:type="auto"/>
            <w:tcBorders>
              <w:top w:val="nil"/>
              <w:left w:val="nil"/>
              <w:bottom w:val="nil"/>
              <w:right w:val="nil"/>
            </w:tcBorders>
            <w:shd w:val="clear" w:color="auto" w:fill="auto"/>
            <w:noWrap/>
            <w:vAlign w:val="center"/>
            <w:hideMark/>
          </w:tcPr>
          <w:p w14:paraId="1106BB62"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7.21</w:t>
            </w:r>
          </w:p>
        </w:tc>
        <w:tc>
          <w:tcPr>
            <w:tcW w:w="0" w:type="auto"/>
            <w:tcBorders>
              <w:top w:val="nil"/>
              <w:left w:val="nil"/>
              <w:bottom w:val="nil"/>
              <w:right w:val="nil"/>
            </w:tcBorders>
            <w:shd w:val="clear" w:color="auto" w:fill="auto"/>
            <w:noWrap/>
            <w:vAlign w:val="center"/>
            <w:hideMark/>
          </w:tcPr>
          <w:p w14:paraId="4A4F4D6E"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5F5A62F4" w14:textId="6FA4A13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0" w:type="auto"/>
            <w:tcBorders>
              <w:top w:val="nil"/>
              <w:left w:val="nil"/>
              <w:bottom w:val="nil"/>
              <w:right w:val="nil"/>
            </w:tcBorders>
            <w:shd w:val="clear" w:color="auto" w:fill="auto"/>
            <w:noWrap/>
            <w:vAlign w:val="center"/>
            <w:hideMark/>
          </w:tcPr>
          <w:p w14:paraId="29931D5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0BDA096C"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0.71264</w:t>
            </w:r>
          </w:p>
        </w:tc>
        <w:tc>
          <w:tcPr>
            <w:tcW w:w="0" w:type="auto"/>
            <w:tcBorders>
              <w:top w:val="nil"/>
              <w:left w:val="nil"/>
              <w:bottom w:val="nil"/>
              <w:right w:val="nil"/>
            </w:tcBorders>
            <w:shd w:val="clear" w:color="auto" w:fill="auto"/>
            <w:noWrap/>
            <w:vAlign w:val="bottom"/>
            <w:hideMark/>
          </w:tcPr>
          <w:p w14:paraId="46A83426"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504736D4" w14:textId="77777777" w:rsidTr="002F578D">
        <w:trPr>
          <w:trHeight w:val="290"/>
        </w:trPr>
        <w:tc>
          <w:tcPr>
            <w:tcW w:w="0" w:type="auto"/>
            <w:tcBorders>
              <w:top w:val="nil"/>
              <w:left w:val="nil"/>
              <w:bottom w:val="nil"/>
              <w:right w:val="nil"/>
            </w:tcBorders>
            <w:shd w:val="clear" w:color="auto" w:fill="auto"/>
            <w:noWrap/>
            <w:vAlign w:val="center"/>
            <w:hideMark/>
          </w:tcPr>
          <w:p w14:paraId="259FC2A0"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0" w:type="auto"/>
            <w:tcBorders>
              <w:top w:val="nil"/>
              <w:left w:val="nil"/>
              <w:bottom w:val="nil"/>
              <w:right w:val="nil"/>
            </w:tcBorders>
            <w:shd w:val="clear" w:color="auto" w:fill="auto"/>
            <w:noWrap/>
            <w:vAlign w:val="center"/>
            <w:hideMark/>
          </w:tcPr>
          <w:p w14:paraId="7CFA33D0"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8.21</w:t>
            </w:r>
          </w:p>
        </w:tc>
        <w:tc>
          <w:tcPr>
            <w:tcW w:w="0" w:type="auto"/>
            <w:tcBorders>
              <w:top w:val="nil"/>
              <w:left w:val="nil"/>
              <w:bottom w:val="nil"/>
              <w:right w:val="nil"/>
            </w:tcBorders>
            <w:shd w:val="clear" w:color="auto" w:fill="auto"/>
            <w:noWrap/>
            <w:vAlign w:val="center"/>
            <w:hideMark/>
          </w:tcPr>
          <w:p w14:paraId="25A29B8A"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6A35C30A" w14:textId="75453AA1"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0" w:type="auto"/>
            <w:tcBorders>
              <w:top w:val="nil"/>
              <w:left w:val="nil"/>
              <w:bottom w:val="nil"/>
              <w:right w:val="nil"/>
            </w:tcBorders>
            <w:shd w:val="clear" w:color="auto" w:fill="auto"/>
            <w:noWrap/>
            <w:vAlign w:val="center"/>
            <w:hideMark/>
          </w:tcPr>
          <w:p w14:paraId="2B88428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256D2477"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0.71194</w:t>
            </w:r>
          </w:p>
        </w:tc>
        <w:tc>
          <w:tcPr>
            <w:tcW w:w="0" w:type="auto"/>
            <w:tcBorders>
              <w:top w:val="nil"/>
              <w:left w:val="nil"/>
              <w:bottom w:val="nil"/>
              <w:right w:val="nil"/>
            </w:tcBorders>
            <w:shd w:val="clear" w:color="auto" w:fill="auto"/>
            <w:noWrap/>
            <w:vAlign w:val="bottom"/>
            <w:hideMark/>
          </w:tcPr>
          <w:p w14:paraId="671CA087"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3C91EF8E" w14:textId="77777777" w:rsidTr="002F578D">
        <w:trPr>
          <w:trHeight w:val="290"/>
        </w:trPr>
        <w:tc>
          <w:tcPr>
            <w:tcW w:w="0" w:type="auto"/>
            <w:tcBorders>
              <w:top w:val="nil"/>
              <w:left w:val="nil"/>
              <w:bottom w:val="nil"/>
              <w:right w:val="nil"/>
            </w:tcBorders>
            <w:shd w:val="clear" w:color="auto" w:fill="auto"/>
            <w:noWrap/>
            <w:vAlign w:val="center"/>
            <w:hideMark/>
          </w:tcPr>
          <w:p w14:paraId="570F5069"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w:t>
            </w:r>
          </w:p>
        </w:tc>
        <w:tc>
          <w:tcPr>
            <w:tcW w:w="0" w:type="auto"/>
            <w:tcBorders>
              <w:top w:val="nil"/>
              <w:left w:val="nil"/>
              <w:bottom w:val="nil"/>
              <w:right w:val="nil"/>
            </w:tcBorders>
            <w:shd w:val="clear" w:color="auto" w:fill="auto"/>
            <w:noWrap/>
            <w:vAlign w:val="center"/>
            <w:hideMark/>
          </w:tcPr>
          <w:p w14:paraId="018CAD7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9.21</w:t>
            </w:r>
          </w:p>
        </w:tc>
        <w:tc>
          <w:tcPr>
            <w:tcW w:w="0" w:type="auto"/>
            <w:tcBorders>
              <w:top w:val="nil"/>
              <w:left w:val="nil"/>
              <w:bottom w:val="nil"/>
              <w:right w:val="nil"/>
            </w:tcBorders>
            <w:shd w:val="clear" w:color="auto" w:fill="auto"/>
            <w:noWrap/>
            <w:vAlign w:val="center"/>
            <w:hideMark/>
          </w:tcPr>
          <w:p w14:paraId="0CE7F94A"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3A5348CD" w14:textId="1F247D85"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0" w:type="auto"/>
            <w:tcBorders>
              <w:top w:val="nil"/>
              <w:left w:val="nil"/>
              <w:bottom w:val="nil"/>
              <w:right w:val="nil"/>
            </w:tcBorders>
            <w:shd w:val="clear" w:color="auto" w:fill="auto"/>
            <w:noWrap/>
            <w:vAlign w:val="center"/>
            <w:hideMark/>
          </w:tcPr>
          <w:p w14:paraId="281CB94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70FD927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0.71089</w:t>
            </w:r>
          </w:p>
        </w:tc>
        <w:tc>
          <w:tcPr>
            <w:tcW w:w="0" w:type="auto"/>
            <w:tcBorders>
              <w:top w:val="nil"/>
              <w:left w:val="nil"/>
              <w:bottom w:val="nil"/>
              <w:right w:val="nil"/>
            </w:tcBorders>
            <w:shd w:val="clear" w:color="auto" w:fill="auto"/>
            <w:noWrap/>
            <w:vAlign w:val="bottom"/>
            <w:hideMark/>
          </w:tcPr>
          <w:p w14:paraId="4AE7E03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6C87A04B" w14:textId="77777777" w:rsidTr="002F578D">
        <w:trPr>
          <w:trHeight w:val="290"/>
        </w:trPr>
        <w:tc>
          <w:tcPr>
            <w:tcW w:w="0" w:type="auto"/>
            <w:tcBorders>
              <w:top w:val="nil"/>
              <w:left w:val="nil"/>
              <w:bottom w:val="nil"/>
              <w:right w:val="nil"/>
            </w:tcBorders>
            <w:shd w:val="clear" w:color="auto" w:fill="auto"/>
            <w:noWrap/>
            <w:vAlign w:val="center"/>
            <w:hideMark/>
          </w:tcPr>
          <w:p w14:paraId="459FF64C"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24B8A80A"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F2</w:t>
            </w:r>
          </w:p>
        </w:tc>
        <w:tc>
          <w:tcPr>
            <w:tcW w:w="0" w:type="auto"/>
            <w:tcBorders>
              <w:top w:val="nil"/>
              <w:left w:val="nil"/>
              <w:bottom w:val="nil"/>
              <w:right w:val="nil"/>
            </w:tcBorders>
            <w:shd w:val="clear" w:color="auto" w:fill="auto"/>
            <w:noWrap/>
            <w:vAlign w:val="center"/>
            <w:hideMark/>
          </w:tcPr>
          <w:p w14:paraId="5B1346B9"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0" w:type="auto"/>
            <w:tcBorders>
              <w:top w:val="nil"/>
              <w:left w:val="nil"/>
              <w:bottom w:val="nil"/>
              <w:right w:val="nil"/>
            </w:tcBorders>
            <w:shd w:val="clear" w:color="auto" w:fill="auto"/>
            <w:noWrap/>
            <w:vAlign w:val="center"/>
            <w:hideMark/>
          </w:tcPr>
          <w:p w14:paraId="0D8CFECD" w14:textId="6CC81542"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Equus (</w:t>
            </w:r>
            <w:r w:rsidR="002712CC">
              <w:rPr>
                <w:rFonts w:ascii="Times New Roman" w:eastAsia="Times New Roman" w:hAnsi="Times New Roman" w:cs="Times New Roman"/>
                <w:color w:val="000000"/>
                <w:kern w:val="0"/>
                <w:sz w:val="20"/>
                <w:szCs w:val="20"/>
                <w:lang w:val="en-AU" w:eastAsia="en-AU"/>
                <w14:ligatures w14:val="none"/>
              </w:rPr>
              <w:t>h</w:t>
            </w:r>
            <w:r w:rsidRPr="002F578D">
              <w:rPr>
                <w:rFonts w:ascii="Times New Roman" w:eastAsia="Times New Roman" w:hAnsi="Times New Roman" w:cs="Times New Roman"/>
                <w:color w:val="000000"/>
                <w:kern w:val="0"/>
                <w:sz w:val="20"/>
                <w:szCs w:val="20"/>
                <w:lang w:val="en-AU" w:eastAsia="en-AU"/>
                <w14:ligatures w14:val="none"/>
              </w:rPr>
              <w:t xml:space="preserve">orse) </w:t>
            </w:r>
          </w:p>
        </w:tc>
        <w:tc>
          <w:tcPr>
            <w:tcW w:w="0" w:type="auto"/>
            <w:tcBorders>
              <w:top w:val="nil"/>
              <w:left w:val="nil"/>
              <w:bottom w:val="nil"/>
              <w:right w:val="nil"/>
            </w:tcBorders>
            <w:shd w:val="clear" w:color="auto" w:fill="auto"/>
            <w:noWrap/>
            <w:vAlign w:val="center"/>
            <w:hideMark/>
          </w:tcPr>
          <w:p w14:paraId="7517BEE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2B03D294"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0.71291</w:t>
            </w:r>
          </w:p>
        </w:tc>
        <w:tc>
          <w:tcPr>
            <w:tcW w:w="0" w:type="auto"/>
            <w:tcBorders>
              <w:top w:val="nil"/>
              <w:left w:val="nil"/>
              <w:bottom w:val="nil"/>
              <w:right w:val="nil"/>
            </w:tcBorders>
            <w:shd w:val="clear" w:color="auto" w:fill="auto"/>
            <w:noWrap/>
            <w:vAlign w:val="bottom"/>
            <w:hideMark/>
          </w:tcPr>
          <w:p w14:paraId="4CB23AD3"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209F24FE" w14:textId="77777777" w:rsidTr="002F578D">
        <w:trPr>
          <w:trHeight w:val="290"/>
        </w:trPr>
        <w:tc>
          <w:tcPr>
            <w:tcW w:w="0" w:type="auto"/>
            <w:tcBorders>
              <w:top w:val="nil"/>
              <w:left w:val="nil"/>
              <w:bottom w:val="nil"/>
              <w:right w:val="nil"/>
            </w:tcBorders>
            <w:shd w:val="clear" w:color="auto" w:fill="auto"/>
            <w:noWrap/>
            <w:vAlign w:val="center"/>
            <w:hideMark/>
          </w:tcPr>
          <w:p w14:paraId="2A1D4FD0"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418BAE10"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F3</w:t>
            </w:r>
          </w:p>
        </w:tc>
        <w:tc>
          <w:tcPr>
            <w:tcW w:w="0" w:type="auto"/>
            <w:tcBorders>
              <w:top w:val="nil"/>
              <w:left w:val="nil"/>
              <w:bottom w:val="nil"/>
              <w:right w:val="nil"/>
            </w:tcBorders>
            <w:shd w:val="clear" w:color="auto" w:fill="auto"/>
            <w:noWrap/>
            <w:vAlign w:val="center"/>
            <w:hideMark/>
          </w:tcPr>
          <w:p w14:paraId="26A16AF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0" w:type="auto"/>
            <w:tcBorders>
              <w:top w:val="nil"/>
              <w:left w:val="nil"/>
              <w:bottom w:val="nil"/>
              <w:right w:val="nil"/>
            </w:tcBorders>
            <w:shd w:val="clear" w:color="auto" w:fill="auto"/>
            <w:noWrap/>
            <w:vAlign w:val="center"/>
            <w:hideMark/>
          </w:tcPr>
          <w:p w14:paraId="19904BD6" w14:textId="1B9E6653"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Bos (</w:t>
            </w:r>
            <w:r w:rsidR="002712CC">
              <w:rPr>
                <w:rFonts w:ascii="Times New Roman" w:eastAsia="Times New Roman" w:hAnsi="Times New Roman" w:cs="Times New Roman"/>
                <w:color w:val="000000"/>
                <w:kern w:val="0"/>
                <w:sz w:val="20"/>
                <w:szCs w:val="20"/>
                <w:lang w:val="en-AU" w:eastAsia="en-AU"/>
                <w14:ligatures w14:val="none"/>
              </w:rPr>
              <w:t>c</w:t>
            </w:r>
            <w:r w:rsidRPr="002F578D">
              <w:rPr>
                <w:rFonts w:ascii="Times New Roman" w:eastAsia="Times New Roman" w:hAnsi="Times New Roman" w:cs="Times New Roman"/>
                <w:color w:val="000000"/>
                <w:kern w:val="0"/>
                <w:sz w:val="20"/>
                <w:szCs w:val="20"/>
                <w:lang w:val="en-AU" w:eastAsia="en-AU"/>
                <w14:ligatures w14:val="none"/>
              </w:rPr>
              <w:t>ow)</w:t>
            </w:r>
          </w:p>
        </w:tc>
        <w:tc>
          <w:tcPr>
            <w:tcW w:w="0" w:type="auto"/>
            <w:tcBorders>
              <w:top w:val="nil"/>
              <w:left w:val="nil"/>
              <w:bottom w:val="nil"/>
              <w:right w:val="nil"/>
            </w:tcBorders>
            <w:shd w:val="clear" w:color="auto" w:fill="auto"/>
            <w:noWrap/>
            <w:vAlign w:val="center"/>
            <w:hideMark/>
          </w:tcPr>
          <w:p w14:paraId="4FBA11A1"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304332DE"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0.71354</w:t>
            </w:r>
          </w:p>
        </w:tc>
        <w:tc>
          <w:tcPr>
            <w:tcW w:w="0" w:type="auto"/>
            <w:tcBorders>
              <w:top w:val="nil"/>
              <w:left w:val="nil"/>
              <w:bottom w:val="nil"/>
              <w:right w:val="nil"/>
            </w:tcBorders>
            <w:shd w:val="clear" w:color="auto" w:fill="auto"/>
            <w:noWrap/>
            <w:vAlign w:val="bottom"/>
            <w:hideMark/>
          </w:tcPr>
          <w:p w14:paraId="1D033F46"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64930383" w14:textId="77777777" w:rsidTr="002F578D">
        <w:trPr>
          <w:trHeight w:val="290"/>
        </w:trPr>
        <w:tc>
          <w:tcPr>
            <w:tcW w:w="0" w:type="auto"/>
            <w:tcBorders>
              <w:top w:val="nil"/>
              <w:left w:val="nil"/>
              <w:bottom w:val="nil"/>
              <w:right w:val="nil"/>
            </w:tcBorders>
            <w:shd w:val="clear" w:color="auto" w:fill="auto"/>
            <w:noWrap/>
            <w:vAlign w:val="center"/>
            <w:hideMark/>
          </w:tcPr>
          <w:p w14:paraId="145ADF78"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7D3BC519"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F5</w:t>
            </w:r>
          </w:p>
        </w:tc>
        <w:tc>
          <w:tcPr>
            <w:tcW w:w="0" w:type="auto"/>
            <w:tcBorders>
              <w:top w:val="nil"/>
              <w:left w:val="nil"/>
              <w:bottom w:val="nil"/>
              <w:right w:val="nil"/>
            </w:tcBorders>
            <w:shd w:val="clear" w:color="auto" w:fill="auto"/>
            <w:noWrap/>
            <w:vAlign w:val="center"/>
            <w:hideMark/>
          </w:tcPr>
          <w:p w14:paraId="79054D5C"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0" w:type="auto"/>
            <w:tcBorders>
              <w:top w:val="nil"/>
              <w:left w:val="nil"/>
              <w:bottom w:val="nil"/>
              <w:right w:val="nil"/>
            </w:tcBorders>
            <w:shd w:val="clear" w:color="auto" w:fill="auto"/>
            <w:noWrap/>
            <w:vAlign w:val="center"/>
            <w:hideMark/>
          </w:tcPr>
          <w:p w14:paraId="5B75B73C" w14:textId="66B68F1C"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Sus (</w:t>
            </w:r>
            <w:r w:rsidR="002712CC">
              <w:rPr>
                <w:rFonts w:ascii="Times New Roman" w:eastAsia="Times New Roman" w:hAnsi="Times New Roman" w:cs="Times New Roman"/>
                <w:color w:val="000000"/>
                <w:kern w:val="0"/>
                <w:sz w:val="20"/>
                <w:szCs w:val="20"/>
                <w:lang w:val="en-AU" w:eastAsia="en-AU"/>
                <w14:ligatures w14:val="none"/>
              </w:rPr>
              <w:t>p</w:t>
            </w:r>
            <w:r w:rsidRPr="002F578D">
              <w:rPr>
                <w:rFonts w:ascii="Times New Roman" w:eastAsia="Times New Roman" w:hAnsi="Times New Roman" w:cs="Times New Roman"/>
                <w:color w:val="000000"/>
                <w:kern w:val="0"/>
                <w:sz w:val="20"/>
                <w:szCs w:val="20"/>
                <w:lang w:val="en-AU" w:eastAsia="en-AU"/>
                <w14:ligatures w14:val="none"/>
              </w:rPr>
              <w:t xml:space="preserve">ig) </w:t>
            </w:r>
          </w:p>
        </w:tc>
        <w:tc>
          <w:tcPr>
            <w:tcW w:w="0" w:type="auto"/>
            <w:tcBorders>
              <w:top w:val="nil"/>
              <w:left w:val="nil"/>
              <w:bottom w:val="nil"/>
              <w:right w:val="nil"/>
            </w:tcBorders>
            <w:shd w:val="clear" w:color="auto" w:fill="auto"/>
            <w:noWrap/>
            <w:vAlign w:val="center"/>
            <w:hideMark/>
          </w:tcPr>
          <w:p w14:paraId="4E035987"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718E7CFC"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0.71396</w:t>
            </w:r>
          </w:p>
        </w:tc>
        <w:tc>
          <w:tcPr>
            <w:tcW w:w="0" w:type="auto"/>
            <w:tcBorders>
              <w:top w:val="nil"/>
              <w:left w:val="nil"/>
              <w:bottom w:val="nil"/>
              <w:right w:val="nil"/>
            </w:tcBorders>
            <w:shd w:val="clear" w:color="auto" w:fill="auto"/>
            <w:noWrap/>
            <w:vAlign w:val="bottom"/>
            <w:hideMark/>
          </w:tcPr>
          <w:p w14:paraId="025DD3CD"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48362C04" w14:textId="77777777" w:rsidTr="002F578D">
        <w:trPr>
          <w:trHeight w:val="290"/>
        </w:trPr>
        <w:tc>
          <w:tcPr>
            <w:tcW w:w="0" w:type="auto"/>
            <w:tcBorders>
              <w:top w:val="nil"/>
              <w:left w:val="nil"/>
              <w:bottom w:val="nil"/>
              <w:right w:val="nil"/>
            </w:tcBorders>
            <w:shd w:val="clear" w:color="auto" w:fill="auto"/>
            <w:noWrap/>
            <w:vAlign w:val="center"/>
            <w:hideMark/>
          </w:tcPr>
          <w:p w14:paraId="76FAA097"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07EFB632"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13.21</w:t>
            </w:r>
          </w:p>
        </w:tc>
        <w:tc>
          <w:tcPr>
            <w:tcW w:w="0" w:type="auto"/>
            <w:tcBorders>
              <w:top w:val="nil"/>
              <w:left w:val="nil"/>
              <w:bottom w:val="nil"/>
              <w:right w:val="nil"/>
            </w:tcBorders>
            <w:shd w:val="clear" w:color="auto" w:fill="auto"/>
            <w:noWrap/>
            <w:vAlign w:val="center"/>
            <w:hideMark/>
          </w:tcPr>
          <w:p w14:paraId="122D6107"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71EFFA3E" w14:textId="70792240"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Ovis/Capra (</w:t>
            </w:r>
            <w:r w:rsidR="002712CC">
              <w:rPr>
                <w:rFonts w:ascii="Times New Roman" w:eastAsia="Times New Roman" w:hAnsi="Times New Roman" w:cs="Times New Roman"/>
                <w:color w:val="000000"/>
                <w:kern w:val="0"/>
                <w:sz w:val="20"/>
                <w:szCs w:val="20"/>
                <w:lang w:val="en-AU" w:eastAsia="en-AU"/>
                <w14:ligatures w14:val="none"/>
              </w:rPr>
              <w:t>s</w:t>
            </w:r>
            <w:r w:rsidRPr="002F578D">
              <w:rPr>
                <w:rFonts w:ascii="Times New Roman" w:eastAsia="Times New Roman" w:hAnsi="Times New Roman" w:cs="Times New Roman"/>
                <w:color w:val="000000"/>
                <w:kern w:val="0"/>
                <w:sz w:val="20"/>
                <w:szCs w:val="20"/>
                <w:lang w:val="en-AU" w:eastAsia="en-AU"/>
                <w14:ligatures w14:val="none"/>
              </w:rPr>
              <w:t xml:space="preserve">heep or </w:t>
            </w:r>
            <w:r w:rsidR="002712CC">
              <w:rPr>
                <w:rFonts w:ascii="Times New Roman" w:eastAsia="Times New Roman" w:hAnsi="Times New Roman" w:cs="Times New Roman"/>
                <w:color w:val="000000"/>
                <w:kern w:val="0"/>
                <w:sz w:val="20"/>
                <w:szCs w:val="20"/>
                <w:lang w:val="en-AU" w:eastAsia="en-AU"/>
                <w14:ligatures w14:val="none"/>
              </w:rPr>
              <w:t>g</w:t>
            </w:r>
            <w:r w:rsidRPr="002F578D">
              <w:rPr>
                <w:rFonts w:ascii="Times New Roman" w:eastAsia="Times New Roman" w:hAnsi="Times New Roman" w:cs="Times New Roman"/>
                <w:color w:val="000000"/>
                <w:kern w:val="0"/>
                <w:sz w:val="20"/>
                <w:szCs w:val="20"/>
                <w:lang w:val="en-AU" w:eastAsia="en-AU"/>
                <w14:ligatures w14:val="none"/>
              </w:rPr>
              <w:t>oat)</w:t>
            </w:r>
          </w:p>
        </w:tc>
        <w:tc>
          <w:tcPr>
            <w:tcW w:w="0" w:type="auto"/>
            <w:tcBorders>
              <w:top w:val="nil"/>
              <w:left w:val="nil"/>
              <w:bottom w:val="nil"/>
              <w:right w:val="nil"/>
            </w:tcBorders>
            <w:shd w:val="clear" w:color="auto" w:fill="auto"/>
            <w:noWrap/>
            <w:vAlign w:val="center"/>
            <w:hideMark/>
          </w:tcPr>
          <w:p w14:paraId="1E601F47"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689C98E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0.71315</w:t>
            </w:r>
          </w:p>
        </w:tc>
        <w:tc>
          <w:tcPr>
            <w:tcW w:w="0" w:type="auto"/>
            <w:tcBorders>
              <w:top w:val="nil"/>
              <w:left w:val="nil"/>
              <w:bottom w:val="nil"/>
              <w:right w:val="nil"/>
            </w:tcBorders>
            <w:shd w:val="clear" w:color="auto" w:fill="auto"/>
            <w:noWrap/>
            <w:vAlign w:val="bottom"/>
            <w:hideMark/>
          </w:tcPr>
          <w:p w14:paraId="5AA35D11"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4A793909" w14:textId="77777777" w:rsidTr="002F578D">
        <w:trPr>
          <w:trHeight w:val="290"/>
        </w:trPr>
        <w:tc>
          <w:tcPr>
            <w:tcW w:w="0" w:type="auto"/>
            <w:tcBorders>
              <w:top w:val="nil"/>
              <w:left w:val="nil"/>
              <w:bottom w:val="nil"/>
              <w:right w:val="nil"/>
            </w:tcBorders>
            <w:shd w:val="clear" w:color="auto" w:fill="auto"/>
            <w:noWrap/>
            <w:vAlign w:val="center"/>
            <w:hideMark/>
          </w:tcPr>
          <w:p w14:paraId="6143834C"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7610DF63"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14.21</w:t>
            </w:r>
          </w:p>
        </w:tc>
        <w:tc>
          <w:tcPr>
            <w:tcW w:w="0" w:type="auto"/>
            <w:tcBorders>
              <w:top w:val="nil"/>
              <w:left w:val="nil"/>
              <w:bottom w:val="nil"/>
              <w:right w:val="nil"/>
            </w:tcBorders>
            <w:shd w:val="clear" w:color="auto" w:fill="auto"/>
            <w:noWrap/>
            <w:vAlign w:val="center"/>
            <w:hideMark/>
          </w:tcPr>
          <w:p w14:paraId="0056BE92"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1AD9A635" w14:textId="37E8DB1C"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Cervus (</w:t>
            </w:r>
            <w:r w:rsidR="002712CC">
              <w:rPr>
                <w:rFonts w:ascii="Times New Roman" w:eastAsia="Times New Roman" w:hAnsi="Times New Roman" w:cs="Times New Roman"/>
                <w:color w:val="000000"/>
                <w:kern w:val="0"/>
                <w:sz w:val="20"/>
                <w:szCs w:val="20"/>
                <w:lang w:val="en-AU" w:eastAsia="en-AU"/>
                <w14:ligatures w14:val="none"/>
              </w:rPr>
              <w:t>d</w:t>
            </w:r>
            <w:r w:rsidRPr="002F578D">
              <w:rPr>
                <w:rFonts w:ascii="Times New Roman" w:eastAsia="Times New Roman" w:hAnsi="Times New Roman" w:cs="Times New Roman"/>
                <w:color w:val="000000"/>
                <w:kern w:val="0"/>
                <w:sz w:val="20"/>
                <w:szCs w:val="20"/>
                <w:lang w:val="en-AU" w:eastAsia="en-AU"/>
                <w14:ligatures w14:val="none"/>
              </w:rPr>
              <w:t>eer)</w:t>
            </w:r>
          </w:p>
        </w:tc>
        <w:tc>
          <w:tcPr>
            <w:tcW w:w="0" w:type="auto"/>
            <w:tcBorders>
              <w:top w:val="nil"/>
              <w:left w:val="nil"/>
              <w:bottom w:val="nil"/>
              <w:right w:val="nil"/>
            </w:tcBorders>
            <w:shd w:val="clear" w:color="auto" w:fill="auto"/>
            <w:noWrap/>
            <w:vAlign w:val="center"/>
            <w:hideMark/>
          </w:tcPr>
          <w:p w14:paraId="2AC9F77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2126E7D9"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0.71012</w:t>
            </w:r>
          </w:p>
        </w:tc>
        <w:tc>
          <w:tcPr>
            <w:tcW w:w="0" w:type="auto"/>
            <w:tcBorders>
              <w:top w:val="nil"/>
              <w:left w:val="nil"/>
              <w:bottom w:val="nil"/>
              <w:right w:val="nil"/>
            </w:tcBorders>
            <w:shd w:val="clear" w:color="auto" w:fill="auto"/>
            <w:noWrap/>
            <w:vAlign w:val="bottom"/>
            <w:hideMark/>
          </w:tcPr>
          <w:p w14:paraId="6C9926F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60A24A8B" w14:textId="77777777" w:rsidTr="002F578D">
        <w:trPr>
          <w:trHeight w:val="290"/>
        </w:trPr>
        <w:tc>
          <w:tcPr>
            <w:tcW w:w="0" w:type="auto"/>
            <w:tcBorders>
              <w:top w:val="nil"/>
              <w:left w:val="nil"/>
              <w:bottom w:val="nil"/>
              <w:right w:val="nil"/>
            </w:tcBorders>
            <w:shd w:val="clear" w:color="auto" w:fill="auto"/>
            <w:noWrap/>
            <w:vAlign w:val="center"/>
            <w:hideMark/>
          </w:tcPr>
          <w:p w14:paraId="278DDD9F"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087BDDF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15.21</w:t>
            </w:r>
          </w:p>
        </w:tc>
        <w:tc>
          <w:tcPr>
            <w:tcW w:w="0" w:type="auto"/>
            <w:tcBorders>
              <w:top w:val="nil"/>
              <w:left w:val="nil"/>
              <w:bottom w:val="nil"/>
              <w:right w:val="nil"/>
            </w:tcBorders>
            <w:shd w:val="clear" w:color="auto" w:fill="auto"/>
            <w:noWrap/>
            <w:vAlign w:val="center"/>
            <w:hideMark/>
          </w:tcPr>
          <w:p w14:paraId="12FE8E2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4AA0C7C2" w14:textId="706CA70C"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Cervus (</w:t>
            </w:r>
            <w:r w:rsidR="002712CC">
              <w:rPr>
                <w:rFonts w:ascii="Times New Roman" w:eastAsia="Times New Roman" w:hAnsi="Times New Roman" w:cs="Times New Roman"/>
                <w:color w:val="000000"/>
                <w:kern w:val="0"/>
                <w:sz w:val="20"/>
                <w:szCs w:val="20"/>
                <w:lang w:val="en-AU" w:eastAsia="en-AU"/>
                <w14:ligatures w14:val="none"/>
              </w:rPr>
              <w:t>d</w:t>
            </w:r>
            <w:r w:rsidRPr="002F578D">
              <w:rPr>
                <w:rFonts w:ascii="Times New Roman" w:eastAsia="Times New Roman" w:hAnsi="Times New Roman" w:cs="Times New Roman"/>
                <w:color w:val="000000"/>
                <w:kern w:val="0"/>
                <w:sz w:val="20"/>
                <w:szCs w:val="20"/>
                <w:lang w:val="en-AU" w:eastAsia="en-AU"/>
                <w14:ligatures w14:val="none"/>
              </w:rPr>
              <w:t>eer)</w:t>
            </w:r>
          </w:p>
        </w:tc>
        <w:tc>
          <w:tcPr>
            <w:tcW w:w="0" w:type="auto"/>
            <w:tcBorders>
              <w:top w:val="nil"/>
              <w:left w:val="nil"/>
              <w:bottom w:val="nil"/>
              <w:right w:val="nil"/>
            </w:tcBorders>
            <w:shd w:val="clear" w:color="auto" w:fill="auto"/>
            <w:noWrap/>
            <w:vAlign w:val="center"/>
            <w:hideMark/>
          </w:tcPr>
          <w:p w14:paraId="151C49E7"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794BD006"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0.71137</w:t>
            </w:r>
          </w:p>
        </w:tc>
        <w:tc>
          <w:tcPr>
            <w:tcW w:w="0" w:type="auto"/>
            <w:tcBorders>
              <w:top w:val="nil"/>
              <w:left w:val="nil"/>
              <w:bottom w:val="nil"/>
              <w:right w:val="nil"/>
            </w:tcBorders>
            <w:shd w:val="clear" w:color="auto" w:fill="auto"/>
            <w:noWrap/>
            <w:vAlign w:val="bottom"/>
            <w:hideMark/>
          </w:tcPr>
          <w:p w14:paraId="6C785D5B"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77981E75" w14:textId="77777777" w:rsidTr="002F578D">
        <w:trPr>
          <w:trHeight w:val="290"/>
        </w:trPr>
        <w:tc>
          <w:tcPr>
            <w:tcW w:w="0" w:type="auto"/>
            <w:tcBorders>
              <w:top w:val="nil"/>
              <w:left w:val="nil"/>
              <w:bottom w:val="nil"/>
              <w:right w:val="nil"/>
            </w:tcBorders>
            <w:shd w:val="clear" w:color="auto" w:fill="auto"/>
            <w:noWrap/>
            <w:vAlign w:val="center"/>
            <w:hideMark/>
          </w:tcPr>
          <w:p w14:paraId="4D129248"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5C82C18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16.21</w:t>
            </w:r>
          </w:p>
        </w:tc>
        <w:tc>
          <w:tcPr>
            <w:tcW w:w="0" w:type="auto"/>
            <w:tcBorders>
              <w:top w:val="nil"/>
              <w:left w:val="nil"/>
              <w:bottom w:val="nil"/>
              <w:right w:val="nil"/>
            </w:tcBorders>
            <w:shd w:val="clear" w:color="auto" w:fill="auto"/>
            <w:noWrap/>
            <w:vAlign w:val="center"/>
            <w:hideMark/>
          </w:tcPr>
          <w:p w14:paraId="1F481F8F"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2CEF628E" w14:textId="344D39DF"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Bos (</w:t>
            </w:r>
            <w:r w:rsidR="002712CC">
              <w:rPr>
                <w:rFonts w:ascii="Times New Roman" w:eastAsia="Times New Roman" w:hAnsi="Times New Roman" w:cs="Times New Roman"/>
                <w:color w:val="000000"/>
                <w:kern w:val="0"/>
                <w:sz w:val="20"/>
                <w:szCs w:val="20"/>
                <w:lang w:val="en-AU" w:eastAsia="en-AU"/>
                <w14:ligatures w14:val="none"/>
              </w:rPr>
              <w:t>c</w:t>
            </w:r>
            <w:r w:rsidRPr="002F578D">
              <w:rPr>
                <w:rFonts w:ascii="Times New Roman" w:eastAsia="Times New Roman" w:hAnsi="Times New Roman" w:cs="Times New Roman"/>
                <w:color w:val="000000"/>
                <w:kern w:val="0"/>
                <w:sz w:val="20"/>
                <w:szCs w:val="20"/>
                <w:lang w:val="en-AU" w:eastAsia="en-AU"/>
                <w14:ligatures w14:val="none"/>
              </w:rPr>
              <w:t>ow)</w:t>
            </w:r>
          </w:p>
        </w:tc>
        <w:tc>
          <w:tcPr>
            <w:tcW w:w="0" w:type="auto"/>
            <w:tcBorders>
              <w:top w:val="nil"/>
              <w:left w:val="nil"/>
              <w:bottom w:val="nil"/>
              <w:right w:val="nil"/>
            </w:tcBorders>
            <w:shd w:val="clear" w:color="auto" w:fill="auto"/>
            <w:noWrap/>
            <w:vAlign w:val="center"/>
            <w:hideMark/>
          </w:tcPr>
          <w:p w14:paraId="76A49E80"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2461883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0.71517</w:t>
            </w:r>
          </w:p>
        </w:tc>
        <w:tc>
          <w:tcPr>
            <w:tcW w:w="0" w:type="auto"/>
            <w:tcBorders>
              <w:top w:val="nil"/>
              <w:left w:val="nil"/>
              <w:bottom w:val="nil"/>
              <w:right w:val="nil"/>
            </w:tcBorders>
            <w:shd w:val="clear" w:color="auto" w:fill="auto"/>
            <w:noWrap/>
            <w:vAlign w:val="bottom"/>
            <w:hideMark/>
          </w:tcPr>
          <w:p w14:paraId="4CB284A9"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4845D4CB" w14:textId="77777777" w:rsidTr="002F578D">
        <w:trPr>
          <w:trHeight w:val="290"/>
        </w:trPr>
        <w:tc>
          <w:tcPr>
            <w:tcW w:w="0" w:type="auto"/>
            <w:tcBorders>
              <w:top w:val="nil"/>
              <w:left w:val="nil"/>
              <w:bottom w:val="nil"/>
              <w:right w:val="nil"/>
            </w:tcBorders>
            <w:shd w:val="clear" w:color="auto" w:fill="auto"/>
            <w:noWrap/>
            <w:vAlign w:val="center"/>
            <w:hideMark/>
          </w:tcPr>
          <w:p w14:paraId="21D57142"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1466A31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17.21</w:t>
            </w:r>
          </w:p>
        </w:tc>
        <w:tc>
          <w:tcPr>
            <w:tcW w:w="0" w:type="auto"/>
            <w:tcBorders>
              <w:top w:val="nil"/>
              <w:left w:val="nil"/>
              <w:bottom w:val="nil"/>
              <w:right w:val="nil"/>
            </w:tcBorders>
            <w:shd w:val="clear" w:color="auto" w:fill="auto"/>
            <w:noWrap/>
            <w:vAlign w:val="center"/>
            <w:hideMark/>
          </w:tcPr>
          <w:p w14:paraId="408C0A24"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576DDDEB" w14:textId="6107B88E"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Cervus (</w:t>
            </w:r>
            <w:r w:rsidR="002712CC">
              <w:rPr>
                <w:rFonts w:ascii="Times New Roman" w:eastAsia="Times New Roman" w:hAnsi="Times New Roman" w:cs="Times New Roman"/>
                <w:color w:val="000000"/>
                <w:kern w:val="0"/>
                <w:sz w:val="20"/>
                <w:szCs w:val="20"/>
                <w:lang w:val="en-AU" w:eastAsia="en-AU"/>
                <w14:ligatures w14:val="none"/>
              </w:rPr>
              <w:t>d</w:t>
            </w:r>
            <w:r w:rsidRPr="002F578D">
              <w:rPr>
                <w:rFonts w:ascii="Times New Roman" w:eastAsia="Times New Roman" w:hAnsi="Times New Roman" w:cs="Times New Roman"/>
                <w:color w:val="000000"/>
                <w:kern w:val="0"/>
                <w:sz w:val="20"/>
                <w:szCs w:val="20"/>
                <w:lang w:val="en-AU" w:eastAsia="en-AU"/>
                <w14:ligatures w14:val="none"/>
              </w:rPr>
              <w:t>eer)</w:t>
            </w:r>
          </w:p>
        </w:tc>
        <w:tc>
          <w:tcPr>
            <w:tcW w:w="0" w:type="auto"/>
            <w:tcBorders>
              <w:top w:val="nil"/>
              <w:left w:val="nil"/>
              <w:bottom w:val="nil"/>
              <w:right w:val="nil"/>
            </w:tcBorders>
            <w:shd w:val="clear" w:color="auto" w:fill="auto"/>
            <w:noWrap/>
            <w:vAlign w:val="center"/>
            <w:hideMark/>
          </w:tcPr>
          <w:p w14:paraId="2CE76E3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457C18C2"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0.71385</w:t>
            </w:r>
          </w:p>
        </w:tc>
        <w:tc>
          <w:tcPr>
            <w:tcW w:w="0" w:type="auto"/>
            <w:tcBorders>
              <w:top w:val="nil"/>
              <w:left w:val="nil"/>
              <w:bottom w:val="nil"/>
              <w:right w:val="nil"/>
            </w:tcBorders>
            <w:shd w:val="clear" w:color="auto" w:fill="auto"/>
            <w:noWrap/>
            <w:vAlign w:val="bottom"/>
            <w:hideMark/>
          </w:tcPr>
          <w:p w14:paraId="44CEB014"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2828E2CD" w14:textId="77777777" w:rsidTr="002F578D">
        <w:trPr>
          <w:trHeight w:val="290"/>
        </w:trPr>
        <w:tc>
          <w:tcPr>
            <w:tcW w:w="0" w:type="auto"/>
            <w:tcBorders>
              <w:top w:val="nil"/>
              <w:left w:val="nil"/>
              <w:bottom w:val="nil"/>
              <w:right w:val="nil"/>
            </w:tcBorders>
            <w:shd w:val="clear" w:color="auto" w:fill="auto"/>
            <w:noWrap/>
            <w:vAlign w:val="center"/>
            <w:hideMark/>
          </w:tcPr>
          <w:p w14:paraId="3A014E4E"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5F25E90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18.21</w:t>
            </w:r>
          </w:p>
        </w:tc>
        <w:tc>
          <w:tcPr>
            <w:tcW w:w="0" w:type="auto"/>
            <w:tcBorders>
              <w:top w:val="nil"/>
              <w:left w:val="nil"/>
              <w:bottom w:val="nil"/>
              <w:right w:val="nil"/>
            </w:tcBorders>
            <w:shd w:val="clear" w:color="auto" w:fill="auto"/>
            <w:noWrap/>
            <w:vAlign w:val="center"/>
            <w:hideMark/>
          </w:tcPr>
          <w:p w14:paraId="4C6920C2"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781A984D" w14:textId="2C742339"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Ovis/Capra (</w:t>
            </w:r>
            <w:r w:rsidR="002712CC">
              <w:rPr>
                <w:rFonts w:ascii="Times New Roman" w:eastAsia="Times New Roman" w:hAnsi="Times New Roman" w:cs="Times New Roman"/>
                <w:color w:val="000000"/>
                <w:kern w:val="0"/>
                <w:sz w:val="20"/>
                <w:szCs w:val="20"/>
                <w:lang w:val="en-AU" w:eastAsia="en-AU"/>
                <w14:ligatures w14:val="none"/>
              </w:rPr>
              <w:t>s</w:t>
            </w:r>
            <w:r w:rsidRPr="002F578D">
              <w:rPr>
                <w:rFonts w:ascii="Times New Roman" w:eastAsia="Times New Roman" w:hAnsi="Times New Roman" w:cs="Times New Roman"/>
                <w:color w:val="000000"/>
                <w:kern w:val="0"/>
                <w:sz w:val="20"/>
                <w:szCs w:val="20"/>
                <w:lang w:val="en-AU" w:eastAsia="en-AU"/>
                <w14:ligatures w14:val="none"/>
              </w:rPr>
              <w:t xml:space="preserve">heep or </w:t>
            </w:r>
            <w:r w:rsidR="002712CC">
              <w:rPr>
                <w:rFonts w:ascii="Times New Roman" w:eastAsia="Times New Roman" w:hAnsi="Times New Roman" w:cs="Times New Roman"/>
                <w:color w:val="000000"/>
                <w:kern w:val="0"/>
                <w:sz w:val="20"/>
                <w:szCs w:val="20"/>
                <w:lang w:val="en-AU" w:eastAsia="en-AU"/>
                <w14:ligatures w14:val="none"/>
              </w:rPr>
              <w:t>g</w:t>
            </w:r>
            <w:r w:rsidRPr="002F578D">
              <w:rPr>
                <w:rFonts w:ascii="Times New Roman" w:eastAsia="Times New Roman" w:hAnsi="Times New Roman" w:cs="Times New Roman"/>
                <w:color w:val="000000"/>
                <w:kern w:val="0"/>
                <w:sz w:val="20"/>
                <w:szCs w:val="20"/>
                <w:lang w:val="en-AU" w:eastAsia="en-AU"/>
                <w14:ligatures w14:val="none"/>
              </w:rPr>
              <w:t>oat)</w:t>
            </w:r>
          </w:p>
        </w:tc>
        <w:tc>
          <w:tcPr>
            <w:tcW w:w="0" w:type="auto"/>
            <w:tcBorders>
              <w:top w:val="nil"/>
              <w:left w:val="nil"/>
              <w:bottom w:val="nil"/>
              <w:right w:val="nil"/>
            </w:tcBorders>
            <w:shd w:val="clear" w:color="auto" w:fill="auto"/>
            <w:noWrap/>
            <w:vAlign w:val="center"/>
            <w:hideMark/>
          </w:tcPr>
          <w:p w14:paraId="2F51BC6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6DB5B42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0.71375</w:t>
            </w:r>
          </w:p>
        </w:tc>
        <w:tc>
          <w:tcPr>
            <w:tcW w:w="0" w:type="auto"/>
            <w:tcBorders>
              <w:top w:val="nil"/>
              <w:left w:val="nil"/>
              <w:bottom w:val="nil"/>
              <w:right w:val="nil"/>
            </w:tcBorders>
            <w:shd w:val="clear" w:color="auto" w:fill="auto"/>
            <w:noWrap/>
            <w:vAlign w:val="bottom"/>
            <w:hideMark/>
          </w:tcPr>
          <w:p w14:paraId="6ECC215D"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186D9FC6" w14:textId="77777777" w:rsidTr="002F578D">
        <w:trPr>
          <w:trHeight w:val="290"/>
        </w:trPr>
        <w:tc>
          <w:tcPr>
            <w:tcW w:w="0" w:type="auto"/>
            <w:tcBorders>
              <w:top w:val="nil"/>
              <w:left w:val="nil"/>
              <w:bottom w:val="nil"/>
              <w:right w:val="nil"/>
            </w:tcBorders>
            <w:shd w:val="clear" w:color="auto" w:fill="auto"/>
            <w:noWrap/>
            <w:vAlign w:val="center"/>
            <w:hideMark/>
          </w:tcPr>
          <w:p w14:paraId="4391893F"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414B0742"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F9</w:t>
            </w:r>
          </w:p>
        </w:tc>
        <w:tc>
          <w:tcPr>
            <w:tcW w:w="0" w:type="auto"/>
            <w:tcBorders>
              <w:top w:val="nil"/>
              <w:left w:val="nil"/>
              <w:bottom w:val="nil"/>
              <w:right w:val="nil"/>
            </w:tcBorders>
            <w:shd w:val="clear" w:color="auto" w:fill="auto"/>
            <w:noWrap/>
            <w:vAlign w:val="center"/>
            <w:hideMark/>
          </w:tcPr>
          <w:p w14:paraId="766252DA"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0" w:type="auto"/>
            <w:tcBorders>
              <w:top w:val="nil"/>
              <w:left w:val="nil"/>
              <w:bottom w:val="nil"/>
              <w:right w:val="nil"/>
            </w:tcBorders>
            <w:shd w:val="clear" w:color="auto" w:fill="auto"/>
            <w:noWrap/>
            <w:vAlign w:val="center"/>
            <w:hideMark/>
          </w:tcPr>
          <w:p w14:paraId="35117A45" w14:textId="10516CA3"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0" w:type="auto"/>
            <w:tcBorders>
              <w:top w:val="nil"/>
              <w:left w:val="nil"/>
              <w:bottom w:val="nil"/>
              <w:right w:val="nil"/>
            </w:tcBorders>
            <w:shd w:val="clear" w:color="auto" w:fill="auto"/>
            <w:noWrap/>
            <w:vAlign w:val="center"/>
            <w:hideMark/>
          </w:tcPr>
          <w:p w14:paraId="7A8C7351"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7930EAD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0.71185</w:t>
            </w:r>
          </w:p>
        </w:tc>
        <w:tc>
          <w:tcPr>
            <w:tcW w:w="0" w:type="auto"/>
            <w:tcBorders>
              <w:top w:val="nil"/>
              <w:left w:val="nil"/>
              <w:bottom w:val="nil"/>
              <w:right w:val="nil"/>
            </w:tcBorders>
            <w:shd w:val="clear" w:color="auto" w:fill="auto"/>
            <w:noWrap/>
            <w:vAlign w:val="bottom"/>
            <w:hideMark/>
          </w:tcPr>
          <w:p w14:paraId="64AE93EC"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193DB76C" w14:textId="77777777" w:rsidTr="002F578D">
        <w:trPr>
          <w:trHeight w:val="290"/>
        </w:trPr>
        <w:tc>
          <w:tcPr>
            <w:tcW w:w="0" w:type="auto"/>
            <w:tcBorders>
              <w:top w:val="nil"/>
              <w:left w:val="nil"/>
              <w:bottom w:val="nil"/>
              <w:right w:val="nil"/>
            </w:tcBorders>
            <w:shd w:val="clear" w:color="auto" w:fill="auto"/>
            <w:noWrap/>
            <w:vAlign w:val="center"/>
            <w:hideMark/>
          </w:tcPr>
          <w:p w14:paraId="40973D01"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050C338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F10</w:t>
            </w:r>
          </w:p>
        </w:tc>
        <w:tc>
          <w:tcPr>
            <w:tcW w:w="0" w:type="auto"/>
            <w:tcBorders>
              <w:top w:val="nil"/>
              <w:left w:val="nil"/>
              <w:bottom w:val="nil"/>
              <w:right w:val="nil"/>
            </w:tcBorders>
            <w:shd w:val="clear" w:color="auto" w:fill="auto"/>
            <w:noWrap/>
            <w:vAlign w:val="center"/>
            <w:hideMark/>
          </w:tcPr>
          <w:p w14:paraId="40222FB7"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0" w:type="auto"/>
            <w:tcBorders>
              <w:top w:val="nil"/>
              <w:left w:val="nil"/>
              <w:bottom w:val="nil"/>
              <w:right w:val="nil"/>
            </w:tcBorders>
            <w:shd w:val="clear" w:color="auto" w:fill="auto"/>
            <w:noWrap/>
            <w:vAlign w:val="center"/>
            <w:hideMark/>
          </w:tcPr>
          <w:p w14:paraId="7A8D5F9C" w14:textId="1A397FC6"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0" w:type="auto"/>
            <w:tcBorders>
              <w:top w:val="nil"/>
              <w:left w:val="nil"/>
              <w:bottom w:val="nil"/>
              <w:right w:val="nil"/>
            </w:tcBorders>
            <w:shd w:val="clear" w:color="auto" w:fill="auto"/>
            <w:noWrap/>
            <w:vAlign w:val="center"/>
            <w:hideMark/>
          </w:tcPr>
          <w:p w14:paraId="1C99E59A"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5709F739"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0.71106</w:t>
            </w:r>
          </w:p>
        </w:tc>
        <w:tc>
          <w:tcPr>
            <w:tcW w:w="0" w:type="auto"/>
            <w:tcBorders>
              <w:top w:val="nil"/>
              <w:left w:val="nil"/>
              <w:bottom w:val="nil"/>
              <w:right w:val="nil"/>
            </w:tcBorders>
            <w:shd w:val="clear" w:color="auto" w:fill="auto"/>
            <w:noWrap/>
            <w:vAlign w:val="bottom"/>
            <w:hideMark/>
          </w:tcPr>
          <w:p w14:paraId="345E1AF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4E4A6260" w14:textId="77777777" w:rsidTr="002F578D">
        <w:trPr>
          <w:trHeight w:val="290"/>
        </w:trPr>
        <w:tc>
          <w:tcPr>
            <w:tcW w:w="0" w:type="auto"/>
            <w:tcBorders>
              <w:top w:val="nil"/>
              <w:left w:val="nil"/>
              <w:bottom w:val="nil"/>
              <w:right w:val="nil"/>
            </w:tcBorders>
            <w:shd w:val="clear" w:color="auto" w:fill="auto"/>
            <w:noWrap/>
            <w:vAlign w:val="center"/>
            <w:hideMark/>
          </w:tcPr>
          <w:p w14:paraId="6FB27276"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2BDE1CF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RM10.21</w:t>
            </w:r>
          </w:p>
        </w:tc>
        <w:tc>
          <w:tcPr>
            <w:tcW w:w="0" w:type="auto"/>
            <w:tcBorders>
              <w:top w:val="nil"/>
              <w:left w:val="nil"/>
              <w:bottom w:val="nil"/>
              <w:right w:val="nil"/>
            </w:tcBorders>
            <w:shd w:val="clear" w:color="auto" w:fill="auto"/>
            <w:noWrap/>
            <w:vAlign w:val="center"/>
            <w:hideMark/>
          </w:tcPr>
          <w:p w14:paraId="030A129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3476E831" w14:textId="2CC68830"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0" w:type="auto"/>
            <w:tcBorders>
              <w:top w:val="nil"/>
              <w:left w:val="nil"/>
              <w:bottom w:val="nil"/>
              <w:right w:val="nil"/>
            </w:tcBorders>
            <w:shd w:val="clear" w:color="auto" w:fill="auto"/>
            <w:noWrap/>
            <w:vAlign w:val="center"/>
            <w:hideMark/>
          </w:tcPr>
          <w:p w14:paraId="50B67D63"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03F52ACA"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0.71114</w:t>
            </w:r>
          </w:p>
        </w:tc>
        <w:tc>
          <w:tcPr>
            <w:tcW w:w="0" w:type="auto"/>
            <w:tcBorders>
              <w:top w:val="nil"/>
              <w:left w:val="nil"/>
              <w:bottom w:val="nil"/>
              <w:right w:val="nil"/>
            </w:tcBorders>
            <w:shd w:val="clear" w:color="auto" w:fill="auto"/>
            <w:noWrap/>
            <w:vAlign w:val="bottom"/>
            <w:hideMark/>
          </w:tcPr>
          <w:p w14:paraId="6F774978"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3426474C" w14:textId="77777777" w:rsidTr="002F578D">
        <w:trPr>
          <w:trHeight w:val="290"/>
        </w:trPr>
        <w:tc>
          <w:tcPr>
            <w:tcW w:w="0" w:type="auto"/>
            <w:tcBorders>
              <w:top w:val="nil"/>
              <w:left w:val="nil"/>
              <w:bottom w:val="nil"/>
              <w:right w:val="nil"/>
            </w:tcBorders>
            <w:shd w:val="clear" w:color="auto" w:fill="auto"/>
            <w:noWrap/>
            <w:vAlign w:val="center"/>
            <w:hideMark/>
          </w:tcPr>
          <w:p w14:paraId="16ACD85E"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7FF5394E"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11.21</w:t>
            </w:r>
          </w:p>
        </w:tc>
        <w:tc>
          <w:tcPr>
            <w:tcW w:w="0" w:type="auto"/>
            <w:tcBorders>
              <w:top w:val="nil"/>
              <w:left w:val="nil"/>
              <w:bottom w:val="nil"/>
              <w:right w:val="nil"/>
            </w:tcBorders>
            <w:shd w:val="clear" w:color="auto" w:fill="auto"/>
            <w:noWrap/>
            <w:vAlign w:val="center"/>
            <w:hideMark/>
          </w:tcPr>
          <w:p w14:paraId="7DA45726"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24B049B6" w14:textId="78FE65B9"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0" w:type="auto"/>
            <w:tcBorders>
              <w:top w:val="nil"/>
              <w:left w:val="nil"/>
              <w:bottom w:val="nil"/>
              <w:right w:val="nil"/>
            </w:tcBorders>
            <w:shd w:val="clear" w:color="auto" w:fill="auto"/>
            <w:noWrap/>
            <w:vAlign w:val="center"/>
            <w:hideMark/>
          </w:tcPr>
          <w:p w14:paraId="1A089D2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57822A2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0.71164</w:t>
            </w:r>
          </w:p>
        </w:tc>
        <w:tc>
          <w:tcPr>
            <w:tcW w:w="0" w:type="auto"/>
            <w:tcBorders>
              <w:top w:val="nil"/>
              <w:left w:val="nil"/>
              <w:bottom w:val="nil"/>
              <w:right w:val="nil"/>
            </w:tcBorders>
            <w:shd w:val="clear" w:color="auto" w:fill="auto"/>
            <w:noWrap/>
            <w:vAlign w:val="bottom"/>
            <w:hideMark/>
          </w:tcPr>
          <w:p w14:paraId="3796ED9C"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730080C3" w14:textId="77777777" w:rsidTr="002F578D">
        <w:trPr>
          <w:trHeight w:val="290"/>
        </w:trPr>
        <w:tc>
          <w:tcPr>
            <w:tcW w:w="0" w:type="auto"/>
            <w:tcBorders>
              <w:top w:val="nil"/>
              <w:left w:val="nil"/>
              <w:bottom w:val="nil"/>
              <w:right w:val="nil"/>
            </w:tcBorders>
            <w:shd w:val="clear" w:color="auto" w:fill="auto"/>
            <w:noWrap/>
            <w:vAlign w:val="center"/>
            <w:hideMark/>
          </w:tcPr>
          <w:p w14:paraId="3B8A0F58"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lastRenderedPageBreak/>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3A7B698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12.21</w:t>
            </w:r>
          </w:p>
        </w:tc>
        <w:tc>
          <w:tcPr>
            <w:tcW w:w="0" w:type="auto"/>
            <w:tcBorders>
              <w:top w:val="nil"/>
              <w:left w:val="nil"/>
              <w:bottom w:val="nil"/>
              <w:right w:val="nil"/>
            </w:tcBorders>
            <w:shd w:val="clear" w:color="auto" w:fill="auto"/>
            <w:noWrap/>
            <w:vAlign w:val="center"/>
            <w:hideMark/>
          </w:tcPr>
          <w:p w14:paraId="2B8D241C"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60AF1080" w14:textId="5EC68C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Oryctolagus (</w:t>
            </w:r>
            <w:r w:rsidR="002712CC">
              <w:rPr>
                <w:rFonts w:ascii="Times New Roman" w:eastAsia="Times New Roman" w:hAnsi="Times New Roman" w:cs="Times New Roman"/>
                <w:color w:val="000000"/>
                <w:kern w:val="0"/>
                <w:sz w:val="20"/>
                <w:szCs w:val="20"/>
                <w:lang w:val="en-AU" w:eastAsia="en-AU"/>
                <w14:ligatures w14:val="none"/>
              </w:rPr>
              <w:t>r</w:t>
            </w:r>
            <w:r w:rsidRPr="002F578D">
              <w:rPr>
                <w:rFonts w:ascii="Times New Roman" w:eastAsia="Times New Roman" w:hAnsi="Times New Roman" w:cs="Times New Roman"/>
                <w:color w:val="000000"/>
                <w:kern w:val="0"/>
                <w:sz w:val="20"/>
                <w:szCs w:val="20"/>
                <w:lang w:val="en-AU" w:eastAsia="en-AU"/>
                <w14:ligatures w14:val="none"/>
              </w:rPr>
              <w:t xml:space="preserve">abbit) </w:t>
            </w:r>
          </w:p>
        </w:tc>
        <w:tc>
          <w:tcPr>
            <w:tcW w:w="0" w:type="auto"/>
            <w:tcBorders>
              <w:top w:val="nil"/>
              <w:left w:val="nil"/>
              <w:bottom w:val="nil"/>
              <w:right w:val="nil"/>
            </w:tcBorders>
            <w:shd w:val="clear" w:color="auto" w:fill="auto"/>
            <w:noWrap/>
            <w:vAlign w:val="center"/>
            <w:hideMark/>
          </w:tcPr>
          <w:p w14:paraId="3718DF8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 </w:t>
            </w:r>
          </w:p>
        </w:tc>
        <w:tc>
          <w:tcPr>
            <w:tcW w:w="0" w:type="auto"/>
            <w:tcBorders>
              <w:top w:val="nil"/>
              <w:left w:val="nil"/>
              <w:bottom w:val="nil"/>
              <w:right w:val="nil"/>
            </w:tcBorders>
            <w:shd w:val="clear" w:color="auto" w:fill="auto"/>
            <w:noWrap/>
            <w:vAlign w:val="bottom"/>
            <w:hideMark/>
          </w:tcPr>
          <w:p w14:paraId="504446DD"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0.71076</w:t>
            </w:r>
          </w:p>
        </w:tc>
        <w:tc>
          <w:tcPr>
            <w:tcW w:w="0" w:type="auto"/>
            <w:tcBorders>
              <w:top w:val="nil"/>
              <w:left w:val="nil"/>
              <w:bottom w:val="nil"/>
              <w:right w:val="nil"/>
            </w:tcBorders>
            <w:shd w:val="clear" w:color="auto" w:fill="auto"/>
            <w:noWrap/>
            <w:vAlign w:val="bottom"/>
            <w:hideMark/>
          </w:tcPr>
          <w:p w14:paraId="665F59AF"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6DAA9E71" w14:textId="77777777" w:rsidTr="002F578D">
        <w:trPr>
          <w:trHeight w:val="290"/>
        </w:trPr>
        <w:tc>
          <w:tcPr>
            <w:tcW w:w="0" w:type="auto"/>
            <w:tcBorders>
              <w:top w:val="nil"/>
              <w:left w:val="nil"/>
              <w:bottom w:val="nil"/>
              <w:right w:val="nil"/>
            </w:tcBorders>
            <w:shd w:val="clear" w:color="auto" w:fill="auto"/>
            <w:noWrap/>
            <w:vAlign w:val="center"/>
            <w:hideMark/>
          </w:tcPr>
          <w:p w14:paraId="7558B225"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66B738A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F1</w:t>
            </w:r>
          </w:p>
        </w:tc>
        <w:tc>
          <w:tcPr>
            <w:tcW w:w="0" w:type="auto"/>
            <w:tcBorders>
              <w:top w:val="nil"/>
              <w:left w:val="nil"/>
              <w:bottom w:val="nil"/>
              <w:right w:val="nil"/>
            </w:tcBorders>
            <w:shd w:val="clear" w:color="auto" w:fill="auto"/>
            <w:noWrap/>
            <w:vAlign w:val="center"/>
            <w:hideMark/>
          </w:tcPr>
          <w:p w14:paraId="1E04C784"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0" w:type="auto"/>
            <w:tcBorders>
              <w:top w:val="nil"/>
              <w:left w:val="nil"/>
              <w:bottom w:val="nil"/>
              <w:right w:val="nil"/>
            </w:tcBorders>
            <w:shd w:val="clear" w:color="auto" w:fill="auto"/>
            <w:noWrap/>
            <w:vAlign w:val="center"/>
            <w:hideMark/>
          </w:tcPr>
          <w:p w14:paraId="3866E7E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Rodentia (small rodent) </w:t>
            </w:r>
          </w:p>
        </w:tc>
        <w:tc>
          <w:tcPr>
            <w:tcW w:w="0" w:type="auto"/>
            <w:tcBorders>
              <w:top w:val="nil"/>
              <w:left w:val="nil"/>
              <w:bottom w:val="nil"/>
              <w:right w:val="nil"/>
            </w:tcBorders>
            <w:shd w:val="clear" w:color="auto" w:fill="auto"/>
            <w:noWrap/>
            <w:vAlign w:val="center"/>
            <w:hideMark/>
          </w:tcPr>
          <w:p w14:paraId="5EDC21D3"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Enamel/dentine </w:t>
            </w:r>
          </w:p>
        </w:tc>
        <w:tc>
          <w:tcPr>
            <w:tcW w:w="0" w:type="auto"/>
            <w:tcBorders>
              <w:top w:val="nil"/>
              <w:left w:val="nil"/>
              <w:bottom w:val="nil"/>
              <w:right w:val="nil"/>
            </w:tcBorders>
            <w:shd w:val="clear" w:color="auto" w:fill="auto"/>
            <w:noWrap/>
            <w:vAlign w:val="bottom"/>
            <w:hideMark/>
          </w:tcPr>
          <w:p w14:paraId="3E0A745E"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0.71180</w:t>
            </w:r>
          </w:p>
        </w:tc>
        <w:tc>
          <w:tcPr>
            <w:tcW w:w="0" w:type="auto"/>
            <w:tcBorders>
              <w:top w:val="nil"/>
              <w:left w:val="nil"/>
              <w:bottom w:val="nil"/>
              <w:right w:val="nil"/>
            </w:tcBorders>
            <w:shd w:val="clear" w:color="auto" w:fill="auto"/>
            <w:noWrap/>
            <w:vAlign w:val="bottom"/>
            <w:hideMark/>
          </w:tcPr>
          <w:p w14:paraId="321F1663"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40569E94" w14:textId="77777777" w:rsidTr="002F578D">
        <w:trPr>
          <w:trHeight w:val="290"/>
        </w:trPr>
        <w:tc>
          <w:tcPr>
            <w:tcW w:w="0" w:type="auto"/>
            <w:tcBorders>
              <w:top w:val="nil"/>
              <w:left w:val="nil"/>
              <w:bottom w:val="nil"/>
              <w:right w:val="nil"/>
            </w:tcBorders>
            <w:shd w:val="clear" w:color="auto" w:fill="auto"/>
            <w:noWrap/>
            <w:vAlign w:val="center"/>
            <w:hideMark/>
          </w:tcPr>
          <w:p w14:paraId="458D4405"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57774E1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RM F6 </w:t>
            </w:r>
          </w:p>
        </w:tc>
        <w:tc>
          <w:tcPr>
            <w:tcW w:w="0" w:type="auto"/>
            <w:tcBorders>
              <w:top w:val="nil"/>
              <w:left w:val="nil"/>
              <w:bottom w:val="nil"/>
              <w:right w:val="nil"/>
            </w:tcBorders>
            <w:shd w:val="clear" w:color="auto" w:fill="auto"/>
            <w:noWrap/>
            <w:vAlign w:val="center"/>
            <w:hideMark/>
          </w:tcPr>
          <w:p w14:paraId="16FC36EE"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0" w:type="auto"/>
            <w:tcBorders>
              <w:top w:val="nil"/>
              <w:left w:val="nil"/>
              <w:bottom w:val="nil"/>
              <w:right w:val="nil"/>
            </w:tcBorders>
            <w:shd w:val="clear" w:color="auto" w:fill="auto"/>
            <w:noWrap/>
            <w:vAlign w:val="center"/>
            <w:hideMark/>
          </w:tcPr>
          <w:p w14:paraId="64D4091F"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Rodentia (small rodent) </w:t>
            </w:r>
          </w:p>
        </w:tc>
        <w:tc>
          <w:tcPr>
            <w:tcW w:w="0" w:type="auto"/>
            <w:tcBorders>
              <w:top w:val="nil"/>
              <w:left w:val="nil"/>
              <w:bottom w:val="nil"/>
              <w:right w:val="nil"/>
            </w:tcBorders>
            <w:shd w:val="clear" w:color="auto" w:fill="auto"/>
            <w:noWrap/>
            <w:vAlign w:val="center"/>
            <w:hideMark/>
          </w:tcPr>
          <w:p w14:paraId="356EE119"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Enamel/dentine </w:t>
            </w:r>
          </w:p>
        </w:tc>
        <w:tc>
          <w:tcPr>
            <w:tcW w:w="0" w:type="auto"/>
            <w:tcBorders>
              <w:top w:val="nil"/>
              <w:left w:val="nil"/>
              <w:bottom w:val="nil"/>
              <w:right w:val="nil"/>
            </w:tcBorders>
            <w:shd w:val="clear" w:color="auto" w:fill="auto"/>
            <w:noWrap/>
            <w:vAlign w:val="bottom"/>
            <w:hideMark/>
          </w:tcPr>
          <w:p w14:paraId="79BE5911"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0.71242</w:t>
            </w:r>
          </w:p>
        </w:tc>
        <w:tc>
          <w:tcPr>
            <w:tcW w:w="0" w:type="auto"/>
            <w:tcBorders>
              <w:top w:val="nil"/>
              <w:left w:val="nil"/>
              <w:bottom w:val="nil"/>
              <w:right w:val="nil"/>
            </w:tcBorders>
            <w:shd w:val="clear" w:color="auto" w:fill="auto"/>
            <w:noWrap/>
            <w:vAlign w:val="bottom"/>
            <w:hideMark/>
          </w:tcPr>
          <w:p w14:paraId="166BCAFA"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4FB3985A" w14:textId="77777777" w:rsidTr="002F578D">
        <w:trPr>
          <w:trHeight w:val="290"/>
        </w:trPr>
        <w:tc>
          <w:tcPr>
            <w:tcW w:w="0" w:type="auto"/>
            <w:tcBorders>
              <w:top w:val="nil"/>
              <w:left w:val="nil"/>
              <w:bottom w:val="nil"/>
              <w:right w:val="nil"/>
            </w:tcBorders>
            <w:shd w:val="clear" w:color="auto" w:fill="auto"/>
            <w:noWrap/>
            <w:vAlign w:val="center"/>
            <w:hideMark/>
          </w:tcPr>
          <w:p w14:paraId="560E71BA"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roofErr w:type="spellStart"/>
            <w:r w:rsidRPr="002F578D">
              <w:rPr>
                <w:rFonts w:ascii="Times New Roman" w:eastAsia="Times New Roman" w:hAnsi="Times New Roman" w:cs="Times New Roman"/>
                <w:kern w:val="0"/>
                <w:sz w:val="20"/>
                <w:szCs w:val="20"/>
                <w:lang w:val="en-AU" w:eastAsia="en-AU"/>
                <w14:ligatures w14:val="none"/>
              </w:rPr>
              <w:t>RdM</w:t>
            </w:r>
            <w:proofErr w:type="spellEnd"/>
            <w:r w:rsidRPr="002F578D">
              <w:rPr>
                <w:rFonts w:ascii="Times New Roman" w:eastAsia="Times New Roman" w:hAnsi="Times New Roman" w:cs="Times New Roman"/>
                <w:kern w:val="0"/>
                <w:sz w:val="20"/>
                <w:szCs w:val="20"/>
                <w:lang w:val="en-AU" w:eastAsia="en-AU"/>
                <w14:ligatures w14:val="none"/>
              </w:rPr>
              <w:t xml:space="preserve"> II</w:t>
            </w:r>
          </w:p>
        </w:tc>
        <w:tc>
          <w:tcPr>
            <w:tcW w:w="0" w:type="auto"/>
            <w:tcBorders>
              <w:top w:val="nil"/>
              <w:left w:val="nil"/>
              <w:bottom w:val="nil"/>
              <w:right w:val="nil"/>
            </w:tcBorders>
            <w:shd w:val="clear" w:color="auto" w:fill="auto"/>
            <w:noWrap/>
            <w:vAlign w:val="center"/>
            <w:hideMark/>
          </w:tcPr>
          <w:p w14:paraId="032DBDDF"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F7</w:t>
            </w:r>
          </w:p>
        </w:tc>
        <w:tc>
          <w:tcPr>
            <w:tcW w:w="0" w:type="auto"/>
            <w:tcBorders>
              <w:top w:val="nil"/>
              <w:left w:val="nil"/>
              <w:bottom w:val="nil"/>
              <w:right w:val="nil"/>
            </w:tcBorders>
            <w:shd w:val="clear" w:color="auto" w:fill="auto"/>
            <w:noWrap/>
            <w:vAlign w:val="center"/>
            <w:hideMark/>
          </w:tcPr>
          <w:p w14:paraId="0CD9CA90"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2011</w:t>
            </w:r>
          </w:p>
        </w:tc>
        <w:tc>
          <w:tcPr>
            <w:tcW w:w="0" w:type="auto"/>
            <w:tcBorders>
              <w:top w:val="nil"/>
              <w:left w:val="nil"/>
              <w:bottom w:val="nil"/>
              <w:right w:val="nil"/>
            </w:tcBorders>
            <w:shd w:val="clear" w:color="auto" w:fill="auto"/>
            <w:noWrap/>
            <w:vAlign w:val="center"/>
            <w:hideMark/>
          </w:tcPr>
          <w:p w14:paraId="1A3CB2C9"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Rodentia (small rodent) </w:t>
            </w:r>
          </w:p>
        </w:tc>
        <w:tc>
          <w:tcPr>
            <w:tcW w:w="0" w:type="auto"/>
            <w:tcBorders>
              <w:top w:val="nil"/>
              <w:left w:val="nil"/>
              <w:bottom w:val="nil"/>
              <w:right w:val="nil"/>
            </w:tcBorders>
            <w:shd w:val="clear" w:color="auto" w:fill="auto"/>
            <w:noWrap/>
            <w:vAlign w:val="center"/>
            <w:hideMark/>
          </w:tcPr>
          <w:p w14:paraId="25A3838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Enamel/dentine </w:t>
            </w:r>
          </w:p>
        </w:tc>
        <w:tc>
          <w:tcPr>
            <w:tcW w:w="0" w:type="auto"/>
            <w:tcBorders>
              <w:top w:val="nil"/>
              <w:left w:val="nil"/>
              <w:bottom w:val="nil"/>
              <w:right w:val="nil"/>
            </w:tcBorders>
            <w:shd w:val="clear" w:color="auto" w:fill="auto"/>
            <w:noWrap/>
            <w:vAlign w:val="bottom"/>
            <w:hideMark/>
          </w:tcPr>
          <w:p w14:paraId="0CF9BDAE"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0.71148</w:t>
            </w:r>
          </w:p>
        </w:tc>
        <w:tc>
          <w:tcPr>
            <w:tcW w:w="0" w:type="auto"/>
            <w:tcBorders>
              <w:top w:val="nil"/>
              <w:left w:val="nil"/>
              <w:bottom w:val="nil"/>
              <w:right w:val="nil"/>
            </w:tcBorders>
            <w:shd w:val="clear" w:color="auto" w:fill="auto"/>
            <w:noWrap/>
            <w:vAlign w:val="bottom"/>
            <w:hideMark/>
          </w:tcPr>
          <w:p w14:paraId="63EE800F"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0.000004</w:t>
            </w:r>
          </w:p>
        </w:tc>
      </w:tr>
      <w:tr w:rsidR="002F578D" w:rsidRPr="002F578D" w14:paraId="1A51C8A3" w14:textId="77777777" w:rsidTr="002F578D">
        <w:trPr>
          <w:trHeight w:val="290"/>
        </w:trPr>
        <w:tc>
          <w:tcPr>
            <w:tcW w:w="0" w:type="auto"/>
            <w:tcBorders>
              <w:top w:val="nil"/>
              <w:left w:val="nil"/>
              <w:bottom w:val="nil"/>
              <w:right w:val="nil"/>
            </w:tcBorders>
            <w:shd w:val="clear" w:color="auto" w:fill="auto"/>
            <w:noWrap/>
            <w:vAlign w:val="center"/>
            <w:hideMark/>
          </w:tcPr>
          <w:p w14:paraId="37E88F36"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RdM</w:t>
            </w:r>
            <w:proofErr w:type="spellEnd"/>
            <w:r w:rsidRPr="002F578D">
              <w:rPr>
                <w:rFonts w:ascii="Times New Roman" w:eastAsia="Times New Roman" w:hAnsi="Times New Roman" w:cs="Times New Roman"/>
                <w:color w:val="000000"/>
                <w:kern w:val="0"/>
                <w:sz w:val="20"/>
                <w:szCs w:val="20"/>
                <w:lang w:val="en-AU" w:eastAsia="en-AU"/>
                <w14:ligatures w14:val="none"/>
              </w:rPr>
              <w:t xml:space="preserve"> </w:t>
            </w:r>
            <w:proofErr w:type="spellStart"/>
            <w:r w:rsidRPr="002F578D">
              <w:rPr>
                <w:rFonts w:ascii="Times New Roman" w:eastAsia="Times New Roman" w:hAnsi="Times New Roman" w:cs="Times New Roman"/>
                <w:color w:val="000000"/>
                <w:kern w:val="0"/>
                <w:sz w:val="20"/>
                <w:szCs w:val="20"/>
                <w:lang w:val="en-AU" w:eastAsia="en-AU"/>
                <w14:ligatures w14:val="none"/>
              </w:rPr>
              <w:t>Relvas</w:t>
            </w:r>
            <w:proofErr w:type="spellEnd"/>
          </w:p>
        </w:tc>
        <w:tc>
          <w:tcPr>
            <w:tcW w:w="0" w:type="auto"/>
            <w:tcBorders>
              <w:top w:val="nil"/>
              <w:left w:val="nil"/>
              <w:bottom w:val="nil"/>
              <w:right w:val="nil"/>
            </w:tcBorders>
            <w:shd w:val="clear" w:color="auto" w:fill="auto"/>
            <w:noWrap/>
            <w:vAlign w:val="center"/>
            <w:hideMark/>
          </w:tcPr>
          <w:p w14:paraId="6FCACE46"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S2</w:t>
            </w:r>
          </w:p>
        </w:tc>
        <w:tc>
          <w:tcPr>
            <w:tcW w:w="0" w:type="auto"/>
            <w:tcBorders>
              <w:top w:val="nil"/>
              <w:left w:val="nil"/>
              <w:bottom w:val="nil"/>
              <w:right w:val="nil"/>
            </w:tcBorders>
            <w:shd w:val="clear" w:color="auto" w:fill="auto"/>
            <w:noWrap/>
            <w:vAlign w:val="center"/>
            <w:hideMark/>
          </w:tcPr>
          <w:p w14:paraId="52585475"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21ACDE41"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Soil</w:t>
            </w:r>
          </w:p>
        </w:tc>
        <w:tc>
          <w:tcPr>
            <w:tcW w:w="0" w:type="auto"/>
            <w:tcBorders>
              <w:top w:val="nil"/>
              <w:left w:val="nil"/>
              <w:bottom w:val="nil"/>
              <w:right w:val="nil"/>
            </w:tcBorders>
            <w:shd w:val="clear" w:color="auto" w:fill="auto"/>
            <w:noWrap/>
            <w:vAlign w:val="center"/>
            <w:hideMark/>
          </w:tcPr>
          <w:p w14:paraId="7FD71D9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Soil Leachate </w:t>
            </w:r>
          </w:p>
        </w:tc>
        <w:tc>
          <w:tcPr>
            <w:tcW w:w="0" w:type="auto"/>
            <w:tcBorders>
              <w:top w:val="nil"/>
              <w:left w:val="nil"/>
              <w:bottom w:val="nil"/>
              <w:right w:val="nil"/>
            </w:tcBorders>
            <w:shd w:val="clear" w:color="auto" w:fill="auto"/>
            <w:noWrap/>
            <w:vAlign w:val="bottom"/>
            <w:hideMark/>
          </w:tcPr>
          <w:p w14:paraId="7A97B3C6"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0.70808</w:t>
            </w:r>
          </w:p>
        </w:tc>
        <w:tc>
          <w:tcPr>
            <w:tcW w:w="0" w:type="auto"/>
            <w:tcBorders>
              <w:top w:val="nil"/>
              <w:left w:val="nil"/>
              <w:bottom w:val="nil"/>
              <w:right w:val="nil"/>
            </w:tcBorders>
            <w:shd w:val="clear" w:color="auto" w:fill="auto"/>
            <w:noWrap/>
            <w:vAlign w:val="bottom"/>
            <w:hideMark/>
          </w:tcPr>
          <w:p w14:paraId="28D8A57F"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0259838E" w14:textId="77777777" w:rsidTr="002F578D">
        <w:trPr>
          <w:trHeight w:val="290"/>
        </w:trPr>
        <w:tc>
          <w:tcPr>
            <w:tcW w:w="0" w:type="auto"/>
            <w:tcBorders>
              <w:top w:val="nil"/>
              <w:left w:val="nil"/>
              <w:bottom w:val="nil"/>
              <w:right w:val="nil"/>
            </w:tcBorders>
            <w:shd w:val="clear" w:color="auto" w:fill="auto"/>
            <w:noWrap/>
            <w:vAlign w:val="center"/>
            <w:hideMark/>
          </w:tcPr>
          <w:p w14:paraId="4E8AE457"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RdM</w:t>
            </w:r>
            <w:proofErr w:type="spellEnd"/>
            <w:r w:rsidRPr="002F578D">
              <w:rPr>
                <w:rFonts w:ascii="Times New Roman" w:eastAsia="Times New Roman" w:hAnsi="Times New Roman" w:cs="Times New Roman"/>
                <w:color w:val="000000"/>
                <w:kern w:val="0"/>
                <w:sz w:val="20"/>
                <w:szCs w:val="20"/>
                <w:lang w:val="en-AU" w:eastAsia="en-AU"/>
                <w14:ligatures w14:val="none"/>
              </w:rPr>
              <w:t xml:space="preserve"> I</w:t>
            </w:r>
          </w:p>
        </w:tc>
        <w:tc>
          <w:tcPr>
            <w:tcW w:w="0" w:type="auto"/>
            <w:tcBorders>
              <w:top w:val="nil"/>
              <w:left w:val="nil"/>
              <w:bottom w:val="nil"/>
              <w:right w:val="nil"/>
            </w:tcBorders>
            <w:shd w:val="clear" w:color="auto" w:fill="auto"/>
            <w:noWrap/>
            <w:vAlign w:val="center"/>
            <w:hideMark/>
          </w:tcPr>
          <w:p w14:paraId="4166B040"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S6</w:t>
            </w:r>
          </w:p>
        </w:tc>
        <w:tc>
          <w:tcPr>
            <w:tcW w:w="0" w:type="auto"/>
            <w:tcBorders>
              <w:top w:val="nil"/>
              <w:left w:val="nil"/>
              <w:bottom w:val="nil"/>
              <w:right w:val="nil"/>
            </w:tcBorders>
            <w:shd w:val="clear" w:color="auto" w:fill="auto"/>
            <w:noWrap/>
            <w:vAlign w:val="center"/>
            <w:hideMark/>
          </w:tcPr>
          <w:p w14:paraId="1B846E81"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429009E1"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Soil</w:t>
            </w:r>
          </w:p>
        </w:tc>
        <w:tc>
          <w:tcPr>
            <w:tcW w:w="0" w:type="auto"/>
            <w:tcBorders>
              <w:top w:val="nil"/>
              <w:left w:val="nil"/>
              <w:bottom w:val="nil"/>
              <w:right w:val="nil"/>
            </w:tcBorders>
            <w:shd w:val="clear" w:color="auto" w:fill="auto"/>
            <w:noWrap/>
            <w:vAlign w:val="center"/>
            <w:hideMark/>
          </w:tcPr>
          <w:p w14:paraId="2AD7CD5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xml:space="preserve">Soil Leachate </w:t>
            </w:r>
          </w:p>
        </w:tc>
        <w:tc>
          <w:tcPr>
            <w:tcW w:w="0" w:type="auto"/>
            <w:tcBorders>
              <w:top w:val="nil"/>
              <w:left w:val="nil"/>
              <w:bottom w:val="nil"/>
              <w:right w:val="nil"/>
            </w:tcBorders>
            <w:shd w:val="clear" w:color="auto" w:fill="auto"/>
            <w:noWrap/>
            <w:vAlign w:val="bottom"/>
            <w:hideMark/>
          </w:tcPr>
          <w:p w14:paraId="33EE2D58"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0.71241</w:t>
            </w:r>
          </w:p>
        </w:tc>
        <w:tc>
          <w:tcPr>
            <w:tcW w:w="0" w:type="auto"/>
            <w:tcBorders>
              <w:top w:val="nil"/>
              <w:left w:val="nil"/>
              <w:bottom w:val="nil"/>
              <w:right w:val="nil"/>
            </w:tcBorders>
            <w:shd w:val="clear" w:color="auto" w:fill="auto"/>
            <w:noWrap/>
            <w:vAlign w:val="bottom"/>
            <w:hideMark/>
          </w:tcPr>
          <w:p w14:paraId="534E6A86"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7F5B4643" w14:textId="77777777" w:rsidTr="002F578D">
        <w:trPr>
          <w:trHeight w:val="290"/>
        </w:trPr>
        <w:tc>
          <w:tcPr>
            <w:tcW w:w="0" w:type="auto"/>
            <w:tcBorders>
              <w:top w:val="nil"/>
              <w:left w:val="nil"/>
              <w:bottom w:val="nil"/>
              <w:right w:val="nil"/>
            </w:tcBorders>
            <w:shd w:val="clear" w:color="auto" w:fill="auto"/>
            <w:noWrap/>
            <w:vAlign w:val="center"/>
            <w:hideMark/>
          </w:tcPr>
          <w:p w14:paraId="3F188F24"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RdM</w:t>
            </w:r>
            <w:proofErr w:type="spellEnd"/>
            <w:r w:rsidRPr="002F578D">
              <w:rPr>
                <w:rFonts w:ascii="Times New Roman" w:eastAsia="Times New Roman" w:hAnsi="Times New Roman" w:cs="Times New Roman"/>
                <w:color w:val="000000"/>
                <w:kern w:val="0"/>
                <w:sz w:val="20"/>
                <w:szCs w:val="20"/>
                <w:lang w:val="en-AU" w:eastAsia="en-AU"/>
                <w14:ligatures w14:val="none"/>
              </w:rPr>
              <w:t xml:space="preserve"> </w:t>
            </w:r>
            <w:proofErr w:type="spellStart"/>
            <w:r w:rsidRPr="002F578D">
              <w:rPr>
                <w:rFonts w:ascii="Times New Roman" w:eastAsia="Times New Roman" w:hAnsi="Times New Roman" w:cs="Times New Roman"/>
                <w:color w:val="000000"/>
                <w:kern w:val="0"/>
                <w:sz w:val="20"/>
                <w:szCs w:val="20"/>
                <w:lang w:val="en-AU" w:eastAsia="en-AU"/>
                <w14:ligatures w14:val="none"/>
              </w:rPr>
              <w:t>Relvas</w:t>
            </w:r>
            <w:proofErr w:type="spellEnd"/>
          </w:p>
        </w:tc>
        <w:tc>
          <w:tcPr>
            <w:tcW w:w="0" w:type="auto"/>
            <w:tcBorders>
              <w:top w:val="nil"/>
              <w:left w:val="nil"/>
              <w:bottom w:val="nil"/>
              <w:right w:val="nil"/>
            </w:tcBorders>
            <w:shd w:val="clear" w:color="auto" w:fill="auto"/>
            <w:noWrap/>
            <w:vAlign w:val="center"/>
            <w:hideMark/>
          </w:tcPr>
          <w:p w14:paraId="2C382688"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W1</w:t>
            </w:r>
          </w:p>
        </w:tc>
        <w:tc>
          <w:tcPr>
            <w:tcW w:w="0" w:type="auto"/>
            <w:tcBorders>
              <w:top w:val="nil"/>
              <w:left w:val="nil"/>
              <w:bottom w:val="nil"/>
              <w:right w:val="nil"/>
            </w:tcBorders>
            <w:shd w:val="clear" w:color="auto" w:fill="auto"/>
            <w:noWrap/>
            <w:vAlign w:val="center"/>
            <w:hideMark/>
          </w:tcPr>
          <w:p w14:paraId="012B00B5"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69C6D64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Water</w:t>
            </w:r>
          </w:p>
        </w:tc>
        <w:tc>
          <w:tcPr>
            <w:tcW w:w="0" w:type="auto"/>
            <w:tcBorders>
              <w:top w:val="nil"/>
              <w:left w:val="nil"/>
              <w:bottom w:val="nil"/>
              <w:right w:val="nil"/>
            </w:tcBorders>
            <w:shd w:val="clear" w:color="auto" w:fill="auto"/>
            <w:noWrap/>
            <w:vAlign w:val="center"/>
            <w:hideMark/>
          </w:tcPr>
          <w:p w14:paraId="0C182ACF"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Surface Water</w:t>
            </w:r>
          </w:p>
        </w:tc>
        <w:tc>
          <w:tcPr>
            <w:tcW w:w="0" w:type="auto"/>
            <w:tcBorders>
              <w:top w:val="nil"/>
              <w:left w:val="nil"/>
              <w:bottom w:val="nil"/>
              <w:right w:val="nil"/>
            </w:tcBorders>
            <w:shd w:val="clear" w:color="auto" w:fill="auto"/>
            <w:noWrap/>
            <w:vAlign w:val="bottom"/>
            <w:hideMark/>
          </w:tcPr>
          <w:p w14:paraId="162EF62F"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0.71375</w:t>
            </w:r>
          </w:p>
        </w:tc>
        <w:tc>
          <w:tcPr>
            <w:tcW w:w="0" w:type="auto"/>
            <w:tcBorders>
              <w:top w:val="nil"/>
              <w:left w:val="nil"/>
              <w:bottom w:val="nil"/>
              <w:right w:val="nil"/>
            </w:tcBorders>
            <w:shd w:val="clear" w:color="auto" w:fill="auto"/>
            <w:noWrap/>
            <w:vAlign w:val="bottom"/>
            <w:hideMark/>
          </w:tcPr>
          <w:p w14:paraId="22A71848"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2E9090B4" w14:textId="77777777" w:rsidTr="002F578D">
        <w:trPr>
          <w:trHeight w:val="290"/>
        </w:trPr>
        <w:tc>
          <w:tcPr>
            <w:tcW w:w="0" w:type="auto"/>
            <w:tcBorders>
              <w:top w:val="nil"/>
              <w:left w:val="nil"/>
              <w:bottom w:val="nil"/>
              <w:right w:val="nil"/>
            </w:tcBorders>
            <w:shd w:val="clear" w:color="auto" w:fill="auto"/>
            <w:noWrap/>
            <w:vAlign w:val="center"/>
            <w:hideMark/>
          </w:tcPr>
          <w:p w14:paraId="6BA37CD0"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RdM</w:t>
            </w:r>
            <w:proofErr w:type="spellEnd"/>
            <w:r w:rsidRPr="002F578D">
              <w:rPr>
                <w:rFonts w:ascii="Times New Roman" w:eastAsia="Times New Roman" w:hAnsi="Times New Roman" w:cs="Times New Roman"/>
                <w:color w:val="000000"/>
                <w:kern w:val="0"/>
                <w:sz w:val="20"/>
                <w:szCs w:val="20"/>
                <w:lang w:val="en-AU" w:eastAsia="en-AU"/>
                <w14:ligatures w14:val="none"/>
              </w:rPr>
              <w:t xml:space="preserve"> Castelo </w:t>
            </w:r>
          </w:p>
        </w:tc>
        <w:tc>
          <w:tcPr>
            <w:tcW w:w="0" w:type="auto"/>
            <w:tcBorders>
              <w:top w:val="nil"/>
              <w:left w:val="nil"/>
              <w:bottom w:val="nil"/>
              <w:right w:val="nil"/>
            </w:tcBorders>
            <w:shd w:val="clear" w:color="auto" w:fill="auto"/>
            <w:noWrap/>
            <w:vAlign w:val="center"/>
            <w:hideMark/>
          </w:tcPr>
          <w:p w14:paraId="79F816C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W2</w:t>
            </w:r>
          </w:p>
        </w:tc>
        <w:tc>
          <w:tcPr>
            <w:tcW w:w="0" w:type="auto"/>
            <w:tcBorders>
              <w:top w:val="nil"/>
              <w:left w:val="nil"/>
              <w:bottom w:val="nil"/>
              <w:right w:val="nil"/>
            </w:tcBorders>
            <w:shd w:val="clear" w:color="auto" w:fill="auto"/>
            <w:noWrap/>
            <w:vAlign w:val="center"/>
            <w:hideMark/>
          </w:tcPr>
          <w:p w14:paraId="3D8F64DB"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411CE9D2"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Water</w:t>
            </w:r>
          </w:p>
        </w:tc>
        <w:tc>
          <w:tcPr>
            <w:tcW w:w="0" w:type="auto"/>
            <w:tcBorders>
              <w:top w:val="nil"/>
              <w:left w:val="nil"/>
              <w:bottom w:val="nil"/>
              <w:right w:val="nil"/>
            </w:tcBorders>
            <w:shd w:val="clear" w:color="auto" w:fill="auto"/>
            <w:noWrap/>
            <w:vAlign w:val="center"/>
            <w:hideMark/>
          </w:tcPr>
          <w:p w14:paraId="0D42E2FA"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Surface Water</w:t>
            </w:r>
          </w:p>
        </w:tc>
        <w:tc>
          <w:tcPr>
            <w:tcW w:w="0" w:type="auto"/>
            <w:tcBorders>
              <w:top w:val="nil"/>
              <w:left w:val="nil"/>
              <w:bottom w:val="nil"/>
              <w:right w:val="nil"/>
            </w:tcBorders>
            <w:shd w:val="clear" w:color="auto" w:fill="auto"/>
            <w:noWrap/>
            <w:vAlign w:val="bottom"/>
            <w:hideMark/>
          </w:tcPr>
          <w:p w14:paraId="5A0A4173"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0.71178</w:t>
            </w:r>
          </w:p>
        </w:tc>
        <w:tc>
          <w:tcPr>
            <w:tcW w:w="0" w:type="auto"/>
            <w:tcBorders>
              <w:top w:val="nil"/>
              <w:left w:val="nil"/>
              <w:bottom w:val="nil"/>
              <w:right w:val="nil"/>
            </w:tcBorders>
            <w:shd w:val="clear" w:color="auto" w:fill="auto"/>
            <w:noWrap/>
            <w:vAlign w:val="bottom"/>
            <w:hideMark/>
          </w:tcPr>
          <w:p w14:paraId="567DAE32"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61947EAE" w14:textId="77777777" w:rsidTr="002F578D">
        <w:trPr>
          <w:trHeight w:val="290"/>
        </w:trPr>
        <w:tc>
          <w:tcPr>
            <w:tcW w:w="0" w:type="auto"/>
            <w:tcBorders>
              <w:top w:val="nil"/>
              <w:left w:val="nil"/>
              <w:bottom w:val="nil"/>
              <w:right w:val="nil"/>
            </w:tcBorders>
            <w:shd w:val="clear" w:color="auto" w:fill="auto"/>
            <w:noWrap/>
            <w:vAlign w:val="center"/>
            <w:hideMark/>
          </w:tcPr>
          <w:p w14:paraId="7B0C0960"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Ponta Fonta</w:t>
            </w:r>
          </w:p>
        </w:tc>
        <w:tc>
          <w:tcPr>
            <w:tcW w:w="0" w:type="auto"/>
            <w:tcBorders>
              <w:top w:val="nil"/>
              <w:left w:val="nil"/>
              <w:bottom w:val="nil"/>
              <w:right w:val="nil"/>
            </w:tcBorders>
            <w:shd w:val="clear" w:color="auto" w:fill="auto"/>
            <w:noWrap/>
            <w:vAlign w:val="center"/>
            <w:hideMark/>
          </w:tcPr>
          <w:p w14:paraId="17D0ACBA"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RM W3</w:t>
            </w:r>
          </w:p>
        </w:tc>
        <w:tc>
          <w:tcPr>
            <w:tcW w:w="0" w:type="auto"/>
            <w:tcBorders>
              <w:top w:val="nil"/>
              <w:left w:val="nil"/>
              <w:bottom w:val="nil"/>
              <w:right w:val="nil"/>
            </w:tcBorders>
            <w:shd w:val="clear" w:color="auto" w:fill="auto"/>
            <w:noWrap/>
            <w:vAlign w:val="center"/>
            <w:hideMark/>
          </w:tcPr>
          <w:p w14:paraId="3B7F10FF"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2021</w:t>
            </w:r>
          </w:p>
        </w:tc>
        <w:tc>
          <w:tcPr>
            <w:tcW w:w="0" w:type="auto"/>
            <w:tcBorders>
              <w:top w:val="nil"/>
              <w:left w:val="nil"/>
              <w:bottom w:val="nil"/>
              <w:right w:val="nil"/>
            </w:tcBorders>
            <w:shd w:val="clear" w:color="auto" w:fill="auto"/>
            <w:noWrap/>
            <w:vAlign w:val="center"/>
            <w:hideMark/>
          </w:tcPr>
          <w:p w14:paraId="14BBCDAC"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Water</w:t>
            </w:r>
          </w:p>
        </w:tc>
        <w:tc>
          <w:tcPr>
            <w:tcW w:w="0" w:type="auto"/>
            <w:tcBorders>
              <w:top w:val="nil"/>
              <w:left w:val="nil"/>
              <w:bottom w:val="nil"/>
              <w:right w:val="nil"/>
            </w:tcBorders>
            <w:shd w:val="clear" w:color="auto" w:fill="auto"/>
            <w:noWrap/>
            <w:vAlign w:val="center"/>
            <w:hideMark/>
          </w:tcPr>
          <w:p w14:paraId="03CDFA75"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Surface Water</w:t>
            </w:r>
          </w:p>
        </w:tc>
        <w:tc>
          <w:tcPr>
            <w:tcW w:w="0" w:type="auto"/>
            <w:tcBorders>
              <w:top w:val="nil"/>
              <w:left w:val="nil"/>
              <w:bottom w:val="nil"/>
              <w:right w:val="nil"/>
            </w:tcBorders>
            <w:shd w:val="clear" w:color="auto" w:fill="auto"/>
            <w:noWrap/>
            <w:vAlign w:val="bottom"/>
            <w:hideMark/>
          </w:tcPr>
          <w:p w14:paraId="100E0C1C"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0.71420</w:t>
            </w:r>
          </w:p>
        </w:tc>
        <w:tc>
          <w:tcPr>
            <w:tcW w:w="0" w:type="auto"/>
            <w:tcBorders>
              <w:top w:val="nil"/>
              <w:left w:val="nil"/>
              <w:bottom w:val="nil"/>
              <w:right w:val="nil"/>
            </w:tcBorders>
            <w:shd w:val="clear" w:color="auto" w:fill="auto"/>
            <w:noWrap/>
            <w:vAlign w:val="bottom"/>
            <w:hideMark/>
          </w:tcPr>
          <w:p w14:paraId="05F34B18" w14:textId="77777777" w:rsidR="002F578D" w:rsidRPr="002F578D" w:rsidRDefault="002F578D" w:rsidP="002F578D">
            <w:pPr>
              <w:spacing w:after="0" w:line="240" w:lineRule="auto"/>
              <w:jc w:val="right"/>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0.000029</w:t>
            </w:r>
          </w:p>
        </w:tc>
      </w:tr>
      <w:tr w:rsidR="002F578D" w:rsidRPr="002F578D" w14:paraId="00C198AB" w14:textId="77777777" w:rsidTr="002F578D">
        <w:trPr>
          <w:trHeight w:val="290"/>
        </w:trPr>
        <w:tc>
          <w:tcPr>
            <w:tcW w:w="0" w:type="auto"/>
            <w:tcBorders>
              <w:top w:val="single" w:sz="4" w:space="0" w:color="auto"/>
              <w:left w:val="nil"/>
              <w:bottom w:val="nil"/>
              <w:right w:val="nil"/>
            </w:tcBorders>
            <w:shd w:val="clear" w:color="auto" w:fill="auto"/>
            <w:noWrap/>
            <w:vAlign w:val="bottom"/>
            <w:hideMark/>
          </w:tcPr>
          <w:p w14:paraId="18CCC470"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0298AD65"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bottom"/>
            <w:hideMark/>
          </w:tcPr>
          <w:p w14:paraId="3640B1B7"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center"/>
            <w:hideMark/>
          </w:tcPr>
          <w:p w14:paraId="6AEE91E5"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 </w:t>
            </w:r>
          </w:p>
        </w:tc>
        <w:tc>
          <w:tcPr>
            <w:tcW w:w="0" w:type="auto"/>
            <w:tcBorders>
              <w:top w:val="single" w:sz="4" w:space="0" w:color="auto"/>
              <w:left w:val="nil"/>
              <w:bottom w:val="nil"/>
              <w:right w:val="nil"/>
            </w:tcBorders>
            <w:shd w:val="clear" w:color="auto" w:fill="auto"/>
            <w:noWrap/>
            <w:vAlign w:val="center"/>
            <w:hideMark/>
          </w:tcPr>
          <w:p w14:paraId="5D5FFBEB"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ave</w:t>
            </w:r>
            <w:proofErr w:type="spellEnd"/>
          </w:p>
        </w:tc>
        <w:tc>
          <w:tcPr>
            <w:tcW w:w="0" w:type="auto"/>
            <w:tcBorders>
              <w:top w:val="single" w:sz="4" w:space="0" w:color="auto"/>
              <w:left w:val="nil"/>
              <w:bottom w:val="nil"/>
              <w:right w:val="nil"/>
            </w:tcBorders>
            <w:shd w:val="clear" w:color="auto" w:fill="auto"/>
            <w:noWrap/>
            <w:vAlign w:val="center"/>
            <w:hideMark/>
          </w:tcPr>
          <w:p w14:paraId="46505EC8"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0.71270</w:t>
            </w:r>
          </w:p>
        </w:tc>
        <w:tc>
          <w:tcPr>
            <w:tcW w:w="0" w:type="auto"/>
            <w:tcBorders>
              <w:top w:val="single" w:sz="4" w:space="0" w:color="auto"/>
              <w:left w:val="nil"/>
              <w:bottom w:val="nil"/>
              <w:right w:val="nil"/>
            </w:tcBorders>
            <w:shd w:val="clear" w:color="auto" w:fill="auto"/>
            <w:noWrap/>
            <w:vAlign w:val="bottom"/>
            <w:hideMark/>
          </w:tcPr>
          <w:p w14:paraId="1450F487"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 </w:t>
            </w:r>
          </w:p>
        </w:tc>
      </w:tr>
      <w:tr w:rsidR="002F578D" w:rsidRPr="002F578D" w14:paraId="4694A6AF" w14:textId="77777777" w:rsidTr="002F578D">
        <w:trPr>
          <w:trHeight w:val="290"/>
        </w:trPr>
        <w:tc>
          <w:tcPr>
            <w:tcW w:w="0" w:type="auto"/>
            <w:tcBorders>
              <w:top w:val="nil"/>
              <w:left w:val="nil"/>
              <w:bottom w:val="nil"/>
              <w:right w:val="nil"/>
            </w:tcBorders>
            <w:shd w:val="clear" w:color="auto" w:fill="auto"/>
            <w:noWrap/>
            <w:vAlign w:val="bottom"/>
            <w:hideMark/>
          </w:tcPr>
          <w:p w14:paraId="1E0A7F63"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13C5B357"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bottom"/>
            <w:hideMark/>
          </w:tcPr>
          <w:p w14:paraId="227DBC54"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nil"/>
              <w:right w:val="nil"/>
            </w:tcBorders>
            <w:shd w:val="clear" w:color="auto" w:fill="auto"/>
            <w:noWrap/>
            <w:vAlign w:val="center"/>
            <w:hideMark/>
          </w:tcPr>
          <w:p w14:paraId="4CAEA8AF"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p>
        </w:tc>
        <w:tc>
          <w:tcPr>
            <w:tcW w:w="0" w:type="auto"/>
            <w:tcBorders>
              <w:top w:val="nil"/>
              <w:left w:val="nil"/>
              <w:bottom w:val="single" w:sz="4" w:space="0" w:color="auto"/>
              <w:right w:val="nil"/>
            </w:tcBorders>
            <w:shd w:val="clear" w:color="auto" w:fill="auto"/>
            <w:noWrap/>
            <w:vAlign w:val="center"/>
            <w:hideMark/>
          </w:tcPr>
          <w:p w14:paraId="638A32AD" w14:textId="77777777" w:rsidR="002F578D" w:rsidRPr="002F578D" w:rsidRDefault="002F578D" w:rsidP="002F578D">
            <w:pPr>
              <w:spacing w:after="0" w:line="240" w:lineRule="auto"/>
              <w:rPr>
                <w:rFonts w:ascii="Times New Roman" w:eastAsia="Times New Roman" w:hAnsi="Times New Roman" w:cs="Times New Roman"/>
                <w:color w:val="000000"/>
                <w:kern w:val="0"/>
                <w:sz w:val="20"/>
                <w:szCs w:val="20"/>
                <w:lang w:val="en-AU" w:eastAsia="en-AU"/>
                <w14:ligatures w14:val="none"/>
              </w:rPr>
            </w:pPr>
            <w:proofErr w:type="spellStart"/>
            <w:r w:rsidRPr="002F578D">
              <w:rPr>
                <w:rFonts w:ascii="Times New Roman" w:eastAsia="Times New Roman" w:hAnsi="Times New Roman" w:cs="Times New Roman"/>
                <w:color w:val="000000"/>
                <w:kern w:val="0"/>
                <w:sz w:val="20"/>
                <w:szCs w:val="20"/>
                <w:lang w:val="en-AU" w:eastAsia="en-AU"/>
                <w14:ligatures w14:val="none"/>
              </w:rPr>
              <w:t>sd</w:t>
            </w:r>
            <w:proofErr w:type="spellEnd"/>
          </w:p>
        </w:tc>
        <w:tc>
          <w:tcPr>
            <w:tcW w:w="0" w:type="auto"/>
            <w:tcBorders>
              <w:top w:val="nil"/>
              <w:left w:val="nil"/>
              <w:bottom w:val="single" w:sz="4" w:space="0" w:color="auto"/>
              <w:right w:val="nil"/>
            </w:tcBorders>
            <w:shd w:val="clear" w:color="auto" w:fill="auto"/>
            <w:noWrap/>
            <w:vAlign w:val="center"/>
            <w:hideMark/>
          </w:tcPr>
          <w:p w14:paraId="47C70AFD" w14:textId="77777777" w:rsidR="002F578D" w:rsidRPr="002F578D" w:rsidRDefault="002F578D" w:rsidP="002F578D">
            <w:pPr>
              <w:spacing w:after="0" w:line="240" w:lineRule="auto"/>
              <w:jc w:val="right"/>
              <w:rPr>
                <w:rFonts w:ascii="Times New Roman" w:eastAsia="Times New Roman" w:hAnsi="Times New Roman" w:cs="Times New Roman"/>
                <w:color w:val="000000"/>
                <w:kern w:val="0"/>
                <w:sz w:val="20"/>
                <w:szCs w:val="20"/>
                <w:lang w:val="en-AU" w:eastAsia="en-AU"/>
                <w14:ligatures w14:val="none"/>
              </w:rPr>
            </w:pPr>
            <w:r w:rsidRPr="002F578D">
              <w:rPr>
                <w:rFonts w:ascii="Times New Roman" w:eastAsia="Times New Roman" w:hAnsi="Times New Roman" w:cs="Times New Roman"/>
                <w:color w:val="000000"/>
                <w:kern w:val="0"/>
                <w:sz w:val="20"/>
                <w:szCs w:val="20"/>
                <w:lang w:val="en-AU" w:eastAsia="en-AU"/>
                <w14:ligatures w14:val="none"/>
              </w:rPr>
              <w:t>0.00231</w:t>
            </w:r>
          </w:p>
        </w:tc>
        <w:tc>
          <w:tcPr>
            <w:tcW w:w="0" w:type="auto"/>
            <w:tcBorders>
              <w:top w:val="nil"/>
              <w:left w:val="nil"/>
              <w:bottom w:val="single" w:sz="4" w:space="0" w:color="auto"/>
              <w:right w:val="nil"/>
            </w:tcBorders>
            <w:shd w:val="clear" w:color="auto" w:fill="auto"/>
            <w:noWrap/>
            <w:vAlign w:val="bottom"/>
            <w:hideMark/>
          </w:tcPr>
          <w:p w14:paraId="39FD5437" w14:textId="77777777" w:rsidR="002F578D" w:rsidRPr="002F578D" w:rsidRDefault="002F578D" w:rsidP="002F578D">
            <w:pPr>
              <w:spacing w:after="0" w:line="240" w:lineRule="auto"/>
              <w:rPr>
                <w:rFonts w:ascii="Times New Roman" w:eastAsia="Times New Roman" w:hAnsi="Times New Roman" w:cs="Times New Roman"/>
                <w:kern w:val="0"/>
                <w:sz w:val="20"/>
                <w:szCs w:val="20"/>
                <w:lang w:val="en-AU" w:eastAsia="en-AU"/>
                <w14:ligatures w14:val="none"/>
              </w:rPr>
            </w:pPr>
            <w:r w:rsidRPr="002F578D">
              <w:rPr>
                <w:rFonts w:ascii="Times New Roman" w:eastAsia="Times New Roman" w:hAnsi="Times New Roman" w:cs="Times New Roman"/>
                <w:kern w:val="0"/>
                <w:sz w:val="20"/>
                <w:szCs w:val="20"/>
                <w:lang w:val="en-AU" w:eastAsia="en-AU"/>
                <w14:ligatures w14:val="none"/>
              </w:rPr>
              <w:t> </w:t>
            </w:r>
          </w:p>
        </w:tc>
      </w:tr>
    </w:tbl>
    <w:p w14:paraId="56536897" w14:textId="77777777" w:rsidR="002F578D" w:rsidRPr="002F578D" w:rsidRDefault="002F578D" w:rsidP="001A5BB3">
      <w:pPr>
        <w:pStyle w:val="pf0"/>
      </w:pPr>
    </w:p>
    <w:p w14:paraId="2E8083E5" w14:textId="61F9AB99" w:rsidR="0083796C" w:rsidRPr="001A5BB3" w:rsidRDefault="0083796C" w:rsidP="001A5BB3">
      <w:pPr>
        <w:spacing w:line="360" w:lineRule="auto"/>
        <w:ind w:left="284" w:hanging="284"/>
        <w:contextualSpacing/>
        <w:jc w:val="center"/>
        <w:rPr>
          <w:rFonts w:ascii="Times New Roman" w:eastAsia="Times" w:hAnsi="Times New Roman" w:cs="Times New Roman"/>
          <w:b/>
          <w:bCs/>
          <w:smallCaps/>
          <w:sz w:val="24"/>
          <w:szCs w:val="24"/>
          <w:lang w:val="en-GB"/>
        </w:rPr>
      </w:pPr>
      <w:r w:rsidRPr="001A5BB3">
        <w:rPr>
          <w:rFonts w:ascii="Times New Roman" w:eastAsia="Times" w:hAnsi="Times New Roman" w:cs="Times New Roman"/>
          <w:b/>
          <w:bCs/>
          <w:smallCaps/>
          <w:sz w:val="24"/>
          <w:szCs w:val="24"/>
          <w:lang w:val="en-GB"/>
        </w:rPr>
        <w:t>References</w:t>
      </w:r>
    </w:p>
    <w:p w14:paraId="21B6A2C9" w14:textId="4F4F4114" w:rsidR="00AA4BAA" w:rsidRPr="001A5BB3" w:rsidRDefault="00AA4BAA" w:rsidP="00AA4BAA">
      <w:pPr>
        <w:spacing w:line="360" w:lineRule="auto"/>
        <w:ind w:left="284" w:hanging="284"/>
        <w:contextualSpacing/>
        <w:rPr>
          <w:rFonts w:ascii="Times New Roman" w:eastAsia="Times" w:hAnsi="Times New Roman" w:cs="Times New Roman"/>
          <w:sz w:val="24"/>
          <w:szCs w:val="24"/>
          <w:lang w:val="en-GB"/>
        </w:rPr>
      </w:pPr>
      <w:r w:rsidRPr="001A5BB3">
        <w:rPr>
          <w:rFonts w:ascii="Times New Roman" w:eastAsia="Times" w:hAnsi="Times New Roman" w:cs="Times New Roman"/>
          <w:sz w:val="24"/>
          <w:szCs w:val="24"/>
          <w:lang w:val="en-GB"/>
        </w:rPr>
        <w:t xml:space="preserve">Budd, P., Montgomery, J., </w:t>
      </w:r>
      <w:proofErr w:type="spellStart"/>
      <w:r w:rsidRPr="001A5BB3">
        <w:rPr>
          <w:rFonts w:ascii="Times New Roman" w:eastAsia="Times" w:hAnsi="Times New Roman" w:cs="Times New Roman"/>
          <w:sz w:val="24"/>
          <w:szCs w:val="24"/>
          <w:lang w:val="en-GB"/>
        </w:rPr>
        <w:t>Barriero</w:t>
      </w:r>
      <w:proofErr w:type="spellEnd"/>
      <w:r w:rsidRPr="001A5BB3">
        <w:rPr>
          <w:rFonts w:ascii="Times New Roman" w:eastAsia="Times" w:hAnsi="Times New Roman" w:cs="Times New Roman"/>
          <w:sz w:val="24"/>
          <w:szCs w:val="24"/>
          <w:lang w:val="en-GB"/>
        </w:rPr>
        <w:t xml:space="preserve">, B. &amp; Thomas, R.G. 2000. Differential Diagenesis of Strontium in Archaeological Human Dental Tissues. </w:t>
      </w:r>
      <w:r w:rsidRPr="001A5BB3">
        <w:rPr>
          <w:rFonts w:ascii="Times New Roman" w:eastAsia="Times" w:hAnsi="Times New Roman" w:cs="Times New Roman"/>
          <w:i/>
          <w:iCs/>
          <w:sz w:val="24"/>
          <w:szCs w:val="24"/>
          <w:lang w:val="en-GB"/>
        </w:rPr>
        <w:t>Applied Geochemistry</w:t>
      </w:r>
      <w:r w:rsidRPr="001A5BB3">
        <w:rPr>
          <w:rFonts w:ascii="Times New Roman" w:eastAsia="Times" w:hAnsi="Times New Roman" w:cs="Times New Roman"/>
          <w:sz w:val="24"/>
          <w:szCs w:val="24"/>
          <w:lang w:val="en-GB"/>
        </w:rPr>
        <w:t xml:space="preserve">, 15: 687–94. </w:t>
      </w:r>
      <w:hyperlink r:id="rId5" w:tgtFrame="_blank" w:tooltip="Persistent link using digital object identifier" w:history="1">
        <w:r w:rsidRPr="001A5BB3">
          <w:rPr>
            <w:rStyle w:val="Hyperlink"/>
            <w:rFonts w:ascii="Times New Roman" w:eastAsia="Times" w:hAnsi="Times New Roman" w:cs="Times New Roman"/>
            <w:sz w:val="24"/>
            <w:szCs w:val="24"/>
          </w:rPr>
          <w:t>https://doi.org/10.1016/S0883-2927(99)00069-4</w:t>
        </w:r>
      </w:hyperlink>
      <w:r w:rsidRPr="001A5BB3">
        <w:rPr>
          <w:rFonts w:ascii="Times New Roman" w:eastAsia="Times" w:hAnsi="Times New Roman" w:cs="Times New Roman"/>
          <w:sz w:val="24"/>
          <w:szCs w:val="24"/>
          <w:lang w:val="en-GB"/>
        </w:rPr>
        <w:t xml:space="preserve"> </w:t>
      </w:r>
    </w:p>
    <w:p w14:paraId="1A2EA666" w14:textId="1A43F303" w:rsidR="00A86D82" w:rsidRDefault="00A86D82" w:rsidP="00AA4BAA">
      <w:pPr>
        <w:autoSpaceDE w:val="0"/>
        <w:autoSpaceDN w:val="0"/>
        <w:adjustRightInd w:val="0"/>
        <w:spacing w:line="360" w:lineRule="auto"/>
        <w:ind w:left="284" w:hanging="284"/>
        <w:contextualSpacing/>
        <w:rPr>
          <w:rFonts w:ascii="Times New Roman" w:hAnsi="Times New Roman" w:cs="Times New Roman"/>
          <w:sz w:val="24"/>
          <w:szCs w:val="24"/>
          <w:lang w:val="en-GB"/>
        </w:rPr>
      </w:pPr>
      <w:r w:rsidRPr="00A86D82">
        <w:rPr>
          <w:rFonts w:ascii="Times New Roman" w:hAnsi="Times New Roman" w:cs="Times New Roman"/>
          <w:sz w:val="24"/>
          <w:szCs w:val="24"/>
          <w:lang w:val="en-GB"/>
        </w:rPr>
        <w:t xml:space="preserve">Koch, </w:t>
      </w:r>
      <w:proofErr w:type="spellStart"/>
      <w:r w:rsidRPr="00A86D82">
        <w:rPr>
          <w:rFonts w:ascii="Times New Roman" w:hAnsi="Times New Roman" w:cs="Times New Roman"/>
          <w:sz w:val="24"/>
          <w:szCs w:val="24"/>
          <w:lang w:val="en-GB"/>
        </w:rPr>
        <w:t>P.L</w:t>
      </w:r>
      <w:proofErr w:type="spellEnd"/>
      <w:r w:rsidRPr="00A86D82">
        <w:rPr>
          <w:rFonts w:ascii="Times New Roman" w:hAnsi="Times New Roman" w:cs="Times New Roman"/>
          <w:sz w:val="24"/>
          <w:szCs w:val="24"/>
          <w:lang w:val="en-GB"/>
        </w:rPr>
        <w:t xml:space="preserve">., </w:t>
      </w:r>
      <w:proofErr w:type="spellStart"/>
      <w:r w:rsidRPr="00A86D82">
        <w:rPr>
          <w:rFonts w:ascii="Times New Roman" w:hAnsi="Times New Roman" w:cs="Times New Roman"/>
          <w:sz w:val="24"/>
          <w:szCs w:val="24"/>
          <w:lang w:val="en-GB"/>
        </w:rPr>
        <w:t>Tuross</w:t>
      </w:r>
      <w:proofErr w:type="spellEnd"/>
      <w:r w:rsidRPr="00A86D82">
        <w:rPr>
          <w:rFonts w:ascii="Times New Roman" w:hAnsi="Times New Roman" w:cs="Times New Roman"/>
          <w:sz w:val="24"/>
          <w:szCs w:val="24"/>
          <w:lang w:val="en-GB"/>
        </w:rPr>
        <w:t xml:space="preserve">, N. &amp; Fogel, M.L. 1997. The Effects of Sample Treatment and Diagenesis on the Isotopic Integrity of Carbonate in Biogenic </w:t>
      </w:r>
      <w:proofErr w:type="spellStart"/>
      <w:r w:rsidRPr="00A86D82">
        <w:rPr>
          <w:rFonts w:ascii="Times New Roman" w:hAnsi="Times New Roman" w:cs="Times New Roman"/>
          <w:sz w:val="24"/>
          <w:szCs w:val="24"/>
          <w:lang w:val="en-GB"/>
        </w:rPr>
        <w:t>Hydroxylapatite</w:t>
      </w:r>
      <w:proofErr w:type="spellEnd"/>
      <w:r w:rsidRPr="00A86D82">
        <w:rPr>
          <w:rFonts w:ascii="Times New Roman" w:hAnsi="Times New Roman" w:cs="Times New Roman"/>
          <w:sz w:val="24"/>
          <w:szCs w:val="24"/>
          <w:lang w:val="en-GB"/>
        </w:rPr>
        <w:t xml:space="preserve">. Journal of Archaeological Science, 24: 417–29. </w:t>
      </w:r>
      <w:hyperlink r:id="rId6" w:history="1">
        <w:r w:rsidRPr="008D21FD">
          <w:rPr>
            <w:rStyle w:val="Hyperlink"/>
            <w:rFonts w:ascii="Times New Roman" w:hAnsi="Times New Roman" w:cs="Times New Roman"/>
            <w:sz w:val="24"/>
            <w:szCs w:val="24"/>
            <w:lang w:val="en-GB"/>
          </w:rPr>
          <w:t>https://doi.org/10.1006/jasc.1996.0126</w:t>
        </w:r>
      </w:hyperlink>
    </w:p>
    <w:p w14:paraId="5730EA9A" w14:textId="7765DF26" w:rsidR="00AA4BAA" w:rsidRDefault="00AA4BAA" w:rsidP="00AA4BAA">
      <w:pPr>
        <w:autoSpaceDE w:val="0"/>
        <w:autoSpaceDN w:val="0"/>
        <w:adjustRightInd w:val="0"/>
        <w:spacing w:line="360" w:lineRule="auto"/>
        <w:ind w:left="284" w:hanging="284"/>
        <w:contextualSpacing/>
        <w:rPr>
          <w:rStyle w:val="Hyperlink"/>
          <w:rFonts w:ascii="Times New Roman" w:hAnsi="Times New Roman" w:cs="Times New Roman"/>
          <w:sz w:val="24"/>
          <w:szCs w:val="24"/>
          <w:lang w:val="en-GB"/>
        </w:rPr>
      </w:pPr>
      <w:r w:rsidRPr="001A5BB3">
        <w:rPr>
          <w:rFonts w:ascii="Times New Roman" w:hAnsi="Times New Roman" w:cs="Times New Roman"/>
          <w:sz w:val="24"/>
          <w:szCs w:val="24"/>
          <w:lang w:val="en-GB"/>
        </w:rPr>
        <w:t xml:space="preserve">Levin, I, 2018. NIST Inorganic Crystal Structure Database (ICSD). National Institute of Standards and Technology [online] [accessed 2 December 2024]. Available at: </w:t>
      </w:r>
      <w:hyperlink r:id="rId7" w:history="1">
        <w:r w:rsidRPr="001A5BB3">
          <w:rPr>
            <w:rStyle w:val="Hyperlink"/>
            <w:rFonts w:ascii="Times New Roman" w:hAnsi="Times New Roman" w:cs="Times New Roman"/>
            <w:sz w:val="24"/>
            <w:szCs w:val="24"/>
            <w:lang w:val="en-GB"/>
          </w:rPr>
          <w:t>https://doi.org/10.18434/M32147</w:t>
        </w:r>
      </w:hyperlink>
    </w:p>
    <w:p w14:paraId="4420E86F" w14:textId="38F5E7B8" w:rsidR="00A86D82" w:rsidRDefault="00A86D82" w:rsidP="00AA4BAA">
      <w:pPr>
        <w:autoSpaceDE w:val="0"/>
        <w:autoSpaceDN w:val="0"/>
        <w:adjustRightInd w:val="0"/>
        <w:spacing w:line="360" w:lineRule="auto"/>
        <w:ind w:left="284" w:hanging="284"/>
        <w:contextualSpacing/>
        <w:rPr>
          <w:rFonts w:ascii="Times New Roman" w:hAnsi="Times New Roman" w:cs="Times New Roman"/>
          <w:sz w:val="24"/>
          <w:szCs w:val="24"/>
          <w:lang w:val="en-GB"/>
        </w:rPr>
      </w:pPr>
      <w:r w:rsidRPr="00A86D82">
        <w:rPr>
          <w:rFonts w:ascii="Times New Roman" w:hAnsi="Times New Roman" w:cs="Times New Roman"/>
          <w:sz w:val="24"/>
          <w:szCs w:val="24"/>
          <w:lang w:val="en-GB"/>
        </w:rPr>
        <w:t xml:space="preserve">Price T.D., Burton J.H. &amp; Bentley R.A. 2002. The Characterization of Biologically Available Strontium Isotope Ratios for the Study OF Prehistoric Migration. Archaeometry, 44: 117–35. </w:t>
      </w:r>
      <w:hyperlink r:id="rId8" w:history="1">
        <w:r w:rsidRPr="008D21FD">
          <w:rPr>
            <w:rStyle w:val="Hyperlink"/>
            <w:rFonts w:ascii="Times New Roman" w:hAnsi="Times New Roman" w:cs="Times New Roman"/>
            <w:sz w:val="24"/>
            <w:szCs w:val="24"/>
            <w:lang w:val="en-GB"/>
          </w:rPr>
          <w:t>https://doi.org/10.1111/1475-4754.00047</w:t>
        </w:r>
      </w:hyperlink>
    </w:p>
    <w:p w14:paraId="067E79D7" w14:textId="77777777" w:rsidR="00AA4BAA" w:rsidRDefault="00AA4BAA" w:rsidP="00AA4BAA">
      <w:pPr>
        <w:spacing w:line="360" w:lineRule="auto"/>
        <w:ind w:left="284" w:hanging="284"/>
        <w:contextualSpacing/>
        <w:rPr>
          <w:rFonts w:ascii="Times New Roman" w:hAnsi="Times New Roman" w:cs="Times New Roman"/>
          <w:sz w:val="24"/>
          <w:szCs w:val="24"/>
          <w:lang w:val="en-GB"/>
        </w:rPr>
      </w:pPr>
      <w:proofErr w:type="spellStart"/>
      <w:r w:rsidRPr="001A5BB3">
        <w:rPr>
          <w:rFonts w:ascii="Times New Roman" w:hAnsi="Times New Roman" w:cs="Times New Roman"/>
          <w:sz w:val="24"/>
          <w:szCs w:val="24"/>
          <w:lang w:val="en-GB"/>
        </w:rPr>
        <w:t>Rehkämper</w:t>
      </w:r>
      <w:proofErr w:type="spellEnd"/>
      <w:r w:rsidRPr="001A5BB3">
        <w:rPr>
          <w:rFonts w:ascii="Times New Roman" w:hAnsi="Times New Roman" w:cs="Times New Roman"/>
          <w:sz w:val="24"/>
          <w:szCs w:val="24"/>
          <w:lang w:val="en-GB"/>
        </w:rPr>
        <w:t xml:space="preserve">, M., Wombacher, F. &amp; Aggarwal, J.K. 2004. Stable Isotope Analysis by Multiple Collector ICP-MS. In: P.A. de Groot, ed. </w:t>
      </w:r>
      <w:r w:rsidRPr="001A5BB3">
        <w:rPr>
          <w:rFonts w:ascii="Times New Roman" w:hAnsi="Times New Roman" w:cs="Times New Roman"/>
          <w:i/>
          <w:iCs/>
          <w:sz w:val="24"/>
          <w:szCs w:val="24"/>
          <w:lang w:val="en-GB"/>
        </w:rPr>
        <w:t>Handbook of Stable Isotope Analytical Techniques 1</w:t>
      </w:r>
      <w:r w:rsidRPr="001A5BB3">
        <w:rPr>
          <w:rFonts w:ascii="Times New Roman" w:hAnsi="Times New Roman" w:cs="Times New Roman"/>
          <w:sz w:val="24"/>
          <w:szCs w:val="24"/>
          <w:lang w:val="en-GB"/>
        </w:rPr>
        <w:t xml:space="preserve">. Amsterdam:  Elsevier, pp. 692–725. </w:t>
      </w:r>
      <w:hyperlink r:id="rId9" w:history="1">
        <w:r w:rsidRPr="001A5BB3">
          <w:rPr>
            <w:rStyle w:val="Hyperlink"/>
            <w:rFonts w:ascii="Times New Roman" w:hAnsi="Times New Roman" w:cs="Times New Roman"/>
            <w:sz w:val="24"/>
            <w:szCs w:val="24"/>
            <w:lang w:val="en-GB"/>
          </w:rPr>
          <w:t>https://doi.org/10.1016/B978-044451114-0/50033-8</w:t>
        </w:r>
      </w:hyperlink>
      <w:r w:rsidRPr="001A5BB3">
        <w:rPr>
          <w:rFonts w:ascii="Times New Roman" w:hAnsi="Times New Roman" w:cs="Times New Roman"/>
          <w:sz w:val="24"/>
          <w:szCs w:val="24"/>
          <w:lang w:val="en-GB"/>
        </w:rPr>
        <w:t xml:space="preserve"> </w:t>
      </w:r>
    </w:p>
    <w:p w14:paraId="03B9F886" w14:textId="530D6357" w:rsidR="00A86D82" w:rsidRDefault="00A86D82" w:rsidP="00AA4BAA">
      <w:pPr>
        <w:spacing w:line="360" w:lineRule="auto"/>
        <w:ind w:left="284" w:hanging="284"/>
        <w:contextualSpacing/>
        <w:rPr>
          <w:rFonts w:ascii="Times New Roman" w:hAnsi="Times New Roman" w:cs="Times New Roman"/>
          <w:sz w:val="24"/>
          <w:szCs w:val="24"/>
          <w:lang w:val="en-GB"/>
        </w:rPr>
      </w:pPr>
      <w:r w:rsidRPr="00A86D82">
        <w:rPr>
          <w:rFonts w:ascii="Times New Roman" w:hAnsi="Times New Roman" w:cs="Times New Roman"/>
          <w:sz w:val="24"/>
          <w:szCs w:val="24"/>
          <w:lang w:val="en-GB"/>
        </w:rPr>
        <w:lastRenderedPageBreak/>
        <w:t xml:space="preserve">Sealy, J., Johnson, M., Richards, M. &amp; </w:t>
      </w:r>
      <w:proofErr w:type="spellStart"/>
      <w:r w:rsidRPr="00A86D82">
        <w:rPr>
          <w:rFonts w:ascii="Times New Roman" w:hAnsi="Times New Roman" w:cs="Times New Roman"/>
          <w:sz w:val="24"/>
          <w:szCs w:val="24"/>
          <w:lang w:val="en-GB"/>
        </w:rPr>
        <w:t>Nehlich</w:t>
      </w:r>
      <w:proofErr w:type="spellEnd"/>
      <w:r w:rsidRPr="00A86D82">
        <w:rPr>
          <w:rFonts w:ascii="Times New Roman" w:hAnsi="Times New Roman" w:cs="Times New Roman"/>
          <w:sz w:val="24"/>
          <w:szCs w:val="24"/>
          <w:lang w:val="en-GB"/>
        </w:rPr>
        <w:t xml:space="preserve">, O. 2014. Comparison of Two Methods of Extracting Bone Collagen for Stable Carbon and Nitrogen Isotope Analysis: Comparing Whole Bone Demineralization with Gelatinization and Ultrafiltration. Journal of Archaeological Science, 47: 64–69. </w:t>
      </w:r>
      <w:hyperlink r:id="rId10" w:history="1">
        <w:r w:rsidRPr="008D21FD">
          <w:rPr>
            <w:rStyle w:val="Hyperlink"/>
            <w:rFonts w:ascii="Times New Roman" w:hAnsi="Times New Roman" w:cs="Times New Roman"/>
            <w:sz w:val="24"/>
            <w:szCs w:val="24"/>
            <w:lang w:val="en-GB"/>
          </w:rPr>
          <w:t>https://doi.org/10.1016/j.jas.2014.04.011</w:t>
        </w:r>
      </w:hyperlink>
    </w:p>
    <w:p w14:paraId="33510BE4" w14:textId="22467317" w:rsidR="00A86D82" w:rsidRDefault="00A86D82" w:rsidP="00AA4BAA">
      <w:pPr>
        <w:spacing w:line="360" w:lineRule="auto"/>
        <w:ind w:left="284" w:hanging="284"/>
        <w:contextualSpacing/>
        <w:rPr>
          <w:rFonts w:ascii="Times New Roman" w:hAnsi="Times New Roman" w:cs="Times New Roman"/>
          <w:sz w:val="24"/>
          <w:szCs w:val="24"/>
          <w:lang w:val="en-GB"/>
        </w:rPr>
      </w:pPr>
      <w:r w:rsidRPr="00A86D82">
        <w:rPr>
          <w:rFonts w:ascii="Times New Roman" w:hAnsi="Times New Roman" w:cs="Times New Roman"/>
          <w:sz w:val="24"/>
          <w:szCs w:val="24"/>
          <w:lang w:val="en-GB"/>
        </w:rPr>
        <w:t xml:space="preserve">Tykot, R.H. 2006. Isotope Analyses and the Histories of Maize. In: J.E. Staller, R.H. Tykot &amp; B.F. Benz, eds. Histories of Maize: Multidisciplinary Approaches to the Prehistory, Linguistics, Biogeography, Domestication, and Evolution of Maize. New York: Routledge, pp. 131–42. </w:t>
      </w:r>
      <w:hyperlink r:id="rId11" w:history="1">
        <w:r w:rsidRPr="008D21FD">
          <w:rPr>
            <w:rStyle w:val="Hyperlink"/>
            <w:rFonts w:ascii="Times New Roman" w:hAnsi="Times New Roman" w:cs="Times New Roman"/>
            <w:sz w:val="24"/>
            <w:szCs w:val="24"/>
            <w:lang w:val="en-GB"/>
          </w:rPr>
          <w:t>https://doi.org/10.4324/9781315427331</w:t>
        </w:r>
      </w:hyperlink>
    </w:p>
    <w:p w14:paraId="3450E67C" w14:textId="77777777" w:rsidR="00AA4BAA" w:rsidRPr="001A5BB3" w:rsidRDefault="00AA4BAA" w:rsidP="00AA4BAA">
      <w:pPr>
        <w:spacing w:line="360" w:lineRule="auto"/>
        <w:ind w:left="284" w:hanging="284"/>
        <w:contextualSpacing/>
        <w:rPr>
          <w:rFonts w:ascii="Times New Roman" w:hAnsi="Times New Roman" w:cs="Times New Roman"/>
          <w:color w:val="222222"/>
          <w:sz w:val="24"/>
          <w:szCs w:val="24"/>
          <w:lang w:val="en-GB"/>
        </w:rPr>
      </w:pPr>
      <w:r w:rsidRPr="001A5BB3">
        <w:rPr>
          <w:rFonts w:ascii="Times New Roman" w:hAnsi="Times New Roman" w:cs="Times New Roman"/>
          <w:color w:val="222222"/>
          <w:sz w:val="24"/>
          <w:szCs w:val="24"/>
          <w:lang w:val="en-GB"/>
        </w:rPr>
        <w:t xml:space="preserve">Waight, T.E., Baker, J.A. &amp; Peate, D.W. 2002. Sr Isotope Ratio Measurements by Double Focusing MC-ICPMS: Techniques, Observations and Pitfalls. </w:t>
      </w:r>
      <w:r w:rsidRPr="001A5BB3">
        <w:rPr>
          <w:rFonts w:ascii="Times New Roman" w:hAnsi="Times New Roman" w:cs="Times New Roman"/>
          <w:i/>
          <w:iCs/>
          <w:color w:val="222222"/>
          <w:sz w:val="24"/>
          <w:szCs w:val="24"/>
          <w:lang w:val="en-GB"/>
        </w:rPr>
        <w:t>International Journal of Mass Spectrometry</w:t>
      </w:r>
      <w:r w:rsidRPr="001A5BB3">
        <w:rPr>
          <w:rFonts w:ascii="Times New Roman" w:hAnsi="Times New Roman" w:cs="Times New Roman"/>
          <w:color w:val="222222"/>
          <w:sz w:val="24"/>
          <w:szCs w:val="24"/>
          <w:lang w:val="en-GB"/>
        </w:rPr>
        <w:t xml:space="preserve">, 221: 229–44. </w:t>
      </w:r>
      <w:hyperlink r:id="rId12" w:tgtFrame="_blank" w:tooltip="Persistent link using digital object identifier" w:history="1">
        <w:r w:rsidRPr="001A5BB3">
          <w:rPr>
            <w:rStyle w:val="Hyperlink"/>
            <w:rFonts w:ascii="Times New Roman" w:hAnsi="Times New Roman" w:cs="Times New Roman"/>
            <w:sz w:val="24"/>
            <w:szCs w:val="24"/>
          </w:rPr>
          <w:t>https://doi.org/10.1016/S1387-3806(02)01016-3</w:t>
        </w:r>
      </w:hyperlink>
      <w:r w:rsidRPr="001A5BB3">
        <w:rPr>
          <w:rFonts w:ascii="Times New Roman" w:hAnsi="Times New Roman" w:cs="Times New Roman"/>
          <w:color w:val="222222"/>
          <w:sz w:val="24"/>
          <w:szCs w:val="24"/>
          <w:lang w:val="en-GB"/>
        </w:rPr>
        <w:t xml:space="preserve"> </w:t>
      </w:r>
    </w:p>
    <w:p w14:paraId="573EBBD2" w14:textId="77777777" w:rsidR="00B047C3" w:rsidRDefault="00AA4BAA" w:rsidP="00B047C3">
      <w:pPr>
        <w:autoSpaceDE w:val="0"/>
        <w:autoSpaceDN w:val="0"/>
        <w:adjustRightInd w:val="0"/>
        <w:spacing w:line="360" w:lineRule="auto"/>
        <w:ind w:left="284" w:hanging="284"/>
        <w:contextualSpacing/>
        <w:rPr>
          <w:rFonts w:ascii="Times New Roman" w:eastAsia="Times" w:hAnsi="Times New Roman" w:cs="Times New Roman"/>
          <w:color w:val="222222"/>
          <w:sz w:val="24"/>
          <w:szCs w:val="24"/>
          <w:lang w:val="en-GB"/>
        </w:rPr>
      </w:pPr>
      <w:r w:rsidRPr="001A5BB3">
        <w:rPr>
          <w:rFonts w:ascii="Times New Roman" w:eastAsia="Times" w:hAnsi="Times New Roman" w:cs="Times New Roman"/>
          <w:color w:val="222222"/>
          <w:sz w:val="24"/>
          <w:szCs w:val="24"/>
          <w:lang w:val="en-GB"/>
        </w:rPr>
        <w:t xml:space="preserve">Willmes, M., McMorrow, L., Kinsley, L., Armstrong, R., Aubert, M., Eggins, S. et al. 2014. The IRHUM (Isotopic Reconstruction of Human Migration) Database – Bioavailable Strontium Isotope Ratios for Geochemical Fingerprinting in France. </w:t>
      </w:r>
      <w:r w:rsidRPr="001A5BB3">
        <w:rPr>
          <w:rFonts w:ascii="Times New Roman" w:eastAsia="Times" w:hAnsi="Times New Roman" w:cs="Times New Roman"/>
          <w:i/>
          <w:iCs/>
          <w:color w:val="222222"/>
          <w:sz w:val="24"/>
          <w:szCs w:val="24"/>
          <w:lang w:val="en-GB"/>
        </w:rPr>
        <w:t>Earth System Science Data</w:t>
      </w:r>
      <w:r w:rsidRPr="001A5BB3">
        <w:rPr>
          <w:rFonts w:ascii="Times New Roman" w:eastAsia="Times" w:hAnsi="Times New Roman" w:cs="Times New Roman"/>
          <w:color w:val="222222"/>
          <w:sz w:val="24"/>
          <w:szCs w:val="24"/>
          <w:lang w:val="en-GB"/>
        </w:rPr>
        <w:t xml:space="preserve">, 6: 117–22. </w:t>
      </w:r>
      <w:hyperlink r:id="rId13" w:history="1">
        <w:r w:rsidRPr="001A5BB3">
          <w:rPr>
            <w:rStyle w:val="Hyperlink"/>
            <w:rFonts w:ascii="Times New Roman" w:eastAsia="Times" w:hAnsi="Times New Roman" w:cs="Times New Roman"/>
            <w:sz w:val="24"/>
            <w:szCs w:val="24"/>
          </w:rPr>
          <w:t>https://doi.org/10.5194/essd-6-117-2014</w:t>
        </w:r>
      </w:hyperlink>
      <w:r w:rsidRPr="001A5BB3">
        <w:rPr>
          <w:rFonts w:ascii="Times New Roman" w:eastAsia="Times" w:hAnsi="Times New Roman" w:cs="Times New Roman"/>
          <w:color w:val="222222"/>
          <w:sz w:val="24"/>
          <w:szCs w:val="24"/>
        </w:rPr>
        <w:t xml:space="preserve"> </w:t>
      </w:r>
    </w:p>
    <w:p w14:paraId="74DB78C5" w14:textId="3B0F5BBA" w:rsidR="00AA4BAA" w:rsidRPr="00B047C3" w:rsidRDefault="00AA4BAA" w:rsidP="00B047C3">
      <w:pPr>
        <w:autoSpaceDE w:val="0"/>
        <w:autoSpaceDN w:val="0"/>
        <w:adjustRightInd w:val="0"/>
        <w:spacing w:line="360" w:lineRule="auto"/>
        <w:ind w:left="284" w:hanging="284"/>
        <w:contextualSpacing/>
        <w:rPr>
          <w:rFonts w:ascii="Times New Roman" w:eastAsia="Times" w:hAnsi="Times New Roman" w:cs="Times New Roman"/>
          <w:color w:val="222222"/>
          <w:sz w:val="24"/>
          <w:szCs w:val="24"/>
          <w:lang w:val="en-GB"/>
        </w:rPr>
      </w:pPr>
      <w:r w:rsidRPr="001A5BB3">
        <w:rPr>
          <w:rFonts w:ascii="Times New Roman" w:hAnsi="Times New Roman" w:cs="Times New Roman"/>
          <w:color w:val="222222"/>
          <w:sz w:val="24"/>
          <w:szCs w:val="24"/>
          <w:shd w:val="clear" w:color="auto" w:fill="FFFFFF"/>
        </w:rPr>
        <w:t>Wright, L.E. 2005. Identifying immigrants to Tikal, Guatemala: defining local variability in strontium isotope ratios of human tooth enamel. </w:t>
      </w:r>
      <w:r w:rsidRPr="001A5BB3">
        <w:rPr>
          <w:rFonts w:ascii="Times New Roman" w:hAnsi="Times New Roman" w:cs="Times New Roman"/>
          <w:i/>
          <w:iCs/>
          <w:color w:val="222222"/>
          <w:sz w:val="24"/>
          <w:szCs w:val="24"/>
          <w:shd w:val="clear" w:color="auto" w:fill="FFFFFF"/>
        </w:rPr>
        <w:t>Journal of Archaeological Science</w:t>
      </w:r>
      <w:r w:rsidRPr="001A5BB3">
        <w:rPr>
          <w:rFonts w:ascii="Times New Roman" w:hAnsi="Times New Roman" w:cs="Times New Roman"/>
          <w:color w:val="222222"/>
          <w:sz w:val="24"/>
          <w:szCs w:val="24"/>
          <w:shd w:val="clear" w:color="auto" w:fill="FFFFFF"/>
        </w:rPr>
        <w:t>, </w:t>
      </w:r>
      <w:r w:rsidRPr="001A5BB3">
        <w:rPr>
          <w:rFonts w:ascii="Times New Roman" w:hAnsi="Times New Roman" w:cs="Times New Roman"/>
          <w:i/>
          <w:iCs/>
          <w:color w:val="222222"/>
          <w:sz w:val="24"/>
          <w:szCs w:val="24"/>
          <w:shd w:val="clear" w:color="auto" w:fill="FFFFFF"/>
        </w:rPr>
        <w:t>32</w:t>
      </w:r>
      <w:r w:rsidRPr="001A5BB3">
        <w:rPr>
          <w:rFonts w:ascii="Times New Roman" w:hAnsi="Times New Roman" w:cs="Times New Roman"/>
          <w:color w:val="222222"/>
          <w:sz w:val="24"/>
          <w:szCs w:val="24"/>
          <w:shd w:val="clear" w:color="auto" w:fill="FFFFFF"/>
        </w:rPr>
        <w:t>: 555-566.</w:t>
      </w:r>
      <w:r w:rsidRPr="001A5BB3">
        <w:rPr>
          <w:rFonts w:ascii="Times New Roman" w:hAnsi="Times New Roman" w:cs="Times New Roman"/>
          <w:sz w:val="24"/>
          <w:szCs w:val="24"/>
        </w:rPr>
        <w:t xml:space="preserve"> </w:t>
      </w:r>
      <w:hyperlink r:id="rId14" w:history="1">
        <w:r w:rsidRPr="001A5BB3">
          <w:rPr>
            <w:rStyle w:val="Hyperlink"/>
            <w:rFonts w:ascii="Times New Roman" w:hAnsi="Times New Roman" w:cs="Times New Roman"/>
            <w:sz w:val="24"/>
            <w:szCs w:val="24"/>
            <w:shd w:val="clear" w:color="auto" w:fill="FFFFFF"/>
            <w:lang w:val="en-GB"/>
          </w:rPr>
          <w:t>https://doi.org/10.1016/j.jas.2004.11.011</w:t>
        </w:r>
      </w:hyperlink>
    </w:p>
    <w:p w14:paraId="37E26050" w14:textId="77777777" w:rsidR="00AA4BAA" w:rsidRPr="001A5BB3" w:rsidRDefault="00AA4BAA">
      <w:pPr>
        <w:rPr>
          <w:rFonts w:ascii="Times New Roman" w:hAnsi="Times New Roman" w:cs="Times New Roman"/>
          <w:sz w:val="24"/>
          <w:szCs w:val="24"/>
        </w:rPr>
      </w:pPr>
    </w:p>
    <w:sectPr w:rsidR="00AA4BAA" w:rsidRPr="001A5BB3" w:rsidSect="001A5BB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AA"/>
    <w:rsid w:val="00004562"/>
    <w:rsid w:val="0001707E"/>
    <w:rsid w:val="00030023"/>
    <w:rsid w:val="00040700"/>
    <w:rsid w:val="00043E54"/>
    <w:rsid w:val="00085778"/>
    <w:rsid w:val="00087C79"/>
    <w:rsid w:val="000C3937"/>
    <w:rsid w:val="000C4E1D"/>
    <w:rsid w:val="000D4C6F"/>
    <w:rsid w:val="000E4FF1"/>
    <w:rsid w:val="00113028"/>
    <w:rsid w:val="00164125"/>
    <w:rsid w:val="00166F7B"/>
    <w:rsid w:val="00173D42"/>
    <w:rsid w:val="001A5BB3"/>
    <w:rsid w:val="001C77F1"/>
    <w:rsid w:val="002420D5"/>
    <w:rsid w:val="002712CC"/>
    <w:rsid w:val="00271C5B"/>
    <w:rsid w:val="002C7DE0"/>
    <w:rsid w:val="002F239D"/>
    <w:rsid w:val="002F578D"/>
    <w:rsid w:val="00347E78"/>
    <w:rsid w:val="003B29CA"/>
    <w:rsid w:val="003D07F9"/>
    <w:rsid w:val="003E3EAD"/>
    <w:rsid w:val="003E64FE"/>
    <w:rsid w:val="00425590"/>
    <w:rsid w:val="004641DC"/>
    <w:rsid w:val="00492936"/>
    <w:rsid w:val="004A1AEA"/>
    <w:rsid w:val="004E7BD1"/>
    <w:rsid w:val="005948F9"/>
    <w:rsid w:val="005B1388"/>
    <w:rsid w:val="005B5D36"/>
    <w:rsid w:val="00645747"/>
    <w:rsid w:val="00647577"/>
    <w:rsid w:val="00654A70"/>
    <w:rsid w:val="00695F99"/>
    <w:rsid w:val="006A1563"/>
    <w:rsid w:val="006B04E0"/>
    <w:rsid w:val="006B5F39"/>
    <w:rsid w:val="006E670A"/>
    <w:rsid w:val="006F5A1C"/>
    <w:rsid w:val="007209FF"/>
    <w:rsid w:val="00730F33"/>
    <w:rsid w:val="007D36F6"/>
    <w:rsid w:val="007E665D"/>
    <w:rsid w:val="00807439"/>
    <w:rsid w:val="00816FB3"/>
    <w:rsid w:val="00820D1A"/>
    <w:rsid w:val="0083796C"/>
    <w:rsid w:val="0084060F"/>
    <w:rsid w:val="00855AB4"/>
    <w:rsid w:val="008765B7"/>
    <w:rsid w:val="00897907"/>
    <w:rsid w:val="008D19AA"/>
    <w:rsid w:val="008D28E9"/>
    <w:rsid w:val="008E4D56"/>
    <w:rsid w:val="008F49D9"/>
    <w:rsid w:val="00985869"/>
    <w:rsid w:val="009877C1"/>
    <w:rsid w:val="00A0395B"/>
    <w:rsid w:val="00A75E56"/>
    <w:rsid w:val="00A80D66"/>
    <w:rsid w:val="00A86D82"/>
    <w:rsid w:val="00AA4BAA"/>
    <w:rsid w:val="00AD7171"/>
    <w:rsid w:val="00AE38F5"/>
    <w:rsid w:val="00B047C3"/>
    <w:rsid w:val="00B05604"/>
    <w:rsid w:val="00B265EF"/>
    <w:rsid w:val="00B479FE"/>
    <w:rsid w:val="00B849FD"/>
    <w:rsid w:val="00C214CD"/>
    <w:rsid w:val="00C5083B"/>
    <w:rsid w:val="00C6536F"/>
    <w:rsid w:val="00CD48ED"/>
    <w:rsid w:val="00CD547D"/>
    <w:rsid w:val="00CE61B6"/>
    <w:rsid w:val="00D219C0"/>
    <w:rsid w:val="00D91169"/>
    <w:rsid w:val="00DA06FD"/>
    <w:rsid w:val="00DC0BA1"/>
    <w:rsid w:val="00DD35AA"/>
    <w:rsid w:val="00DD6FE2"/>
    <w:rsid w:val="00E05FB5"/>
    <w:rsid w:val="00E66004"/>
    <w:rsid w:val="00E80A8A"/>
    <w:rsid w:val="00E9584A"/>
    <w:rsid w:val="00EA20D6"/>
    <w:rsid w:val="00EC44CE"/>
    <w:rsid w:val="00EE3376"/>
    <w:rsid w:val="00F051CE"/>
    <w:rsid w:val="00F26BBE"/>
    <w:rsid w:val="00F55ECB"/>
    <w:rsid w:val="00F76DD5"/>
    <w:rsid w:val="00F84F7E"/>
    <w:rsid w:val="00F9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ED24"/>
  <w15:chartTrackingRefBased/>
  <w15:docId w15:val="{3DA50DD6-3EBD-4A2E-820E-2ADD6086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B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4B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4B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4B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4B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4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B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4B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4B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4B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4B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4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BAA"/>
    <w:rPr>
      <w:rFonts w:eastAsiaTheme="majorEastAsia" w:cstheme="majorBidi"/>
      <w:color w:val="272727" w:themeColor="text1" w:themeTint="D8"/>
    </w:rPr>
  </w:style>
  <w:style w:type="paragraph" w:styleId="Title">
    <w:name w:val="Title"/>
    <w:basedOn w:val="Normal"/>
    <w:next w:val="Normal"/>
    <w:link w:val="TitleChar"/>
    <w:uiPriority w:val="10"/>
    <w:qFormat/>
    <w:rsid w:val="00AA4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BAA"/>
    <w:pPr>
      <w:spacing w:before="160"/>
      <w:jc w:val="center"/>
    </w:pPr>
    <w:rPr>
      <w:i/>
      <w:iCs/>
      <w:color w:val="404040" w:themeColor="text1" w:themeTint="BF"/>
    </w:rPr>
  </w:style>
  <w:style w:type="character" w:customStyle="1" w:styleId="QuoteChar">
    <w:name w:val="Quote Char"/>
    <w:basedOn w:val="DefaultParagraphFont"/>
    <w:link w:val="Quote"/>
    <w:uiPriority w:val="29"/>
    <w:rsid w:val="00AA4BAA"/>
    <w:rPr>
      <w:i/>
      <w:iCs/>
      <w:color w:val="404040" w:themeColor="text1" w:themeTint="BF"/>
    </w:rPr>
  </w:style>
  <w:style w:type="paragraph" w:styleId="ListParagraph">
    <w:name w:val="List Paragraph"/>
    <w:basedOn w:val="Normal"/>
    <w:uiPriority w:val="34"/>
    <w:qFormat/>
    <w:rsid w:val="00AA4BAA"/>
    <w:pPr>
      <w:ind w:left="720"/>
      <w:contextualSpacing/>
    </w:pPr>
  </w:style>
  <w:style w:type="character" w:styleId="IntenseEmphasis">
    <w:name w:val="Intense Emphasis"/>
    <w:basedOn w:val="DefaultParagraphFont"/>
    <w:uiPriority w:val="21"/>
    <w:qFormat/>
    <w:rsid w:val="00AA4BAA"/>
    <w:rPr>
      <w:i/>
      <w:iCs/>
      <w:color w:val="2F5496" w:themeColor="accent1" w:themeShade="BF"/>
    </w:rPr>
  </w:style>
  <w:style w:type="paragraph" w:styleId="IntenseQuote">
    <w:name w:val="Intense Quote"/>
    <w:basedOn w:val="Normal"/>
    <w:next w:val="Normal"/>
    <w:link w:val="IntenseQuoteChar"/>
    <w:uiPriority w:val="30"/>
    <w:qFormat/>
    <w:rsid w:val="00AA4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4BAA"/>
    <w:rPr>
      <w:i/>
      <w:iCs/>
      <w:color w:val="2F5496" w:themeColor="accent1" w:themeShade="BF"/>
    </w:rPr>
  </w:style>
  <w:style w:type="character" w:styleId="IntenseReference">
    <w:name w:val="Intense Reference"/>
    <w:basedOn w:val="DefaultParagraphFont"/>
    <w:uiPriority w:val="32"/>
    <w:qFormat/>
    <w:rsid w:val="00AA4BAA"/>
    <w:rPr>
      <w:b/>
      <w:bCs/>
      <w:smallCaps/>
      <w:color w:val="2F5496" w:themeColor="accent1" w:themeShade="BF"/>
      <w:spacing w:val="5"/>
    </w:rPr>
  </w:style>
  <w:style w:type="character" w:styleId="Hyperlink">
    <w:name w:val="Hyperlink"/>
    <w:basedOn w:val="DefaultParagraphFont"/>
    <w:uiPriority w:val="99"/>
    <w:unhideWhenUsed/>
    <w:rsid w:val="00AA4BAA"/>
    <w:rPr>
      <w:color w:val="0563C1" w:themeColor="hyperlink"/>
      <w:u w:val="single"/>
    </w:rPr>
  </w:style>
  <w:style w:type="character" w:styleId="UnresolvedMention">
    <w:name w:val="Unresolved Mention"/>
    <w:basedOn w:val="DefaultParagraphFont"/>
    <w:uiPriority w:val="99"/>
    <w:semiHidden/>
    <w:unhideWhenUsed/>
    <w:rsid w:val="00AA4BAA"/>
    <w:rPr>
      <w:color w:val="605E5C"/>
      <w:shd w:val="clear" w:color="auto" w:fill="E1DFDD"/>
    </w:rPr>
  </w:style>
  <w:style w:type="character" w:styleId="CommentReference">
    <w:name w:val="annotation reference"/>
    <w:basedOn w:val="DefaultParagraphFont"/>
    <w:uiPriority w:val="99"/>
    <w:semiHidden/>
    <w:unhideWhenUsed/>
    <w:qFormat/>
    <w:rsid w:val="00AA4BAA"/>
    <w:rPr>
      <w:sz w:val="16"/>
      <w:szCs w:val="16"/>
    </w:rPr>
  </w:style>
  <w:style w:type="paragraph" w:styleId="CommentText">
    <w:name w:val="annotation text"/>
    <w:basedOn w:val="Normal"/>
    <w:link w:val="CommentTextChar"/>
    <w:uiPriority w:val="99"/>
    <w:unhideWhenUsed/>
    <w:qFormat/>
    <w:rsid w:val="00AA4BAA"/>
    <w:pPr>
      <w:spacing w:after="200" w:line="240" w:lineRule="auto"/>
    </w:pPr>
    <w:rPr>
      <w:rFonts w:eastAsiaTheme="minorEastAsia"/>
      <w:kern w:val="0"/>
      <w:sz w:val="20"/>
      <w:szCs w:val="20"/>
    </w:rPr>
  </w:style>
  <w:style w:type="character" w:customStyle="1" w:styleId="CommentTextChar">
    <w:name w:val="Comment Text Char"/>
    <w:basedOn w:val="DefaultParagraphFont"/>
    <w:link w:val="CommentText"/>
    <w:uiPriority w:val="99"/>
    <w:qFormat/>
    <w:rsid w:val="00AA4BAA"/>
    <w:rPr>
      <w:rFonts w:eastAsiaTheme="minorEastAsia"/>
      <w:kern w:val="0"/>
      <w:sz w:val="20"/>
      <w:szCs w:val="20"/>
    </w:rPr>
  </w:style>
  <w:style w:type="paragraph" w:customStyle="1" w:styleId="pf0">
    <w:name w:val="pf0"/>
    <w:basedOn w:val="Normal"/>
    <w:rsid w:val="001A5BB3"/>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customStyle="1" w:styleId="cf01">
    <w:name w:val="cf01"/>
    <w:basedOn w:val="DefaultParagraphFont"/>
    <w:rsid w:val="001A5BB3"/>
    <w:rPr>
      <w:rFonts w:ascii="Segoe UI" w:hAnsi="Segoe UI" w:cs="Segoe UI" w:hint="default"/>
      <w:i/>
      <w:iCs/>
      <w:sz w:val="18"/>
      <w:szCs w:val="18"/>
    </w:rPr>
  </w:style>
  <w:style w:type="character" w:customStyle="1" w:styleId="cf11">
    <w:name w:val="cf11"/>
    <w:basedOn w:val="DefaultParagraphFont"/>
    <w:rsid w:val="001A5BB3"/>
    <w:rPr>
      <w:rFonts w:ascii="Segoe UI" w:hAnsi="Segoe UI" w:cs="Segoe UI" w:hint="default"/>
      <w:i/>
      <w:iCs/>
      <w:sz w:val="18"/>
      <w:szCs w:val="18"/>
    </w:rPr>
  </w:style>
  <w:style w:type="character" w:customStyle="1" w:styleId="cf31">
    <w:name w:val="cf31"/>
    <w:basedOn w:val="DefaultParagraphFont"/>
    <w:rsid w:val="001A5BB3"/>
    <w:rPr>
      <w:rFonts w:ascii="Segoe UI" w:hAnsi="Segoe UI" w:cs="Segoe UI" w:hint="default"/>
      <w:i/>
      <w:iCs/>
      <w:sz w:val="18"/>
      <w:szCs w:val="18"/>
    </w:rPr>
  </w:style>
  <w:style w:type="character" w:customStyle="1" w:styleId="cf41">
    <w:name w:val="cf41"/>
    <w:basedOn w:val="DefaultParagraphFont"/>
    <w:rsid w:val="001A5BB3"/>
    <w:rPr>
      <w:rFonts w:ascii="Segoe UI" w:hAnsi="Segoe UI" w:cs="Segoe UI" w:hint="default"/>
      <w:i/>
      <w:iCs/>
      <w:sz w:val="18"/>
      <w:szCs w:val="18"/>
      <w:vertAlign w:val="superscript"/>
    </w:rPr>
  </w:style>
  <w:style w:type="character" w:customStyle="1" w:styleId="cf51">
    <w:name w:val="cf51"/>
    <w:basedOn w:val="DefaultParagraphFont"/>
    <w:rsid w:val="001A5BB3"/>
    <w:rPr>
      <w:rFonts w:ascii="Segoe UI" w:hAnsi="Segoe UI" w:cs="Segoe UI" w:hint="default"/>
      <w:i/>
      <w:iCs/>
      <w:sz w:val="18"/>
      <w:szCs w:val="18"/>
    </w:rPr>
  </w:style>
  <w:style w:type="character" w:customStyle="1" w:styleId="cf61">
    <w:name w:val="cf61"/>
    <w:basedOn w:val="DefaultParagraphFont"/>
    <w:rsid w:val="001A5BB3"/>
    <w:rPr>
      <w:rFonts w:ascii="Segoe UI" w:hAnsi="Segoe UI" w:cs="Segoe UI" w:hint="default"/>
      <w:i/>
      <w:iCs/>
      <w:sz w:val="18"/>
      <w:szCs w:val="18"/>
    </w:rPr>
  </w:style>
  <w:style w:type="character" w:customStyle="1" w:styleId="cf71">
    <w:name w:val="cf71"/>
    <w:basedOn w:val="DefaultParagraphFont"/>
    <w:rsid w:val="001A5BB3"/>
    <w:rPr>
      <w:rFonts w:ascii="Segoe UI" w:hAnsi="Segoe UI" w:cs="Segoe UI" w:hint="default"/>
      <w:i/>
      <w:iCs/>
      <w:sz w:val="18"/>
      <w:szCs w:val="18"/>
      <w:vertAlign w:val="superscript"/>
    </w:rPr>
  </w:style>
  <w:style w:type="character" w:customStyle="1" w:styleId="cf81">
    <w:name w:val="cf81"/>
    <w:basedOn w:val="DefaultParagraphFont"/>
    <w:rsid w:val="001A5BB3"/>
    <w:rPr>
      <w:rFonts w:ascii="Segoe UI" w:hAnsi="Segoe UI" w:cs="Segoe UI" w:hint="default"/>
      <w:b/>
      <w:bCs/>
      <w:i/>
      <w:iCs/>
      <w:sz w:val="18"/>
      <w:szCs w:val="18"/>
    </w:rPr>
  </w:style>
  <w:style w:type="character" w:customStyle="1" w:styleId="cf91">
    <w:name w:val="cf91"/>
    <w:basedOn w:val="DefaultParagraphFont"/>
    <w:rsid w:val="001A5BB3"/>
    <w:rPr>
      <w:rFonts w:ascii="Segoe UI" w:hAnsi="Segoe UI" w:cs="Segoe UI" w:hint="default"/>
      <w:i/>
      <w:iCs/>
      <w:sz w:val="18"/>
      <w:szCs w:val="18"/>
      <w:vertAlign w:val="superscript"/>
    </w:rPr>
  </w:style>
  <w:style w:type="paragraph" w:styleId="CommentSubject">
    <w:name w:val="annotation subject"/>
    <w:basedOn w:val="CommentText"/>
    <w:next w:val="CommentText"/>
    <w:link w:val="CommentSubjectChar"/>
    <w:uiPriority w:val="99"/>
    <w:semiHidden/>
    <w:unhideWhenUsed/>
    <w:rsid w:val="001A5BB3"/>
    <w:pPr>
      <w:spacing w:after="160"/>
    </w:pPr>
    <w:rPr>
      <w:rFonts w:eastAsiaTheme="minorHAnsi"/>
      <w:b/>
      <w:bCs/>
      <w:kern w:val="2"/>
    </w:rPr>
  </w:style>
  <w:style w:type="character" w:customStyle="1" w:styleId="CommentSubjectChar">
    <w:name w:val="Comment Subject Char"/>
    <w:basedOn w:val="CommentTextChar"/>
    <w:link w:val="CommentSubject"/>
    <w:uiPriority w:val="99"/>
    <w:semiHidden/>
    <w:rsid w:val="001A5BB3"/>
    <w:rPr>
      <w:rFonts w:eastAsiaTheme="minorEastAsia"/>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364137">
      <w:bodyDiv w:val="1"/>
      <w:marLeft w:val="0"/>
      <w:marRight w:val="0"/>
      <w:marTop w:val="0"/>
      <w:marBottom w:val="0"/>
      <w:divBdr>
        <w:top w:val="none" w:sz="0" w:space="0" w:color="auto"/>
        <w:left w:val="none" w:sz="0" w:space="0" w:color="auto"/>
        <w:bottom w:val="none" w:sz="0" w:space="0" w:color="auto"/>
        <w:right w:val="none" w:sz="0" w:space="0" w:color="auto"/>
      </w:divBdr>
    </w:div>
    <w:div w:id="540485545">
      <w:bodyDiv w:val="1"/>
      <w:marLeft w:val="0"/>
      <w:marRight w:val="0"/>
      <w:marTop w:val="0"/>
      <w:marBottom w:val="0"/>
      <w:divBdr>
        <w:top w:val="none" w:sz="0" w:space="0" w:color="auto"/>
        <w:left w:val="none" w:sz="0" w:space="0" w:color="auto"/>
        <w:bottom w:val="none" w:sz="0" w:space="0" w:color="auto"/>
        <w:right w:val="none" w:sz="0" w:space="0" w:color="auto"/>
      </w:divBdr>
    </w:div>
    <w:div w:id="635263294">
      <w:bodyDiv w:val="1"/>
      <w:marLeft w:val="0"/>
      <w:marRight w:val="0"/>
      <w:marTop w:val="0"/>
      <w:marBottom w:val="0"/>
      <w:divBdr>
        <w:top w:val="none" w:sz="0" w:space="0" w:color="auto"/>
        <w:left w:val="none" w:sz="0" w:space="0" w:color="auto"/>
        <w:bottom w:val="none" w:sz="0" w:space="0" w:color="auto"/>
        <w:right w:val="none" w:sz="0" w:space="0" w:color="auto"/>
      </w:divBdr>
    </w:div>
    <w:div w:id="1382099946">
      <w:bodyDiv w:val="1"/>
      <w:marLeft w:val="0"/>
      <w:marRight w:val="0"/>
      <w:marTop w:val="0"/>
      <w:marBottom w:val="0"/>
      <w:divBdr>
        <w:top w:val="none" w:sz="0" w:space="0" w:color="auto"/>
        <w:left w:val="none" w:sz="0" w:space="0" w:color="auto"/>
        <w:bottom w:val="none" w:sz="0" w:space="0" w:color="auto"/>
        <w:right w:val="none" w:sz="0" w:space="0" w:color="auto"/>
      </w:divBdr>
    </w:div>
    <w:div w:id="1484273145">
      <w:bodyDiv w:val="1"/>
      <w:marLeft w:val="0"/>
      <w:marRight w:val="0"/>
      <w:marTop w:val="0"/>
      <w:marBottom w:val="0"/>
      <w:divBdr>
        <w:top w:val="none" w:sz="0" w:space="0" w:color="auto"/>
        <w:left w:val="none" w:sz="0" w:space="0" w:color="auto"/>
        <w:bottom w:val="none" w:sz="0" w:space="0" w:color="auto"/>
        <w:right w:val="none" w:sz="0" w:space="0" w:color="auto"/>
      </w:divBdr>
    </w:div>
    <w:div w:id="1543323878">
      <w:bodyDiv w:val="1"/>
      <w:marLeft w:val="0"/>
      <w:marRight w:val="0"/>
      <w:marTop w:val="0"/>
      <w:marBottom w:val="0"/>
      <w:divBdr>
        <w:top w:val="none" w:sz="0" w:space="0" w:color="auto"/>
        <w:left w:val="none" w:sz="0" w:space="0" w:color="auto"/>
        <w:bottom w:val="none" w:sz="0" w:space="0" w:color="auto"/>
        <w:right w:val="none" w:sz="0" w:space="0" w:color="auto"/>
      </w:divBdr>
    </w:div>
    <w:div w:id="1683628975">
      <w:bodyDiv w:val="1"/>
      <w:marLeft w:val="0"/>
      <w:marRight w:val="0"/>
      <w:marTop w:val="0"/>
      <w:marBottom w:val="0"/>
      <w:divBdr>
        <w:top w:val="none" w:sz="0" w:space="0" w:color="auto"/>
        <w:left w:val="none" w:sz="0" w:space="0" w:color="auto"/>
        <w:bottom w:val="none" w:sz="0" w:space="0" w:color="auto"/>
        <w:right w:val="none" w:sz="0" w:space="0" w:color="auto"/>
      </w:divBdr>
    </w:div>
    <w:div w:id="1765608713">
      <w:bodyDiv w:val="1"/>
      <w:marLeft w:val="0"/>
      <w:marRight w:val="0"/>
      <w:marTop w:val="0"/>
      <w:marBottom w:val="0"/>
      <w:divBdr>
        <w:top w:val="none" w:sz="0" w:space="0" w:color="auto"/>
        <w:left w:val="none" w:sz="0" w:space="0" w:color="auto"/>
        <w:bottom w:val="none" w:sz="0" w:space="0" w:color="auto"/>
        <w:right w:val="none" w:sz="0" w:space="0" w:color="auto"/>
      </w:divBdr>
    </w:div>
    <w:div w:id="19337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75-4754.00047" TargetMode="External"/><Relationship Id="rId13" Type="http://schemas.openxmlformats.org/officeDocument/2006/relationships/hyperlink" Target="https://doi.org/10.5194/essd-6-117-2014" TargetMode="External"/><Relationship Id="rId3" Type="http://schemas.openxmlformats.org/officeDocument/2006/relationships/webSettings" Target="webSettings.xml"/><Relationship Id="rId7" Type="http://schemas.openxmlformats.org/officeDocument/2006/relationships/hyperlink" Target="https://doi.org/10.18434/M32147" TargetMode="External"/><Relationship Id="rId12" Type="http://schemas.openxmlformats.org/officeDocument/2006/relationships/hyperlink" Target="https://doi.org/10.1016/S1387-3806(02)01016-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06/jasc.1996.0126" TargetMode="External"/><Relationship Id="rId11" Type="http://schemas.openxmlformats.org/officeDocument/2006/relationships/hyperlink" Target="https://doi.org/10.4324/9781315427331" TargetMode="External"/><Relationship Id="rId5" Type="http://schemas.openxmlformats.org/officeDocument/2006/relationships/hyperlink" Target="https://doi.org/10.1016/S0883-2927(99)00069-4" TargetMode="External"/><Relationship Id="rId15" Type="http://schemas.openxmlformats.org/officeDocument/2006/relationships/fontTable" Target="fontTable.xml"/><Relationship Id="rId10" Type="http://schemas.openxmlformats.org/officeDocument/2006/relationships/hyperlink" Target="https://doi.org/10.1016/j.jas.2014.04.011" TargetMode="External"/><Relationship Id="rId4" Type="http://schemas.openxmlformats.org/officeDocument/2006/relationships/image" Target="media/image1.tiff"/><Relationship Id="rId9" Type="http://schemas.openxmlformats.org/officeDocument/2006/relationships/hyperlink" Target="https://doi.org/10.1016/B978-044451114-0/50033-8" TargetMode="External"/><Relationship Id="rId14" Type="http://schemas.openxmlformats.org/officeDocument/2006/relationships/hyperlink" Target="https://doi.org/10.1016/j.jas.2004.1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Waterman, Anna</dc:creator>
  <cp:keywords/>
  <dc:description/>
  <cp:lastModifiedBy>Catherine Frieman</cp:lastModifiedBy>
  <cp:revision>2</cp:revision>
  <dcterms:created xsi:type="dcterms:W3CDTF">2025-01-01T05:13:00Z</dcterms:created>
  <dcterms:modified xsi:type="dcterms:W3CDTF">2025-01-01T05:13:00Z</dcterms:modified>
</cp:coreProperties>
</file>