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2DFFE1" w14:textId="77777777" w:rsidR="007925EF" w:rsidRPr="001D596B" w:rsidRDefault="007925EF" w:rsidP="007925EF">
      <w:pPr>
        <w:spacing w:after="0" w:line="360" w:lineRule="auto"/>
        <w:rPr>
          <w:rFonts w:ascii="Times New Roman" w:hAnsi="Times New Roman" w:cs="Times New Roman"/>
          <w:b/>
          <w:bCs/>
          <w:sz w:val="24"/>
          <w:szCs w:val="24"/>
        </w:rPr>
      </w:pPr>
      <w:r w:rsidRPr="001D596B">
        <w:rPr>
          <w:rFonts w:ascii="Times New Roman" w:hAnsi="Times New Roman" w:cs="Times New Roman"/>
          <w:b/>
          <w:bCs/>
          <w:sz w:val="24"/>
          <w:szCs w:val="24"/>
        </w:rPr>
        <w:t>From Roman Table to Anglo-Saxon Grave: An Archaeological Biography of the Scremby Cup</w:t>
      </w:r>
    </w:p>
    <w:p w14:paraId="1ABE4B5C" w14:textId="77777777" w:rsidR="007925EF" w:rsidRPr="001D596B" w:rsidRDefault="007925EF" w:rsidP="007925EF">
      <w:pPr>
        <w:spacing w:after="0" w:line="360" w:lineRule="auto"/>
        <w:rPr>
          <w:rFonts w:ascii="Times New Roman" w:hAnsi="Times New Roman" w:cs="Times New Roman"/>
          <w:sz w:val="24"/>
          <w:szCs w:val="24"/>
        </w:rPr>
      </w:pPr>
    </w:p>
    <w:p w14:paraId="115DBC20" w14:textId="5ACCD47F" w:rsidR="007925EF" w:rsidRDefault="007925EF" w:rsidP="007925EF">
      <w:pPr>
        <w:spacing w:after="0" w:line="360" w:lineRule="auto"/>
        <w:rPr>
          <w:rFonts w:ascii="Times New Roman" w:hAnsi="Times New Roman" w:cs="Times New Roman"/>
          <w:b/>
          <w:bCs/>
          <w:smallCaps/>
          <w:sz w:val="24"/>
          <w:szCs w:val="24"/>
        </w:rPr>
      </w:pPr>
      <w:r w:rsidRPr="001D596B">
        <w:rPr>
          <w:rFonts w:ascii="Times New Roman" w:hAnsi="Times New Roman" w:cs="Times New Roman"/>
          <w:b/>
          <w:bCs/>
          <w:smallCaps/>
          <w:sz w:val="24"/>
          <w:szCs w:val="24"/>
        </w:rPr>
        <w:t xml:space="preserve">Hugh Willmott, Lenore Thompson, Jasmine </w:t>
      </w:r>
      <w:proofErr w:type="gramStart"/>
      <w:r w:rsidRPr="001D596B">
        <w:rPr>
          <w:rFonts w:ascii="Times New Roman" w:hAnsi="Times New Roman" w:cs="Times New Roman"/>
          <w:b/>
          <w:bCs/>
          <w:smallCaps/>
          <w:sz w:val="24"/>
          <w:szCs w:val="24"/>
        </w:rPr>
        <w:t>Lundy</w:t>
      </w:r>
      <w:proofErr w:type="gramEnd"/>
      <w:r w:rsidRPr="001D596B">
        <w:rPr>
          <w:rFonts w:ascii="Times New Roman" w:hAnsi="Times New Roman" w:cs="Times New Roman"/>
          <w:b/>
          <w:bCs/>
          <w:smallCaps/>
          <w:sz w:val="24"/>
          <w:szCs w:val="24"/>
        </w:rPr>
        <w:t xml:space="preserve"> and Courtenay-Elle Crichton-Turley</w:t>
      </w:r>
    </w:p>
    <w:p w14:paraId="3AD2B7BD" w14:textId="77777777" w:rsidR="009A2E61" w:rsidRPr="009A2E61" w:rsidRDefault="009A2E61" w:rsidP="007925EF">
      <w:pPr>
        <w:spacing w:after="0" w:line="360" w:lineRule="auto"/>
        <w:rPr>
          <w:rFonts w:ascii="Times New Roman" w:hAnsi="Times New Roman" w:cs="Times New Roman"/>
          <w:smallCaps/>
          <w:sz w:val="24"/>
          <w:szCs w:val="24"/>
        </w:rPr>
      </w:pPr>
    </w:p>
    <w:p w14:paraId="5BEDD06B" w14:textId="0966A7AD" w:rsidR="009A2E61" w:rsidRPr="009A2E61" w:rsidRDefault="009A2E61" w:rsidP="009A2E61">
      <w:pPr>
        <w:spacing w:after="0" w:line="360" w:lineRule="auto"/>
        <w:jc w:val="center"/>
        <w:rPr>
          <w:rFonts w:ascii="Times New Roman" w:hAnsi="Times New Roman" w:cs="Times New Roman"/>
          <w:smallCaps/>
          <w:sz w:val="24"/>
          <w:szCs w:val="24"/>
        </w:rPr>
      </w:pPr>
      <w:r w:rsidRPr="009A2E61">
        <w:rPr>
          <w:rFonts w:ascii="Times New Roman" w:hAnsi="Times New Roman" w:cs="Times New Roman"/>
          <w:smallCaps/>
          <w:sz w:val="24"/>
          <w:szCs w:val="24"/>
        </w:rPr>
        <w:t>Supplementary Material</w:t>
      </w:r>
    </w:p>
    <w:p w14:paraId="70F04E76" w14:textId="77777777" w:rsidR="007925EF" w:rsidRDefault="007925EF" w:rsidP="007925EF">
      <w:pPr>
        <w:spacing w:after="0" w:line="360" w:lineRule="auto"/>
        <w:rPr>
          <w:rFonts w:ascii="Times New Roman" w:hAnsi="Times New Roman" w:cs="Times New Roman"/>
          <w:b/>
          <w:bCs/>
          <w:smallCaps/>
          <w:sz w:val="24"/>
          <w:szCs w:val="24"/>
        </w:rPr>
      </w:pPr>
    </w:p>
    <w:p w14:paraId="3CCC78EE" w14:textId="4856D516" w:rsidR="002F7859" w:rsidRPr="007925EF" w:rsidRDefault="002F7859" w:rsidP="007925EF">
      <w:pPr>
        <w:spacing w:after="0" w:line="360" w:lineRule="auto"/>
        <w:jc w:val="center"/>
        <w:rPr>
          <w:rFonts w:ascii="Times New Roman" w:hAnsi="Times New Roman" w:cs="Times New Roman"/>
          <w:b/>
          <w:bCs/>
          <w:smallCaps/>
          <w:sz w:val="24"/>
          <w:szCs w:val="24"/>
        </w:rPr>
      </w:pPr>
      <w:r w:rsidRPr="007925EF">
        <w:rPr>
          <w:rFonts w:ascii="Times New Roman" w:hAnsi="Times New Roman" w:cs="Times New Roman"/>
          <w:b/>
          <w:bCs/>
          <w:smallCaps/>
          <w:sz w:val="24"/>
          <w:szCs w:val="24"/>
        </w:rPr>
        <w:t xml:space="preserve">Supplementary </w:t>
      </w:r>
      <w:r w:rsidR="007925EF" w:rsidRPr="007925EF">
        <w:rPr>
          <w:rFonts w:ascii="Times New Roman" w:hAnsi="Times New Roman" w:cs="Times New Roman"/>
          <w:b/>
          <w:bCs/>
          <w:smallCaps/>
          <w:sz w:val="24"/>
          <w:szCs w:val="24"/>
        </w:rPr>
        <w:t xml:space="preserve">Material </w:t>
      </w:r>
      <w:r w:rsidRPr="007925EF">
        <w:rPr>
          <w:rFonts w:ascii="Times New Roman" w:hAnsi="Times New Roman" w:cs="Times New Roman"/>
          <w:b/>
          <w:bCs/>
          <w:smallCaps/>
          <w:sz w:val="24"/>
          <w:szCs w:val="24"/>
        </w:rPr>
        <w:t>1</w:t>
      </w:r>
    </w:p>
    <w:p w14:paraId="72325395" w14:textId="59BBA725" w:rsidR="00C869E0" w:rsidRPr="007925EF" w:rsidRDefault="00C869E0" w:rsidP="007925EF">
      <w:pPr>
        <w:spacing w:after="0" w:line="360" w:lineRule="auto"/>
        <w:jc w:val="center"/>
        <w:rPr>
          <w:rFonts w:ascii="Times New Roman" w:hAnsi="Times New Roman" w:cs="Times New Roman"/>
          <w:b/>
          <w:bCs/>
          <w:sz w:val="24"/>
          <w:szCs w:val="24"/>
        </w:rPr>
      </w:pPr>
      <w:proofErr w:type="spellStart"/>
      <w:r w:rsidRPr="007925EF">
        <w:rPr>
          <w:rFonts w:ascii="Times New Roman" w:hAnsi="Times New Roman" w:cs="Times New Roman"/>
          <w:b/>
          <w:bCs/>
          <w:sz w:val="24"/>
          <w:szCs w:val="24"/>
        </w:rPr>
        <w:t>Niton</w:t>
      </w:r>
      <w:proofErr w:type="spellEnd"/>
      <w:r w:rsidRPr="007925EF">
        <w:rPr>
          <w:rFonts w:ascii="Times New Roman" w:hAnsi="Times New Roman" w:cs="Times New Roman"/>
          <w:b/>
          <w:bCs/>
          <w:sz w:val="24"/>
          <w:szCs w:val="24"/>
        </w:rPr>
        <w:t xml:space="preserve"> XL3T X-Ray Fluorescence </w:t>
      </w:r>
      <w:proofErr w:type="spellStart"/>
      <w:r w:rsidR="007925EF" w:rsidRPr="007925EF">
        <w:rPr>
          <w:rFonts w:ascii="Times New Roman" w:hAnsi="Times New Roman" w:cs="Times New Roman"/>
          <w:b/>
          <w:bCs/>
          <w:sz w:val="24"/>
          <w:szCs w:val="24"/>
        </w:rPr>
        <w:t>analyzer</w:t>
      </w:r>
      <w:proofErr w:type="spellEnd"/>
      <w:r w:rsidR="007925EF" w:rsidRPr="007925EF">
        <w:rPr>
          <w:rFonts w:ascii="Times New Roman" w:hAnsi="Times New Roman" w:cs="Times New Roman"/>
          <w:b/>
          <w:bCs/>
          <w:sz w:val="24"/>
          <w:szCs w:val="24"/>
        </w:rPr>
        <w:t xml:space="preserve"> accuracy statement</w:t>
      </w:r>
    </w:p>
    <w:p w14:paraId="6F980F6D" w14:textId="795FEB9A" w:rsidR="00C869E0" w:rsidRPr="004510BE" w:rsidRDefault="00C869E0" w:rsidP="007925EF">
      <w:pPr>
        <w:spacing w:after="0" w:line="360" w:lineRule="auto"/>
        <w:rPr>
          <w:rFonts w:ascii="Times New Roman" w:hAnsi="Times New Roman" w:cs="Times New Roman"/>
          <w:sz w:val="24"/>
          <w:szCs w:val="24"/>
        </w:rPr>
      </w:pPr>
      <w:r w:rsidRPr="004510BE">
        <w:rPr>
          <w:rFonts w:ascii="Times New Roman" w:hAnsi="Times New Roman" w:cs="Times New Roman"/>
          <w:sz w:val="24"/>
          <w:szCs w:val="24"/>
        </w:rPr>
        <w:t xml:space="preserve">Analysis was conducted using a </w:t>
      </w:r>
      <w:proofErr w:type="spellStart"/>
      <w:r w:rsidRPr="004510BE">
        <w:rPr>
          <w:rFonts w:ascii="Times New Roman" w:hAnsi="Times New Roman" w:cs="Times New Roman"/>
          <w:sz w:val="24"/>
          <w:szCs w:val="24"/>
        </w:rPr>
        <w:t>Thermo</w:t>
      </w:r>
      <w:proofErr w:type="spellEnd"/>
      <w:r w:rsidRPr="004510BE">
        <w:rPr>
          <w:rFonts w:ascii="Times New Roman" w:hAnsi="Times New Roman" w:cs="Times New Roman"/>
          <w:sz w:val="24"/>
          <w:szCs w:val="24"/>
        </w:rPr>
        <w:t xml:space="preserve"> Scientific </w:t>
      </w:r>
      <w:proofErr w:type="spellStart"/>
      <w:r w:rsidRPr="004510BE">
        <w:rPr>
          <w:rFonts w:ascii="Times New Roman" w:hAnsi="Times New Roman" w:cs="Times New Roman"/>
          <w:sz w:val="24"/>
          <w:szCs w:val="24"/>
        </w:rPr>
        <w:t>Niton</w:t>
      </w:r>
      <w:proofErr w:type="spellEnd"/>
      <w:r w:rsidRPr="004510BE">
        <w:rPr>
          <w:rFonts w:ascii="Times New Roman" w:hAnsi="Times New Roman" w:cs="Times New Roman"/>
          <w:sz w:val="24"/>
          <w:szCs w:val="24"/>
        </w:rPr>
        <w:t xml:space="preserve"> XL3T-980 GOLDD X-Ray Fluorescence XRF Analyzer. The device was used in handheld mode set to ‘General Metals’, with a total sample cycle time of 45 seconds; 30 seconds of sample time on the main filter and 15 seconds on the low filter.</w:t>
      </w:r>
    </w:p>
    <w:p w14:paraId="3794B3E5" w14:textId="7FEB3CD6" w:rsidR="00C869E0" w:rsidRPr="004510BE" w:rsidRDefault="00C869E0" w:rsidP="007925EF">
      <w:pPr>
        <w:spacing w:after="0" w:line="360" w:lineRule="auto"/>
        <w:ind w:firstLine="720"/>
        <w:rPr>
          <w:rFonts w:ascii="Times New Roman" w:hAnsi="Times New Roman" w:cs="Times New Roman"/>
          <w:sz w:val="24"/>
          <w:szCs w:val="24"/>
        </w:rPr>
      </w:pPr>
      <w:r w:rsidRPr="004510BE">
        <w:rPr>
          <w:rFonts w:ascii="Times New Roman" w:hAnsi="Times New Roman" w:cs="Times New Roman"/>
          <w:sz w:val="24"/>
          <w:szCs w:val="24"/>
        </w:rPr>
        <w:t xml:space="preserve">Accuracy was determined across a range of compositions using Bureau of Analysed Samples </w:t>
      </w:r>
      <w:r w:rsidR="007925EF" w:rsidRPr="004510BE">
        <w:rPr>
          <w:rFonts w:ascii="Times New Roman" w:hAnsi="Times New Roman" w:cs="Times New Roman"/>
          <w:sz w:val="24"/>
          <w:szCs w:val="24"/>
        </w:rPr>
        <w:t xml:space="preserve">Ltd </w:t>
      </w:r>
      <w:r w:rsidRPr="004510BE">
        <w:rPr>
          <w:rFonts w:ascii="Times New Roman" w:hAnsi="Times New Roman" w:cs="Times New Roman"/>
          <w:sz w:val="24"/>
          <w:szCs w:val="24"/>
        </w:rPr>
        <w:t>Certified Reference Materials</w:t>
      </w:r>
      <w:r w:rsidR="00FF6BA5">
        <w:rPr>
          <w:rFonts w:ascii="Times New Roman" w:hAnsi="Times New Roman" w:cs="Times New Roman"/>
          <w:sz w:val="24"/>
          <w:szCs w:val="24"/>
        </w:rPr>
        <w:t xml:space="preserve"> (CRMs hereafter)</w:t>
      </w:r>
      <w:r w:rsidRPr="004510BE">
        <w:rPr>
          <w:rFonts w:ascii="Times New Roman" w:hAnsi="Times New Roman" w:cs="Times New Roman"/>
          <w:sz w:val="24"/>
          <w:szCs w:val="24"/>
        </w:rPr>
        <w:t xml:space="preserve">. </w:t>
      </w:r>
      <w:r w:rsidR="007F5581" w:rsidRPr="004510BE">
        <w:rPr>
          <w:rFonts w:ascii="Times New Roman" w:hAnsi="Times New Roman" w:cs="Times New Roman"/>
          <w:sz w:val="24"/>
          <w:szCs w:val="24"/>
        </w:rPr>
        <w:t>Specifically,</w:t>
      </w:r>
      <w:r w:rsidRPr="004510BE">
        <w:rPr>
          <w:rFonts w:ascii="Times New Roman" w:hAnsi="Times New Roman" w:cs="Times New Roman"/>
          <w:sz w:val="24"/>
          <w:szCs w:val="24"/>
        </w:rPr>
        <w:t xml:space="preserve"> BAS 344, a brass, and BAS 207/2, a gunmetal, were used. These </w:t>
      </w:r>
      <w:r w:rsidR="007F5581" w:rsidRPr="004510BE">
        <w:rPr>
          <w:rFonts w:ascii="Times New Roman" w:hAnsi="Times New Roman" w:cs="Times New Roman"/>
          <w:sz w:val="24"/>
          <w:szCs w:val="24"/>
        </w:rPr>
        <w:t>CRMs</w:t>
      </w:r>
      <w:r w:rsidRPr="004510BE">
        <w:rPr>
          <w:rFonts w:ascii="Times New Roman" w:hAnsi="Times New Roman" w:cs="Times New Roman"/>
          <w:sz w:val="24"/>
          <w:szCs w:val="24"/>
        </w:rPr>
        <w:t xml:space="preserve"> were chosen for their relation to heritage manufactured copper and copper alloys, as the main elements deemed useful for categorising alloys are Cu, Zn, Sn, Ni, As, and Pb. Arsenic was determined through an uncertified in-house prepared material that is measured at 7 </w:t>
      </w:r>
      <w:proofErr w:type="spellStart"/>
      <w:r w:rsidRPr="004510BE">
        <w:rPr>
          <w:rFonts w:ascii="Times New Roman" w:hAnsi="Times New Roman" w:cs="Times New Roman"/>
          <w:sz w:val="24"/>
          <w:szCs w:val="24"/>
        </w:rPr>
        <w:t>wt</w:t>
      </w:r>
      <w:proofErr w:type="spellEnd"/>
      <w:r w:rsidRPr="004510BE">
        <w:rPr>
          <w:rFonts w:ascii="Times New Roman" w:hAnsi="Times New Roman" w:cs="Times New Roman"/>
          <w:sz w:val="24"/>
          <w:szCs w:val="24"/>
        </w:rPr>
        <w:t>% As. All replicates of the arsenic sample are within 10% CV</w:t>
      </w:r>
      <w:r w:rsidR="004639F5">
        <w:rPr>
          <w:rFonts w:ascii="Times New Roman" w:hAnsi="Times New Roman" w:cs="Times New Roman"/>
          <w:sz w:val="24"/>
          <w:szCs w:val="24"/>
        </w:rPr>
        <w:t xml:space="preserve"> (coefficient of variation)</w:t>
      </w:r>
      <w:r w:rsidRPr="004510BE">
        <w:rPr>
          <w:rFonts w:ascii="Times New Roman" w:hAnsi="Times New Roman" w:cs="Times New Roman"/>
          <w:sz w:val="24"/>
          <w:szCs w:val="24"/>
        </w:rPr>
        <w:t>.</w:t>
      </w:r>
    </w:p>
    <w:p w14:paraId="5EC6363A" w14:textId="25BCEFE0" w:rsidR="00C869E0" w:rsidRDefault="00C869E0" w:rsidP="004510BE">
      <w:pPr>
        <w:spacing w:after="0" w:line="360" w:lineRule="auto"/>
        <w:ind w:firstLine="720"/>
        <w:rPr>
          <w:rFonts w:ascii="Times New Roman" w:hAnsi="Times New Roman" w:cs="Times New Roman"/>
          <w:sz w:val="24"/>
          <w:szCs w:val="24"/>
        </w:rPr>
      </w:pPr>
      <w:r w:rsidRPr="004510BE">
        <w:rPr>
          <w:rFonts w:ascii="Times New Roman" w:hAnsi="Times New Roman" w:cs="Times New Roman"/>
          <w:sz w:val="24"/>
          <w:szCs w:val="24"/>
        </w:rPr>
        <w:t xml:space="preserve">Accuracy is expressed as %error and is dependent on element concentrations. For the certified reference materials, achieved accuracy as %error is shown in Table </w:t>
      </w:r>
      <w:r w:rsidR="00FF6BA5">
        <w:rPr>
          <w:rFonts w:ascii="Times New Roman" w:hAnsi="Times New Roman" w:cs="Times New Roman"/>
          <w:sz w:val="24"/>
          <w:szCs w:val="24"/>
        </w:rPr>
        <w:t>S</w:t>
      </w:r>
      <w:r w:rsidRPr="004510BE">
        <w:rPr>
          <w:rFonts w:ascii="Times New Roman" w:hAnsi="Times New Roman" w:cs="Times New Roman"/>
          <w:sz w:val="24"/>
          <w:szCs w:val="24"/>
        </w:rPr>
        <w:t xml:space="preserve">1. Error associated with lead (Pb) is 23.18% when measured as a trace element, though </w:t>
      </w:r>
      <w:proofErr w:type="spellStart"/>
      <w:r w:rsidRPr="004510BE">
        <w:rPr>
          <w:rFonts w:ascii="Times New Roman" w:hAnsi="Times New Roman" w:cs="Times New Roman"/>
          <w:sz w:val="24"/>
          <w:szCs w:val="24"/>
        </w:rPr>
        <w:t>Niton</w:t>
      </w:r>
      <w:proofErr w:type="spellEnd"/>
      <w:r w:rsidRPr="004510BE">
        <w:rPr>
          <w:rFonts w:ascii="Times New Roman" w:hAnsi="Times New Roman" w:cs="Times New Roman"/>
          <w:sz w:val="24"/>
          <w:szCs w:val="24"/>
        </w:rPr>
        <w:t xml:space="preserve"> </w:t>
      </w:r>
      <w:proofErr w:type="spellStart"/>
      <w:r w:rsidRPr="004510BE">
        <w:rPr>
          <w:rFonts w:ascii="Times New Roman" w:hAnsi="Times New Roman" w:cs="Times New Roman"/>
          <w:sz w:val="24"/>
          <w:szCs w:val="24"/>
        </w:rPr>
        <w:t>pXRF</w:t>
      </w:r>
      <w:proofErr w:type="spellEnd"/>
      <w:r w:rsidRPr="004510BE">
        <w:rPr>
          <w:rFonts w:ascii="Times New Roman" w:hAnsi="Times New Roman" w:cs="Times New Roman"/>
          <w:sz w:val="24"/>
          <w:szCs w:val="24"/>
        </w:rPr>
        <w:t xml:space="preserve"> measurements are within 0.2% difference to the CRM. </w:t>
      </w:r>
    </w:p>
    <w:p w14:paraId="12EFCC53" w14:textId="77777777" w:rsidR="004510BE" w:rsidRPr="004510BE" w:rsidRDefault="004510BE" w:rsidP="007925EF">
      <w:pPr>
        <w:spacing w:after="0" w:line="360" w:lineRule="auto"/>
        <w:rPr>
          <w:rFonts w:ascii="Times New Roman" w:hAnsi="Times New Roman" w:cs="Times New Roman"/>
          <w:sz w:val="24"/>
          <w:szCs w:val="24"/>
        </w:rPr>
      </w:pPr>
    </w:p>
    <w:p w14:paraId="5200EA79" w14:textId="0FD0E2C4" w:rsidR="002F7859" w:rsidRPr="007925EF" w:rsidRDefault="004510BE" w:rsidP="004510BE">
      <w:pPr>
        <w:spacing w:after="0" w:line="360" w:lineRule="auto"/>
        <w:rPr>
          <w:rFonts w:ascii="Times New Roman" w:hAnsi="Times New Roman" w:cs="Times New Roman"/>
          <w:i/>
          <w:iCs/>
          <w:sz w:val="24"/>
          <w:szCs w:val="24"/>
        </w:rPr>
      </w:pPr>
      <w:bookmarkStart w:id="0" w:name="_Ref126164739"/>
      <w:r w:rsidRPr="00FF6BA5">
        <w:rPr>
          <w:rFonts w:ascii="Times New Roman" w:hAnsi="Times New Roman" w:cs="Times New Roman"/>
          <w:b/>
          <w:bCs/>
          <w:i/>
          <w:iCs/>
          <w:sz w:val="24"/>
          <w:szCs w:val="24"/>
        </w:rPr>
        <w:t xml:space="preserve">Table </w:t>
      </w:r>
      <w:bookmarkEnd w:id="0"/>
      <w:r w:rsidR="00FF6BA5" w:rsidRPr="00FF6BA5">
        <w:rPr>
          <w:rFonts w:ascii="Times New Roman" w:hAnsi="Times New Roman" w:cs="Times New Roman"/>
          <w:b/>
          <w:bCs/>
          <w:i/>
          <w:iCs/>
          <w:sz w:val="24"/>
          <w:szCs w:val="24"/>
        </w:rPr>
        <w:t>S</w:t>
      </w:r>
      <w:r w:rsidRPr="00FF6BA5">
        <w:rPr>
          <w:rFonts w:ascii="Times New Roman" w:hAnsi="Times New Roman" w:cs="Times New Roman"/>
          <w:b/>
          <w:bCs/>
          <w:i/>
          <w:iCs/>
          <w:sz w:val="24"/>
          <w:szCs w:val="24"/>
        </w:rPr>
        <w:t>1.</w:t>
      </w:r>
      <w:r w:rsidRPr="007925EF">
        <w:rPr>
          <w:rFonts w:ascii="Times New Roman" w:hAnsi="Times New Roman" w:cs="Times New Roman"/>
          <w:i/>
          <w:iCs/>
          <w:sz w:val="24"/>
          <w:szCs w:val="24"/>
        </w:rPr>
        <w:t xml:space="preserve"> The reference materials showing certified and measured results using a </w:t>
      </w:r>
      <w:proofErr w:type="spellStart"/>
      <w:r w:rsidRPr="007925EF">
        <w:rPr>
          <w:rFonts w:ascii="Times New Roman" w:hAnsi="Times New Roman" w:cs="Times New Roman"/>
          <w:i/>
          <w:iCs/>
          <w:sz w:val="24"/>
          <w:szCs w:val="24"/>
        </w:rPr>
        <w:t>Niton</w:t>
      </w:r>
      <w:proofErr w:type="spellEnd"/>
      <w:r w:rsidRPr="007925EF">
        <w:rPr>
          <w:rFonts w:ascii="Times New Roman" w:hAnsi="Times New Roman" w:cs="Times New Roman"/>
          <w:i/>
          <w:iCs/>
          <w:sz w:val="24"/>
          <w:szCs w:val="24"/>
        </w:rPr>
        <w:t xml:space="preserve"> XL3T portable XRF device. </w:t>
      </w:r>
    </w:p>
    <w:tbl>
      <w:tblPr>
        <w:tblStyle w:val="TableGrid"/>
        <w:tblW w:w="0" w:type="auto"/>
        <w:tblLook w:val="04A0" w:firstRow="1" w:lastRow="0" w:firstColumn="1" w:lastColumn="0" w:noHBand="0" w:noVBand="1"/>
      </w:tblPr>
      <w:tblGrid>
        <w:gridCol w:w="1621"/>
        <w:gridCol w:w="1621"/>
        <w:gridCol w:w="776"/>
        <w:gridCol w:w="688"/>
        <w:gridCol w:w="756"/>
        <w:gridCol w:w="756"/>
        <w:gridCol w:w="688"/>
        <w:gridCol w:w="756"/>
      </w:tblGrid>
      <w:tr w:rsidR="00FF6BA5" w:rsidRPr="004510BE" w14:paraId="7910CCBE" w14:textId="77777777" w:rsidTr="00FF6BA5">
        <w:tc>
          <w:tcPr>
            <w:tcW w:w="1621" w:type="dxa"/>
          </w:tcPr>
          <w:p w14:paraId="08300AC3" w14:textId="77777777" w:rsidR="00FF6BA5" w:rsidRPr="004510BE" w:rsidRDefault="00FF6BA5" w:rsidP="00FF6BA5">
            <w:pPr>
              <w:spacing w:after="0" w:line="240" w:lineRule="auto"/>
              <w:rPr>
                <w:rFonts w:ascii="Times New Roman" w:hAnsi="Times New Roman" w:cs="Times New Roman"/>
                <w:sz w:val="24"/>
                <w:szCs w:val="24"/>
              </w:rPr>
            </w:pPr>
          </w:p>
        </w:tc>
        <w:tc>
          <w:tcPr>
            <w:tcW w:w="1621" w:type="dxa"/>
          </w:tcPr>
          <w:p w14:paraId="36199669" w14:textId="031920D3" w:rsidR="00FF6BA5" w:rsidRPr="004510BE" w:rsidRDefault="00FF6BA5" w:rsidP="00FF6BA5">
            <w:pPr>
              <w:spacing w:after="0" w:line="240" w:lineRule="auto"/>
              <w:rPr>
                <w:rFonts w:ascii="Times New Roman" w:hAnsi="Times New Roman" w:cs="Times New Roman"/>
                <w:sz w:val="24"/>
                <w:szCs w:val="24"/>
              </w:rPr>
            </w:pPr>
          </w:p>
        </w:tc>
        <w:tc>
          <w:tcPr>
            <w:tcW w:w="776" w:type="dxa"/>
          </w:tcPr>
          <w:p w14:paraId="0EABFD22" w14:textId="77777777" w:rsidR="00FF6BA5" w:rsidRPr="004510BE" w:rsidRDefault="00FF6BA5" w:rsidP="00FF6BA5">
            <w:pPr>
              <w:spacing w:after="0" w:line="240" w:lineRule="auto"/>
              <w:jc w:val="center"/>
              <w:rPr>
                <w:rFonts w:ascii="Times New Roman" w:hAnsi="Times New Roman" w:cs="Times New Roman"/>
                <w:sz w:val="24"/>
                <w:szCs w:val="24"/>
              </w:rPr>
            </w:pPr>
            <w:r w:rsidRPr="004510BE">
              <w:rPr>
                <w:rFonts w:ascii="Times New Roman" w:hAnsi="Times New Roman" w:cs="Times New Roman"/>
                <w:sz w:val="24"/>
                <w:szCs w:val="24"/>
              </w:rPr>
              <w:t>Cu (%)</w:t>
            </w:r>
          </w:p>
        </w:tc>
        <w:tc>
          <w:tcPr>
            <w:tcW w:w="688" w:type="dxa"/>
          </w:tcPr>
          <w:p w14:paraId="771AC3A9" w14:textId="77777777" w:rsidR="00FF6BA5" w:rsidRPr="004510BE" w:rsidRDefault="00FF6BA5" w:rsidP="00FF6BA5">
            <w:pPr>
              <w:spacing w:after="0" w:line="240" w:lineRule="auto"/>
              <w:jc w:val="center"/>
              <w:rPr>
                <w:rFonts w:ascii="Times New Roman" w:hAnsi="Times New Roman" w:cs="Times New Roman"/>
                <w:sz w:val="24"/>
                <w:szCs w:val="24"/>
              </w:rPr>
            </w:pPr>
            <w:r w:rsidRPr="004510BE">
              <w:rPr>
                <w:rFonts w:ascii="Times New Roman" w:hAnsi="Times New Roman" w:cs="Times New Roman"/>
                <w:sz w:val="24"/>
                <w:szCs w:val="24"/>
              </w:rPr>
              <w:t>Sn (%)</w:t>
            </w:r>
          </w:p>
        </w:tc>
        <w:tc>
          <w:tcPr>
            <w:tcW w:w="756" w:type="dxa"/>
          </w:tcPr>
          <w:p w14:paraId="58D12114" w14:textId="77777777" w:rsidR="00FF6BA5" w:rsidRPr="004510BE" w:rsidRDefault="00FF6BA5" w:rsidP="00FF6BA5">
            <w:pPr>
              <w:spacing w:after="0" w:line="240" w:lineRule="auto"/>
              <w:jc w:val="center"/>
              <w:rPr>
                <w:rFonts w:ascii="Times New Roman" w:hAnsi="Times New Roman" w:cs="Times New Roman"/>
                <w:sz w:val="24"/>
                <w:szCs w:val="24"/>
              </w:rPr>
            </w:pPr>
            <w:r w:rsidRPr="004510BE">
              <w:rPr>
                <w:rFonts w:ascii="Times New Roman" w:hAnsi="Times New Roman" w:cs="Times New Roman"/>
                <w:sz w:val="24"/>
                <w:szCs w:val="24"/>
              </w:rPr>
              <w:t>Zn (%)</w:t>
            </w:r>
          </w:p>
        </w:tc>
        <w:tc>
          <w:tcPr>
            <w:tcW w:w="756" w:type="dxa"/>
          </w:tcPr>
          <w:p w14:paraId="69EEF1AD" w14:textId="77777777" w:rsidR="00FF6BA5" w:rsidRPr="004510BE" w:rsidRDefault="00FF6BA5" w:rsidP="00FF6BA5">
            <w:pPr>
              <w:spacing w:after="0" w:line="240" w:lineRule="auto"/>
              <w:jc w:val="center"/>
              <w:rPr>
                <w:rFonts w:ascii="Times New Roman" w:hAnsi="Times New Roman" w:cs="Times New Roman"/>
                <w:sz w:val="24"/>
                <w:szCs w:val="24"/>
              </w:rPr>
            </w:pPr>
            <w:r w:rsidRPr="004510BE">
              <w:rPr>
                <w:rFonts w:ascii="Times New Roman" w:hAnsi="Times New Roman" w:cs="Times New Roman"/>
                <w:sz w:val="24"/>
                <w:szCs w:val="24"/>
              </w:rPr>
              <w:t>Pb (%)</w:t>
            </w:r>
          </w:p>
        </w:tc>
        <w:tc>
          <w:tcPr>
            <w:tcW w:w="688" w:type="dxa"/>
          </w:tcPr>
          <w:p w14:paraId="62CB8816" w14:textId="77777777" w:rsidR="00FF6BA5" w:rsidRDefault="00FF6BA5" w:rsidP="00FF6BA5">
            <w:pPr>
              <w:spacing w:after="0" w:line="240" w:lineRule="auto"/>
              <w:jc w:val="center"/>
              <w:rPr>
                <w:rFonts w:ascii="Times New Roman" w:hAnsi="Times New Roman" w:cs="Times New Roman"/>
                <w:sz w:val="24"/>
                <w:szCs w:val="24"/>
              </w:rPr>
            </w:pPr>
            <w:r w:rsidRPr="004510BE">
              <w:rPr>
                <w:rFonts w:ascii="Times New Roman" w:hAnsi="Times New Roman" w:cs="Times New Roman"/>
                <w:sz w:val="24"/>
                <w:szCs w:val="24"/>
              </w:rPr>
              <w:t>Ni</w:t>
            </w:r>
          </w:p>
          <w:p w14:paraId="0EBA6BE4" w14:textId="57120E98" w:rsidR="000E7BA7" w:rsidRPr="004510BE" w:rsidRDefault="000E7BA7" w:rsidP="00FF6B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56" w:type="dxa"/>
          </w:tcPr>
          <w:p w14:paraId="795943BB" w14:textId="77777777" w:rsidR="00FF6BA5" w:rsidRDefault="00FF6BA5" w:rsidP="00FF6BA5">
            <w:pPr>
              <w:spacing w:after="0" w:line="240" w:lineRule="auto"/>
              <w:jc w:val="center"/>
              <w:rPr>
                <w:rFonts w:ascii="Times New Roman" w:hAnsi="Times New Roman" w:cs="Times New Roman"/>
                <w:sz w:val="24"/>
                <w:szCs w:val="24"/>
              </w:rPr>
            </w:pPr>
            <w:r w:rsidRPr="004510BE">
              <w:rPr>
                <w:rFonts w:ascii="Times New Roman" w:hAnsi="Times New Roman" w:cs="Times New Roman"/>
                <w:sz w:val="24"/>
                <w:szCs w:val="24"/>
              </w:rPr>
              <w:t>Fe</w:t>
            </w:r>
          </w:p>
          <w:p w14:paraId="20C9CED7" w14:textId="0BAA8E18" w:rsidR="000E7BA7" w:rsidRPr="004510BE" w:rsidRDefault="000E7BA7" w:rsidP="00FF6B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F6BA5" w:rsidRPr="004510BE" w14:paraId="16620231" w14:textId="77777777" w:rsidTr="00FF6BA5">
        <w:tc>
          <w:tcPr>
            <w:tcW w:w="1621" w:type="dxa"/>
            <w:vMerge w:val="restart"/>
          </w:tcPr>
          <w:p w14:paraId="148B8F89" w14:textId="77777777" w:rsidR="00FF6BA5" w:rsidRPr="004510BE" w:rsidRDefault="00FF6BA5" w:rsidP="00FF6BA5">
            <w:pPr>
              <w:spacing w:after="0" w:line="240" w:lineRule="auto"/>
              <w:rPr>
                <w:rFonts w:ascii="Times New Roman" w:hAnsi="Times New Roman" w:cs="Times New Roman"/>
                <w:sz w:val="24"/>
                <w:szCs w:val="24"/>
              </w:rPr>
            </w:pPr>
            <w:r w:rsidRPr="004510BE">
              <w:rPr>
                <w:rFonts w:ascii="Times New Roman" w:hAnsi="Times New Roman" w:cs="Times New Roman"/>
                <w:sz w:val="24"/>
                <w:szCs w:val="24"/>
              </w:rPr>
              <w:t>BAS 344 70/30 Brass</w:t>
            </w:r>
          </w:p>
        </w:tc>
        <w:tc>
          <w:tcPr>
            <w:tcW w:w="1621" w:type="dxa"/>
          </w:tcPr>
          <w:p w14:paraId="490E2DA5" w14:textId="66FCECD4" w:rsidR="00FF6BA5" w:rsidRPr="004510BE" w:rsidRDefault="00FF6BA5" w:rsidP="00FF6BA5">
            <w:pPr>
              <w:spacing w:after="0" w:line="240" w:lineRule="auto"/>
              <w:rPr>
                <w:rFonts w:ascii="Times New Roman" w:hAnsi="Times New Roman" w:cs="Times New Roman"/>
                <w:sz w:val="24"/>
                <w:szCs w:val="24"/>
              </w:rPr>
            </w:pPr>
            <w:r w:rsidRPr="004510BE">
              <w:rPr>
                <w:rFonts w:ascii="Times New Roman" w:hAnsi="Times New Roman" w:cs="Times New Roman"/>
                <w:sz w:val="24"/>
                <w:szCs w:val="24"/>
              </w:rPr>
              <w:t>Certified</w:t>
            </w:r>
          </w:p>
        </w:tc>
        <w:tc>
          <w:tcPr>
            <w:tcW w:w="776" w:type="dxa"/>
          </w:tcPr>
          <w:p w14:paraId="3FF9F998" w14:textId="77777777" w:rsidR="00FF6BA5" w:rsidRPr="004510BE" w:rsidRDefault="00FF6BA5" w:rsidP="00FF6BA5">
            <w:pPr>
              <w:spacing w:after="0" w:line="240" w:lineRule="auto"/>
              <w:jc w:val="center"/>
              <w:rPr>
                <w:rFonts w:ascii="Times New Roman" w:hAnsi="Times New Roman" w:cs="Times New Roman"/>
                <w:sz w:val="24"/>
                <w:szCs w:val="24"/>
              </w:rPr>
            </w:pPr>
            <w:r w:rsidRPr="004510BE">
              <w:rPr>
                <w:rFonts w:ascii="Times New Roman" w:hAnsi="Times New Roman" w:cs="Times New Roman"/>
                <w:sz w:val="24"/>
                <w:szCs w:val="24"/>
              </w:rPr>
              <w:t>68.98</w:t>
            </w:r>
          </w:p>
        </w:tc>
        <w:tc>
          <w:tcPr>
            <w:tcW w:w="688" w:type="dxa"/>
          </w:tcPr>
          <w:p w14:paraId="73E91036" w14:textId="77777777" w:rsidR="00FF6BA5" w:rsidRPr="004510BE" w:rsidRDefault="00FF6BA5" w:rsidP="00FF6BA5">
            <w:pPr>
              <w:spacing w:after="0" w:line="240" w:lineRule="auto"/>
              <w:jc w:val="center"/>
              <w:rPr>
                <w:rFonts w:ascii="Times New Roman" w:hAnsi="Times New Roman" w:cs="Times New Roman"/>
                <w:sz w:val="24"/>
                <w:szCs w:val="24"/>
              </w:rPr>
            </w:pPr>
            <w:r w:rsidRPr="004510BE">
              <w:rPr>
                <w:rFonts w:ascii="Times New Roman" w:hAnsi="Times New Roman" w:cs="Times New Roman"/>
                <w:sz w:val="24"/>
                <w:szCs w:val="24"/>
              </w:rPr>
              <w:t>0</w:t>
            </w:r>
          </w:p>
        </w:tc>
        <w:tc>
          <w:tcPr>
            <w:tcW w:w="756" w:type="dxa"/>
          </w:tcPr>
          <w:p w14:paraId="4F1FD935" w14:textId="77777777" w:rsidR="00FF6BA5" w:rsidRPr="004510BE" w:rsidRDefault="00FF6BA5" w:rsidP="00FF6BA5">
            <w:pPr>
              <w:spacing w:after="0" w:line="240" w:lineRule="auto"/>
              <w:jc w:val="center"/>
              <w:rPr>
                <w:rFonts w:ascii="Times New Roman" w:hAnsi="Times New Roman" w:cs="Times New Roman"/>
                <w:sz w:val="24"/>
                <w:szCs w:val="24"/>
              </w:rPr>
            </w:pPr>
            <w:r w:rsidRPr="004510BE">
              <w:rPr>
                <w:rFonts w:ascii="Times New Roman" w:hAnsi="Times New Roman" w:cs="Times New Roman"/>
                <w:sz w:val="24"/>
                <w:szCs w:val="24"/>
              </w:rPr>
              <w:t>30.98</w:t>
            </w:r>
          </w:p>
        </w:tc>
        <w:tc>
          <w:tcPr>
            <w:tcW w:w="756" w:type="dxa"/>
          </w:tcPr>
          <w:p w14:paraId="13DCAE2F" w14:textId="77777777" w:rsidR="00FF6BA5" w:rsidRPr="004510BE" w:rsidRDefault="00FF6BA5" w:rsidP="00FF6BA5">
            <w:pPr>
              <w:spacing w:after="0" w:line="240" w:lineRule="auto"/>
              <w:jc w:val="center"/>
              <w:rPr>
                <w:rFonts w:ascii="Times New Roman" w:hAnsi="Times New Roman" w:cs="Times New Roman"/>
                <w:sz w:val="24"/>
                <w:szCs w:val="24"/>
              </w:rPr>
            </w:pPr>
            <w:r w:rsidRPr="004510BE">
              <w:rPr>
                <w:rFonts w:ascii="Times New Roman" w:hAnsi="Times New Roman" w:cs="Times New Roman"/>
                <w:sz w:val="24"/>
                <w:szCs w:val="24"/>
              </w:rPr>
              <w:t>0</w:t>
            </w:r>
          </w:p>
        </w:tc>
        <w:tc>
          <w:tcPr>
            <w:tcW w:w="688" w:type="dxa"/>
          </w:tcPr>
          <w:p w14:paraId="1412F215" w14:textId="77777777" w:rsidR="00FF6BA5" w:rsidRPr="004510BE" w:rsidRDefault="00FF6BA5" w:rsidP="00FF6BA5">
            <w:pPr>
              <w:spacing w:after="0" w:line="240" w:lineRule="auto"/>
              <w:jc w:val="center"/>
              <w:rPr>
                <w:rFonts w:ascii="Times New Roman" w:hAnsi="Times New Roman" w:cs="Times New Roman"/>
                <w:sz w:val="24"/>
                <w:szCs w:val="24"/>
              </w:rPr>
            </w:pPr>
            <w:r w:rsidRPr="004510BE">
              <w:rPr>
                <w:rFonts w:ascii="Times New Roman" w:hAnsi="Times New Roman" w:cs="Times New Roman"/>
                <w:sz w:val="24"/>
                <w:szCs w:val="24"/>
              </w:rPr>
              <w:t>0</w:t>
            </w:r>
          </w:p>
        </w:tc>
        <w:tc>
          <w:tcPr>
            <w:tcW w:w="756" w:type="dxa"/>
          </w:tcPr>
          <w:p w14:paraId="35DDBB2A" w14:textId="77777777" w:rsidR="00FF6BA5" w:rsidRPr="004510BE" w:rsidRDefault="00FF6BA5" w:rsidP="00FF6BA5">
            <w:pPr>
              <w:spacing w:after="0" w:line="240" w:lineRule="auto"/>
              <w:jc w:val="center"/>
              <w:rPr>
                <w:rFonts w:ascii="Times New Roman" w:hAnsi="Times New Roman" w:cs="Times New Roman"/>
                <w:sz w:val="24"/>
                <w:szCs w:val="24"/>
              </w:rPr>
            </w:pPr>
            <w:r w:rsidRPr="004510BE">
              <w:rPr>
                <w:rFonts w:ascii="Times New Roman" w:hAnsi="Times New Roman" w:cs="Times New Roman"/>
                <w:sz w:val="24"/>
                <w:szCs w:val="24"/>
              </w:rPr>
              <w:t>0</w:t>
            </w:r>
          </w:p>
        </w:tc>
      </w:tr>
      <w:tr w:rsidR="00FF6BA5" w:rsidRPr="004510BE" w14:paraId="5E9025A5" w14:textId="77777777" w:rsidTr="00FF6BA5">
        <w:tc>
          <w:tcPr>
            <w:tcW w:w="1621" w:type="dxa"/>
            <w:vMerge/>
          </w:tcPr>
          <w:p w14:paraId="48FAD3AA" w14:textId="77777777" w:rsidR="00FF6BA5" w:rsidRPr="004510BE" w:rsidRDefault="00FF6BA5" w:rsidP="00FF6BA5">
            <w:pPr>
              <w:spacing w:after="0" w:line="240" w:lineRule="auto"/>
              <w:rPr>
                <w:rFonts w:ascii="Times New Roman" w:hAnsi="Times New Roman" w:cs="Times New Roman"/>
                <w:sz w:val="24"/>
                <w:szCs w:val="24"/>
              </w:rPr>
            </w:pPr>
          </w:p>
        </w:tc>
        <w:tc>
          <w:tcPr>
            <w:tcW w:w="1621" w:type="dxa"/>
          </w:tcPr>
          <w:p w14:paraId="5996EDA2" w14:textId="4765B5AD" w:rsidR="00FF6BA5" w:rsidRPr="004510BE" w:rsidRDefault="00FF6BA5" w:rsidP="00FF6BA5">
            <w:pPr>
              <w:spacing w:after="0" w:line="240" w:lineRule="auto"/>
              <w:rPr>
                <w:rFonts w:ascii="Times New Roman" w:hAnsi="Times New Roman" w:cs="Times New Roman"/>
                <w:sz w:val="24"/>
                <w:szCs w:val="24"/>
              </w:rPr>
            </w:pPr>
            <w:r w:rsidRPr="004510BE">
              <w:rPr>
                <w:rFonts w:ascii="Times New Roman" w:hAnsi="Times New Roman" w:cs="Times New Roman"/>
                <w:sz w:val="24"/>
                <w:szCs w:val="24"/>
              </w:rPr>
              <w:t>Measured</w:t>
            </w:r>
          </w:p>
        </w:tc>
        <w:tc>
          <w:tcPr>
            <w:tcW w:w="776" w:type="dxa"/>
          </w:tcPr>
          <w:p w14:paraId="0E2747A1" w14:textId="77777777" w:rsidR="00FF6BA5" w:rsidRPr="004510BE" w:rsidRDefault="00FF6BA5" w:rsidP="00FF6BA5">
            <w:pPr>
              <w:spacing w:after="0" w:line="240" w:lineRule="auto"/>
              <w:jc w:val="center"/>
              <w:rPr>
                <w:rFonts w:ascii="Times New Roman" w:hAnsi="Times New Roman" w:cs="Times New Roman"/>
                <w:sz w:val="24"/>
                <w:szCs w:val="24"/>
              </w:rPr>
            </w:pPr>
            <w:r w:rsidRPr="004510BE">
              <w:rPr>
                <w:rFonts w:ascii="Times New Roman" w:hAnsi="Times New Roman" w:cs="Times New Roman"/>
                <w:sz w:val="24"/>
                <w:szCs w:val="24"/>
              </w:rPr>
              <w:t>69.25</w:t>
            </w:r>
          </w:p>
        </w:tc>
        <w:tc>
          <w:tcPr>
            <w:tcW w:w="688" w:type="dxa"/>
          </w:tcPr>
          <w:p w14:paraId="13F3B4EC" w14:textId="77777777" w:rsidR="00FF6BA5" w:rsidRPr="004510BE" w:rsidRDefault="00FF6BA5" w:rsidP="00FF6BA5">
            <w:pPr>
              <w:spacing w:after="0" w:line="240" w:lineRule="auto"/>
              <w:jc w:val="center"/>
              <w:rPr>
                <w:rFonts w:ascii="Times New Roman" w:hAnsi="Times New Roman" w:cs="Times New Roman"/>
                <w:sz w:val="24"/>
                <w:szCs w:val="24"/>
              </w:rPr>
            </w:pPr>
            <w:r w:rsidRPr="004510BE">
              <w:rPr>
                <w:rFonts w:ascii="Times New Roman" w:hAnsi="Times New Roman" w:cs="Times New Roman"/>
                <w:sz w:val="24"/>
                <w:szCs w:val="24"/>
              </w:rPr>
              <w:t>ND</w:t>
            </w:r>
          </w:p>
        </w:tc>
        <w:tc>
          <w:tcPr>
            <w:tcW w:w="756" w:type="dxa"/>
          </w:tcPr>
          <w:p w14:paraId="07707583" w14:textId="77777777" w:rsidR="00FF6BA5" w:rsidRPr="004510BE" w:rsidRDefault="00FF6BA5" w:rsidP="00FF6BA5">
            <w:pPr>
              <w:spacing w:after="0" w:line="240" w:lineRule="auto"/>
              <w:jc w:val="center"/>
              <w:rPr>
                <w:rFonts w:ascii="Times New Roman" w:hAnsi="Times New Roman" w:cs="Times New Roman"/>
                <w:sz w:val="24"/>
                <w:szCs w:val="24"/>
              </w:rPr>
            </w:pPr>
            <w:r w:rsidRPr="004510BE">
              <w:rPr>
                <w:rFonts w:ascii="Times New Roman" w:hAnsi="Times New Roman" w:cs="Times New Roman"/>
                <w:sz w:val="24"/>
                <w:szCs w:val="24"/>
              </w:rPr>
              <w:t>30.69</w:t>
            </w:r>
          </w:p>
        </w:tc>
        <w:tc>
          <w:tcPr>
            <w:tcW w:w="756" w:type="dxa"/>
          </w:tcPr>
          <w:p w14:paraId="0058E9C7" w14:textId="77777777" w:rsidR="00FF6BA5" w:rsidRPr="004510BE" w:rsidRDefault="00FF6BA5" w:rsidP="00FF6BA5">
            <w:pPr>
              <w:spacing w:after="0" w:line="240" w:lineRule="auto"/>
              <w:jc w:val="center"/>
              <w:rPr>
                <w:rFonts w:ascii="Times New Roman" w:hAnsi="Times New Roman" w:cs="Times New Roman"/>
                <w:sz w:val="24"/>
                <w:szCs w:val="24"/>
              </w:rPr>
            </w:pPr>
            <w:r w:rsidRPr="004510BE">
              <w:rPr>
                <w:rFonts w:ascii="Times New Roman" w:hAnsi="Times New Roman" w:cs="Times New Roman"/>
                <w:sz w:val="24"/>
                <w:szCs w:val="24"/>
              </w:rPr>
              <w:t>ND</w:t>
            </w:r>
          </w:p>
        </w:tc>
        <w:tc>
          <w:tcPr>
            <w:tcW w:w="688" w:type="dxa"/>
          </w:tcPr>
          <w:p w14:paraId="6E0D19D5" w14:textId="77777777" w:rsidR="00FF6BA5" w:rsidRPr="004510BE" w:rsidRDefault="00FF6BA5" w:rsidP="00FF6BA5">
            <w:pPr>
              <w:spacing w:after="0" w:line="240" w:lineRule="auto"/>
              <w:jc w:val="center"/>
              <w:rPr>
                <w:rFonts w:ascii="Times New Roman" w:hAnsi="Times New Roman" w:cs="Times New Roman"/>
                <w:sz w:val="24"/>
                <w:szCs w:val="24"/>
              </w:rPr>
            </w:pPr>
            <w:r w:rsidRPr="004510BE">
              <w:rPr>
                <w:rFonts w:ascii="Times New Roman" w:hAnsi="Times New Roman" w:cs="Times New Roman"/>
                <w:sz w:val="24"/>
                <w:szCs w:val="24"/>
              </w:rPr>
              <w:t>ND</w:t>
            </w:r>
          </w:p>
        </w:tc>
        <w:tc>
          <w:tcPr>
            <w:tcW w:w="756" w:type="dxa"/>
          </w:tcPr>
          <w:p w14:paraId="07A4F679" w14:textId="77777777" w:rsidR="00FF6BA5" w:rsidRPr="004510BE" w:rsidRDefault="00FF6BA5" w:rsidP="00FF6BA5">
            <w:pPr>
              <w:spacing w:after="0" w:line="240" w:lineRule="auto"/>
              <w:jc w:val="center"/>
              <w:rPr>
                <w:rFonts w:ascii="Times New Roman" w:hAnsi="Times New Roman" w:cs="Times New Roman"/>
                <w:sz w:val="24"/>
                <w:szCs w:val="24"/>
              </w:rPr>
            </w:pPr>
            <w:r w:rsidRPr="004510BE">
              <w:rPr>
                <w:rFonts w:ascii="Times New Roman" w:hAnsi="Times New Roman" w:cs="Times New Roman"/>
                <w:sz w:val="24"/>
                <w:szCs w:val="24"/>
              </w:rPr>
              <w:t>0.04</w:t>
            </w:r>
          </w:p>
        </w:tc>
      </w:tr>
      <w:tr w:rsidR="00FF6BA5" w:rsidRPr="004510BE" w14:paraId="331B6267" w14:textId="77777777" w:rsidTr="00FF6BA5">
        <w:tc>
          <w:tcPr>
            <w:tcW w:w="1621" w:type="dxa"/>
            <w:vMerge/>
          </w:tcPr>
          <w:p w14:paraId="5B0112CA" w14:textId="77777777" w:rsidR="00FF6BA5" w:rsidRPr="004510BE" w:rsidRDefault="00FF6BA5" w:rsidP="00FF6BA5">
            <w:pPr>
              <w:spacing w:after="0" w:line="240" w:lineRule="auto"/>
              <w:rPr>
                <w:rFonts w:ascii="Times New Roman" w:hAnsi="Times New Roman" w:cs="Times New Roman"/>
                <w:sz w:val="24"/>
                <w:szCs w:val="24"/>
              </w:rPr>
            </w:pPr>
          </w:p>
        </w:tc>
        <w:tc>
          <w:tcPr>
            <w:tcW w:w="1621" w:type="dxa"/>
          </w:tcPr>
          <w:p w14:paraId="533AC625" w14:textId="63FBC5FA" w:rsidR="00FF6BA5" w:rsidRPr="004510BE" w:rsidRDefault="00FF6BA5" w:rsidP="00FF6BA5">
            <w:pPr>
              <w:spacing w:after="0" w:line="240" w:lineRule="auto"/>
              <w:rPr>
                <w:rFonts w:ascii="Times New Roman" w:hAnsi="Times New Roman" w:cs="Times New Roman"/>
                <w:sz w:val="24"/>
                <w:szCs w:val="24"/>
              </w:rPr>
            </w:pPr>
            <w:r w:rsidRPr="004510BE">
              <w:rPr>
                <w:rFonts w:ascii="Times New Roman" w:hAnsi="Times New Roman" w:cs="Times New Roman"/>
                <w:sz w:val="24"/>
                <w:szCs w:val="24"/>
              </w:rPr>
              <w:t>Accuracy (%</w:t>
            </w:r>
            <w:r>
              <w:rPr>
                <w:rFonts w:ascii="Times New Roman" w:hAnsi="Times New Roman" w:cs="Times New Roman"/>
                <w:sz w:val="24"/>
                <w:szCs w:val="24"/>
              </w:rPr>
              <w:t>error</w:t>
            </w:r>
            <w:r w:rsidRPr="004510BE">
              <w:rPr>
                <w:rFonts w:ascii="Times New Roman" w:hAnsi="Times New Roman" w:cs="Times New Roman"/>
                <w:sz w:val="24"/>
                <w:szCs w:val="24"/>
              </w:rPr>
              <w:t>)</w:t>
            </w:r>
          </w:p>
        </w:tc>
        <w:tc>
          <w:tcPr>
            <w:tcW w:w="776" w:type="dxa"/>
          </w:tcPr>
          <w:p w14:paraId="10D04F76" w14:textId="77777777" w:rsidR="00FF6BA5" w:rsidRPr="004510BE" w:rsidRDefault="00FF6BA5" w:rsidP="00FF6BA5">
            <w:pPr>
              <w:spacing w:after="0" w:line="240" w:lineRule="auto"/>
              <w:jc w:val="center"/>
              <w:rPr>
                <w:rFonts w:ascii="Times New Roman" w:hAnsi="Times New Roman" w:cs="Times New Roman"/>
                <w:sz w:val="24"/>
                <w:szCs w:val="24"/>
              </w:rPr>
            </w:pPr>
            <w:r w:rsidRPr="004510BE">
              <w:rPr>
                <w:rFonts w:ascii="Times New Roman" w:hAnsi="Times New Roman" w:cs="Times New Roman"/>
                <w:sz w:val="24"/>
                <w:szCs w:val="24"/>
              </w:rPr>
              <w:t>0.39</w:t>
            </w:r>
          </w:p>
        </w:tc>
        <w:tc>
          <w:tcPr>
            <w:tcW w:w="688" w:type="dxa"/>
          </w:tcPr>
          <w:p w14:paraId="2285296D" w14:textId="77777777" w:rsidR="00FF6BA5" w:rsidRPr="004510BE" w:rsidRDefault="00FF6BA5" w:rsidP="00FF6BA5">
            <w:pPr>
              <w:spacing w:after="0" w:line="240" w:lineRule="auto"/>
              <w:jc w:val="center"/>
              <w:rPr>
                <w:rFonts w:ascii="Times New Roman" w:hAnsi="Times New Roman" w:cs="Times New Roman"/>
                <w:sz w:val="24"/>
                <w:szCs w:val="24"/>
              </w:rPr>
            </w:pPr>
            <w:r w:rsidRPr="004510BE">
              <w:rPr>
                <w:rFonts w:ascii="Times New Roman" w:hAnsi="Times New Roman" w:cs="Times New Roman"/>
                <w:sz w:val="24"/>
                <w:szCs w:val="24"/>
              </w:rPr>
              <w:t>0</w:t>
            </w:r>
          </w:p>
        </w:tc>
        <w:tc>
          <w:tcPr>
            <w:tcW w:w="756" w:type="dxa"/>
          </w:tcPr>
          <w:p w14:paraId="6992FFFB" w14:textId="77777777" w:rsidR="00FF6BA5" w:rsidRPr="004510BE" w:rsidRDefault="00FF6BA5" w:rsidP="00FF6BA5">
            <w:pPr>
              <w:spacing w:after="0" w:line="240" w:lineRule="auto"/>
              <w:jc w:val="center"/>
              <w:rPr>
                <w:rFonts w:ascii="Times New Roman" w:hAnsi="Times New Roman" w:cs="Times New Roman"/>
                <w:sz w:val="24"/>
                <w:szCs w:val="24"/>
              </w:rPr>
            </w:pPr>
            <w:r w:rsidRPr="004510BE">
              <w:rPr>
                <w:rFonts w:ascii="Times New Roman" w:hAnsi="Times New Roman" w:cs="Times New Roman"/>
                <w:sz w:val="24"/>
                <w:szCs w:val="24"/>
              </w:rPr>
              <w:t>0.93</w:t>
            </w:r>
          </w:p>
        </w:tc>
        <w:tc>
          <w:tcPr>
            <w:tcW w:w="756" w:type="dxa"/>
          </w:tcPr>
          <w:p w14:paraId="477321AA" w14:textId="77777777" w:rsidR="00FF6BA5" w:rsidRPr="004510BE" w:rsidRDefault="00FF6BA5" w:rsidP="00FF6BA5">
            <w:pPr>
              <w:spacing w:after="0" w:line="240" w:lineRule="auto"/>
              <w:jc w:val="center"/>
              <w:rPr>
                <w:rFonts w:ascii="Times New Roman" w:hAnsi="Times New Roman" w:cs="Times New Roman"/>
                <w:sz w:val="24"/>
                <w:szCs w:val="24"/>
              </w:rPr>
            </w:pPr>
            <w:r w:rsidRPr="004510BE">
              <w:rPr>
                <w:rFonts w:ascii="Times New Roman" w:hAnsi="Times New Roman" w:cs="Times New Roman"/>
                <w:sz w:val="24"/>
                <w:szCs w:val="24"/>
              </w:rPr>
              <w:t>0</w:t>
            </w:r>
          </w:p>
        </w:tc>
        <w:tc>
          <w:tcPr>
            <w:tcW w:w="688" w:type="dxa"/>
          </w:tcPr>
          <w:p w14:paraId="26DF5CAA" w14:textId="77777777" w:rsidR="00FF6BA5" w:rsidRPr="004510BE" w:rsidRDefault="00FF6BA5" w:rsidP="00FF6BA5">
            <w:pPr>
              <w:spacing w:after="0" w:line="240" w:lineRule="auto"/>
              <w:jc w:val="center"/>
              <w:rPr>
                <w:rFonts w:ascii="Times New Roman" w:hAnsi="Times New Roman" w:cs="Times New Roman"/>
                <w:sz w:val="24"/>
                <w:szCs w:val="24"/>
              </w:rPr>
            </w:pPr>
            <w:r w:rsidRPr="004510BE">
              <w:rPr>
                <w:rFonts w:ascii="Times New Roman" w:hAnsi="Times New Roman" w:cs="Times New Roman"/>
                <w:sz w:val="24"/>
                <w:szCs w:val="24"/>
              </w:rPr>
              <w:t>0</w:t>
            </w:r>
          </w:p>
        </w:tc>
        <w:tc>
          <w:tcPr>
            <w:tcW w:w="756" w:type="dxa"/>
          </w:tcPr>
          <w:p w14:paraId="61F29A6E" w14:textId="77777777" w:rsidR="00FF6BA5" w:rsidRPr="004510BE" w:rsidRDefault="00FF6BA5" w:rsidP="00FF6BA5">
            <w:pPr>
              <w:spacing w:after="0" w:line="240" w:lineRule="auto"/>
              <w:jc w:val="center"/>
              <w:rPr>
                <w:rFonts w:ascii="Times New Roman" w:hAnsi="Times New Roman" w:cs="Times New Roman"/>
                <w:sz w:val="24"/>
                <w:szCs w:val="24"/>
              </w:rPr>
            </w:pPr>
            <w:r w:rsidRPr="004510BE">
              <w:rPr>
                <w:rFonts w:ascii="Times New Roman" w:hAnsi="Times New Roman" w:cs="Times New Roman"/>
                <w:sz w:val="24"/>
                <w:szCs w:val="24"/>
              </w:rPr>
              <w:t>200</w:t>
            </w:r>
          </w:p>
        </w:tc>
      </w:tr>
      <w:tr w:rsidR="00FF6BA5" w:rsidRPr="004510BE" w14:paraId="063840B0" w14:textId="77777777" w:rsidTr="00FF6BA5">
        <w:tc>
          <w:tcPr>
            <w:tcW w:w="1621" w:type="dxa"/>
            <w:vMerge w:val="restart"/>
          </w:tcPr>
          <w:p w14:paraId="3C9AC73C" w14:textId="77777777" w:rsidR="00FF6BA5" w:rsidRPr="004510BE" w:rsidRDefault="00FF6BA5" w:rsidP="00FF6BA5">
            <w:pPr>
              <w:spacing w:after="0" w:line="240" w:lineRule="auto"/>
              <w:rPr>
                <w:rFonts w:ascii="Times New Roman" w:hAnsi="Times New Roman" w:cs="Times New Roman"/>
                <w:sz w:val="24"/>
                <w:szCs w:val="24"/>
              </w:rPr>
            </w:pPr>
            <w:r w:rsidRPr="004510BE">
              <w:rPr>
                <w:rFonts w:ascii="Times New Roman" w:hAnsi="Times New Roman" w:cs="Times New Roman"/>
                <w:sz w:val="24"/>
                <w:szCs w:val="24"/>
              </w:rPr>
              <w:t>BAS 207/2 Gunmetal</w:t>
            </w:r>
          </w:p>
        </w:tc>
        <w:tc>
          <w:tcPr>
            <w:tcW w:w="1621" w:type="dxa"/>
          </w:tcPr>
          <w:p w14:paraId="18DA1D05" w14:textId="0A18AAED" w:rsidR="00FF6BA5" w:rsidRPr="004510BE" w:rsidRDefault="00FF6BA5" w:rsidP="00FF6BA5">
            <w:pPr>
              <w:spacing w:after="0" w:line="240" w:lineRule="auto"/>
              <w:rPr>
                <w:rFonts w:ascii="Times New Roman" w:hAnsi="Times New Roman" w:cs="Times New Roman"/>
                <w:sz w:val="24"/>
                <w:szCs w:val="24"/>
              </w:rPr>
            </w:pPr>
            <w:r w:rsidRPr="004510BE">
              <w:rPr>
                <w:rFonts w:ascii="Times New Roman" w:hAnsi="Times New Roman" w:cs="Times New Roman"/>
                <w:sz w:val="24"/>
                <w:szCs w:val="24"/>
              </w:rPr>
              <w:t>Certified</w:t>
            </w:r>
          </w:p>
        </w:tc>
        <w:tc>
          <w:tcPr>
            <w:tcW w:w="776" w:type="dxa"/>
          </w:tcPr>
          <w:p w14:paraId="02980297" w14:textId="77777777" w:rsidR="00FF6BA5" w:rsidRPr="004510BE" w:rsidRDefault="00FF6BA5" w:rsidP="00FF6BA5">
            <w:pPr>
              <w:spacing w:after="0" w:line="240" w:lineRule="auto"/>
              <w:jc w:val="center"/>
              <w:rPr>
                <w:rFonts w:ascii="Times New Roman" w:hAnsi="Times New Roman" w:cs="Times New Roman"/>
                <w:sz w:val="24"/>
                <w:szCs w:val="24"/>
              </w:rPr>
            </w:pPr>
            <w:r w:rsidRPr="004510BE">
              <w:rPr>
                <w:rFonts w:ascii="Times New Roman" w:hAnsi="Times New Roman" w:cs="Times New Roman"/>
                <w:sz w:val="24"/>
                <w:szCs w:val="24"/>
              </w:rPr>
              <w:t>87.35</w:t>
            </w:r>
          </w:p>
        </w:tc>
        <w:tc>
          <w:tcPr>
            <w:tcW w:w="688" w:type="dxa"/>
          </w:tcPr>
          <w:p w14:paraId="1CA8100F" w14:textId="77777777" w:rsidR="00FF6BA5" w:rsidRPr="004510BE" w:rsidRDefault="00FF6BA5" w:rsidP="00FF6BA5">
            <w:pPr>
              <w:spacing w:after="0" w:line="240" w:lineRule="auto"/>
              <w:jc w:val="center"/>
              <w:rPr>
                <w:rFonts w:ascii="Times New Roman" w:hAnsi="Times New Roman" w:cs="Times New Roman"/>
                <w:sz w:val="24"/>
                <w:szCs w:val="24"/>
              </w:rPr>
            </w:pPr>
            <w:r w:rsidRPr="004510BE">
              <w:rPr>
                <w:rFonts w:ascii="Times New Roman" w:hAnsi="Times New Roman" w:cs="Times New Roman"/>
                <w:sz w:val="24"/>
                <w:szCs w:val="24"/>
              </w:rPr>
              <w:t>9.74</w:t>
            </w:r>
          </w:p>
        </w:tc>
        <w:tc>
          <w:tcPr>
            <w:tcW w:w="756" w:type="dxa"/>
          </w:tcPr>
          <w:p w14:paraId="767CC193" w14:textId="77777777" w:rsidR="00FF6BA5" w:rsidRPr="004510BE" w:rsidRDefault="00FF6BA5" w:rsidP="00FF6BA5">
            <w:pPr>
              <w:spacing w:after="0" w:line="240" w:lineRule="auto"/>
              <w:jc w:val="center"/>
              <w:rPr>
                <w:rFonts w:ascii="Times New Roman" w:hAnsi="Times New Roman" w:cs="Times New Roman"/>
                <w:sz w:val="24"/>
                <w:szCs w:val="24"/>
              </w:rPr>
            </w:pPr>
            <w:r w:rsidRPr="004510BE">
              <w:rPr>
                <w:rFonts w:ascii="Times New Roman" w:hAnsi="Times New Roman" w:cs="Times New Roman"/>
                <w:sz w:val="24"/>
                <w:szCs w:val="24"/>
              </w:rPr>
              <w:t>1.6</w:t>
            </w:r>
          </w:p>
        </w:tc>
        <w:tc>
          <w:tcPr>
            <w:tcW w:w="756" w:type="dxa"/>
          </w:tcPr>
          <w:p w14:paraId="2B1B291A" w14:textId="77777777" w:rsidR="00FF6BA5" w:rsidRPr="004510BE" w:rsidRDefault="00FF6BA5" w:rsidP="00FF6BA5">
            <w:pPr>
              <w:spacing w:after="0" w:line="240" w:lineRule="auto"/>
              <w:jc w:val="center"/>
              <w:rPr>
                <w:rFonts w:ascii="Times New Roman" w:hAnsi="Times New Roman" w:cs="Times New Roman"/>
                <w:sz w:val="24"/>
                <w:szCs w:val="24"/>
              </w:rPr>
            </w:pPr>
            <w:r w:rsidRPr="004510BE">
              <w:rPr>
                <w:rFonts w:ascii="Times New Roman" w:hAnsi="Times New Roman" w:cs="Times New Roman"/>
                <w:sz w:val="24"/>
                <w:szCs w:val="24"/>
              </w:rPr>
              <w:t>0.7</w:t>
            </w:r>
          </w:p>
        </w:tc>
        <w:tc>
          <w:tcPr>
            <w:tcW w:w="688" w:type="dxa"/>
          </w:tcPr>
          <w:p w14:paraId="4C04984C" w14:textId="77777777" w:rsidR="00FF6BA5" w:rsidRPr="004510BE" w:rsidRDefault="00FF6BA5" w:rsidP="00FF6BA5">
            <w:pPr>
              <w:spacing w:after="0" w:line="240" w:lineRule="auto"/>
              <w:jc w:val="center"/>
              <w:rPr>
                <w:rFonts w:ascii="Times New Roman" w:hAnsi="Times New Roman" w:cs="Times New Roman"/>
                <w:sz w:val="24"/>
                <w:szCs w:val="24"/>
              </w:rPr>
            </w:pPr>
            <w:r w:rsidRPr="004510BE">
              <w:rPr>
                <w:rFonts w:ascii="Times New Roman" w:hAnsi="Times New Roman" w:cs="Times New Roman"/>
                <w:sz w:val="24"/>
                <w:szCs w:val="24"/>
              </w:rPr>
              <w:t>0.28</w:t>
            </w:r>
          </w:p>
        </w:tc>
        <w:tc>
          <w:tcPr>
            <w:tcW w:w="756" w:type="dxa"/>
          </w:tcPr>
          <w:p w14:paraId="67536AE2" w14:textId="77777777" w:rsidR="00FF6BA5" w:rsidRPr="004510BE" w:rsidRDefault="00FF6BA5" w:rsidP="00FF6BA5">
            <w:pPr>
              <w:spacing w:after="0" w:line="240" w:lineRule="auto"/>
              <w:jc w:val="center"/>
              <w:rPr>
                <w:rFonts w:ascii="Times New Roman" w:hAnsi="Times New Roman" w:cs="Times New Roman"/>
                <w:sz w:val="24"/>
                <w:szCs w:val="24"/>
              </w:rPr>
            </w:pPr>
            <w:r w:rsidRPr="004510BE">
              <w:rPr>
                <w:rFonts w:ascii="Times New Roman" w:hAnsi="Times New Roman" w:cs="Times New Roman"/>
                <w:sz w:val="24"/>
                <w:szCs w:val="24"/>
              </w:rPr>
              <w:t>0.029</w:t>
            </w:r>
          </w:p>
        </w:tc>
      </w:tr>
      <w:tr w:rsidR="00FF6BA5" w:rsidRPr="004510BE" w14:paraId="56062A3F" w14:textId="77777777" w:rsidTr="00FF6BA5">
        <w:tc>
          <w:tcPr>
            <w:tcW w:w="1621" w:type="dxa"/>
            <w:vMerge/>
          </w:tcPr>
          <w:p w14:paraId="37165896" w14:textId="77777777" w:rsidR="00FF6BA5" w:rsidRPr="004510BE" w:rsidRDefault="00FF6BA5" w:rsidP="00FF6BA5">
            <w:pPr>
              <w:spacing w:after="0" w:line="240" w:lineRule="auto"/>
              <w:rPr>
                <w:rFonts w:ascii="Times New Roman" w:hAnsi="Times New Roman" w:cs="Times New Roman"/>
                <w:sz w:val="24"/>
                <w:szCs w:val="24"/>
              </w:rPr>
            </w:pPr>
          </w:p>
        </w:tc>
        <w:tc>
          <w:tcPr>
            <w:tcW w:w="1621" w:type="dxa"/>
          </w:tcPr>
          <w:p w14:paraId="6F513241" w14:textId="1D40079C" w:rsidR="00FF6BA5" w:rsidRPr="004510BE" w:rsidRDefault="00FF6BA5" w:rsidP="00FF6BA5">
            <w:pPr>
              <w:spacing w:after="0" w:line="240" w:lineRule="auto"/>
              <w:rPr>
                <w:rFonts w:ascii="Times New Roman" w:hAnsi="Times New Roman" w:cs="Times New Roman"/>
                <w:sz w:val="24"/>
                <w:szCs w:val="24"/>
              </w:rPr>
            </w:pPr>
            <w:r w:rsidRPr="004510BE">
              <w:rPr>
                <w:rFonts w:ascii="Times New Roman" w:hAnsi="Times New Roman" w:cs="Times New Roman"/>
                <w:sz w:val="24"/>
                <w:szCs w:val="24"/>
              </w:rPr>
              <w:t>Measured</w:t>
            </w:r>
          </w:p>
        </w:tc>
        <w:tc>
          <w:tcPr>
            <w:tcW w:w="776" w:type="dxa"/>
          </w:tcPr>
          <w:p w14:paraId="1901D78F" w14:textId="77777777" w:rsidR="00FF6BA5" w:rsidRPr="004510BE" w:rsidRDefault="00FF6BA5" w:rsidP="00FF6BA5">
            <w:pPr>
              <w:spacing w:after="0" w:line="240" w:lineRule="auto"/>
              <w:jc w:val="center"/>
              <w:rPr>
                <w:rFonts w:ascii="Times New Roman" w:hAnsi="Times New Roman" w:cs="Times New Roman"/>
                <w:sz w:val="24"/>
                <w:szCs w:val="24"/>
              </w:rPr>
            </w:pPr>
            <w:r w:rsidRPr="004510BE">
              <w:rPr>
                <w:rFonts w:ascii="Times New Roman" w:hAnsi="Times New Roman" w:cs="Times New Roman"/>
                <w:sz w:val="24"/>
                <w:szCs w:val="24"/>
              </w:rPr>
              <w:t>85.25</w:t>
            </w:r>
          </w:p>
        </w:tc>
        <w:tc>
          <w:tcPr>
            <w:tcW w:w="688" w:type="dxa"/>
          </w:tcPr>
          <w:p w14:paraId="76B74ACF" w14:textId="77777777" w:rsidR="00FF6BA5" w:rsidRPr="004510BE" w:rsidRDefault="00FF6BA5" w:rsidP="00FF6BA5">
            <w:pPr>
              <w:spacing w:after="0" w:line="240" w:lineRule="auto"/>
              <w:jc w:val="center"/>
              <w:rPr>
                <w:rFonts w:ascii="Times New Roman" w:hAnsi="Times New Roman" w:cs="Times New Roman"/>
                <w:sz w:val="24"/>
                <w:szCs w:val="24"/>
              </w:rPr>
            </w:pPr>
            <w:r w:rsidRPr="004510BE">
              <w:rPr>
                <w:rFonts w:ascii="Times New Roman" w:hAnsi="Times New Roman" w:cs="Times New Roman"/>
                <w:sz w:val="24"/>
                <w:szCs w:val="24"/>
              </w:rPr>
              <w:t>10.4</w:t>
            </w:r>
          </w:p>
        </w:tc>
        <w:tc>
          <w:tcPr>
            <w:tcW w:w="756" w:type="dxa"/>
          </w:tcPr>
          <w:p w14:paraId="70BDDA70" w14:textId="77777777" w:rsidR="00FF6BA5" w:rsidRPr="004510BE" w:rsidRDefault="00FF6BA5" w:rsidP="00FF6BA5">
            <w:pPr>
              <w:spacing w:after="0" w:line="240" w:lineRule="auto"/>
              <w:jc w:val="center"/>
              <w:rPr>
                <w:rFonts w:ascii="Times New Roman" w:hAnsi="Times New Roman" w:cs="Times New Roman"/>
                <w:sz w:val="24"/>
                <w:szCs w:val="24"/>
              </w:rPr>
            </w:pPr>
            <w:r w:rsidRPr="004510BE">
              <w:rPr>
                <w:rFonts w:ascii="Times New Roman" w:hAnsi="Times New Roman" w:cs="Times New Roman"/>
                <w:sz w:val="24"/>
                <w:szCs w:val="24"/>
              </w:rPr>
              <w:t>1.71</w:t>
            </w:r>
          </w:p>
        </w:tc>
        <w:tc>
          <w:tcPr>
            <w:tcW w:w="756" w:type="dxa"/>
          </w:tcPr>
          <w:p w14:paraId="3E71E29D" w14:textId="77777777" w:rsidR="00FF6BA5" w:rsidRPr="004510BE" w:rsidRDefault="00FF6BA5" w:rsidP="00FF6BA5">
            <w:pPr>
              <w:spacing w:after="0" w:line="240" w:lineRule="auto"/>
              <w:jc w:val="center"/>
              <w:rPr>
                <w:rFonts w:ascii="Times New Roman" w:hAnsi="Times New Roman" w:cs="Times New Roman"/>
                <w:sz w:val="24"/>
                <w:szCs w:val="24"/>
              </w:rPr>
            </w:pPr>
            <w:r w:rsidRPr="004510BE">
              <w:rPr>
                <w:rFonts w:ascii="Times New Roman" w:hAnsi="Times New Roman" w:cs="Times New Roman"/>
                <w:sz w:val="24"/>
                <w:szCs w:val="24"/>
              </w:rPr>
              <w:t>0.88</w:t>
            </w:r>
          </w:p>
        </w:tc>
        <w:tc>
          <w:tcPr>
            <w:tcW w:w="688" w:type="dxa"/>
          </w:tcPr>
          <w:p w14:paraId="320F787A" w14:textId="77777777" w:rsidR="00FF6BA5" w:rsidRPr="004510BE" w:rsidRDefault="00FF6BA5" w:rsidP="00FF6BA5">
            <w:pPr>
              <w:spacing w:after="0" w:line="240" w:lineRule="auto"/>
              <w:jc w:val="center"/>
              <w:rPr>
                <w:rFonts w:ascii="Times New Roman" w:hAnsi="Times New Roman" w:cs="Times New Roman"/>
                <w:sz w:val="24"/>
                <w:szCs w:val="24"/>
              </w:rPr>
            </w:pPr>
            <w:r w:rsidRPr="004510BE">
              <w:rPr>
                <w:rFonts w:ascii="Times New Roman" w:hAnsi="Times New Roman" w:cs="Times New Roman"/>
                <w:sz w:val="24"/>
                <w:szCs w:val="24"/>
              </w:rPr>
              <w:t>0.29</w:t>
            </w:r>
          </w:p>
        </w:tc>
        <w:tc>
          <w:tcPr>
            <w:tcW w:w="756" w:type="dxa"/>
          </w:tcPr>
          <w:p w14:paraId="168DB930" w14:textId="77777777" w:rsidR="00FF6BA5" w:rsidRPr="004510BE" w:rsidRDefault="00FF6BA5" w:rsidP="00FF6BA5">
            <w:pPr>
              <w:spacing w:after="0" w:line="240" w:lineRule="auto"/>
              <w:jc w:val="center"/>
              <w:rPr>
                <w:rFonts w:ascii="Times New Roman" w:hAnsi="Times New Roman" w:cs="Times New Roman"/>
                <w:sz w:val="24"/>
                <w:szCs w:val="24"/>
              </w:rPr>
            </w:pPr>
            <w:r w:rsidRPr="004510BE">
              <w:rPr>
                <w:rFonts w:ascii="Times New Roman" w:hAnsi="Times New Roman" w:cs="Times New Roman"/>
                <w:sz w:val="24"/>
                <w:szCs w:val="24"/>
              </w:rPr>
              <w:t>0.09</w:t>
            </w:r>
          </w:p>
        </w:tc>
      </w:tr>
      <w:tr w:rsidR="00FF6BA5" w:rsidRPr="004510BE" w14:paraId="04D6E2F2" w14:textId="77777777" w:rsidTr="00FF6BA5">
        <w:tc>
          <w:tcPr>
            <w:tcW w:w="1621" w:type="dxa"/>
            <w:vMerge/>
          </w:tcPr>
          <w:p w14:paraId="458F9B7D" w14:textId="77777777" w:rsidR="00FF6BA5" w:rsidRPr="004510BE" w:rsidRDefault="00FF6BA5" w:rsidP="00FF6BA5">
            <w:pPr>
              <w:spacing w:after="0" w:line="240" w:lineRule="auto"/>
              <w:rPr>
                <w:rFonts w:ascii="Times New Roman" w:hAnsi="Times New Roman" w:cs="Times New Roman"/>
                <w:sz w:val="24"/>
                <w:szCs w:val="24"/>
              </w:rPr>
            </w:pPr>
          </w:p>
        </w:tc>
        <w:tc>
          <w:tcPr>
            <w:tcW w:w="1621" w:type="dxa"/>
          </w:tcPr>
          <w:p w14:paraId="314CD3C4" w14:textId="415382E3" w:rsidR="00FF6BA5" w:rsidRPr="004510BE" w:rsidRDefault="00FF6BA5" w:rsidP="00FF6BA5">
            <w:pPr>
              <w:spacing w:after="0" w:line="240" w:lineRule="auto"/>
              <w:rPr>
                <w:rFonts w:ascii="Times New Roman" w:hAnsi="Times New Roman" w:cs="Times New Roman"/>
                <w:sz w:val="24"/>
                <w:szCs w:val="24"/>
              </w:rPr>
            </w:pPr>
            <w:r w:rsidRPr="004510BE">
              <w:rPr>
                <w:rFonts w:ascii="Times New Roman" w:hAnsi="Times New Roman" w:cs="Times New Roman"/>
                <w:sz w:val="24"/>
                <w:szCs w:val="24"/>
              </w:rPr>
              <w:t>Accuracy (%</w:t>
            </w:r>
            <w:r>
              <w:rPr>
                <w:rFonts w:ascii="Times New Roman" w:hAnsi="Times New Roman" w:cs="Times New Roman"/>
                <w:sz w:val="24"/>
                <w:szCs w:val="24"/>
              </w:rPr>
              <w:t>error</w:t>
            </w:r>
            <w:r w:rsidRPr="004510BE">
              <w:rPr>
                <w:rFonts w:ascii="Times New Roman" w:hAnsi="Times New Roman" w:cs="Times New Roman"/>
                <w:sz w:val="24"/>
                <w:szCs w:val="24"/>
              </w:rPr>
              <w:t>)</w:t>
            </w:r>
          </w:p>
        </w:tc>
        <w:tc>
          <w:tcPr>
            <w:tcW w:w="776" w:type="dxa"/>
          </w:tcPr>
          <w:p w14:paraId="6B64D95F" w14:textId="77777777" w:rsidR="00FF6BA5" w:rsidRPr="004510BE" w:rsidRDefault="00FF6BA5" w:rsidP="00FF6BA5">
            <w:pPr>
              <w:spacing w:after="0" w:line="240" w:lineRule="auto"/>
              <w:jc w:val="center"/>
              <w:rPr>
                <w:rFonts w:ascii="Times New Roman" w:hAnsi="Times New Roman" w:cs="Times New Roman"/>
                <w:sz w:val="24"/>
                <w:szCs w:val="24"/>
              </w:rPr>
            </w:pPr>
            <w:r w:rsidRPr="004510BE">
              <w:rPr>
                <w:rFonts w:ascii="Times New Roman" w:hAnsi="Times New Roman" w:cs="Times New Roman"/>
                <w:sz w:val="24"/>
                <w:szCs w:val="24"/>
              </w:rPr>
              <w:t>2.43</w:t>
            </w:r>
          </w:p>
        </w:tc>
        <w:tc>
          <w:tcPr>
            <w:tcW w:w="688" w:type="dxa"/>
          </w:tcPr>
          <w:p w14:paraId="16F4032E" w14:textId="77777777" w:rsidR="00FF6BA5" w:rsidRPr="004510BE" w:rsidRDefault="00FF6BA5" w:rsidP="00FF6BA5">
            <w:pPr>
              <w:spacing w:after="0" w:line="240" w:lineRule="auto"/>
              <w:jc w:val="center"/>
              <w:rPr>
                <w:rFonts w:ascii="Times New Roman" w:hAnsi="Times New Roman" w:cs="Times New Roman"/>
                <w:sz w:val="24"/>
                <w:szCs w:val="24"/>
              </w:rPr>
            </w:pPr>
            <w:r w:rsidRPr="004510BE">
              <w:rPr>
                <w:rFonts w:ascii="Times New Roman" w:hAnsi="Times New Roman" w:cs="Times New Roman"/>
                <w:sz w:val="24"/>
                <w:szCs w:val="24"/>
              </w:rPr>
              <w:t>6.55</w:t>
            </w:r>
          </w:p>
        </w:tc>
        <w:tc>
          <w:tcPr>
            <w:tcW w:w="756" w:type="dxa"/>
          </w:tcPr>
          <w:p w14:paraId="2A2AC451" w14:textId="77777777" w:rsidR="00FF6BA5" w:rsidRPr="004510BE" w:rsidRDefault="00FF6BA5" w:rsidP="00FF6BA5">
            <w:pPr>
              <w:spacing w:after="0" w:line="240" w:lineRule="auto"/>
              <w:jc w:val="center"/>
              <w:rPr>
                <w:rFonts w:ascii="Times New Roman" w:hAnsi="Times New Roman" w:cs="Times New Roman"/>
                <w:sz w:val="24"/>
                <w:szCs w:val="24"/>
              </w:rPr>
            </w:pPr>
            <w:r w:rsidRPr="004510BE">
              <w:rPr>
                <w:rFonts w:ascii="Times New Roman" w:hAnsi="Times New Roman" w:cs="Times New Roman"/>
                <w:sz w:val="24"/>
                <w:szCs w:val="24"/>
              </w:rPr>
              <w:t>6.99</w:t>
            </w:r>
          </w:p>
        </w:tc>
        <w:tc>
          <w:tcPr>
            <w:tcW w:w="756" w:type="dxa"/>
          </w:tcPr>
          <w:p w14:paraId="45BA31A4" w14:textId="77777777" w:rsidR="00FF6BA5" w:rsidRPr="004510BE" w:rsidRDefault="00FF6BA5" w:rsidP="00FF6BA5">
            <w:pPr>
              <w:spacing w:after="0" w:line="240" w:lineRule="auto"/>
              <w:jc w:val="center"/>
              <w:rPr>
                <w:rFonts w:ascii="Times New Roman" w:hAnsi="Times New Roman" w:cs="Times New Roman"/>
                <w:sz w:val="24"/>
                <w:szCs w:val="24"/>
              </w:rPr>
            </w:pPr>
            <w:r w:rsidRPr="004510BE">
              <w:rPr>
                <w:rFonts w:ascii="Times New Roman" w:hAnsi="Times New Roman" w:cs="Times New Roman"/>
                <w:sz w:val="24"/>
                <w:szCs w:val="24"/>
              </w:rPr>
              <w:t>23.18</w:t>
            </w:r>
          </w:p>
        </w:tc>
        <w:tc>
          <w:tcPr>
            <w:tcW w:w="688" w:type="dxa"/>
          </w:tcPr>
          <w:p w14:paraId="130F2EBB" w14:textId="77777777" w:rsidR="00FF6BA5" w:rsidRPr="004510BE" w:rsidRDefault="00FF6BA5" w:rsidP="00FF6BA5">
            <w:pPr>
              <w:spacing w:after="0" w:line="240" w:lineRule="auto"/>
              <w:jc w:val="center"/>
              <w:rPr>
                <w:rFonts w:ascii="Times New Roman" w:hAnsi="Times New Roman" w:cs="Times New Roman"/>
                <w:sz w:val="24"/>
                <w:szCs w:val="24"/>
              </w:rPr>
            </w:pPr>
            <w:r w:rsidRPr="004510BE">
              <w:rPr>
                <w:rFonts w:ascii="Times New Roman" w:hAnsi="Times New Roman" w:cs="Times New Roman"/>
                <w:sz w:val="24"/>
                <w:szCs w:val="24"/>
              </w:rPr>
              <w:t>4.59</w:t>
            </w:r>
          </w:p>
        </w:tc>
        <w:tc>
          <w:tcPr>
            <w:tcW w:w="756" w:type="dxa"/>
          </w:tcPr>
          <w:p w14:paraId="488080B8" w14:textId="77777777" w:rsidR="00FF6BA5" w:rsidRPr="004510BE" w:rsidRDefault="00FF6BA5" w:rsidP="00FF6BA5">
            <w:pPr>
              <w:spacing w:after="0" w:line="240" w:lineRule="auto"/>
              <w:jc w:val="center"/>
              <w:rPr>
                <w:rFonts w:ascii="Times New Roman" w:hAnsi="Times New Roman" w:cs="Times New Roman"/>
                <w:sz w:val="24"/>
                <w:szCs w:val="24"/>
              </w:rPr>
            </w:pPr>
            <w:r w:rsidRPr="004510BE">
              <w:rPr>
                <w:rFonts w:ascii="Times New Roman" w:hAnsi="Times New Roman" w:cs="Times New Roman"/>
                <w:sz w:val="24"/>
                <w:szCs w:val="24"/>
              </w:rPr>
              <w:t>108.7</w:t>
            </w:r>
          </w:p>
        </w:tc>
      </w:tr>
    </w:tbl>
    <w:p w14:paraId="34B7B76A" w14:textId="368DC99F" w:rsidR="002E52F4" w:rsidRDefault="002E52F4">
      <w:pPr>
        <w:spacing w:after="0" w:line="240" w:lineRule="auto"/>
        <w:rPr>
          <w:rFonts w:ascii="Times New Roman" w:hAnsi="Times New Roman" w:cs="Times New Roman"/>
          <w:sz w:val="24"/>
          <w:szCs w:val="24"/>
        </w:rPr>
      </w:pPr>
    </w:p>
    <w:p w14:paraId="08A43695" w14:textId="77777777" w:rsidR="00390EE0" w:rsidRPr="004510BE" w:rsidRDefault="00390EE0">
      <w:pPr>
        <w:spacing w:after="0" w:line="240" w:lineRule="auto"/>
        <w:rPr>
          <w:rFonts w:ascii="Times New Roman" w:hAnsi="Times New Roman" w:cs="Times New Roman"/>
          <w:sz w:val="24"/>
          <w:szCs w:val="24"/>
        </w:rPr>
      </w:pPr>
    </w:p>
    <w:p w14:paraId="66C37493" w14:textId="2553FA28" w:rsidR="002E52F4" w:rsidRPr="007925EF" w:rsidRDefault="002E52F4" w:rsidP="007925EF">
      <w:pPr>
        <w:spacing w:after="0" w:line="360" w:lineRule="auto"/>
        <w:jc w:val="center"/>
        <w:rPr>
          <w:rFonts w:ascii="Times New Roman" w:hAnsi="Times New Roman" w:cs="Times New Roman"/>
          <w:b/>
          <w:bCs/>
          <w:smallCaps/>
          <w:sz w:val="24"/>
          <w:szCs w:val="24"/>
        </w:rPr>
      </w:pPr>
      <w:r w:rsidRPr="007925EF">
        <w:rPr>
          <w:rFonts w:ascii="Times New Roman" w:hAnsi="Times New Roman" w:cs="Times New Roman"/>
          <w:b/>
          <w:bCs/>
          <w:smallCaps/>
          <w:sz w:val="24"/>
          <w:szCs w:val="24"/>
        </w:rPr>
        <w:t xml:space="preserve">Supplementary </w:t>
      </w:r>
      <w:r w:rsidR="007925EF" w:rsidRPr="007925EF">
        <w:rPr>
          <w:rFonts w:ascii="Times New Roman" w:hAnsi="Times New Roman" w:cs="Times New Roman"/>
          <w:b/>
          <w:bCs/>
          <w:smallCaps/>
          <w:sz w:val="24"/>
          <w:szCs w:val="24"/>
        </w:rPr>
        <w:t xml:space="preserve">Material </w:t>
      </w:r>
      <w:r w:rsidRPr="007925EF">
        <w:rPr>
          <w:rFonts w:ascii="Times New Roman" w:hAnsi="Times New Roman" w:cs="Times New Roman"/>
          <w:b/>
          <w:bCs/>
          <w:smallCaps/>
          <w:sz w:val="24"/>
          <w:szCs w:val="24"/>
        </w:rPr>
        <w:t>2</w:t>
      </w:r>
    </w:p>
    <w:p w14:paraId="5DE76168" w14:textId="77777777" w:rsidR="002E52F4" w:rsidRPr="007925EF" w:rsidRDefault="002E52F4" w:rsidP="007925EF">
      <w:pPr>
        <w:spacing w:after="0" w:line="360" w:lineRule="auto"/>
        <w:jc w:val="center"/>
        <w:rPr>
          <w:rFonts w:ascii="Times New Roman" w:eastAsia="Times New Roman" w:hAnsi="Times New Roman" w:cs="Times New Roman"/>
          <w:b/>
          <w:sz w:val="24"/>
          <w:szCs w:val="24"/>
        </w:rPr>
      </w:pPr>
      <w:r w:rsidRPr="007925EF">
        <w:rPr>
          <w:rFonts w:ascii="Times New Roman" w:eastAsia="Times New Roman" w:hAnsi="Times New Roman" w:cs="Times New Roman"/>
          <w:b/>
          <w:sz w:val="24"/>
          <w:szCs w:val="24"/>
        </w:rPr>
        <w:t>Organic residue analysis methods</w:t>
      </w:r>
    </w:p>
    <w:p w14:paraId="1090C221" w14:textId="1E14C892" w:rsidR="002E52F4" w:rsidRDefault="00FF6BA5" w:rsidP="00FF6BA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4510BE">
        <w:rPr>
          <w:rFonts w:ascii="Times New Roman" w:eastAsia="Times New Roman" w:hAnsi="Times New Roman" w:cs="Times New Roman"/>
          <w:sz w:val="24"/>
          <w:szCs w:val="24"/>
        </w:rPr>
        <w:t xml:space="preserve">acidified </w:t>
      </w:r>
      <w:r w:rsidR="002E52F4" w:rsidRPr="004510BE">
        <w:rPr>
          <w:rFonts w:ascii="Times New Roman" w:eastAsia="Times New Roman" w:hAnsi="Times New Roman" w:cs="Times New Roman"/>
          <w:sz w:val="24"/>
          <w:szCs w:val="24"/>
        </w:rPr>
        <w:t xml:space="preserve">methanol extraction (AE) method is now the most commonly used method in extracting lipids from archaeological samples that favours both high extraction yield and direct methylation for stable carbon isotopes measurements </w:t>
      </w:r>
      <w:hyperlink r:id="rId4">
        <w:r w:rsidR="002E52F4" w:rsidRPr="004510BE">
          <w:rPr>
            <w:rFonts w:ascii="Times New Roman" w:eastAsia="Times New Roman" w:hAnsi="Times New Roman" w:cs="Times New Roman"/>
            <w:color w:val="000000"/>
            <w:sz w:val="24"/>
            <w:szCs w:val="24"/>
          </w:rPr>
          <w:t>(Correa-Ascencio &amp; Evershed</w:t>
        </w:r>
        <w:r>
          <w:rPr>
            <w:rFonts w:ascii="Times New Roman" w:eastAsia="Times New Roman" w:hAnsi="Times New Roman" w:cs="Times New Roman"/>
            <w:color w:val="000000"/>
            <w:sz w:val="24"/>
            <w:szCs w:val="24"/>
          </w:rPr>
          <w:t>,</w:t>
        </w:r>
        <w:r w:rsidR="002E52F4" w:rsidRPr="004510BE">
          <w:rPr>
            <w:rFonts w:ascii="Times New Roman" w:eastAsia="Times New Roman" w:hAnsi="Times New Roman" w:cs="Times New Roman"/>
            <w:color w:val="000000"/>
            <w:sz w:val="24"/>
            <w:szCs w:val="24"/>
          </w:rPr>
          <w:t xml:space="preserve"> 2014)</w:t>
        </w:r>
      </w:hyperlink>
      <w:r w:rsidR="002E52F4" w:rsidRPr="004510BE">
        <w:rPr>
          <w:rFonts w:ascii="Times New Roman" w:eastAsia="Times New Roman" w:hAnsi="Times New Roman" w:cs="Times New Roman"/>
          <w:sz w:val="24"/>
          <w:szCs w:val="24"/>
        </w:rPr>
        <w:t xml:space="preserve">. In brief, methanol and concentrated (96%) </w:t>
      </w:r>
      <w:r w:rsidR="002E52F4" w:rsidRPr="004510BE">
        <w:rPr>
          <w:rFonts w:ascii="Times New Roman" w:eastAsia="Times New Roman" w:hAnsi="Times New Roman" w:cs="Times New Roman"/>
          <w:sz w:val="24"/>
          <w:szCs w:val="24"/>
        </w:rPr>
        <w:lastRenderedPageBreak/>
        <w:t xml:space="preserve">sulfuric acid were added to ~ 300mg of the residue sample and a soil control before heating at 70°C for 4 hours. After centrifuging, the supernatant was extracted and transferred to a clean labelled hatch tube. The lipid extract was separated from the acid in hexane and passed through a filter pipette with potassium carbonate. The extracts were transferred to a hydrolysis vial and dried under a gentle stream of nitrogen. The extracts were then resuspended in </w:t>
      </w:r>
      <w:r w:rsidR="002E52F4" w:rsidRPr="004510BE">
        <w:rPr>
          <w:rFonts w:ascii="Times New Roman" w:eastAsia="Times New Roman" w:hAnsi="Times New Roman" w:cs="Times New Roman"/>
          <w:sz w:val="24"/>
          <w:szCs w:val="24"/>
        </w:rPr>
        <w:t>hexane and transferred to a</w:t>
      </w:r>
      <w:r w:rsidR="00AB59F8" w:rsidRPr="004510BE">
        <w:rPr>
          <w:rFonts w:ascii="Times New Roman" w:eastAsia="Times New Roman" w:hAnsi="Times New Roman" w:cs="Times New Roman"/>
          <w:sz w:val="24"/>
          <w:szCs w:val="24"/>
        </w:rPr>
        <w:t>n</w:t>
      </w:r>
      <w:r w:rsidR="002E52F4" w:rsidRPr="004510BE">
        <w:rPr>
          <w:rFonts w:ascii="Times New Roman" w:eastAsia="Times New Roman" w:hAnsi="Times New Roman" w:cs="Times New Roman"/>
          <w:sz w:val="24"/>
          <w:szCs w:val="24"/>
        </w:rPr>
        <w:t xml:space="preserve"> auto-sampling vial for analysis. Prior to extraction 10µg of internal standard (alkane C</w:t>
      </w:r>
      <w:r w:rsidR="002E52F4" w:rsidRPr="004510BE">
        <w:rPr>
          <w:rFonts w:ascii="Times New Roman" w:eastAsia="Times New Roman" w:hAnsi="Times New Roman" w:cs="Times New Roman"/>
          <w:sz w:val="24"/>
          <w:szCs w:val="24"/>
          <w:vertAlign w:val="subscript"/>
        </w:rPr>
        <w:t>34:0</w:t>
      </w:r>
      <w:r w:rsidR="002E52F4" w:rsidRPr="004510BE">
        <w:rPr>
          <w:rFonts w:ascii="Times New Roman" w:eastAsia="Times New Roman" w:hAnsi="Times New Roman" w:cs="Times New Roman"/>
          <w:sz w:val="24"/>
          <w:szCs w:val="24"/>
        </w:rPr>
        <w:t>) was added to the sample and, before analysis by gas chromatography techniques, 10µg of a second standard (alkane C</w:t>
      </w:r>
      <w:r w:rsidR="002E52F4" w:rsidRPr="004510BE">
        <w:rPr>
          <w:rFonts w:ascii="Times New Roman" w:eastAsia="Times New Roman" w:hAnsi="Times New Roman" w:cs="Times New Roman"/>
          <w:sz w:val="24"/>
          <w:szCs w:val="24"/>
          <w:vertAlign w:val="subscript"/>
        </w:rPr>
        <w:t>36:0</w:t>
      </w:r>
      <w:r w:rsidR="002E52F4" w:rsidRPr="004510BE">
        <w:rPr>
          <w:rFonts w:ascii="Times New Roman" w:eastAsia="Times New Roman" w:hAnsi="Times New Roman" w:cs="Times New Roman"/>
          <w:sz w:val="24"/>
          <w:szCs w:val="24"/>
        </w:rPr>
        <w:t>) was added.</w:t>
      </w:r>
    </w:p>
    <w:p w14:paraId="6CA18767" w14:textId="77777777" w:rsidR="00144F65" w:rsidRDefault="00144F65" w:rsidP="00FF6BA5">
      <w:pPr>
        <w:spacing w:after="0" w:line="360" w:lineRule="auto"/>
        <w:rPr>
          <w:rFonts w:ascii="Times New Roman" w:eastAsia="Times New Roman" w:hAnsi="Times New Roman" w:cs="Times New Roman"/>
          <w:sz w:val="24"/>
          <w:szCs w:val="24"/>
        </w:rPr>
      </w:pPr>
    </w:p>
    <w:p w14:paraId="7001D351" w14:textId="638707F6" w:rsidR="00017A72" w:rsidRPr="00144F65" w:rsidRDefault="00017A72" w:rsidP="00144F65">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Gas Chromatography analysis  </w:t>
      </w:r>
    </w:p>
    <w:p w14:paraId="1C741C52" w14:textId="4E99F133" w:rsidR="002E52F4" w:rsidRPr="00CB1B1D" w:rsidRDefault="002E52F4" w:rsidP="004639F5">
      <w:pPr>
        <w:spacing w:after="0" w:line="360" w:lineRule="auto"/>
        <w:rPr>
          <w:rFonts w:ascii="Times New Roman" w:eastAsia="Times New Roman" w:hAnsi="Times New Roman" w:cs="Times New Roman"/>
          <w:sz w:val="24"/>
          <w:szCs w:val="24"/>
        </w:rPr>
      </w:pPr>
      <w:r w:rsidRPr="004510BE">
        <w:rPr>
          <w:rFonts w:ascii="Times New Roman" w:eastAsia="Times New Roman" w:hAnsi="Times New Roman" w:cs="Times New Roman"/>
          <w:sz w:val="24"/>
          <w:szCs w:val="24"/>
        </w:rPr>
        <w:t xml:space="preserve">Both acidified methanol extracts (residue sample and soil control) were </w:t>
      </w:r>
      <w:r w:rsidRPr="004510BE">
        <w:rPr>
          <w:rFonts w:ascii="Times New Roman" w:eastAsia="Times New Roman" w:hAnsi="Times New Roman" w:cs="Times New Roman"/>
          <w:sz w:val="24"/>
          <w:szCs w:val="24"/>
        </w:rPr>
        <w:t xml:space="preserve">screened by gas chromatography fitted with a flame ionisation </w:t>
      </w:r>
      <w:r w:rsidRPr="004510BE">
        <w:rPr>
          <w:rFonts w:ascii="Times New Roman" w:eastAsia="Times New Roman" w:hAnsi="Times New Roman" w:cs="Times New Roman"/>
          <w:sz w:val="24"/>
          <w:szCs w:val="24"/>
        </w:rPr>
        <w:t xml:space="preserve">detector </w:t>
      </w:r>
      <w:r w:rsidR="00017A72">
        <w:rPr>
          <w:rFonts w:ascii="Times New Roman" w:eastAsia="Times New Roman" w:hAnsi="Times New Roman" w:cs="Times New Roman"/>
          <w:sz w:val="24"/>
          <w:szCs w:val="24"/>
        </w:rPr>
        <w:t>(</w:t>
      </w:r>
      <w:r w:rsidRPr="004510BE">
        <w:rPr>
          <w:rFonts w:ascii="Times New Roman" w:eastAsia="Times New Roman" w:hAnsi="Times New Roman" w:cs="Times New Roman"/>
          <w:sz w:val="24"/>
          <w:szCs w:val="24"/>
        </w:rPr>
        <w:t>GC-FID</w:t>
      </w:r>
      <w:r w:rsidR="00017A72">
        <w:rPr>
          <w:rFonts w:ascii="Times New Roman" w:eastAsia="Times New Roman" w:hAnsi="Times New Roman" w:cs="Times New Roman"/>
          <w:sz w:val="24"/>
          <w:szCs w:val="24"/>
        </w:rPr>
        <w:t>)</w:t>
      </w:r>
      <w:r w:rsidRPr="004510BE">
        <w:rPr>
          <w:rFonts w:ascii="Times New Roman" w:eastAsia="Times New Roman" w:hAnsi="Times New Roman" w:cs="Times New Roman"/>
          <w:sz w:val="24"/>
          <w:szCs w:val="24"/>
        </w:rPr>
        <w:t xml:space="preserve"> for quantification and general screening of preservation. An Agilent 7890A Series gas chromatograph was fitted with a DB1-High temperature (HT) column (15 m × 0.32 mm × 0.1 </w:t>
      </w:r>
      <w:proofErr w:type="spellStart"/>
      <w:r w:rsidRPr="004510BE">
        <w:rPr>
          <w:rFonts w:ascii="Times New Roman" w:eastAsia="Times New Roman" w:hAnsi="Times New Roman" w:cs="Times New Roman"/>
          <w:sz w:val="24"/>
          <w:szCs w:val="24"/>
        </w:rPr>
        <w:t>μm</w:t>
      </w:r>
      <w:proofErr w:type="spellEnd"/>
      <w:r w:rsidRPr="004510BE">
        <w:rPr>
          <w:rFonts w:ascii="Times New Roman" w:eastAsia="Times New Roman" w:hAnsi="Times New Roman" w:cs="Times New Roman"/>
          <w:sz w:val="24"/>
          <w:szCs w:val="24"/>
        </w:rPr>
        <w:t xml:space="preserve">). 1 µl of sample was injected via a </w:t>
      </w:r>
      <w:proofErr w:type="spellStart"/>
      <w:r w:rsidRPr="004510BE">
        <w:rPr>
          <w:rFonts w:ascii="Times New Roman" w:eastAsia="Times New Roman" w:hAnsi="Times New Roman" w:cs="Times New Roman"/>
          <w:sz w:val="24"/>
          <w:szCs w:val="24"/>
        </w:rPr>
        <w:t>splitless</w:t>
      </w:r>
      <w:proofErr w:type="spellEnd"/>
      <w:r w:rsidRPr="004510BE">
        <w:rPr>
          <w:rFonts w:ascii="Times New Roman" w:eastAsia="Times New Roman" w:hAnsi="Times New Roman" w:cs="Times New Roman"/>
          <w:sz w:val="24"/>
          <w:szCs w:val="24"/>
        </w:rPr>
        <w:t xml:space="preserve"> injector maintained at a temperature of 300°C. The temperature of the column was kept at 100°C for 2 minutes and then increased by 20°C every minute until a final </w:t>
      </w:r>
      <w:r w:rsidRPr="00832B59">
        <w:rPr>
          <w:rFonts w:ascii="Times New Roman" w:eastAsia="Times New Roman" w:hAnsi="Times New Roman" w:cs="Times New Roman"/>
          <w:sz w:val="24"/>
          <w:szCs w:val="24"/>
        </w:rPr>
        <w:t>temperature of 325°C was reached. 325°C was then held for 2 min</w:t>
      </w:r>
      <w:r w:rsidR="00FF6BA5" w:rsidRPr="00832B59">
        <w:rPr>
          <w:rFonts w:ascii="Times New Roman" w:eastAsia="Times New Roman" w:hAnsi="Times New Roman" w:cs="Times New Roman"/>
          <w:sz w:val="24"/>
          <w:szCs w:val="24"/>
        </w:rPr>
        <w:t>ute</w:t>
      </w:r>
      <w:r w:rsidRPr="00832B59">
        <w:rPr>
          <w:rFonts w:ascii="Times New Roman" w:eastAsia="Times New Roman" w:hAnsi="Times New Roman" w:cs="Times New Roman"/>
          <w:sz w:val="24"/>
          <w:szCs w:val="24"/>
        </w:rPr>
        <w:t xml:space="preserve">s. Helium was used as the carrier gas at constant flow. The detector was kept at 300°C with hydrogen flow of 30 ml </w:t>
      </w:r>
      <w:proofErr w:type="gramStart"/>
      <w:r w:rsidRPr="00832B59">
        <w:rPr>
          <w:rFonts w:ascii="Times New Roman" w:eastAsia="Times New Roman" w:hAnsi="Times New Roman" w:cs="Times New Roman"/>
          <w:sz w:val="24"/>
          <w:szCs w:val="24"/>
        </w:rPr>
        <w:t>min</w:t>
      </w:r>
      <w:r w:rsidRPr="00832B59">
        <w:rPr>
          <w:rFonts w:ascii="Times New Roman" w:eastAsia="Gungsuh" w:hAnsi="Times New Roman" w:cs="Times New Roman"/>
          <w:sz w:val="24"/>
          <w:szCs w:val="24"/>
          <w:vertAlign w:val="superscript"/>
        </w:rPr>
        <w:t>−1</w:t>
      </w:r>
      <w:proofErr w:type="gramEnd"/>
      <w:r w:rsidRPr="00832B59">
        <w:rPr>
          <w:rFonts w:ascii="Times New Roman" w:eastAsia="Times New Roman" w:hAnsi="Times New Roman" w:cs="Times New Roman"/>
          <w:sz w:val="24"/>
          <w:szCs w:val="24"/>
        </w:rPr>
        <w:t>.</w:t>
      </w:r>
      <w:r w:rsidRPr="00832B59">
        <w:rPr>
          <w:rFonts w:ascii="Times New Roman" w:eastAsia="Times New Roman" w:hAnsi="Times New Roman" w:cs="Times New Roman"/>
          <w:color w:val="FF0000"/>
          <w:sz w:val="24"/>
          <w:szCs w:val="24"/>
        </w:rPr>
        <w:t xml:space="preserve"> </w:t>
      </w:r>
      <w:r w:rsidRPr="00832B59">
        <w:rPr>
          <w:rFonts w:ascii="Times New Roman" w:eastAsia="Times New Roman" w:hAnsi="Times New Roman" w:cs="Times New Roman"/>
          <w:sz w:val="24"/>
          <w:szCs w:val="24"/>
        </w:rPr>
        <w:t>This was a short temperature programme for 20 minutes.</w:t>
      </w:r>
    </w:p>
    <w:p w14:paraId="2D6F2F56" w14:textId="0F796624" w:rsidR="002E52F4" w:rsidRPr="004510BE" w:rsidRDefault="002E52F4" w:rsidP="00FF6BA5">
      <w:pPr>
        <w:spacing w:after="0" w:line="360" w:lineRule="auto"/>
        <w:ind w:firstLine="720"/>
        <w:rPr>
          <w:rFonts w:ascii="Times New Roman" w:eastAsia="Times New Roman" w:hAnsi="Times New Roman" w:cs="Times New Roman"/>
          <w:sz w:val="24"/>
          <w:szCs w:val="24"/>
        </w:rPr>
      </w:pPr>
      <w:r w:rsidRPr="00832B59">
        <w:rPr>
          <w:rFonts w:ascii="Times New Roman" w:eastAsia="Times New Roman" w:hAnsi="Times New Roman" w:cs="Times New Roman"/>
          <w:sz w:val="24"/>
          <w:szCs w:val="24"/>
        </w:rPr>
        <w:t xml:space="preserve">Both extracts were analysed using </w:t>
      </w:r>
      <w:r w:rsidR="00C72FF6" w:rsidRPr="00832B59">
        <w:rPr>
          <w:rFonts w:ascii="Times New Roman" w:eastAsia="Times New Roman" w:hAnsi="Times New Roman" w:cs="Times New Roman"/>
          <w:sz w:val="24"/>
          <w:szCs w:val="24"/>
        </w:rPr>
        <w:t>Gas Chromatography Mass Sp</w:t>
      </w:r>
      <w:r w:rsidR="00C72FF6" w:rsidRPr="00832B59">
        <w:rPr>
          <w:rFonts w:ascii="Times New Roman" w:eastAsia="Times New Roman" w:hAnsi="Times New Roman" w:cs="Times New Roman"/>
          <w:sz w:val="24"/>
          <w:szCs w:val="24"/>
        </w:rPr>
        <w:t xml:space="preserve">ectrometry </w:t>
      </w:r>
      <w:r w:rsidRPr="00832B59">
        <w:rPr>
          <w:rFonts w:ascii="Times New Roman" w:eastAsia="Times New Roman" w:hAnsi="Times New Roman" w:cs="Times New Roman"/>
          <w:sz w:val="24"/>
          <w:szCs w:val="24"/>
        </w:rPr>
        <w:t>(GC-MS). The GC component</w:t>
      </w:r>
      <w:r w:rsidRPr="004510BE">
        <w:rPr>
          <w:rFonts w:ascii="Times New Roman" w:eastAsia="Times New Roman" w:hAnsi="Times New Roman" w:cs="Times New Roman"/>
          <w:sz w:val="24"/>
          <w:szCs w:val="24"/>
        </w:rPr>
        <w:t xml:space="preserve"> was an Agilent 7890A series chromatography attached to an MS Agilent 5975 Inert XL mass selective detector with a quadrupole mass analyser (Agilent technologies, Cheadle Cheshire, UK). A DB-5MS (5%-phenyl)-</w:t>
      </w:r>
      <w:proofErr w:type="spellStart"/>
      <w:r w:rsidRPr="004510BE">
        <w:rPr>
          <w:rFonts w:ascii="Times New Roman" w:eastAsia="Times New Roman" w:hAnsi="Times New Roman" w:cs="Times New Roman"/>
          <w:sz w:val="24"/>
          <w:szCs w:val="24"/>
        </w:rPr>
        <w:t>methylpolysiloxane</w:t>
      </w:r>
      <w:proofErr w:type="spellEnd"/>
      <w:r w:rsidRPr="004510BE">
        <w:rPr>
          <w:rFonts w:ascii="Times New Roman" w:eastAsia="Times New Roman" w:hAnsi="Times New Roman" w:cs="Times New Roman"/>
          <w:sz w:val="24"/>
          <w:szCs w:val="24"/>
        </w:rPr>
        <w:t xml:space="preserve"> column (30 m </w:t>
      </w:r>
      <w:proofErr w:type="gramStart"/>
      <w:r w:rsidR="00C72FF6" w:rsidRPr="004510BE">
        <w:rPr>
          <w:rFonts w:ascii="Times New Roman" w:eastAsia="Times New Roman" w:hAnsi="Times New Roman" w:cs="Times New Roman"/>
          <w:sz w:val="24"/>
          <w:szCs w:val="24"/>
        </w:rPr>
        <w:t xml:space="preserve">× </w:t>
      </w:r>
      <w:r w:rsidRPr="004510BE">
        <w:rPr>
          <w:rFonts w:ascii="Times New Roman" w:eastAsia="Times New Roman" w:hAnsi="Times New Roman" w:cs="Times New Roman"/>
          <w:sz w:val="24"/>
          <w:szCs w:val="24"/>
        </w:rPr>
        <w:t xml:space="preserve"> 0.250</w:t>
      </w:r>
      <w:proofErr w:type="gramEnd"/>
      <w:r w:rsidRPr="004510BE">
        <w:rPr>
          <w:rFonts w:ascii="Times New Roman" w:eastAsia="Times New Roman" w:hAnsi="Times New Roman" w:cs="Times New Roman"/>
          <w:sz w:val="24"/>
          <w:szCs w:val="24"/>
        </w:rPr>
        <w:t xml:space="preserve"> mm </w:t>
      </w:r>
      <w:r w:rsidR="00C72FF6" w:rsidRPr="004510BE">
        <w:rPr>
          <w:rFonts w:ascii="Times New Roman" w:eastAsia="Times New Roman" w:hAnsi="Times New Roman" w:cs="Times New Roman"/>
          <w:sz w:val="24"/>
          <w:szCs w:val="24"/>
        </w:rPr>
        <w:t xml:space="preserve">× </w:t>
      </w:r>
      <w:r w:rsidRPr="004510BE">
        <w:rPr>
          <w:rFonts w:ascii="Times New Roman" w:eastAsia="Times New Roman" w:hAnsi="Times New Roman" w:cs="Times New Roman"/>
          <w:sz w:val="24"/>
          <w:szCs w:val="24"/>
        </w:rPr>
        <w:t xml:space="preserve"> 0.25 µm; J&amp;W Scientific, Folsom, CA, USA) was used. The GC column was inserted directly into the ion source of the mass spectrometer. 1 µl of sample was injected via a </w:t>
      </w:r>
      <w:proofErr w:type="spellStart"/>
      <w:r w:rsidRPr="004510BE">
        <w:rPr>
          <w:rFonts w:ascii="Times New Roman" w:eastAsia="Times New Roman" w:hAnsi="Times New Roman" w:cs="Times New Roman"/>
          <w:sz w:val="24"/>
          <w:szCs w:val="24"/>
        </w:rPr>
        <w:t>splitless</w:t>
      </w:r>
      <w:proofErr w:type="spellEnd"/>
      <w:r w:rsidRPr="004510BE">
        <w:rPr>
          <w:rFonts w:ascii="Times New Roman" w:eastAsia="Times New Roman" w:hAnsi="Times New Roman" w:cs="Times New Roman"/>
          <w:sz w:val="24"/>
          <w:szCs w:val="24"/>
        </w:rPr>
        <w:t xml:space="preserve"> injector maintained at a temperature of 300 °C. Helium at constant flow was used as the carrier gas. The ionisation energy of the spectrometer was 70eV and spectra were obtained by scanning between </w:t>
      </w:r>
      <w:r w:rsidRPr="004510BE">
        <w:rPr>
          <w:rFonts w:ascii="Times New Roman" w:eastAsia="Times New Roman" w:hAnsi="Times New Roman" w:cs="Times New Roman"/>
          <w:i/>
          <w:sz w:val="24"/>
          <w:szCs w:val="24"/>
        </w:rPr>
        <w:t>m/z</w:t>
      </w:r>
      <w:r w:rsidRPr="004510BE">
        <w:rPr>
          <w:rFonts w:ascii="Times New Roman" w:eastAsia="Times New Roman" w:hAnsi="Times New Roman" w:cs="Times New Roman"/>
          <w:sz w:val="24"/>
          <w:szCs w:val="24"/>
        </w:rPr>
        <w:t xml:space="preserve"> 50 and 800. The temperature of the column was kept at 50°C for 2 minutes and then increased by 10 °C every minute until a final temperature of 325°C was reached.</w:t>
      </w:r>
    </w:p>
    <w:p w14:paraId="6C06A9BA" w14:textId="01B7B3EF" w:rsidR="004510BE" w:rsidRDefault="002E52F4" w:rsidP="00FF6BA5">
      <w:pPr>
        <w:spacing w:after="0" w:line="360" w:lineRule="auto"/>
        <w:ind w:firstLine="720"/>
        <w:rPr>
          <w:rFonts w:ascii="Times New Roman" w:eastAsia="Times New Roman" w:hAnsi="Times New Roman" w:cs="Times New Roman"/>
          <w:sz w:val="24"/>
          <w:szCs w:val="24"/>
          <w:highlight w:val="white"/>
        </w:rPr>
      </w:pPr>
      <w:r w:rsidRPr="004510BE">
        <w:rPr>
          <w:rFonts w:ascii="Times New Roman" w:eastAsia="Times New Roman" w:hAnsi="Times New Roman" w:cs="Times New Roman"/>
          <w:color w:val="333333"/>
          <w:sz w:val="24"/>
          <w:szCs w:val="24"/>
          <w:shd w:val="clear" w:color="auto" w:fill="FCFCFC"/>
        </w:rPr>
        <w:t xml:space="preserve">With the primary aim to screen for </w:t>
      </w:r>
      <w:r w:rsidRPr="004510BE">
        <w:rPr>
          <w:rFonts w:ascii="Times New Roman" w:eastAsia="Times New Roman" w:hAnsi="Times New Roman" w:cs="Times New Roman"/>
          <w:i/>
          <w:sz w:val="24"/>
          <w:szCs w:val="24"/>
        </w:rPr>
        <w:t>ω</w:t>
      </w:r>
      <w:r w:rsidRPr="004510BE">
        <w:rPr>
          <w:rFonts w:ascii="Times New Roman" w:eastAsia="Times New Roman" w:hAnsi="Times New Roman" w:cs="Times New Roman"/>
          <w:sz w:val="24"/>
          <w:szCs w:val="24"/>
        </w:rPr>
        <w:t>-(</w:t>
      </w:r>
      <w:r w:rsidRPr="004510BE">
        <w:rPr>
          <w:rFonts w:ascii="Times New Roman" w:eastAsia="Times New Roman" w:hAnsi="Times New Roman" w:cs="Times New Roman"/>
          <w:i/>
          <w:sz w:val="24"/>
          <w:szCs w:val="24"/>
        </w:rPr>
        <w:t>o</w:t>
      </w:r>
      <w:r w:rsidRPr="004510BE">
        <w:rPr>
          <w:rFonts w:ascii="Times New Roman" w:eastAsia="Times New Roman" w:hAnsi="Times New Roman" w:cs="Times New Roman"/>
          <w:sz w:val="24"/>
          <w:szCs w:val="24"/>
        </w:rPr>
        <w:t>-</w:t>
      </w:r>
      <w:proofErr w:type="spellStart"/>
      <w:r w:rsidRPr="004510BE">
        <w:rPr>
          <w:rFonts w:ascii="Times New Roman" w:eastAsia="Times New Roman" w:hAnsi="Times New Roman" w:cs="Times New Roman"/>
          <w:sz w:val="24"/>
          <w:szCs w:val="24"/>
        </w:rPr>
        <w:t>alkylphenyl</w:t>
      </w:r>
      <w:proofErr w:type="spellEnd"/>
      <w:r w:rsidRPr="004510BE">
        <w:rPr>
          <w:rFonts w:ascii="Times New Roman" w:eastAsia="Times New Roman" w:hAnsi="Times New Roman" w:cs="Times New Roman"/>
          <w:sz w:val="24"/>
          <w:szCs w:val="24"/>
        </w:rPr>
        <w:t xml:space="preserve">) alkanoic acids (APAAs) which are formed through thermal transformation of mono- and polyunsaturated fatty acids present in plant, terrestrial and aquatic oils </w:t>
      </w:r>
      <w:hyperlink r:id="rId5">
        <w:r w:rsidRPr="004510BE">
          <w:rPr>
            <w:rFonts w:ascii="Times New Roman" w:eastAsia="Times New Roman" w:hAnsi="Times New Roman" w:cs="Times New Roman"/>
            <w:color w:val="000000"/>
            <w:sz w:val="24"/>
            <w:szCs w:val="24"/>
          </w:rPr>
          <w:t>(</w:t>
        </w:r>
        <w:r w:rsidR="00C72FF6" w:rsidRPr="00C72FF6">
          <w:rPr>
            <w:rFonts w:ascii="Times New Roman" w:eastAsia="Times New Roman" w:hAnsi="Times New Roman" w:cs="Times New Roman"/>
            <w:color w:val="000000"/>
            <w:sz w:val="24"/>
            <w:szCs w:val="24"/>
          </w:rPr>
          <w:t>Cramp &amp; Evershed</w:t>
        </w:r>
        <w:r w:rsidR="00C72FF6">
          <w:rPr>
            <w:rFonts w:ascii="Times New Roman" w:eastAsia="Times New Roman" w:hAnsi="Times New Roman" w:cs="Times New Roman"/>
            <w:color w:val="000000"/>
            <w:sz w:val="24"/>
            <w:szCs w:val="24"/>
          </w:rPr>
          <w:t>,</w:t>
        </w:r>
        <w:r w:rsidR="00C72FF6" w:rsidRPr="00C72FF6">
          <w:rPr>
            <w:rFonts w:ascii="Times New Roman" w:eastAsia="Times New Roman" w:hAnsi="Times New Roman" w:cs="Times New Roman"/>
            <w:color w:val="000000"/>
            <w:sz w:val="24"/>
            <w:szCs w:val="24"/>
          </w:rPr>
          <w:t xml:space="preserve"> 2014</w:t>
        </w:r>
        <w:r w:rsidR="00C72FF6">
          <w:rPr>
            <w:rFonts w:ascii="Times New Roman" w:eastAsia="Times New Roman" w:hAnsi="Times New Roman" w:cs="Times New Roman"/>
            <w:color w:val="000000"/>
            <w:sz w:val="24"/>
            <w:szCs w:val="24"/>
          </w:rPr>
          <w:t xml:space="preserve">; </w:t>
        </w:r>
        <w:proofErr w:type="spellStart"/>
        <w:r w:rsidRPr="004510BE">
          <w:rPr>
            <w:rFonts w:ascii="Times New Roman" w:eastAsia="Times New Roman" w:hAnsi="Times New Roman" w:cs="Times New Roman"/>
            <w:color w:val="000000"/>
            <w:sz w:val="24"/>
            <w:szCs w:val="24"/>
          </w:rPr>
          <w:t>Bondetti</w:t>
        </w:r>
        <w:proofErr w:type="spellEnd"/>
        <w:r w:rsidRPr="004510BE">
          <w:rPr>
            <w:rFonts w:ascii="Times New Roman" w:eastAsia="Times New Roman" w:hAnsi="Times New Roman" w:cs="Times New Roman"/>
            <w:color w:val="000000"/>
            <w:sz w:val="24"/>
            <w:szCs w:val="24"/>
          </w:rPr>
          <w:t xml:space="preserve"> </w:t>
        </w:r>
      </w:hyperlink>
      <w:hyperlink r:id="rId6">
        <w:r w:rsidRPr="00C72FF6">
          <w:rPr>
            <w:rFonts w:ascii="Times New Roman" w:eastAsia="Times New Roman" w:hAnsi="Times New Roman" w:cs="Times New Roman"/>
            <w:iCs/>
            <w:color w:val="000000"/>
            <w:sz w:val="24"/>
            <w:szCs w:val="24"/>
          </w:rPr>
          <w:t>et al</w:t>
        </w:r>
        <w:r w:rsidR="00C72FF6">
          <w:rPr>
            <w:rFonts w:ascii="Times New Roman" w:eastAsia="Times New Roman" w:hAnsi="Times New Roman" w:cs="Times New Roman"/>
            <w:iCs/>
            <w:color w:val="000000"/>
            <w:sz w:val="24"/>
            <w:szCs w:val="24"/>
          </w:rPr>
          <w:t>,</w:t>
        </w:r>
        <w:r w:rsidRPr="004510BE">
          <w:rPr>
            <w:rFonts w:ascii="Times New Roman" w:eastAsia="Times New Roman" w:hAnsi="Times New Roman" w:cs="Times New Roman"/>
            <w:i/>
            <w:color w:val="000000"/>
            <w:sz w:val="24"/>
            <w:szCs w:val="24"/>
          </w:rPr>
          <w:t>.</w:t>
        </w:r>
      </w:hyperlink>
      <w:hyperlink r:id="rId7">
        <w:r w:rsidRPr="004510BE">
          <w:rPr>
            <w:rFonts w:ascii="Times New Roman" w:eastAsia="Times New Roman" w:hAnsi="Times New Roman" w:cs="Times New Roman"/>
            <w:color w:val="000000"/>
            <w:sz w:val="24"/>
            <w:szCs w:val="24"/>
          </w:rPr>
          <w:t xml:space="preserve"> 2021)</w:t>
        </w:r>
      </w:hyperlink>
      <w:r w:rsidRPr="004510BE">
        <w:rPr>
          <w:rFonts w:ascii="Times New Roman" w:eastAsia="Times New Roman" w:hAnsi="Times New Roman" w:cs="Times New Roman"/>
          <w:sz w:val="24"/>
          <w:szCs w:val="24"/>
        </w:rPr>
        <w:t>. Acidified methanol extracts were analysed on the GC-MS using a DB-23 (50%-cyanopropyl)-</w:t>
      </w:r>
      <w:proofErr w:type="spellStart"/>
      <w:r w:rsidRPr="004510BE">
        <w:rPr>
          <w:rFonts w:ascii="Times New Roman" w:eastAsia="Times New Roman" w:hAnsi="Times New Roman" w:cs="Times New Roman"/>
          <w:sz w:val="24"/>
          <w:szCs w:val="24"/>
        </w:rPr>
        <w:t>methylpolysiloxane</w:t>
      </w:r>
      <w:proofErr w:type="spellEnd"/>
      <w:r w:rsidRPr="004510BE">
        <w:rPr>
          <w:rFonts w:ascii="Times New Roman" w:eastAsia="Times New Roman" w:hAnsi="Times New Roman" w:cs="Times New Roman"/>
          <w:sz w:val="24"/>
          <w:szCs w:val="24"/>
        </w:rPr>
        <w:t xml:space="preserve"> (60 m × 0.25 mm × 0.25 </w:t>
      </w:r>
      <w:proofErr w:type="spellStart"/>
      <w:r w:rsidRPr="004510BE">
        <w:rPr>
          <w:rFonts w:ascii="Times New Roman" w:eastAsia="Times New Roman" w:hAnsi="Times New Roman" w:cs="Times New Roman"/>
          <w:sz w:val="24"/>
          <w:szCs w:val="24"/>
        </w:rPr>
        <w:t>μm</w:t>
      </w:r>
      <w:proofErr w:type="spellEnd"/>
      <w:r w:rsidRPr="004510BE">
        <w:rPr>
          <w:rFonts w:ascii="Times New Roman" w:eastAsia="Times New Roman" w:hAnsi="Times New Roman" w:cs="Times New Roman"/>
          <w:sz w:val="24"/>
          <w:szCs w:val="24"/>
        </w:rPr>
        <w:t xml:space="preserve">; J&amp;W Scientific, Folsom, CA, USA) column. The temperature of the column was kept at 50 degrees for 2 minutes and then increased by 10 degrees every minute until 100 degrees. The temperature increased then until 140 degrees by 4 </w:t>
      </w:r>
      <w:r w:rsidRPr="004510BE">
        <w:rPr>
          <w:rFonts w:ascii="Times New Roman" w:eastAsia="Times New Roman" w:hAnsi="Times New Roman" w:cs="Times New Roman"/>
          <w:sz w:val="24"/>
          <w:szCs w:val="24"/>
        </w:rPr>
        <w:t xml:space="preserve">degrees every minute, then until 160 degrees by 0.5 degrees every minute and finally until 250 degrees by 20 degrees every minute. A selected ion monitoring (SIM) method was used to target ions </w:t>
      </w:r>
      <w:r w:rsidRPr="004510BE">
        <w:rPr>
          <w:rFonts w:ascii="Times New Roman" w:eastAsia="Times New Roman" w:hAnsi="Times New Roman" w:cs="Times New Roman"/>
          <w:i/>
          <w:sz w:val="24"/>
          <w:szCs w:val="24"/>
          <w:highlight w:val="white"/>
        </w:rPr>
        <w:t>m/z</w:t>
      </w:r>
      <w:r w:rsidRPr="004510BE">
        <w:rPr>
          <w:rFonts w:ascii="Times New Roman" w:eastAsia="Times New Roman" w:hAnsi="Times New Roman" w:cs="Times New Roman"/>
          <w:sz w:val="24"/>
          <w:szCs w:val="24"/>
          <w:highlight w:val="white"/>
        </w:rPr>
        <w:t xml:space="preserve"> 74, 105, 262, 290, 318, 346 for the detection APAAs with carbon lengths C</w:t>
      </w:r>
      <w:r w:rsidRPr="004510BE">
        <w:rPr>
          <w:rFonts w:ascii="Times New Roman" w:eastAsia="Times New Roman" w:hAnsi="Times New Roman" w:cs="Times New Roman"/>
          <w:sz w:val="24"/>
          <w:szCs w:val="24"/>
          <w:highlight w:val="white"/>
          <w:vertAlign w:val="subscript"/>
        </w:rPr>
        <w:t>16</w:t>
      </w:r>
      <w:r w:rsidRPr="004510BE">
        <w:rPr>
          <w:rFonts w:ascii="Times New Roman" w:eastAsia="Times New Roman" w:hAnsi="Times New Roman" w:cs="Times New Roman"/>
          <w:sz w:val="24"/>
          <w:szCs w:val="24"/>
          <w:highlight w:val="white"/>
        </w:rPr>
        <w:t xml:space="preserve"> to C</w:t>
      </w:r>
      <w:r w:rsidRPr="004510BE">
        <w:rPr>
          <w:rFonts w:ascii="Times New Roman" w:eastAsia="Times New Roman" w:hAnsi="Times New Roman" w:cs="Times New Roman"/>
          <w:sz w:val="24"/>
          <w:szCs w:val="24"/>
          <w:highlight w:val="white"/>
          <w:vertAlign w:val="subscript"/>
        </w:rPr>
        <w:t>22</w:t>
      </w:r>
      <w:r w:rsidRPr="004510BE">
        <w:rPr>
          <w:rFonts w:ascii="Times New Roman" w:eastAsia="Times New Roman" w:hAnsi="Times New Roman" w:cs="Times New Roman"/>
          <w:sz w:val="24"/>
          <w:szCs w:val="24"/>
          <w:highlight w:val="white"/>
        </w:rPr>
        <w:t xml:space="preserve"> (APAA</w:t>
      </w:r>
      <w:r w:rsidRPr="004510BE">
        <w:rPr>
          <w:rFonts w:ascii="Times New Roman" w:eastAsia="Times New Roman" w:hAnsi="Times New Roman" w:cs="Times New Roman"/>
          <w:sz w:val="24"/>
          <w:szCs w:val="24"/>
          <w:highlight w:val="white"/>
          <w:vertAlign w:val="subscript"/>
        </w:rPr>
        <w:t>16-22</w:t>
      </w:r>
      <w:r w:rsidRPr="004510BE">
        <w:rPr>
          <w:rFonts w:ascii="Times New Roman" w:eastAsia="Times New Roman" w:hAnsi="Times New Roman" w:cs="Times New Roman"/>
          <w:sz w:val="24"/>
          <w:szCs w:val="24"/>
          <w:highlight w:val="white"/>
        </w:rPr>
        <w:t>).</w:t>
      </w:r>
    </w:p>
    <w:p w14:paraId="23F9B2A0" w14:textId="77777777" w:rsidR="00017A72" w:rsidRPr="00F37119" w:rsidRDefault="00017A72" w:rsidP="00017A72">
      <w:pPr>
        <w:spacing w:after="0" w:line="360" w:lineRule="auto"/>
        <w:ind w:firstLine="720"/>
        <w:rPr>
          <w:rFonts w:ascii="Times New Roman" w:eastAsia="Times New Roman" w:hAnsi="Times New Roman" w:cs="Times New Roman"/>
          <w:sz w:val="24"/>
          <w:szCs w:val="24"/>
          <w:highlight w:val="white"/>
        </w:rPr>
      </w:pPr>
      <w:r w:rsidRPr="00F37119">
        <w:rPr>
          <w:rFonts w:ascii="Times New Roman" w:eastAsia="Times New Roman" w:hAnsi="Times New Roman" w:cs="Times New Roman"/>
          <w:sz w:val="24"/>
          <w:szCs w:val="24"/>
          <w:highlight w:val="white"/>
        </w:rPr>
        <w:t>The residue extract was further analysed by Gas Chromatography-Combustion-Isotope Ratio Mass Spectrometry (GC-C</w:t>
      </w:r>
      <w:r w:rsidRPr="00F37119" w:rsidDel="003174E6">
        <w:rPr>
          <w:rFonts w:ascii="Times New Roman" w:eastAsia="Times New Roman" w:hAnsi="Times New Roman" w:cs="Times New Roman"/>
          <w:sz w:val="24"/>
          <w:szCs w:val="24"/>
          <w:highlight w:val="white"/>
        </w:rPr>
        <w:t xml:space="preserve"> </w:t>
      </w:r>
      <w:r w:rsidRPr="00F37119">
        <w:rPr>
          <w:rFonts w:ascii="Times New Roman" w:eastAsia="Times New Roman" w:hAnsi="Times New Roman" w:cs="Times New Roman"/>
          <w:sz w:val="24"/>
          <w:szCs w:val="24"/>
          <w:highlight w:val="white"/>
        </w:rPr>
        <w:t>IRMS) to determine the stable carbon isotope value of the major fatty acids (C</w:t>
      </w:r>
      <w:r w:rsidRPr="00F37119">
        <w:rPr>
          <w:rFonts w:ascii="Times New Roman" w:eastAsia="Times New Roman" w:hAnsi="Times New Roman" w:cs="Times New Roman"/>
          <w:sz w:val="24"/>
          <w:szCs w:val="24"/>
          <w:highlight w:val="white"/>
          <w:vertAlign w:val="subscript"/>
        </w:rPr>
        <w:t xml:space="preserve">16:0 </w:t>
      </w:r>
      <w:r w:rsidRPr="00F37119">
        <w:rPr>
          <w:rFonts w:ascii="Times New Roman" w:eastAsia="Times New Roman" w:hAnsi="Times New Roman" w:cs="Times New Roman"/>
          <w:sz w:val="24"/>
          <w:szCs w:val="24"/>
          <w:highlight w:val="white"/>
        </w:rPr>
        <w:t xml:space="preserve">and </w:t>
      </w:r>
      <w:r w:rsidRPr="00F37119">
        <w:rPr>
          <w:rFonts w:ascii="Times New Roman" w:eastAsia="Times New Roman" w:hAnsi="Times New Roman" w:cs="Times New Roman"/>
          <w:sz w:val="24"/>
          <w:szCs w:val="24"/>
          <w:highlight w:val="white"/>
        </w:rPr>
        <w:lastRenderedPageBreak/>
        <w:t>C</w:t>
      </w:r>
      <w:r w:rsidRPr="00F37119">
        <w:rPr>
          <w:rFonts w:ascii="Times New Roman" w:eastAsia="Times New Roman" w:hAnsi="Times New Roman" w:cs="Times New Roman"/>
          <w:sz w:val="24"/>
          <w:szCs w:val="24"/>
          <w:highlight w:val="white"/>
          <w:vertAlign w:val="subscript"/>
        </w:rPr>
        <w:t>18:0</w:t>
      </w:r>
      <w:r w:rsidRPr="00F37119">
        <w:rPr>
          <w:rFonts w:ascii="Times New Roman" w:eastAsia="Times New Roman" w:hAnsi="Times New Roman" w:cs="Times New Roman"/>
          <w:sz w:val="24"/>
          <w:szCs w:val="24"/>
          <w:highlight w:val="white"/>
        </w:rPr>
        <w:t>). This approach has been shown to be helpful in distinguishing ruminant adipose (i.e. carcass fats), non-ruminant adipose ruminant dairy fats (Dudd &amp; Evershed, 1998; Copley et al., 2003), as well as marine and freshwater resources based on their δ</w:t>
      </w:r>
      <w:r w:rsidRPr="00F37119">
        <w:rPr>
          <w:rFonts w:ascii="Times New Roman" w:eastAsia="Times New Roman" w:hAnsi="Times New Roman" w:cs="Times New Roman"/>
          <w:sz w:val="24"/>
          <w:szCs w:val="24"/>
          <w:highlight w:val="white"/>
          <w:vertAlign w:val="superscript"/>
        </w:rPr>
        <w:t>13</w:t>
      </w:r>
      <w:r w:rsidRPr="00F37119">
        <w:rPr>
          <w:rFonts w:ascii="Times New Roman" w:eastAsia="Times New Roman" w:hAnsi="Times New Roman" w:cs="Times New Roman"/>
          <w:sz w:val="24"/>
          <w:szCs w:val="24"/>
          <w:highlight w:val="white"/>
        </w:rPr>
        <w:t xml:space="preserve">C values compared to modern reference values (Craig et al., 2013). An </w:t>
      </w:r>
      <w:proofErr w:type="spellStart"/>
      <w:r w:rsidRPr="00F37119">
        <w:rPr>
          <w:rFonts w:ascii="Times New Roman" w:eastAsia="Times New Roman" w:hAnsi="Times New Roman" w:cs="Times New Roman"/>
          <w:sz w:val="24"/>
          <w:szCs w:val="24"/>
          <w:highlight w:val="white"/>
        </w:rPr>
        <w:t>Isoprime</w:t>
      </w:r>
      <w:proofErr w:type="spellEnd"/>
      <w:r w:rsidRPr="00F37119">
        <w:rPr>
          <w:rFonts w:ascii="Times New Roman" w:eastAsia="Times New Roman" w:hAnsi="Times New Roman" w:cs="Times New Roman"/>
          <w:sz w:val="24"/>
          <w:szCs w:val="24"/>
          <w:highlight w:val="white"/>
        </w:rPr>
        <w:t xml:space="preserve"> 100 (</w:t>
      </w:r>
      <w:proofErr w:type="spellStart"/>
      <w:r w:rsidRPr="00F37119">
        <w:rPr>
          <w:rFonts w:ascii="Times New Roman" w:eastAsia="Times New Roman" w:hAnsi="Times New Roman" w:cs="Times New Roman"/>
          <w:sz w:val="24"/>
          <w:szCs w:val="24"/>
          <w:highlight w:val="white"/>
        </w:rPr>
        <w:t>Isoprime</w:t>
      </w:r>
      <w:proofErr w:type="spellEnd"/>
      <w:r w:rsidRPr="00F37119">
        <w:rPr>
          <w:rFonts w:ascii="Times New Roman" w:eastAsia="Times New Roman" w:hAnsi="Times New Roman" w:cs="Times New Roman"/>
          <w:sz w:val="24"/>
          <w:szCs w:val="24"/>
          <w:highlight w:val="white"/>
        </w:rPr>
        <w:t xml:space="preserve">, Cheadle, UK) with a Hewlett Packard 7890B series GC (Agilent Technologies, Santa Clara, CA, USA) and an </w:t>
      </w:r>
      <w:proofErr w:type="spellStart"/>
      <w:r w:rsidRPr="00F37119">
        <w:rPr>
          <w:rFonts w:ascii="Times New Roman" w:eastAsia="Times New Roman" w:hAnsi="Times New Roman" w:cs="Times New Roman"/>
          <w:sz w:val="24"/>
          <w:szCs w:val="24"/>
          <w:highlight w:val="white"/>
        </w:rPr>
        <w:t>Isoprime</w:t>
      </w:r>
      <w:proofErr w:type="spellEnd"/>
      <w:r w:rsidRPr="00F37119">
        <w:rPr>
          <w:rFonts w:ascii="Times New Roman" w:eastAsia="Times New Roman" w:hAnsi="Times New Roman" w:cs="Times New Roman"/>
          <w:sz w:val="24"/>
          <w:szCs w:val="24"/>
          <w:highlight w:val="white"/>
        </w:rPr>
        <w:t xml:space="preserve"> GC5 interface (</w:t>
      </w:r>
      <w:proofErr w:type="spellStart"/>
      <w:r w:rsidRPr="00F37119">
        <w:rPr>
          <w:rFonts w:ascii="Times New Roman" w:eastAsia="Times New Roman" w:hAnsi="Times New Roman" w:cs="Times New Roman"/>
          <w:sz w:val="24"/>
          <w:szCs w:val="24"/>
          <w:highlight w:val="white"/>
        </w:rPr>
        <w:t>Isoprime</w:t>
      </w:r>
      <w:proofErr w:type="spellEnd"/>
      <w:r w:rsidRPr="00F37119">
        <w:rPr>
          <w:rFonts w:ascii="Times New Roman" w:eastAsia="Times New Roman" w:hAnsi="Times New Roman" w:cs="Times New Roman"/>
          <w:sz w:val="24"/>
          <w:szCs w:val="24"/>
          <w:highlight w:val="white"/>
        </w:rPr>
        <w:t xml:space="preserve"> Cheadle, UK) was used. A DB-5MS Ultra inert fused silica column (US, 60 m × 0.25 mm × 0.25 µm) was fitted. 1 µl of sample was injected via a </w:t>
      </w:r>
      <w:proofErr w:type="spellStart"/>
      <w:r w:rsidRPr="00F37119">
        <w:rPr>
          <w:rFonts w:ascii="Times New Roman" w:eastAsia="Times New Roman" w:hAnsi="Times New Roman" w:cs="Times New Roman"/>
          <w:sz w:val="24"/>
          <w:szCs w:val="24"/>
          <w:highlight w:val="white"/>
        </w:rPr>
        <w:t>splitless</w:t>
      </w:r>
      <w:proofErr w:type="spellEnd"/>
      <w:r w:rsidRPr="00F37119">
        <w:rPr>
          <w:rFonts w:ascii="Times New Roman" w:eastAsia="Times New Roman" w:hAnsi="Times New Roman" w:cs="Times New Roman"/>
          <w:sz w:val="24"/>
          <w:szCs w:val="24"/>
          <w:highlight w:val="white"/>
        </w:rPr>
        <w:t xml:space="preserve"> injector at a temperature of 300°C. Helium at a constant flow was used as the carrier gas. An Agilent 5975C mass spectrometer detector was attached to the column and half of the gas eluting from the column was directed to and ionized in the mass spectrometer. The other half of the gas eluting from the column was directed to the reactor tube to oxidize carbon species in CO</w:t>
      </w:r>
      <w:r w:rsidRPr="00F37119">
        <w:rPr>
          <w:rFonts w:ascii="Times New Roman" w:eastAsia="Times New Roman" w:hAnsi="Times New Roman" w:cs="Times New Roman"/>
          <w:sz w:val="24"/>
          <w:szCs w:val="24"/>
          <w:highlight w:val="white"/>
          <w:vertAlign w:val="subscript"/>
        </w:rPr>
        <w:t>2</w:t>
      </w:r>
      <w:r w:rsidRPr="00F37119">
        <w:rPr>
          <w:rFonts w:ascii="Times New Roman" w:eastAsia="Times New Roman" w:hAnsi="Times New Roman" w:cs="Times New Roman"/>
          <w:sz w:val="24"/>
          <w:szCs w:val="24"/>
          <w:highlight w:val="white"/>
        </w:rPr>
        <w:t xml:space="preserve">. The ionization energy of the mass spectrometer was 70 eV and ion intensities of </w:t>
      </w:r>
      <w:r w:rsidRPr="00F37119">
        <w:rPr>
          <w:rFonts w:ascii="Times New Roman" w:eastAsia="Times New Roman" w:hAnsi="Times New Roman" w:cs="Times New Roman"/>
          <w:i/>
          <w:iCs/>
          <w:sz w:val="24"/>
          <w:szCs w:val="24"/>
          <w:highlight w:val="white"/>
        </w:rPr>
        <w:t>m/z</w:t>
      </w:r>
      <w:r w:rsidRPr="00F37119">
        <w:rPr>
          <w:rFonts w:ascii="Times New Roman" w:eastAsia="Times New Roman" w:hAnsi="Times New Roman" w:cs="Times New Roman"/>
          <w:sz w:val="24"/>
          <w:szCs w:val="24"/>
          <w:highlight w:val="white"/>
        </w:rPr>
        <w:t xml:space="preserve"> 44, 45 and 46 were recorded. </w:t>
      </w:r>
      <w:proofErr w:type="spellStart"/>
      <w:r w:rsidRPr="00F37119">
        <w:rPr>
          <w:rFonts w:ascii="Times New Roman" w:eastAsia="Times New Roman" w:hAnsi="Times New Roman" w:cs="Times New Roman"/>
          <w:sz w:val="24"/>
          <w:szCs w:val="24"/>
          <w:highlight w:val="white"/>
        </w:rPr>
        <w:t>IonOS</w:t>
      </w:r>
      <w:proofErr w:type="spellEnd"/>
      <w:r w:rsidRPr="00F37119">
        <w:rPr>
          <w:rFonts w:ascii="Times New Roman" w:eastAsia="Times New Roman" w:hAnsi="Times New Roman" w:cs="Times New Roman"/>
          <w:sz w:val="24"/>
          <w:szCs w:val="24"/>
          <w:highlight w:val="white"/>
        </w:rPr>
        <w:t xml:space="preserve"> software was used to compute the </w:t>
      </w:r>
      <w:r w:rsidRPr="00F37119">
        <w:rPr>
          <w:rFonts w:ascii="Times New Roman" w:eastAsia="Times New Roman" w:hAnsi="Times New Roman" w:cs="Times New Roman"/>
          <w:sz w:val="24"/>
          <w:szCs w:val="24"/>
          <w:highlight w:val="white"/>
          <w:vertAlign w:val="superscript"/>
        </w:rPr>
        <w:t>13</w:t>
      </w:r>
      <w:r w:rsidRPr="00F37119">
        <w:rPr>
          <w:rFonts w:ascii="Times New Roman" w:eastAsia="Times New Roman" w:hAnsi="Times New Roman" w:cs="Times New Roman"/>
          <w:sz w:val="24"/>
          <w:szCs w:val="24"/>
          <w:highlight w:val="white"/>
        </w:rPr>
        <w:t>C/</w:t>
      </w:r>
      <w:r w:rsidRPr="00F37119">
        <w:rPr>
          <w:rFonts w:ascii="Times New Roman" w:eastAsia="Times New Roman" w:hAnsi="Times New Roman" w:cs="Times New Roman"/>
          <w:sz w:val="24"/>
          <w:szCs w:val="24"/>
          <w:highlight w:val="white"/>
          <w:vertAlign w:val="superscript"/>
        </w:rPr>
        <w:t>12</w:t>
      </w:r>
      <w:r w:rsidRPr="00F37119">
        <w:rPr>
          <w:rFonts w:ascii="Times New Roman" w:eastAsia="Times New Roman" w:hAnsi="Times New Roman" w:cs="Times New Roman"/>
          <w:sz w:val="24"/>
          <w:szCs w:val="24"/>
          <w:highlight w:val="white"/>
        </w:rPr>
        <w:t>C ratio of the peaks in the extracts (details can be found in previously published works (Craig et al., 2013)).</w:t>
      </w:r>
    </w:p>
    <w:p w14:paraId="3D4660E4" w14:textId="77777777" w:rsidR="00017A72" w:rsidRDefault="00017A72" w:rsidP="00017A72">
      <w:pPr>
        <w:spacing w:after="0" w:line="360" w:lineRule="auto"/>
        <w:rPr>
          <w:rFonts w:ascii="Times New Roman" w:eastAsia="Times New Roman" w:hAnsi="Times New Roman" w:cs="Times New Roman"/>
          <w:sz w:val="24"/>
          <w:szCs w:val="24"/>
          <w:highlight w:val="white"/>
        </w:rPr>
      </w:pPr>
    </w:p>
    <w:p w14:paraId="4FFFF095" w14:textId="77777777" w:rsidR="00017A72" w:rsidRPr="00F37119" w:rsidRDefault="00017A72" w:rsidP="00017A72">
      <w:pPr>
        <w:spacing w:after="0" w:line="360" w:lineRule="auto"/>
        <w:ind w:firstLine="720"/>
        <w:jc w:val="center"/>
        <w:rPr>
          <w:rFonts w:ascii="Times New Roman" w:eastAsia="Times New Roman" w:hAnsi="Times New Roman" w:cs="Times New Roman"/>
          <w:b/>
          <w:bCs/>
          <w:sz w:val="24"/>
          <w:szCs w:val="24"/>
          <w:highlight w:val="white"/>
        </w:rPr>
      </w:pPr>
      <w:r w:rsidRPr="00F37119">
        <w:rPr>
          <w:rFonts w:ascii="Times New Roman" w:eastAsia="Times New Roman" w:hAnsi="Times New Roman" w:cs="Times New Roman"/>
          <w:b/>
          <w:bCs/>
          <w:sz w:val="24"/>
          <w:szCs w:val="24"/>
          <w:highlight w:val="white"/>
        </w:rPr>
        <w:t>Heating markers</w:t>
      </w:r>
    </w:p>
    <w:p w14:paraId="28BD513B" w14:textId="77777777" w:rsidR="00017A72" w:rsidRPr="00832B59" w:rsidRDefault="00017A72" w:rsidP="004639F5">
      <w:pPr>
        <w:spacing w:line="360" w:lineRule="auto"/>
        <w:rPr>
          <w:rFonts w:ascii="Times New Roman" w:hAnsi="Times New Roman" w:cs="Times New Roman"/>
          <w:sz w:val="24"/>
          <w:szCs w:val="24"/>
        </w:rPr>
      </w:pPr>
      <w:r w:rsidRPr="00832B59">
        <w:rPr>
          <w:rFonts w:ascii="Times New Roman" w:hAnsi="Times New Roman" w:cs="Times New Roman"/>
          <w:sz w:val="24"/>
          <w:szCs w:val="24"/>
        </w:rPr>
        <w:t>The absence of heating markers in the lipid profiles of the residue, such as ketones (Evershed et al., 1995) or ω-(o-</w:t>
      </w:r>
      <w:proofErr w:type="spellStart"/>
      <w:r w:rsidRPr="00832B59">
        <w:rPr>
          <w:rFonts w:ascii="Times New Roman" w:hAnsi="Times New Roman" w:cs="Times New Roman"/>
          <w:sz w:val="24"/>
          <w:szCs w:val="24"/>
        </w:rPr>
        <w:t>alkylphenyl</w:t>
      </w:r>
      <w:proofErr w:type="spellEnd"/>
      <w:r w:rsidRPr="00832B59">
        <w:rPr>
          <w:rFonts w:ascii="Times New Roman" w:hAnsi="Times New Roman" w:cs="Times New Roman"/>
          <w:sz w:val="24"/>
          <w:szCs w:val="24"/>
        </w:rPr>
        <w:t>) alkanoic acids (APAAs) (</w:t>
      </w:r>
      <w:proofErr w:type="spellStart"/>
      <w:r w:rsidRPr="00832B59">
        <w:rPr>
          <w:rFonts w:ascii="Times New Roman" w:hAnsi="Times New Roman" w:cs="Times New Roman"/>
          <w:sz w:val="24"/>
          <w:szCs w:val="24"/>
        </w:rPr>
        <w:t>Bondetti</w:t>
      </w:r>
      <w:proofErr w:type="spellEnd"/>
      <w:r w:rsidRPr="00832B59">
        <w:rPr>
          <w:rFonts w:ascii="Times New Roman" w:hAnsi="Times New Roman" w:cs="Times New Roman"/>
          <w:sz w:val="24"/>
          <w:szCs w:val="24"/>
        </w:rPr>
        <w:t xml:space="preserve"> et al., 2020), does not allow us to confirm whether these fats had been heated before entering the copper-alloy vessel, were in the copper-alloy vessel itself, or if they were not processed at all. Ketones are only formed through the heating of fats at high temperatures (&gt;350 °C) or after multiple heating events (Evershed et al., 1995; Evershed, 2008). APAAs, on the other hand, have been shown to form more readily at lower temperatures (&lt;270 °C); here, they were not identified despite the use of sensitive techniques for their detection (Cramp &amp; Evershed, 2014). Note, however, that APAAs can only form in the presence of a clay matrix containing metal ions and would not form if heated directly in the metal vessel (Evershed et al</w:t>
      </w:r>
      <w:r w:rsidRPr="00832B59">
        <w:rPr>
          <w:rFonts w:ascii="Times New Roman" w:hAnsi="Times New Roman" w:cs="Times New Roman"/>
          <w:i/>
          <w:iCs/>
          <w:sz w:val="24"/>
          <w:szCs w:val="24"/>
        </w:rPr>
        <w:t>.,</w:t>
      </w:r>
      <w:r w:rsidRPr="00832B59">
        <w:rPr>
          <w:rFonts w:ascii="Times New Roman" w:hAnsi="Times New Roman" w:cs="Times New Roman"/>
          <w:sz w:val="24"/>
          <w:szCs w:val="24"/>
        </w:rPr>
        <w:t xml:space="preserve"> 1995; Raven et al., 1997; </w:t>
      </w:r>
      <w:proofErr w:type="spellStart"/>
      <w:r w:rsidRPr="00832B59">
        <w:rPr>
          <w:rFonts w:ascii="Times New Roman" w:hAnsi="Times New Roman" w:cs="Times New Roman"/>
          <w:sz w:val="24"/>
          <w:szCs w:val="24"/>
        </w:rPr>
        <w:t>Bondetti</w:t>
      </w:r>
      <w:proofErr w:type="spellEnd"/>
      <w:r w:rsidRPr="00832B59">
        <w:rPr>
          <w:rFonts w:ascii="Times New Roman" w:hAnsi="Times New Roman" w:cs="Times New Roman"/>
          <w:sz w:val="24"/>
          <w:szCs w:val="24"/>
        </w:rPr>
        <w:t xml:space="preserve"> et al., 2020).</w:t>
      </w:r>
    </w:p>
    <w:p w14:paraId="2C65DF2F" w14:textId="77777777" w:rsidR="00017A72" w:rsidRDefault="00017A72" w:rsidP="00FF6BA5">
      <w:pPr>
        <w:spacing w:after="0" w:line="360" w:lineRule="auto"/>
        <w:ind w:firstLine="720"/>
        <w:rPr>
          <w:rFonts w:ascii="Times New Roman" w:eastAsia="Times New Roman" w:hAnsi="Times New Roman" w:cs="Times New Roman"/>
          <w:sz w:val="24"/>
          <w:szCs w:val="24"/>
          <w:highlight w:val="white"/>
        </w:rPr>
      </w:pPr>
    </w:p>
    <w:p w14:paraId="7A8852DB" w14:textId="77777777" w:rsidR="004510BE" w:rsidRDefault="004510BE" w:rsidP="00FF6BA5">
      <w:pPr>
        <w:spacing w:after="0" w:line="360" w:lineRule="auto"/>
        <w:rPr>
          <w:rFonts w:ascii="Times New Roman" w:eastAsia="Times New Roman" w:hAnsi="Times New Roman" w:cs="Times New Roman"/>
          <w:sz w:val="24"/>
          <w:szCs w:val="24"/>
          <w:highlight w:val="white"/>
        </w:rPr>
      </w:pPr>
    </w:p>
    <w:p w14:paraId="3513801A" w14:textId="79317CA9" w:rsidR="002E52F4" w:rsidRPr="004510BE" w:rsidRDefault="002E52F4" w:rsidP="004510BE">
      <w:pPr>
        <w:spacing w:after="0" w:line="360" w:lineRule="auto"/>
        <w:jc w:val="center"/>
        <w:rPr>
          <w:rFonts w:ascii="Times New Roman" w:eastAsia="Times New Roman" w:hAnsi="Times New Roman" w:cs="Times New Roman"/>
          <w:b/>
          <w:smallCaps/>
          <w:sz w:val="24"/>
          <w:szCs w:val="24"/>
          <w:highlight w:val="white"/>
        </w:rPr>
      </w:pPr>
      <w:r w:rsidRPr="004510BE">
        <w:rPr>
          <w:rFonts w:ascii="Times New Roman" w:eastAsia="Times New Roman" w:hAnsi="Times New Roman" w:cs="Times New Roman"/>
          <w:b/>
          <w:smallCaps/>
          <w:sz w:val="24"/>
          <w:szCs w:val="24"/>
          <w:highlight w:val="white"/>
        </w:rPr>
        <w:t>References</w:t>
      </w:r>
    </w:p>
    <w:p w14:paraId="635795DD" w14:textId="7A0EC495" w:rsidR="004510BE" w:rsidRPr="00045FE6" w:rsidRDefault="004510BE" w:rsidP="004510BE">
      <w:pPr>
        <w:spacing w:after="0" w:line="360" w:lineRule="auto"/>
        <w:ind w:left="284" w:hanging="284"/>
        <w:rPr>
          <w:rFonts w:ascii="Times New Roman" w:hAnsi="Times New Roman" w:cs="Times New Roman"/>
          <w:sz w:val="24"/>
          <w:szCs w:val="24"/>
        </w:rPr>
      </w:pPr>
      <w:proofErr w:type="spellStart"/>
      <w:r w:rsidRPr="00045FE6">
        <w:rPr>
          <w:rFonts w:ascii="Times New Roman" w:hAnsi="Times New Roman" w:cs="Times New Roman"/>
          <w:color w:val="000000"/>
          <w:sz w:val="24"/>
          <w:szCs w:val="24"/>
        </w:rPr>
        <w:t>Bondetti</w:t>
      </w:r>
      <w:proofErr w:type="spellEnd"/>
      <w:r w:rsidRPr="00045FE6">
        <w:rPr>
          <w:rFonts w:ascii="Times New Roman" w:hAnsi="Times New Roman" w:cs="Times New Roman"/>
          <w:color w:val="000000"/>
          <w:sz w:val="24"/>
          <w:szCs w:val="24"/>
        </w:rPr>
        <w:t xml:space="preserve">, M., Scott, E., </w:t>
      </w:r>
      <w:proofErr w:type="spellStart"/>
      <w:r w:rsidRPr="00045FE6">
        <w:rPr>
          <w:rFonts w:ascii="Times New Roman" w:hAnsi="Times New Roman" w:cs="Times New Roman"/>
          <w:color w:val="000000"/>
          <w:sz w:val="24"/>
          <w:szCs w:val="24"/>
        </w:rPr>
        <w:t>Courel</w:t>
      </w:r>
      <w:proofErr w:type="spellEnd"/>
      <w:r w:rsidRPr="00045FE6">
        <w:rPr>
          <w:rFonts w:ascii="Times New Roman" w:hAnsi="Times New Roman" w:cs="Times New Roman"/>
          <w:color w:val="000000"/>
          <w:sz w:val="24"/>
          <w:szCs w:val="24"/>
        </w:rPr>
        <w:t xml:space="preserve">, B., </w:t>
      </w:r>
      <w:proofErr w:type="spellStart"/>
      <w:r w:rsidRPr="00045FE6">
        <w:rPr>
          <w:rFonts w:ascii="Times New Roman" w:hAnsi="Times New Roman" w:cs="Times New Roman"/>
          <w:color w:val="000000"/>
          <w:sz w:val="24"/>
          <w:szCs w:val="24"/>
        </w:rPr>
        <w:t>Lucquin</w:t>
      </w:r>
      <w:proofErr w:type="spellEnd"/>
      <w:r w:rsidRPr="00045FE6">
        <w:rPr>
          <w:rFonts w:ascii="Times New Roman" w:hAnsi="Times New Roman" w:cs="Times New Roman"/>
          <w:color w:val="000000"/>
          <w:sz w:val="24"/>
          <w:szCs w:val="24"/>
        </w:rPr>
        <w:t>, A., Shoda, S., Lundy, J. et al. 2020. Investigating the Formation and Diagnostic Value of ω‐(o‐</w:t>
      </w:r>
      <w:proofErr w:type="spellStart"/>
      <w:r w:rsidRPr="00045FE6">
        <w:rPr>
          <w:rFonts w:ascii="Times New Roman" w:hAnsi="Times New Roman" w:cs="Times New Roman"/>
          <w:color w:val="000000"/>
          <w:sz w:val="24"/>
          <w:szCs w:val="24"/>
        </w:rPr>
        <w:t>alkylphenyl</w:t>
      </w:r>
      <w:proofErr w:type="spellEnd"/>
      <w:r w:rsidRPr="00045FE6">
        <w:rPr>
          <w:rFonts w:ascii="Times New Roman" w:hAnsi="Times New Roman" w:cs="Times New Roman"/>
          <w:color w:val="000000"/>
          <w:sz w:val="24"/>
          <w:szCs w:val="24"/>
        </w:rPr>
        <w:t xml:space="preserve">) Alkanoic Acids in Ancient Pottery. </w:t>
      </w:r>
      <w:r w:rsidRPr="00045FE6">
        <w:rPr>
          <w:rFonts w:ascii="Times New Roman" w:hAnsi="Times New Roman" w:cs="Times New Roman"/>
          <w:i/>
          <w:iCs/>
          <w:color w:val="000000"/>
          <w:sz w:val="24"/>
          <w:szCs w:val="24"/>
        </w:rPr>
        <w:t>Archaeometry</w:t>
      </w:r>
      <w:r w:rsidRPr="00045FE6">
        <w:rPr>
          <w:rFonts w:ascii="Times New Roman" w:hAnsi="Times New Roman" w:cs="Times New Roman"/>
          <w:color w:val="000000"/>
          <w:sz w:val="24"/>
          <w:szCs w:val="24"/>
        </w:rPr>
        <w:t>, 63: 594–608.</w:t>
      </w:r>
      <w:r w:rsidR="00CA07EF" w:rsidRPr="00045FE6">
        <w:rPr>
          <w:rFonts w:ascii="Times New Roman" w:hAnsi="Times New Roman" w:cs="Times New Roman"/>
          <w:sz w:val="24"/>
          <w:szCs w:val="24"/>
        </w:rPr>
        <w:t xml:space="preserve"> </w:t>
      </w:r>
      <w:hyperlink r:id="rId8" w:history="1">
        <w:r w:rsidR="00CA07EF" w:rsidRPr="00045FE6">
          <w:rPr>
            <w:rStyle w:val="Hyperlink"/>
            <w:rFonts w:ascii="Times New Roman" w:hAnsi="Times New Roman" w:cs="Times New Roman"/>
            <w:sz w:val="24"/>
            <w:szCs w:val="24"/>
          </w:rPr>
          <w:t>http://doi.org/10.1111/arcm.12631</w:t>
        </w:r>
      </w:hyperlink>
    </w:p>
    <w:p w14:paraId="3D3FDDF3" w14:textId="1FDB420D" w:rsidR="00832B59" w:rsidRPr="00045FE6" w:rsidRDefault="00832B59" w:rsidP="00832B59">
      <w:pPr>
        <w:spacing w:line="360" w:lineRule="auto"/>
        <w:ind w:left="284" w:hanging="284"/>
        <w:rPr>
          <w:rFonts w:ascii="Times New Roman" w:hAnsi="Times New Roman" w:cs="Times New Roman"/>
          <w:sz w:val="24"/>
          <w:szCs w:val="24"/>
        </w:rPr>
      </w:pPr>
      <w:r w:rsidRPr="00045FE6">
        <w:rPr>
          <w:rFonts w:ascii="Times New Roman" w:hAnsi="Times New Roman" w:cs="Times New Roman"/>
          <w:sz w:val="24"/>
          <w:szCs w:val="24"/>
        </w:rPr>
        <w:t xml:space="preserve">Copley, M.S., </w:t>
      </w:r>
      <w:proofErr w:type="spellStart"/>
      <w:r w:rsidRPr="00045FE6">
        <w:rPr>
          <w:rFonts w:ascii="Times New Roman" w:hAnsi="Times New Roman" w:cs="Times New Roman"/>
          <w:sz w:val="24"/>
          <w:szCs w:val="24"/>
        </w:rPr>
        <w:t>Berstan</w:t>
      </w:r>
      <w:proofErr w:type="spellEnd"/>
      <w:r w:rsidRPr="00045FE6">
        <w:rPr>
          <w:rFonts w:ascii="Times New Roman" w:hAnsi="Times New Roman" w:cs="Times New Roman"/>
          <w:sz w:val="24"/>
          <w:szCs w:val="24"/>
        </w:rPr>
        <w:t xml:space="preserve">, R., Dudd, S.N., Docherty, G., Mukherjee, A.J., Straker, V. et al. 2003. Direct Chemical Evidence for Widespread Dairying in Prehistoric Britain. </w:t>
      </w:r>
      <w:r w:rsidRPr="00045FE6">
        <w:rPr>
          <w:rFonts w:ascii="Times New Roman" w:hAnsi="Times New Roman" w:cs="Times New Roman"/>
          <w:i/>
          <w:iCs/>
          <w:sz w:val="24"/>
          <w:szCs w:val="24"/>
        </w:rPr>
        <w:t>Proceedings of the National Academy of Sciences of the United States of America</w:t>
      </w:r>
      <w:r w:rsidRPr="00045FE6">
        <w:rPr>
          <w:rFonts w:ascii="Times New Roman" w:hAnsi="Times New Roman" w:cs="Times New Roman"/>
          <w:sz w:val="24"/>
          <w:szCs w:val="24"/>
        </w:rPr>
        <w:t xml:space="preserve">, 100: 1524–29. </w:t>
      </w:r>
      <w:hyperlink r:id="rId9" w:history="1">
        <w:r w:rsidRPr="00045FE6">
          <w:rPr>
            <w:rStyle w:val="Hyperlink"/>
            <w:rFonts w:ascii="Times New Roman" w:hAnsi="Times New Roman" w:cs="Times New Roman"/>
            <w:sz w:val="24"/>
            <w:szCs w:val="24"/>
          </w:rPr>
          <w:t>http://doi.org/10.1073/pnas.0335955100</w:t>
        </w:r>
      </w:hyperlink>
    </w:p>
    <w:p w14:paraId="39A6732E" w14:textId="4D5443F9" w:rsidR="007925EF" w:rsidRPr="00045FE6" w:rsidRDefault="007925EF" w:rsidP="004510BE">
      <w:pPr>
        <w:widowControl w:val="0"/>
        <w:pBdr>
          <w:top w:val="nil"/>
          <w:left w:val="nil"/>
          <w:bottom w:val="nil"/>
          <w:right w:val="nil"/>
          <w:between w:val="nil"/>
        </w:pBdr>
        <w:spacing w:after="0" w:line="360" w:lineRule="auto"/>
        <w:ind w:left="284" w:hanging="284"/>
        <w:rPr>
          <w:rFonts w:ascii="Times New Roman" w:hAnsi="Times New Roman" w:cs="Times New Roman"/>
          <w:sz w:val="24"/>
          <w:szCs w:val="24"/>
        </w:rPr>
      </w:pPr>
      <w:r w:rsidRPr="00045FE6">
        <w:rPr>
          <w:rFonts w:ascii="Times New Roman" w:eastAsia="Times New Roman" w:hAnsi="Times New Roman" w:cs="Times New Roman"/>
          <w:sz w:val="24"/>
          <w:szCs w:val="24"/>
        </w:rPr>
        <w:t xml:space="preserve">Correa-Ascencio, M. &amp; Evershed, R.P. 2014. High Throughput Screening of Organic Residues in Archaeological Potsherds Using Direct Acidified Methanol Extraction. </w:t>
      </w:r>
      <w:hyperlink r:id="rId10">
        <w:r w:rsidRPr="00045FE6">
          <w:rPr>
            <w:rFonts w:ascii="Times New Roman" w:eastAsia="Times New Roman" w:hAnsi="Times New Roman" w:cs="Times New Roman"/>
            <w:i/>
            <w:sz w:val="24"/>
            <w:szCs w:val="24"/>
          </w:rPr>
          <w:t>Analytical Methods</w:t>
        </w:r>
      </w:hyperlink>
      <w:hyperlink r:id="rId11">
        <w:r w:rsidRPr="00045FE6">
          <w:rPr>
            <w:rFonts w:ascii="Times New Roman" w:eastAsia="Times New Roman" w:hAnsi="Times New Roman" w:cs="Times New Roman"/>
            <w:sz w:val="24"/>
            <w:szCs w:val="24"/>
          </w:rPr>
          <w:t xml:space="preserve"> 6: 1330–40.</w:t>
        </w:r>
      </w:hyperlink>
      <w:r w:rsidRPr="00045FE6">
        <w:rPr>
          <w:rFonts w:ascii="Times New Roman" w:eastAsia="Times New Roman" w:hAnsi="Times New Roman" w:cs="Times New Roman"/>
          <w:sz w:val="24"/>
          <w:szCs w:val="24"/>
        </w:rPr>
        <w:t xml:space="preserve"> </w:t>
      </w:r>
      <w:hyperlink r:id="rId12" w:history="1">
        <w:r w:rsidR="00CA07EF" w:rsidRPr="00045FE6">
          <w:rPr>
            <w:rStyle w:val="Hyperlink"/>
            <w:rFonts w:ascii="Times New Roman" w:hAnsi="Times New Roman" w:cs="Times New Roman"/>
            <w:sz w:val="24"/>
            <w:szCs w:val="24"/>
          </w:rPr>
          <w:t>http://doi.org/10.1039/c3ay41678j</w:t>
        </w:r>
      </w:hyperlink>
    </w:p>
    <w:p w14:paraId="665B3D06" w14:textId="71D49EE8" w:rsidR="00832B59" w:rsidRPr="00045FE6" w:rsidRDefault="00832B59" w:rsidP="00832B59">
      <w:pPr>
        <w:spacing w:line="360" w:lineRule="auto"/>
        <w:ind w:left="284" w:hanging="284"/>
        <w:rPr>
          <w:rFonts w:ascii="Times New Roman" w:hAnsi="Times New Roman" w:cs="Times New Roman"/>
          <w:sz w:val="24"/>
          <w:szCs w:val="24"/>
        </w:rPr>
      </w:pPr>
      <w:r w:rsidRPr="00045FE6">
        <w:rPr>
          <w:rFonts w:ascii="Times New Roman" w:hAnsi="Times New Roman" w:cs="Times New Roman"/>
          <w:sz w:val="24"/>
          <w:szCs w:val="24"/>
        </w:rPr>
        <w:lastRenderedPageBreak/>
        <w:t xml:space="preserve">Craig, O.E., Saul, H., </w:t>
      </w:r>
      <w:proofErr w:type="spellStart"/>
      <w:r w:rsidRPr="00045FE6">
        <w:rPr>
          <w:rFonts w:ascii="Times New Roman" w:hAnsi="Times New Roman" w:cs="Times New Roman"/>
          <w:sz w:val="24"/>
          <w:szCs w:val="24"/>
        </w:rPr>
        <w:t>Lucquin</w:t>
      </w:r>
      <w:proofErr w:type="spellEnd"/>
      <w:r w:rsidRPr="00045FE6">
        <w:rPr>
          <w:rFonts w:ascii="Times New Roman" w:hAnsi="Times New Roman" w:cs="Times New Roman"/>
          <w:sz w:val="24"/>
          <w:szCs w:val="24"/>
        </w:rPr>
        <w:t xml:space="preserve">, A., Nishida, Y., Taché, K., Clarke, L. et al. 2013. Earliest Evidence for the Use of Pottery. </w:t>
      </w:r>
      <w:r w:rsidRPr="00045FE6">
        <w:rPr>
          <w:rFonts w:ascii="Times New Roman" w:hAnsi="Times New Roman" w:cs="Times New Roman"/>
          <w:i/>
          <w:iCs/>
          <w:sz w:val="24"/>
          <w:szCs w:val="24"/>
        </w:rPr>
        <w:t>Nature</w:t>
      </w:r>
      <w:r w:rsidRPr="00045FE6">
        <w:rPr>
          <w:rFonts w:ascii="Times New Roman" w:hAnsi="Times New Roman" w:cs="Times New Roman"/>
          <w:sz w:val="24"/>
          <w:szCs w:val="24"/>
        </w:rPr>
        <w:t>,</w:t>
      </w:r>
      <w:r w:rsidRPr="00045FE6">
        <w:rPr>
          <w:rFonts w:ascii="Times New Roman" w:hAnsi="Times New Roman" w:cs="Times New Roman"/>
          <w:i/>
          <w:iCs/>
          <w:sz w:val="24"/>
          <w:szCs w:val="24"/>
        </w:rPr>
        <w:t xml:space="preserve"> </w:t>
      </w:r>
      <w:r w:rsidRPr="00045FE6">
        <w:rPr>
          <w:rFonts w:ascii="Times New Roman" w:hAnsi="Times New Roman" w:cs="Times New Roman"/>
          <w:sz w:val="24"/>
          <w:szCs w:val="24"/>
        </w:rPr>
        <w:t xml:space="preserve">496: 351–54. </w:t>
      </w:r>
      <w:hyperlink r:id="rId13" w:history="1">
        <w:r w:rsidRPr="00045FE6">
          <w:rPr>
            <w:rStyle w:val="Hyperlink"/>
            <w:rFonts w:ascii="Times New Roman" w:hAnsi="Times New Roman" w:cs="Times New Roman"/>
            <w:sz w:val="24"/>
            <w:szCs w:val="24"/>
          </w:rPr>
          <w:t>http://doi.org/10.1038/nature12109</w:t>
        </w:r>
      </w:hyperlink>
    </w:p>
    <w:p w14:paraId="69E10780" w14:textId="5CDC0792" w:rsidR="00C869E0" w:rsidRPr="00045FE6" w:rsidRDefault="007925EF" w:rsidP="004510BE">
      <w:pPr>
        <w:widowControl w:val="0"/>
        <w:pBdr>
          <w:top w:val="nil"/>
          <w:left w:val="nil"/>
          <w:bottom w:val="nil"/>
          <w:right w:val="nil"/>
          <w:between w:val="nil"/>
        </w:pBdr>
        <w:spacing w:after="0" w:line="360" w:lineRule="auto"/>
        <w:ind w:left="284" w:hanging="284"/>
        <w:rPr>
          <w:rFonts w:ascii="Times New Roman" w:eastAsia="Times New Roman" w:hAnsi="Times New Roman" w:cs="Times New Roman"/>
          <w:color w:val="000000"/>
          <w:sz w:val="24"/>
          <w:szCs w:val="24"/>
        </w:rPr>
      </w:pPr>
      <w:r w:rsidRPr="00045FE6">
        <w:rPr>
          <w:rFonts w:ascii="Times New Roman" w:eastAsia="Times New Roman" w:hAnsi="Times New Roman" w:cs="Times New Roman"/>
          <w:color w:val="000000"/>
          <w:sz w:val="24"/>
          <w:szCs w:val="24"/>
        </w:rPr>
        <w:t>C</w:t>
      </w:r>
      <w:r w:rsidR="002E52F4" w:rsidRPr="00045FE6">
        <w:rPr>
          <w:rFonts w:ascii="Times New Roman" w:eastAsia="Times New Roman" w:hAnsi="Times New Roman" w:cs="Times New Roman"/>
          <w:color w:val="000000"/>
          <w:sz w:val="24"/>
          <w:szCs w:val="24"/>
        </w:rPr>
        <w:t xml:space="preserve">ramp, L. &amp; Evershed, </w:t>
      </w:r>
      <w:r w:rsidRPr="00045FE6">
        <w:rPr>
          <w:rFonts w:ascii="Times New Roman" w:eastAsia="Times New Roman" w:hAnsi="Times New Roman" w:cs="Times New Roman"/>
          <w:color w:val="000000"/>
          <w:sz w:val="24"/>
          <w:szCs w:val="24"/>
        </w:rPr>
        <w:t xml:space="preserve">R.P. </w:t>
      </w:r>
      <w:r w:rsidR="002E52F4" w:rsidRPr="00045FE6">
        <w:rPr>
          <w:rFonts w:ascii="Times New Roman" w:eastAsia="Times New Roman" w:hAnsi="Times New Roman" w:cs="Times New Roman"/>
          <w:color w:val="000000"/>
          <w:sz w:val="24"/>
          <w:szCs w:val="24"/>
        </w:rPr>
        <w:t>2014. Reconstructing Aquatic Resource Exploitation in Human Prehistory Using Lipid Biomarkers and Stable Isotopes</w:t>
      </w:r>
      <w:r w:rsidRPr="00045FE6">
        <w:rPr>
          <w:rFonts w:ascii="Times New Roman" w:eastAsia="Times New Roman" w:hAnsi="Times New Roman" w:cs="Times New Roman"/>
          <w:color w:val="000000"/>
          <w:sz w:val="24"/>
          <w:szCs w:val="24"/>
        </w:rPr>
        <w:t>.</w:t>
      </w:r>
      <w:r w:rsidR="002E52F4" w:rsidRPr="00045FE6">
        <w:rPr>
          <w:rFonts w:ascii="Times New Roman" w:eastAsia="Times New Roman" w:hAnsi="Times New Roman" w:cs="Times New Roman"/>
          <w:color w:val="000000"/>
          <w:sz w:val="24"/>
          <w:szCs w:val="24"/>
        </w:rPr>
        <w:t xml:space="preserve"> </w:t>
      </w:r>
      <w:r w:rsidRPr="00045FE6">
        <w:rPr>
          <w:rFonts w:ascii="Times New Roman" w:eastAsia="Times New Roman" w:hAnsi="Times New Roman" w:cs="Times New Roman"/>
          <w:color w:val="000000"/>
          <w:sz w:val="24"/>
          <w:szCs w:val="24"/>
        </w:rPr>
        <w:t>I</w:t>
      </w:r>
      <w:r w:rsidR="002E52F4" w:rsidRPr="00045FE6">
        <w:rPr>
          <w:rFonts w:ascii="Times New Roman" w:eastAsia="Times New Roman" w:hAnsi="Times New Roman" w:cs="Times New Roman"/>
          <w:color w:val="000000"/>
          <w:sz w:val="24"/>
          <w:szCs w:val="24"/>
        </w:rPr>
        <w:t>n</w:t>
      </w:r>
      <w:r w:rsidRPr="00045FE6">
        <w:rPr>
          <w:rFonts w:ascii="Times New Roman" w:eastAsia="Times New Roman" w:hAnsi="Times New Roman" w:cs="Times New Roman"/>
          <w:color w:val="000000"/>
          <w:sz w:val="24"/>
          <w:szCs w:val="24"/>
        </w:rPr>
        <w:t>:</w:t>
      </w:r>
      <w:r w:rsidR="002E52F4" w:rsidRPr="00045FE6">
        <w:rPr>
          <w:rFonts w:ascii="Times New Roman" w:eastAsia="Times New Roman" w:hAnsi="Times New Roman" w:cs="Times New Roman"/>
          <w:color w:val="000000"/>
          <w:sz w:val="24"/>
          <w:szCs w:val="24"/>
        </w:rPr>
        <w:t xml:space="preserve"> K.K.T. Heinrich &amp; D. Holland</w:t>
      </w:r>
      <w:r w:rsidRPr="00045FE6">
        <w:rPr>
          <w:rFonts w:ascii="Times New Roman" w:eastAsia="Times New Roman" w:hAnsi="Times New Roman" w:cs="Times New Roman"/>
          <w:color w:val="000000"/>
          <w:sz w:val="24"/>
          <w:szCs w:val="24"/>
        </w:rPr>
        <w:t>,</w:t>
      </w:r>
      <w:r w:rsidR="002E52F4" w:rsidRPr="00045FE6">
        <w:rPr>
          <w:rFonts w:ascii="Times New Roman" w:eastAsia="Times New Roman" w:hAnsi="Times New Roman" w:cs="Times New Roman"/>
          <w:color w:val="000000"/>
          <w:sz w:val="24"/>
          <w:szCs w:val="24"/>
        </w:rPr>
        <w:t xml:space="preserve"> eds</w:t>
      </w:r>
      <w:r w:rsidRPr="00045FE6">
        <w:rPr>
          <w:rFonts w:ascii="Times New Roman" w:eastAsia="Times New Roman" w:hAnsi="Times New Roman" w:cs="Times New Roman"/>
          <w:color w:val="000000"/>
          <w:sz w:val="24"/>
          <w:szCs w:val="24"/>
        </w:rPr>
        <w:t>.</w:t>
      </w:r>
      <w:r w:rsidR="002E52F4" w:rsidRPr="00045FE6">
        <w:rPr>
          <w:rFonts w:ascii="Times New Roman" w:eastAsia="Times New Roman" w:hAnsi="Times New Roman" w:cs="Times New Roman"/>
          <w:i/>
          <w:color w:val="000000"/>
          <w:sz w:val="24"/>
          <w:szCs w:val="24"/>
        </w:rPr>
        <w:t xml:space="preserve"> Treatise on Geochemistry </w:t>
      </w:r>
      <w:r w:rsidR="002E52F4" w:rsidRPr="00045FE6">
        <w:rPr>
          <w:rFonts w:ascii="Times New Roman" w:eastAsia="Times New Roman" w:hAnsi="Times New Roman" w:cs="Times New Roman"/>
          <w:iCs/>
          <w:color w:val="000000"/>
          <w:sz w:val="24"/>
          <w:szCs w:val="24"/>
        </w:rPr>
        <w:t>(2nd ed.). London</w:t>
      </w:r>
      <w:r w:rsidR="002E52F4" w:rsidRPr="00045FE6">
        <w:rPr>
          <w:rFonts w:ascii="Times New Roman" w:eastAsia="Times New Roman" w:hAnsi="Times New Roman" w:cs="Times New Roman"/>
          <w:color w:val="000000"/>
          <w:sz w:val="24"/>
          <w:szCs w:val="24"/>
        </w:rPr>
        <w:t xml:space="preserve">: Elsevier, </w:t>
      </w:r>
      <w:r w:rsidRPr="00045FE6">
        <w:rPr>
          <w:rFonts w:ascii="Times New Roman" w:eastAsia="Times New Roman" w:hAnsi="Times New Roman" w:cs="Times New Roman"/>
          <w:color w:val="000000"/>
          <w:sz w:val="24"/>
          <w:szCs w:val="24"/>
        </w:rPr>
        <w:t xml:space="preserve">pp. </w:t>
      </w:r>
      <w:r w:rsidR="002E52F4" w:rsidRPr="00045FE6">
        <w:rPr>
          <w:rFonts w:ascii="Times New Roman" w:eastAsia="Times New Roman" w:hAnsi="Times New Roman" w:cs="Times New Roman"/>
          <w:color w:val="000000"/>
          <w:sz w:val="24"/>
          <w:szCs w:val="24"/>
        </w:rPr>
        <w:t>319</w:t>
      </w:r>
      <w:r w:rsidRPr="00045FE6">
        <w:rPr>
          <w:rFonts w:ascii="Times New Roman" w:eastAsia="Times New Roman" w:hAnsi="Times New Roman" w:cs="Times New Roman"/>
          <w:color w:val="000000"/>
          <w:sz w:val="24"/>
          <w:szCs w:val="24"/>
        </w:rPr>
        <w:t>–</w:t>
      </w:r>
      <w:r w:rsidR="002E52F4" w:rsidRPr="00045FE6">
        <w:rPr>
          <w:rFonts w:ascii="Times New Roman" w:eastAsia="Times New Roman" w:hAnsi="Times New Roman" w:cs="Times New Roman"/>
          <w:color w:val="000000"/>
          <w:sz w:val="24"/>
          <w:szCs w:val="24"/>
        </w:rPr>
        <w:t>39.</w:t>
      </w:r>
    </w:p>
    <w:p w14:paraId="595D5182" w14:textId="26F55EB4" w:rsidR="00832B59" w:rsidRPr="00045FE6" w:rsidRDefault="00832B59" w:rsidP="00832B59">
      <w:pPr>
        <w:spacing w:line="360" w:lineRule="auto"/>
        <w:ind w:left="284" w:hanging="284"/>
        <w:rPr>
          <w:rFonts w:ascii="Times New Roman" w:hAnsi="Times New Roman" w:cs="Times New Roman"/>
          <w:sz w:val="24"/>
          <w:szCs w:val="24"/>
        </w:rPr>
      </w:pPr>
      <w:r w:rsidRPr="00045FE6">
        <w:rPr>
          <w:rFonts w:ascii="Times New Roman" w:hAnsi="Times New Roman" w:cs="Times New Roman"/>
          <w:sz w:val="24"/>
          <w:szCs w:val="24"/>
        </w:rPr>
        <w:t xml:space="preserve">Dudd, S.N. &amp; Evershed, R.P. 1998. Direct Demonstration of Milk as an Element of Archaeological Economies. </w:t>
      </w:r>
      <w:r w:rsidRPr="00045FE6">
        <w:rPr>
          <w:rFonts w:ascii="Times New Roman" w:hAnsi="Times New Roman" w:cs="Times New Roman"/>
          <w:i/>
          <w:iCs/>
          <w:sz w:val="24"/>
          <w:szCs w:val="24"/>
        </w:rPr>
        <w:t>Science</w:t>
      </w:r>
      <w:r w:rsidRPr="00045FE6">
        <w:rPr>
          <w:rFonts w:ascii="Times New Roman" w:hAnsi="Times New Roman" w:cs="Times New Roman"/>
          <w:sz w:val="24"/>
          <w:szCs w:val="24"/>
        </w:rPr>
        <w:t xml:space="preserve">, 282: 1478–81. </w:t>
      </w:r>
      <w:hyperlink r:id="rId14" w:history="1">
        <w:r w:rsidRPr="00045FE6">
          <w:rPr>
            <w:rStyle w:val="Hyperlink"/>
            <w:rFonts w:ascii="Times New Roman" w:hAnsi="Times New Roman" w:cs="Times New Roman"/>
            <w:sz w:val="24"/>
            <w:szCs w:val="24"/>
          </w:rPr>
          <w:t>http://doi.org/10.1126/science.282.5393.1478</w:t>
        </w:r>
      </w:hyperlink>
    </w:p>
    <w:p w14:paraId="71FCC035" w14:textId="4E1D4D7B" w:rsidR="00832B59" w:rsidRPr="00045FE6" w:rsidRDefault="00832B59" w:rsidP="00832B59">
      <w:pPr>
        <w:spacing w:line="360" w:lineRule="auto"/>
        <w:ind w:left="284" w:hanging="284"/>
        <w:rPr>
          <w:rFonts w:ascii="Times New Roman" w:hAnsi="Times New Roman" w:cs="Times New Roman"/>
          <w:sz w:val="24"/>
          <w:szCs w:val="24"/>
        </w:rPr>
      </w:pPr>
      <w:r w:rsidRPr="00045FE6">
        <w:rPr>
          <w:rFonts w:ascii="Times New Roman" w:hAnsi="Times New Roman" w:cs="Times New Roman"/>
          <w:sz w:val="24"/>
          <w:szCs w:val="24"/>
        </w:rPr>
        <w:t xml:space="preserve">Evershed, R.P. 2008. Organic residue analysis in archaeology: the archaeological biomarker revolution, </w:t>
      </w:r>
      <w:r w:rsidRPr="00045FE6">
        <w:rPr>
          <w:rFonts w:ascii="Times New Roman" w:hAnsi="Times New Roman" w:cs="Times New Roman"/>
          <w:i/>
          <w:iCs/>
          <w:sz w:val="24"/>
          <w:szCs w:val="24"/>
        </w:rPr>
        <w:t>Archaeometry</w:t>
      </w:r>
      <w:r w:rsidRPr="00045FE6">
        <w:rPr>
          <w:rFonts w:ascii="Times New Roman" w:hAnsi="Times New Roman" w:cs="Times New Roman"/>
          <w:sz w:val="24"/>
          <w:szCs w:val="24"/>
        </w:rPr>
        <w:t xml:space="preserve"> 50: 895-924. </w:t>
      </w:r>
      <w:hyperlink r:id="rId15" w:history="1">
        <w:r w:rsidRPr="00045FE6">
          <w:rPr>
            <w:rStyle w:val="Hyperlink"/>
            <w:rFonts w:ascii="Times New Roman" w:hAnsi="Times New Roman" w:cs="Times New Roman"/>
            <w:sz w:val="24"/>
            <w:szCs w:val="24"/>
          </w:rPr>
          <w:t>http://doi.org/10.1111/j.1475-4754.2008.00446.x</w:t>
        </w:r>
      </w:hyperlink>
    </w:p>
    <w:p w14:paraId="19B37018" w14:textId="77777777" w:rsidR="00832B59" w:rsidRPr="00045FE6" w:rsidRDefault="00832B59" w:rsidP="00832B59">
      <w:pPr>
        <w:spacing w:line="360" w:lineRule="auto"/>
        <w:ind w:left="284" w:hanging="284"/>
        <w:rPr>
          <w:rFonts w:ascii="Times New Roman" w:hAnsi="Times New Roman" w:cs="Times New Roman"/>
          <w:sz w:val="24"/>
          <w:szCs w:val="24"/>
        </w:rPr>
      </w:pPr>
      <w:r w:rsidRPr="00045FE6">
        <w:rPr>
          <w:rFonts w:ascii="Times New Roman" w:hAnsi="Times New Roman" w:cs="Times New Roman"/>
          <w:color w:val="000000"/>
          <w:sz w:val="24"/>
          <w:szCs w:val="24"/>
        </w:rPr>
        <w:t xml:space="preserve">Evershed, R.P., Stott, A.W., Raven, A., Dudd, S.N., Charters, S. &amp; Leyden, A. 1995. Formation of long-Chain Ketones in Ancient Pottery Vessels by Pyrolysis of Acyl Lipids, </w:t>
      </w:r>
      <w:r w:rsidRPr="00045FE6">
        <w:rPr>
          <w:rFonts w:ascii="Times New Roman" w:hAnsi="Times New Roman" w:cs="Times New Roman"/>
          <w:i/>
          <w:iCs/>
          <w:color w:val="000000"/>
          <w:sz w:val="24"/>
          <w:szCs w:val="24"/>
        </w:rPr>
        <w:t>Tetrahedron Letters</w:t>
      </w:r>
      <w:r w:rsidRPr="00045FE6">
        <w:rPr>
          <w:rFonts w:ascii="Times New Roman" w:hAnsi="Times New Roman" w:cs="Times New Roman"/>
          <w:color w:val="000000"/>
          <w:sz w:val="24"/>
          <w:szCs w:val="24"/>
        </w:rPr>
        <w:t>, 36: 8875–78.</w:t>
      </w:r>
      <w:r w:rsidRPr="00045FE6">
        <w:rPr>
          <w:rFonts w:ascii="Times New Roman" w:hAnsi="Times New Roman" w:cs="Times New Roman"/>
          <w:sz w:val="24"/>
          <w:szCs w:val="24"/>
        </w:rPr>
        <w:t xml:space="preserve"> </w:t>
      </w:r>
      <w:hyperlink r:id="rId16" w:history="1">
        <w:r w:rsidRPr="00045FE6">
          <w:rPr>
            <w:rStyle w:val="Hyperlink"/>
            <w:rFonts w:ascii="Times New Roman" w:hAnsi="Times New Roman" w:cs="Times New Roman"/>
            <w:sz w:val="24"/>
            <w:szCs w:val="24"/>
          </w:rPr>
          <w:t>http://doi.org/10.1016/0040-4039(95)01844-8</w:t>
        </w:r>
      </w:hyperlink>
    </w:p>
    <w:p w14:paraId="36E03890" w14:textId="60698C0D" w:rsidR="00832B59" w:rsidRPr="00045FE6" w:rsidRDefault="00832B59" w:rsidP="00045FE6">
      <w:pPr>
        <w:spacing w:line="360" w:lineRule="auto"/>
        <w:ind w:left="284" w:hanging="284"/>
        <w:rPr>
          <w:rFonts w:ascii="Times New Roman" w:hAnsi="Times New Roman" w:cs="Times New Roman"/>
          <w:b/>
          <w:bCs/>
          <w:sz w:val="24"/>
          <w:szCs w:val="24"/>
        </w:rPr>
      </w:pPr>
      <w:r w:rsidRPr="00045FE6">
        <w:rPr>
          <w:rFonts w:ascii="Times New Roman" w:hAnsi="Times New Roman" w:cs="Times New Roman"/>
          <w:sz w:val="24"/>
          <w:szCs w:val="24"/>
        </w:rPr>
        <w:t xml:space="preserve">Raven, A.M., van Bergen, P.F., Stott, A.W., Dudd, S.N. &amp; Evershed, R.P. 1997. Formation of Long-Chain Ketones in Archaeological Pottery Vessels by Pyrolysis of Acyl Lipids. </w:t>
      </w:r>
      <w:r w:rsidRPr="00045FE6">
        <w:rPr>
          <w:rFonts w:ascii="Times New Roman" w:hAnsi="Times New Roman" w:cs="Times New Roman"/>
          <w:i/>
          <w:iCs/>
          <w:sz w:val="24"/>
          <w:szCs w:val="24"/>
        </w:rPr>
        <w:t>Journal of Analytical and Applied Pyrolysis</w:t>
      </w:r>
      <w:r w:rsidRPr="00832B59">
        <w:rPr>
          <w:rFonts w:ascii="Times New Roman" w:hAnsi="Times New Roman" w:cs="Times New Roman"/>
          <w:sz w:val="24"/>
          <w:szCs w:val="24"/>
        </w:rPr>
        <w:t xml:space="preserve">, 40–41: 267–85. </w:t>
      </w:r>
      <w:hyperlink r:id="rId17" w:history="1">
        <w:r w:rsidRPr="00832B59">
          <w:rPr>
            <w:rStyle w:val="Hyperlink"/>
            <w:rFonts w:ascii="Times New Roman" w:hAnsi="Times New Roman" w:cs="Times New Roman"/>
            <w:sz w:val="24"/>
            <w:szCs w:val="24"/>
          </w:rPr>
          <w:t>http://doi.org/10.1016/S0165-2370(97)00036-3</w:t>
        </w:r>
      </w:hyperlink>
    </w:p>
    <w:sectPr w:rsidR="00832B59" w:rsidRPr="00045FE6" w:rsidSect="00AF61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E0"/>
    <w:rsid w:val="00006212"/>
    <w:rsid w:val="00017A72"/>
    <w:rsid w:val="000215C7"/>
    <w:rsid w:val="00045FE6"/>
    <w:rsid w:val="000577E6"/>
    <w:rsid w:val="000E7BA7"/>
    <w:rsid w:val="00144F65"/>
    <w:rsid w:val="002E52F4"/>
    <w:rsid w:val="002F7859"/>
    <w:rsid w:val="00390EE0"/>
    <w:rsid w:val="004510BE"/>
    <w:rsid w:val="004639F5"/>
    <w:rsid w:val="00535F9E"/>
    <w:rsid w:val="005578A1"/>
    <w:rsid w:val="005F12BD"/>
    <w:rsid w:val="006764CE"/>
    <w:rsid w:val="006C7E86"/>
    <w:rsid w:val="007925EF"/>
    <w:rsid w:val="007F5581"/>
    <w:rsid w:val="00832B59"/>
    <w:rsid w:val="00905095"/>
    <w:rsid w:val="009A2E61"/>
    <w:rsid w:val="00AB59F8"/>
    <w:rsid w:val="00AF61ED"/>
    <w:rsid w:val="00B51E13"/>
    <w:rsid w:val="00C72FF6"/>
    <w:rsid w:val="00C869E0"/>
    <w:rsid w:val="00CA07EF"/>
    <w:rsid w:val="00D11B42"/>
    <w:rsid w:val="00DA1EE2"/>
    <w:rsid w:val="00FF6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733BE"/>
  <w15:chartTrackingRefBased/>
  <w15:docId w15:val="{E6ECF9A7-37B9-1545-AD74-B2361892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9E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69E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25EF"/>
    <w:rPr>
      <w:sz w:val="16"/>
      <w:szCs w:val="16"/>
    </w:rPr>
  </w:style>
  <w:style w:type="paragraph" w:styleId="CommentText">
    <w:name w:val="annotation text"/>
    <w:basedOn w:val="Normal"/>
    <w:link w:val="CommentTextChar"/>
    <w:uiPriority w:val="99"/>
    <w:unhideWhenUsed/>
    <w:rsid w:val="007925EF"/>
    <w:pPr>
      <w:spacing w:after="0" w:line="240" w:lineRule="auto"/>
    </w:pPr>
    <w:rPr>
      <w:sz w:val="20"/>
      <w:szCs w:val="20"/>
    </w:rPr>
  </w:style>
  <w:style w:type="character" w:customStyle="1" w:styleId="CommentTextChar">
    <w:name w:val="Comment Text Char"/>
    <w:basedOn w:val="DefaultParagraphFont"/>
    <w:link w:val="CommentText"/>
    <w:uiPriority w:val="99"/>
    <w:rsid w:val="007925EF"/>
    <w:rPr>
      <w:sz w:val="20"/>
      <w:szCs w:val="20"/>
    </w:rPr>
  </w:style>
  <w:style w:type="paragraph" w:styleId="Revision">
    <w:name w:val="Revision"/>
    <w:hidden/>
    <w:uiPriority w:val="99"/>
    <w:semiHidden/>
    <w:rsid w:val="007925EF"/>
    <w:rPr>
      <w:sz w:val="22"/>
      <w:szCs w:val="22"/>
    </w:rPr>
  </w:style>
  <w:style w:type="character" w:styleId="Hyperlink">
    <w:name w:val="Hyperlink"/>
    <w:basedOn w:val="DefaultParagraphFont"/>
    <w:uiPriority w:val="99"/>
    <w:unhideWhenUsed/>
    <w:rsid w:val="007925EF"/>
    <w:rPr>
      <w:color w:val="0000FF"/>
      <w:u w:val="single"/>
    </w:rPr>
  </w:style>
  <w:style w:type="paragraph" w:styleId="CommentSubject">
    <w:name w:val="annotation subject"/>
    <w:basedOn w:val="CommentText"/>
    <w:next w:val="CommentText"/>
    <w:link w:val="CommentSubjectChar"/>
    <w:uiPriority w:val="99"/>
    <w:semiHidden/>
    <w:unhideWhenUsed/>
    <w:rsid w:val="00FF6BA5"/>
    <w:pPr>
      <w:spacing w:after="160"/>
    </w:pPr>
    <w:rPr>
      <w:b/>
      <w:bCs/>
    </w:rPr>
  </w:style>
  <w:style w:type="character" w:customStyle="1" w:styleId="CommentSubjectChar">
    <w:name w:val="Comment Subject Char"/>
    <w:basedOn w:val="CommentTextChar"/>
    <w:link w:val="CommentSubject"/>
    <w:uiPriority w:val="99"/>
    <w:semiHidden/>
    <w:rsid w:val="00FF6BA5"/>
    <w:rPr>
      <w:b/>
      <w:bCs/>
      <w:sz w:val="20"/>
      <w:szCs w:val="20"/>
    </w:rPr>
  </w:style>
  <w:style w:type="character" w:styleId="UnresolvedMention">
    <w:name w:val="Unresolved Mention"/>
    <w:basedOn w:val="DefaultParagraphFont"/>
    <w:uiPriority w:val="99"/>
    <w:semiHidden/>
    <w:unhideWhenUsed/>
    <w:rsid w:val="00CA07EF"/>
    <w:rPr>
      <w:color w:val="605E5C"/>
      <w:shd w:val="clear" w:color="auto" w:fill="E1DFDD"/>
    </w:rPr>
  </w:style>
  <w:style w:type="character" w:customStyle="1" w:styleId="text">
    <w:name w:val="text"/>
    <w:basedOn w:val="DefaultParagraphFont"/>
    <w:rsid w:val="00832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111/arcm.12631" TargetMode="External"/><Relationship Id="rId13" Type="http://schemas.openxmlformats.org/officeDocument/2006/relationships/hyperlink" Target="http://doi.org/10.1038/nature1210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aperpile.com/c/akZiqo/ivKD+j3sc" TargetMode="External"/><Relationship Id="rId12" Type="http://schemas.openxmlformats.org/officeDocument/2006/relationships/hyperlink" Target="http://doi.org/10.1039/c3ay41678j" TargetMode="External"/><Relationship Id="rId17" Type="http://schemas.openxmlformats.org/officeDocument/2006/relationships/hyperlink" Target="http://doi.org/10.1016/S0165-2370(97)00036-3" TargetMode="External"/><Relationship Id="rId2" Type="http://schemas.openxmlformats.org/officeDocument/2006/relationships/settings" Target="settings.xml"/><Relationship Id="rId16" Type="http://schemas.openxmlformats.org/officeDocument/2006/relationships/hyperlink" Target="http://doi.org/10.1016/0040-4039(95)01844-8" TargetMode="External"/><Relationship Id="rId1" Type="http://schemas.openxmlformats.org/officeDocument/2006/relationships/styles" Target="styles.xml"/><Relationship Id="rId6" Type="http://schemas.openxmlformats.org/officeDocument/2006/relationships/hyperlink" Target="https://paperpile.com/c/akZiqo/ivKD+j3sc" TargetMode="External"/><Relationship Id="rId11" Type="http://schemas.openxmlformats.org/officeDocument/2006/relationships/hyperlink" Target="http://paperpile.com/b/akZiqo/C0Ji" TargetMode="External"/><Relationship Id="rId5" Type="http://schemas.openxmlformats.org/officeDocument/2006/relationships/hyperlink" Target="https://paperpile.com/c/akZiqo/ivKD+j3sc" TargetMode="External"/><Relationship Id="rId15" Type="http://schemas.openxmlformats.org/officeDocument/2006/relationships/hyperlink" Target="http://doi.org/10.1111/j.1475-4754.2008.00446.x" TargetMode="External"/><Relationship Id="rId10" Type="http://schemas.openxmlformats.org/officeDocument/2006/relationships/hyperlink" Target="http://paperpile.com/b/akZiqo/C0Ji" TargetMode="External"/><Relationship Id="rId19" Type="http://schemas.openxmlformats.org/officeDocument/2006/relationships/theme" Target="theme/theme1.xml"/><Relationship Id="rId4" Type="http://schemas.openxmlformats.org/officeDocument/2006/relationships/hyperlink" Target="https://paperpile.com/c/akZiqo/C0Ji" TargetMode="External"/><Relationship Id="rId9" Type="http://schemas.openxmlformats.org/officeDocument/2006/relationships/hyperlink" Target="http://doi.org/10.1073/pnas.0335955100" TargetMode="External"/><Relationship Id="rId14" Type="http://schemas.openxmlformats.org/officeDocument/2006/relationships/hyperlink" Target="http://doi.org/10.1126/science.282.5393.14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Willmott</dc:creator>
  <cp:keywords/>
  <dc:description/>
  <cp:lastModifiedBy>Catherine Frieman</cp:lastModifiedBy>
  <cp:revision>2</cp:revision>
  <dcterms:created xsi:type="dcterms:W3CDTF">2024-02-26T23:02:00Z</dcterms:created>
  <dcterms:modified xsi:type="dcterms:W3CDTF">2024-02-26T23:02:00Z</dcterms:modified>
</cp:coreProperties>
</file>