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7C40" w14:textId="2AA6C240" w:rsidR="000A6B9F" w:rsidRPr="00AD5348" w:rsidRDefault="000A6B9F" w:rsidP="002036A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Hlk146192448"/>
      <w:r w:rsidRPr="00AD5348">
        <w:rPr>
          <w:rFonts w:ascii="Times New Roman" w:hAnsi="Times New Roman" w:cs="Times New Roman"/>
          <w:smallCaps/>
          <w:sz w:val="24"/>
          <w:szCs w:val="24"/>
        </w:rPr>
        <w:t>Aaron Deter-Wolf</w:t>
      </w:r>
      <w:r w:rsidR="002036A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D5348">
        <w:rPr>
          <w:rFonts w:ascii="Times New Roman" w:hAnsi="Times New Roman" w:cs="Times New Roman"/>
          <w:sz w:val="24"/>
          <w:szCs w:val="24"/>
        </w:rPr>
        <w:t xml:space="preserve">, </w:t>
      </w:r>
      <w:r w:rsidRPr="00AD5348">
        <w:rPr>
          <w:rFonts w:ascii="Times New Roman" w:hAnsi="Times New Roman" w:cs="Times New Roman"/>
          <w:smallCaps/>
          <w:sz w:val="24"/>
          <w:szCs w:val="24"/>
        </w:rPr>
        <w:t>Benoît Robitaille, Danny Riday</w:t>
      </w:r>
      <w:r w:rsidRPr="00AD5348">
        <w:rPr>
          <w:rFonts w:ascii="Times New Roman" w:hAnsi="Times New Roman" w:cs="Times New Roman"/>
          <w:sz w:val="24"/>
          <w:szCs w:val="24"/>
        </w:rPr>
        <w:t xml:space="preserve">, </w:t>
      </w:r>
      <w:r w:rsidRPr="00AD5348">
        <w:rPr>
          <w:rFonts w:ascii="Times New Roman" w:hAnsi="Times New Roman" w:cs="Times New Roman"/>
          <w:smallCaps/>
          <w:sz w:val="24"/>
          <w:szCs w:val="24"/>
        </w:rPr>
        <w:t xml:space="preserve">Aurélien </w:t>
      </w:r>
      <w:proofErr w:type="spellStart"/>
      <w:r w:rsidRPr="00AD5348">
        <w:rPr>
          <w:rFonts w:ascii="Times New Roman" w:hAnsi="Times New Roman" w:cs="Times New Roman"/>
          <w:smallCaps/>
          <w:sz w:val="24"/>
          <w:szCs w:val="24"/>
        </w:rPr>
        <w:t>Burlot</w:t>
      </w:r>
      <w:proofErr w:type="spellEnd"/>
      <w:r w:rsidRPr="00AD5348">
        <w:rPr>
          <w:rFonts w:ascii="Times New Roman" w:hAnsi="Times New Roman" w:cs="Times New Roman"/>
          <w:sz w:val="24"/>
          <w:szCs w:val="24"/>
        </w:rPr>
        <w:t xml:space="preserve">, </w:t>
      </w:r>
      <w:r w:rsidRPr="00AD5348">
        <w:rPr>
          <w:rFonts w:ascii="Times New Roman" w:hAnsi="Times New Roman" w:cs="Times New Roman"/>
          <w:smallCaps/>
          <w:sz w:val="24"/>
          <w:szCs w:val="24"/>
        </w:rPr>
        <w:t xml:space="preserve">Maya </w:t>
      </w:r>
      <w:proofErr w:type="spellStart"/>
      <w:r w:rsidRPr="00AD5348">
        <w:rPr>
          <w:rFonts w:ascii="Times New Roman" w:hAnsi="Times New Roman" w:cs="Times New Roman"/>
          <w:smallCaps/>
          <w:sz w:val="24"/>
          <w:szCs w:val="24"/>
        </w:rPr>
        <w:t>Sialuk</w:t>
      </w:r>
      <w:proofErr w:type="spellEnd"/>
      <w:r w:rsidRPr="00AD5348">
        <w:rPr>
          <w:rFonts w:ascii="Times New Roman" w:hAnsi="Times New Roman" w:cs="Times New Roman"/>
          <w:smallCaps/>
          <w:sz w:val="24"/>
          <w:szCs w:val="24"/>
        </w:rPr>
        <w:t xml:space="preserve"> Jacobsen</w:t>
      </w:r>
    </w:p>
    <w:p w14:paraId="0FF97724" w14:textId="1CBB9ED6" w:rsidR="000A6B9F" w:rsidRPr="002036A5" w:rsidRDefault="002036A5" w:rsidP="002036A5">
      <w:pPr>
        <w:spacing w:before="0" w:line="36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0A6B9F" w:rsidRPr="00AD53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Corresponding author: </w:t>
      </w:r>
      <w:hyperlink r:id="rId9" w:history="1">
        <w:r w:rsidRPr="004213F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Aaron.Deter-Wolf@tn.gov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58C24D5" w14:textId="5D99949C" w:rsidR="000A6B9F" w:rsidRPr="001342DC" w:rsidRDefault="000A6B9F" w:rsidP="001342DC">
      <w:pPr>
        <w:spacing w:before="0"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14:paraId="6F02AEFE" w14:textId="594B9D24" w:rsidR="003F6170" w:rsidRPr="00575B0A" w:rsidRDefault="003F6170" w:rsidP="003F6170">
      <w:pPr>
        <w:spacing w:before="0" w:line="360" w:lineRule="auto"/>
        <w:ind w:firstLine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575B0A">
        <w:rPr>
          <w:rFonts w:ascii="Times New Roman" w:hAnsi="Times New Roman" w:cs="Times New Roman"/>
          <w:b/>
          <w:bCs/>
          <w:smallCaps/>
          <w:sz w:val="24"/>
          <w:szCs w:val="24"/>
        </w:rPr>
        <w:t>Supplementary Material</w:t>
      </w:r>
      <w:r w:rsidR="002036A5">
        <w:rPr>
          <w:rFonts w:ascii="Times New Roman" w:hAnsi="Times New Roman" w:cs="Times New Roman"/>
          <w:b/>
          <w:bCs/>
          <w:smallCaps/>
          <w:sz w:val="24"/>
          <w:szCs w:val="24"/>
        </w:rPr>
        <w:t>s</w:t>
      </w:r>
    </w:p>
    <w:bookmarkEnd w:id="0"/>
    <w:p w14:paraId="182117B5" w14:textId="2C5DDF19" w:rsidR="003F6170" w:rsidRDefault="0037017A" w:rsidP="0037017A">
      <w:pPr>
        <w:tabs>
          <w:tab w:val="left" w:pos="1995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F67C9E" w14:textId="22A955B2" w:rsidR="00B86018" w:rsidRDefault="004B7559" w:rsidP="00B86018">
      <w:pPr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75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Video S1</w:t>
      </w:r>
      <w:r w:rsidR="001342DC" w:rsidRPr="00575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575B0A">
        <w:rPr>
          <w:rFonts w:ascii="Times New Roman" w:hAnsi="Times New Roman" w:cs="Times New Roman"/>
          <w:i/>
          <w:iCs/>
          <w:sz w:val="24"/>
          <w:szCs w:val="24"/>
        </w:rPr>
        <w:t xml:space="preserve"> Puncture tattooing </w:t>
      </w:r>
      <w:r w:rsidR="00EF04EC" w:rsidRPr="00575B0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A6B9F" w:rsidRPr="00575B0A">
        <w:rPr>
          <w:rFonts w:ascii="Times New Roman" w:hAnsi="Times New Roman" w:cs="Times New Roman"/>
          <w:i/>
          <w:iCs/>
          <w:sz w:val="24"/>
          <w:szCs w:val="24"/>
        </w:rPr>
        <w:t>hand</w:t>
      </w:r>
      <w:r w:rsidR="000A6B9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F04EC" w:rsidRPr="00575B0A">
        <w:rPr>
          <w:rFonts w:ascii="Times New Roman" w:hAnsi="Times New Roman" w:cs="Times New Roman"/>
          <w:i/>
          <w:iCs/>
          <w:sz w:val="24"/>
          <w:szCs w:val="24"/>
        </w:rPr>
        <w:t>poke</w:t>
      </w:r>
      <w:r w:rsidR="002036A5">
        <w:rPr>
          <w:rFonts w:ascii="Times New Roman" w:hAnsi="Times New Roman" w:cs="Times New Roman"/>
          <w:i/>
          <w:iCs/>
          <w:sz w:val="24"/>
          <w:szCs w:val="24"/>
        </w:rPr>
        <w:t xml:space="preserve"> tattooing)</w:t>
      </w:r>
      <w:r w:rsidR="002036A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B86018" w:rsidRPr="000A6B9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https://doi.org/10.6084/m9.figshare.24937833.v1</w:t>
        </w:r>
      </w:hyperlink>
    </w:p>
    <w:p w14:paraId="656CAF31" w14:textId="32C9BCE3" w:rsidR="00575B0A" w:rsidRDefault="00B86018" w:rsidP="001342DC">
      <w:pPr>
        <w:spacing w:before="0"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86018">
        <w:rPr>
          <w:rFonts w:ascii="Times New Roman" w:hAnsi="Times New Roman" w:cs="Times New Roman"/>
          <w:sz w:val="24"/>
          <w:szCs w:val="24"/>
        </w:rPr>
        <w:t>This video shows tattoo artist Danny Riday tattooing his own leg using a bone awl made from white</w:t>
      </w:r>
      <w:r w:rsidR="002036A5">
        <w:rPr>
          <w:rFonts w:ascii="Times New Roman" w:hAnsi="Times New Roman" w:cs="Times New Roman"/>
          <w:sz w:val="24"/>
          <w:szCs w:val="24"/>
        </w:rPr>
        <w:t>-</w:t>
      </w:r>
      <w:r w:rsidRPr="00B86018">
        <w:rPr>
          <w:rFonts w:ascii="Times New Roman" w:hAnsi="Times New Roman" w:cs="Times New Roman"/>
          <w:sz w:val="24"/>
          <w:szCs w:val="24"/>
        </w:rPr>
        <w:t>tailed deer (</w:t>
      </w:r>
      <w:r w:rsidRPr="00B86018">
        <w:rPr>
          <w:rFonts w:ascii="Times New Roman" w:hAnsi="Times New Roman" w:cs="Times New Roman"/>
          <w:i/>
          <w:iCs/>
          <w:sz w:val="24"/>
          <w:szCs w:val="24"/>
        </w:rPr>
        <w:t>Odocoileus virginianus</w:t>
      </w:r>
      <w:r w:rsidRPr="00B86018">
        <w:rPr>
          <w:rFonts w:ascii="Times New Roman" w:hAnsi="Times New Roman" w:cs="Times New Roman"/>
          <w:sz w:val="24"/>
          <w:szCs w:val="24"/>
        </w:rPr>
        <w:t xml:space="preserve">). This variety of puncture tattooing, colloquially known as “hand poke” or “stick and poke” tattooing, involves the use of a sharp implement either held directly in the hand or hafted </w:t>
      </w:r>
      <w:r w:rsidR="00E253E4">
        <w:rPr>
          <w:rFonts w:ascii="Times New Roman" w:hAnsi="Times New Roman" w:cs="Times New Roman"/>
          <w:sz w:val="24"/>
          <w:szCs w:val="24"/>
        </w:rPr>
        <w:t>to</w:t>
      </w:r>
      <w:r w:rsidRPr="00B86018">
        <w:rPr>
          <w:rFonts w:ascii="Times New Roman" w:hAnsi="Times New Roman" w:cs="Times New Roman"/>
          <w:sz w:val="24"/>
          <w:szCs w:val="24"/>
        </w:rPr>
        <w:t xml:space="preserve"> the end of a handle.</w:t>
      </w:r>
    </w:p>
    <w:p w14:paraId="142AFF3C" w14:textId="77777777" w:rsidR="00B86018" w:rsidRDefault="00B86018" w:rsidP="00B86018">
      <w:pPr>
        <w:spacing w:before="0" w:line="36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F6642A" w14:textId="44D84C6A" w:rsidR="00B86018" w:rsidRDefault="004B7559" w:rsidP="00B86018">
      <w:pPr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75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Video S2</w:t>
      </w:r>
      <w:r w:rsidR="001342DC" w:rsidRPr="00575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575B0A">
        <w:rPr>
          <w:rFonts w:ascii="Times New Roman" w:hAnsi="Times New Roman" w:cs="Times New Roman"/>
          <w:i/>
          <w:iCs/>
          <w:sz w:val="24"/>
          <w:szCs w:val="24"/>
        </w:rPr>
        <w:t xml:space="preserve"> Puncture tattooing </w:t>
      </w:r>
      <w:r w:rsidR="00EF04EC" w:rsidRPr="00575B0A">
        <w:rPr>
          <w:rFonts w:ascii="Times New Roman" w:hAnsi="Times New Roman" w:cs="Times New Roman"/>
          <w:i/>
          <w:iCs/>
          <w:sz w:val="24"/>
          <w:szCs w:val="24"/>
        </w:rPr>
        <w:t xml:space="preserve">(hand </w:t>
      </w:r>
      <w:r w:rsidR="00595E21" w:rsidRPr="00575B0A">
        <w:rPr>
          <w:rFonts w:ascii="Times New Roman" w:hAnsi="Times New Roman" w:cs="Times New Roman"/>
          <w:i/>
          <w:iCs/>
          <w:sz w:val="24"/>
          <w:szCs w:val="24"/>
        </w:rPr>
        <w:t>tapping</w:t>
      </w:r>
      <w:r w:rsidR="00EF04EC" w:rsidRPr="00575B0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8601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11" w:history="1">
        <w:r w:rsidR="000A6B9F" w:rsidRPr="000A6B9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https://doi.org/10.6084/m9.figshare.24938463.v1</w:t>
        </w:r>
      </w:hyperlink>
    </w:p>
    <w:p w14:paraId="5B631105" w14:textId="0060249D" w:rsidR="00B86018" w:rsidRPr="00B86018" w:rsidRDefault="00B86018" w:rsidP="00B86018">
      <w:pPr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86018">
        <w:rPr>
          <w:rFonts w:ascii="Times New Roman" w:hAnsi="Times New Roman" w:cs="Times New Roman"/>
          <w:sz w:val="24"/>
          <w:szCs w:val="24"/>
        </w:rPr>
        <w:t>This video shows tattoo artist Mokonuiarangi Smith tattooing Danny Riday using a boar tusk comb. This variety of puncture tattooing, known as “hand tapping,” involves sharp implements hafted at an angle to a handle being struck into the skin using a secondary tool. This tattooing technique is strongly associated with Austronesian languages and was traditionally limited in distribution to the southern Pacific Rim and small areas of inland Southeast Asia.</w:t>
      </w:r>
    </w:p>
    <w:p w14:paraId="2F7052FA" w14:textId="77777777" w:rsidR="00B86018" w:rsidRDefault="00B86018" w:rsidP="001342DC">
      <w:pPr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F133EB7" w14:textId="2648445B" w:rsidR="004B7559" w:rsidRDefault="004B7559" w:rsidP="001342DC">
      <w:pPr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75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Video S3</w:t>
      </w:r>
      <w:r w:rsidR="001342DC" w:rsidRPr="00575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575B0A">
        <w:rPr>
          <w:rFonts w:ascii="Times New Roman" w:hAnsi="Times New Roman" w:cs="Times New Roman"/>
          <w:i/>
          <w:iCs/>
          <w:sz w:val="24"/>
          <w:szCs w:val="24"/>
        </w:rPr>
        <w:t xml:space="preserve"> Subdermal tattooing</w:t>
      </w:r>
      <w:r w:rsidR="002036A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75B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2" w:history="1">
        <w:r w:rsidR="000A6B9F" w:rsidRPr="00A928B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https://doi.org/10.6084/m9.figshare.24938472.v1</w:t>
        </w:r>
      </w:hyperlink>
      <w:r w:rsidR="000A6B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A6118" w14:textId="60ABEE7C" w:rsidR="00B86018" w:rsidRPr="00B86018" w:rsidRDefault="00B86018" w:rsidP="00B86018">
      <w:pPr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86018">
        <w:rPr>
          <w:rFonts w:ascii="Times New Roman" w:hAnsi="Times New Roman" w:cs="Times New Roman"/>
          <w:sz w:val="24"/>
          <w:szCs w:val="24"/>
        </w:rPr>
        <w:t>This video shows tattoo artist Danny Riday tattooing his own leg using a</w:t>
      </w:r>
      <w:r w:rsidR="002036A5">
        <w:rPr>
          <w:rFonts w:ascii="Times New Roman" w:hAnsi="Times New Roman" w:cs="Times New Roman"/>
          <w:sz w:val="24"/>
          <w:szCs w:val="24"/>
        </w:rPr>
        <w:t>n eyed</w:t>
      </w:r>
      <w:r w:rsidRPr="00B86018">
        <w:rPr>
          <w:rFonts w:ascii="Times New Roman" w:hAnsi="Times New Roman" w:cs="Times New Roman"/>
          <w:sz w:val="24"/>
          <w:szCs w:val="24"/>
        </w:rPr>
        <w:t xml:space="preserve"> needle made from Australasian gannet (</w:t>
      </w:r>
      <w:r w:rsidRPr="00CC70D3">
        <w:rPr>
          <w:rFonts w:ascii="Times New Roman" w:hAnsi="Times New Roman" w:cs="Times New Roman"/>
          <w:i/>
          <w:iCs/>
          <w:sz w:val="24"/>
          <w:szCs w:val="24"/>
        </w:rPr>
        <w:t xml:space="preserve">Morus </w:t>
      </w:r>
      <w:proofErr w:type="spellStart"/>
      <w:r w:rsidRPr="00CC70D3">
        <w:rPr>
          <w:rFonts w:ascii="Times New Roman" w:hAnsi="Times New Roman" w:cs="Times New Roman"/>
          <w:i/>
          <w:iCs/>
          <w:sz w:val="24"/>
          <w:szCs w:val="24"/>
        </w:rPr>
        <w:t>serrator</w:t>
      </w:r>
      <w:proofErr w:type="spellEnd"/>
      <w:r w:rsidRPr="00B86018">
        <w:rPr>
          <w:rFonts w:ascii="Times New Roman" w:hAnsi="Times New Roman" w:cs="Times New Roman"/>
          <w:sz w:val="24"/>
          <w:szCs w:val="24"/>
        </w:rPr>
        <w:t>)</w:t>
      </w:r>
      <w:r w:rsidR="002036A5">
        <w:rPr>
          <w:rFonts w:ascii="Times New Roman" w:hAnsi="Times New Roman" w:cs="Times New Roman"/>
          <w:sz w:val="24"/>
          <w:szCs w:val="24"/>
        </w:rPr>
        <w:t xml:space="preserve"> to pull </w:t>
      </w:r>
      <w:r w:rsidR="00E253E4">
        <w:rPr>
          <w:rFonts w:ascii="Times New Roman" w:hAnsi="Times New Roman" w:cs="Times New Roman"/>
          <w:sz w:val="24"/>
          <w:szCs w:val="24"/>
        </w:rPr>
        <w:t>pigment-infused</w:t>
      </w:r>
      <w:r w:rsidR="002036A5">
        <w:rPr>
          <w:rFonts w:ascii="Times New Roman" w:hAnsi="Times New Roman" w:cs="Times New Roman"/>
          <w:sz w:val="24"/>
          <w:szCs w:val="24"/>
        </w:rPr>
        <w:t xml:space="preserve"> thread beneath the skin</w:t>
      </w:r>
      <w:r w:rsidRPr="00B86018">
        <w:rPr>
          <w:rFonts w:ascii="Times New Roman" w:hAnsi="Times New Roman" w:cs="Times New Roman"/>
          <w:sz w:val="24"/>
          <w:szCs w:val="24"/>
        </w:rPr>
        <w:t xml:space="preserve">. This method, sometimes called “skin stitching,” is one variety of subdermal puncture tattooing. </w:t>
      </w:r>
      <w:r w:rsidR="00E253E4" w:rsidRPr="00E253E4">
        <w:rPr>
          <w:rFonts w:ascii="Times New Roman" w:hAnsi="Times New Roman" w:cs="Times New Roman"/>
          <w:sz w:val="24"/>
          <w:szCs w:val="24"/>
        </w:rPr>
        <w:t>Subdermal tattooing was traditionally practiced among northern circumpolar cultures and in areas of South America</w:t>
      </w:r>
      <w:r w:rsidRPr="00B86018">
        <w:rPr>
          <w:rFonts w:ascii="Times New Roman" w:hAnsi="Times New Roman" w:cs="Times New Roman"/>
          <w:sz w:val="24"/>
          <w:szCs w:val="24"/>
        </w:rPr>
        <w:t>.</w:t>
      </w:r>
    </w:p>
    <w:p w14:paraId="5F0E2453" w14:textId="77777777" w:rsidR="00B86018" w:rsidRDefault="00B86018" w:rsidP="00B86018">
      <w:pPr>
        <w:spacing w:before="0" w:line="360" w:lineRule="auto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D51799" w14:textId="31D80DDE" w:rsidR="00B86018" w:rsidRDefault="004B7559" w:rsidP="00B86018">
      <w:pPr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75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Video S4</w:t>
      </w:r>
      <w:r w:rsidR="001342DC" w:rsidRPr="00575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575B0A">
        <w:rPr>
          <w:rFonts w:ascii="Times New Roman" w:hAnsi="Times New Roman" w:cs="Times New Roman"/>
          <w:i/>
          <w:iCs/>
          <w:sz w:val="24"/>
          <w:szCs w:val="24"/>
        </w:rPr>
        <w:t xml:space="preserve"> Incision tattooing</w:t>
      </w:r>
      <w:r w:rsidR="00B8601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036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3" w:history="1">
        <w:r w:rsidR="000A6B9F" w:rsidRPr="00A928B8">
          <w:rPr>
            <w:rStyle w:val="Hyperlink"/>
            <w:rFonts w:ascii="Times New Roman" w:hAnsi="Times New Roman" w:cs="Times New Roman"/>
            <w:sz w:val="24"/>
            <w:szCs w:val="24"/>
          </w:rPr>
          <w:t>https://doi.org/10.6084/m9.figshare.24938475.v1</w:t>
        </w:r>
      </w:hyperlink>
      <w:r w:rsidR="00B860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3A921" w14:textId="04BD3E17" w:rsidR="00236A81" w:rsidRPr="00236A81" w:rsidRDefault="00B86018" w:rsidP="002036A5">
      <w:pPr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86018">
        <w:rPr>
          <w:rFonts w:ascii="Times New Roman" w:hAnsi="Times New Roman" w:cs="Times New Roman"/>
          <w:sz w:val="24"/>
          <w:szCs w:val="24"/>
        </w:rPr>
        <w:t>This video shows tattoo artist Danny Riday tattooing his own leg using a flake of Waihi obsidian. In incision tattooing, or “cut and rub” tattooing, the skin is shallowly sliced before pigment is rubbed into the wound from the surface.</w:t>
      </w:r>
    </w:p>
    <w:sectPr w:rsidR="00236A81" w:rsidRPr="00236A81" w:rsidSect="003701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920" w:right="1152" w:bottom="994" w:left="1152" w:header="99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3540" w14:textId="77777777" w:rsidR="00937E9B" w:rsidRDefault="00937E9B" w:rsidP="001C52CC">
      <w:pPr>
        <w:spacing w:before="0"/>
      </w:pPr>
      <w:r>
        <w:separator/>
      </w:r>
    </w:p>
  </w:endnote>
  <w:endnote w:type="continuationSeparator" w:id="0">
    <w:p w14:paraId="4ECB9E40" w14:textId="77777777" w:rsidR="00937E9B" w:rsidRDefault="00937E9B" w:rsidP="001C52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D52B" w14:textId="77777777" w:rsidR="006655B1" w:rsidRDefault="00665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22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B1F06" w14:textId="1BD31E7E" w:rsidR="002036A5" w:rsidRDefault="002036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5593A5" w14:textId="77777777" w:rsidR="002036A5" w:rsidRDefault="00203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C6AE" w14:textId="77777777" w:rsidR="006655B1" w:rsidRDefault="00665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3B2C" w14:textId="77777777" w:rsidR="00937E9B" w:rsidRDefault="00937E9B" w:rsidP="001C52CC">
      <w:pPr>
        <w:spacing w:before="0"/>
      </w:pPr>
      <w:r>
        <w:separator/>
      </w:r>
    </w:p>
  </w:footnote>
  <w:footnote w:type="continuationSeparator" w:id="0">
    <w:p w14:paraId="1B682650" w14:textId="77777777" w:rsidR="00937E9B" w:rsidRDefault="00937E9B" w:rsidP="001C52C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1E3C" w14:textId="77777777" w:rsidR="006655B1" w:rsidRDefault="00665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5917" w14:textId="77777777" w:rsidR="006655B1" w:rsidRDefault="006655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019B" w14:textId="698EC264" w:rsidR="002036A5" w:rsidRPr="002036A5" w:rsidRDefault="002036A5" w:rsidP="002036A5">
    <w:pPr>
      <w:spacing w:before="0" w:line="360" w:lineRule="auto"/>
      <w:ind w:firstLine="0"/>
      <w:rPr>
        <w:rFonts w:ascii="Times New Roman" w:hAnsi="Times New Roman" w:cs="Times New Roman"/>
        <w:b/>
        <w:bCs/>
        <w:sz w:val="28"/>
        <w:szCs w:val="28"/>
      </w:rPr>
    </w:pPr>
    <w:r w:rsidRPr="002036A5">
      <w:rPr>
        <w:rFonts w:ascii="Times New Roman" w:hAnsi="Times New Roman" w:cs="Times New Roman"/>
        <w:b/>
        <w:bCs/>
        <w:sz w:val="28"/>
        <w:szCs w:val="28"/>
      </w:rPr>
      <w:t>Chalcolithic Tattooing: Historical and Experimental Evaluation of the Tyrolean Iceman’s Body Markings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CC"/>
    <w:rsid w:val="00031BA5"/>
    <w:rsid w:val="00036D89"/>
    <w:rsid w:val="000420EF"/>
    <w:rsid w:val="00073946"/>
    <w:rsid w:val="000760CF"/>
    <w:rsid w:val="000A6B9F"/>
    <w:rsid w:val="000D3C5B"/>
    <w:rsid w:val="00102114"/>
    <w:rsid w:val="001342DC"/>
    <w:rsid w:val="0016151B"/>
    <w:rsid w:val="001C52CC"/>
    <w:rsid w:val="001C61A8"/>
    <w:rsid w:val="001E0CB4"/>
    <w:rsid w:val="002036A5"/>
    <w:rsid w:val="0020433E"/>
    <w:rsid w:val="00236A81"/>
    <w:rsid w:val="00240E60"/>
    <w:rsid w:val="00296446"/>
    <w:rsid w:val="002E6D87"/>
    <w:rsid w:val="003259CA"/>
    <w:rsid w:val="0037017A"/>
    <w:rsid w:val="00375AF2"/>
    <w:rsid w:val="003916E4"/>
    <w:rsid w:val="003F6170"/>
    <w:rsid w:val="004A2B93"/>
    <w:rsid w:val="004B7559"/>
    <w:rsid w:val="005043BE"/>
    <w:rsid w:val="005455AA"/>
    <w:rsid w:val="00572EC1"/>
    <w:rsid w:val="00575B0A"/>
    <w:rsid w:val="00595E21"/>
    <w:rsid w:val="0065245A"/>
    <w:rsid w:val="006655B1"/>
    <w:rsid w:val="00696300"/>
    <w:rsid w:val="00702E3E"/>
    <w:rsid w:val="00707B33"/>
    <w:rsid w:val="007D4FFB"/>
    <w:rsid w:val="00886E71"/>
    <w:rsid w:val="008A2900"/>
    <w:rsid w:val="009275A3"/>
    <w:rsid w:val="00937E9B"/>
    <w:rsid w:val="00937F38"/>
    <w:rsid w:val="009816E0"/>
    <w:rsid w:val="00A03B39"/>
    <w:rsid w:val="00A540CF"/>
    <w:rsid w:val="00A87C2D"/>
    <w:rsid w:val="00AA5615"/>
    <w:rsid w:val="00AB2AED"/>
    <w:rsid w:val="00AD1805"/>
    <w:rsid w:val="00B00B8F"/>
    <w:rsid w:val="00B86018"/>
    <w:rsid w:val="00BB1820"/>
    <w:rsid w:val="00C746C3"/>
    <w:rsid w:val="00CF7298"/>
    <w:rsid w:val="00D073A9"/>
    <w:rsid w:val="00DF7B4D"/>
    <w:rsid w:val="00E253E4"/>
    <w:rsid w:val="00E61BD5"/>
    <w:rsid w:val="00EB7593"/>
    <w:rsid w:val="00ED2F3F"/>
    <w:rsid w:val="00EF04EC"/>
    <w:rsid w:val="00F15EE9"/>
    <w:rsid w:val="00FB3BD1"/>
    <w:rsid w:val="00F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E2387B"/>
  <w15:chartTrackingRefBased/>
  <w15:docId w15:val="{7942C8C1-64A2-48CB-8C3F-9D7F399E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CC"/>
    <w:pPr>
      <w:spacing w:before="240" w:after="0" w:line="240" w:lineRule="auto"/>
      <w:ind w:firstLine="720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E21"/>
    <w:pPr>
      <w:keepNext/>
      <w:keepLines/>
      <w:spacing w:before="360" w:after="240" w:line="360" w:lineRule="auto"/>
      <w:ind w:firstLine="0"/>
      <w:jc w:val="center"/>
      <w:outlineLvl w:val="0"/>
    </w:pPr>
    <w:rPr>
      <w:rFonts w:ascii="Times New Roman" w:hAnsi="Times New Roman" w:cs="Times New Roman"/>
      <w:b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2C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C52C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52C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C52C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95E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E2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95E21"/>
    <w:rPr>
      <w:rFonts w:ascii="Times New Roman" w:eastAsia="Calibri" w:hAnsi="Times New Roman" w:cs="Times New Roman"/>
      <w:b/>
      <w:smallCap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40C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E3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E3E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644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6084/m9.figshare.24938475.v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i.org/10.6084/m9.figshare.24938472.v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6084/m9.figshare.24938463.v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i.org/10.6084/m9.figshare.24937833.v1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Aaron.Deter-Wolf@tn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0446F2D60F24A8BEB653D7FC5B8F2" ma:contentTypeVersion="14" ma:contentTypeDescription="Create a new document." ma:contentTypeScope="" ma:versionID="42c4d7ad3c8cd6d5678928598e5f449a">
  <xsd:schema xmlns:xsd="http://www.w3.org/2001/XMLSchema" xmlns:xs="http://www.w3.org/2001/XMLSchema" xmlns:p="http://schemas.microsoft.com/office/2006/metadata/properties" xmlns:ns3="506be656-564d-417e-ab8f-8402a56755db" xmlns:ns4="540e6bf7-7ec2-422d-b634-b5a2c917afcb" targetNamespace="http://schemas.microsoft.com/office/2006/metadata/properties" ma:root="true" ma:fieldsID="eba4f9d7990a25e3be2de7a2ffd1875f" ns3:_="" ns4:_="">
    <xsd:import namespace="506be656-564d-417e-ab8f-8402a56755db"/>
    <xsd:import namespace="540e6bf7-7ec2-422d-b634-b5a2c917af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be656-564d-417e-ab8f-8402a5675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e6bf7-7ec2-422d-b634-b5a2c917a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6be656-564d-417e-ab8f-8402a56755db" xsi:nil="true"/>
  </documentManagement>
</p:properties>
</file>

<file path=customXml/itemProps1.xml><?xml version="1.0" encoding="utf-8"?>
<ds:datastoreItem xmlns:ds="http://schemas.openxmlformats.org/officeDocument/2006/customXml" ds:itemID="{3E6D13FB-FAEE-49F1-88AF-62986A41B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be656-564d-417e-ab8f-8402a56755db"/>
    <ds:schemaRef ds:uri="540e6bf7-7ec2-422d-b634-b5a2c917a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6736D-EE47-47A5-9C8E-2A849FB16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D5153-5B04-4715-B3A9-D7E2E6E650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40e6bf7-7ec2-422d-b634-b5a2c917afcb"/>
    <ds:schemaRef ds:uri="http://purl.org/dc/elements/1.1/"/>
    <ds:schemaRef ds:uri="http://schemas.microsoft.com/office/2006/metadata/properties"/>
    <ds:schemaRef ds:uri="506be656-564d-417e-ab8f-8402a56755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Deter-Wolf</dc:creator>
  <cp:keywords/>
  <dc:description/>
  <cp:lastModifiedBy>Catherine Frieman</cp:lastModifiedBy>
  <cp:revision>2</cp:revision>
  <dcterms:created xsi:type="dcterms:W3CDTF">2024-01-08T03:35:00Z</dcterms:created>
  <dcterms:modified xsi:type="dcterms:W3CDTF">2024-01-08T03:35:00Z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9c448912-ed84-4574-88f1-8676778fa871</vt:lpwstr>
  </property>
  <property fmtid="{D5CDD505-2E9C-101B-9397-08002B2CF9AE}" pid="3" name="ContentTypeId">
    <vt:lpwstr>0x010100A220446F2D60F24A8BEB653D7FC5B8F2</vt:lpwstr>
  </property>
</Properties>
</file>