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2558" w:rsidRDefault="00D923F4">
      <w:pPr>
        <w:ind w:left="6" w:hanging="6"/>
        <w:jc w:val="center"/>
        <w:rPr>
          <w:sz w:val="32"/>
          <w:szCs w:val="36"/>
        </w:rPr>
      </w:pPr>
      <w:r>
        <w:rPr>
          <w:sz w:val="32"/>
          <w:szCs w:val="36"/>
        </w:rPr>
        <w:t>Supplementary Materials</w:t>
      </w:r>
    </w:p>
    <w:p w:rsidR="00C72558" w:rsidRDefault="00D923F4">
      <w:pPr>
        <w:ind w:left="6" w:hanging="6"/>
        <w:jc w:val="center"/>
        <w:rPr>
          <w:sz w:val="32"/>
          <w:szCs w:val="36"/>
        </w:rPr>
      </w:pPr>
      <w:r>
        <w:rPr>
          <w:i/>
          <w:sz w:val="32"/>
          <w:szCs w:val="36"/>
        </w:rPr>
        <w:t>for</w:t>
      </w:r>
    </w:p>
    <w:p w:rsidR="00C72558" w:rsidRDefault="00D923F4">
      <w:pPr>
        <w:pStyle w:val="Title"/>
        <w:rPr>
          <w:rFonts w:cs="Times New Roman"/>
        </w:rPr>
      </w:pPr>
      <w:r>
        <w:rPr>
          <w:rFonts w:cs="Times New Roman"/>
        </w:rPr>
        <w:t>Trust and Trustworthiness in the Villain’s Dilemma:</w:t>
      </w:r>
    </w:p>
    <w:p w:rsidR="00C72558" w:rsidRDefault="00D923F4">
      <w:pPr>
        <w:pStyle w:val="Title"/>
        <w:rPr>
          <w:rFonts w:cs="Times New Roman"/>
        </w:rPr>
      </w:pPr>
      <w:bookmarkStart w:id="0" w:name="OLE_LINK4"/>
      <w:bookmarkStart w:id="1" w:name="OLE_LINK3"/>
      <w:r>
        <w:rPr>
          <w:rFonts w:cs="Times New Roman"/>
        </w:rPr>
        <w:t>Collaborative Dishonesty with Conflicting Incentives?</w:t>
      </w:r>
      <w:bookmarkEnd w:id="0"/>
      <w:bookmarkEnd w:id="1"/>
    </w:p>
    <w:p w:rsidR="00C72558" w:rsidRDefault="00C72558">
      <w:pPr>
        <w:jc w:val="both"/>
      </w:pPr>
    </w:p>
    <w:p w:rsidR="00C72558" w:rsidRDefault="00EF0B4A">
      <w:pPr>
        <w:jc w:val="center"/>
        <w:rPr>
          <w:i/>
          <w:iCs/>
        </w:rPr>
      </w:pPr>
      <w:r>
        <w:rPr>
          <w:i/>
          <w:iCs/>
        </w:rPr>
        <w:t>Septem</w:t>
      </w:r>
      <w:bookmarkStart w:id="2" w:name="_GoBack"/>
      <w:bookmarkEnd w:id="2"/>
      <w:r>
        <w:rPr>
          <w:i/>
          <w:iCs/>
        </w:rPr>
        <w:t>ber</w:t>
      </w:r>
      <w:r w:rsidR="00D923F4">
        <w:rPr>
          <w:i/>
          <w:iCs/>
        </w:rPr>
        <w:t xml:space="preserve"> </w:t>
      </w:r>
      <w:r>
        <w:rPr>
          <w:i/>
          <w:iCs/>
        </w:rPr>
        <w:t>27th</w:t>
      </w:r>
      <w:r w:rsidR="00D923F4">
        <w:rPr>
          <w:i/>
          <w:iCs/>
        </w:rPr>
        <w:t xml:space="preserve"> 2024</w:t>
      </w:r>
    </w:p>
    <w:p w:rsidR="00C72558" w:rsidRDefault="00C72558">
      <w:pPr>
        <w:jc w:val="center"/>
      </w:pPr>
    </w:p>
    <w:sdt>
      <w:sdtPr>
        <w:id w:val="-188691144"/>
        <w:docPartObj>
          <w:docPartGallery w:val="Table of Contents"/>
          <w:docPartUnique/>
        </w:docPartObj>
      </w:sdtPr>
      <w:sdtEndPr/>
      <w:sdtContent>
        <w:p w:rsidR="00E1778F" w:rsidRDefault="00D923F4">
          <w:pPr>
            <w:pStyle w:val="TOC1"/>
            <w:rPr>
              <w:rFonts w:asciiTheme="minorHAnsi" w:eastAsiaTheme="minorEastAsia" w:hAnsiTheme="minorHAnsi" w:cstheme="minorBidi"/>
              <w:b w:val="0"/>
              <w:bCs w:val="0"/>
              <w:caps w:val="0"/>
              <w:noProof/>
              <w:szCs w:val="24"/>
              <w:lang w:val="it-IT"/>
            </w:rPr>
          </w:pPr>
          <w:r>
            <w:fldChar w:fldCharType="begin"/>
          </w:r>
          <w:r>
            <w:rPr>
              <w:rStyle w:val="IndexLink"/>
            </w:rPr>
            <w:instrText xml:space="preserve"> TOC \o "1-3" \t "Caption,3" \h</w:instrText>
          </w:r>
          <w:r>
            <w:rPr>
              <w:rStyle w:val="IndexLink"/>
            </w:rPr>
            <w:fldChar w:fldCharType="separate"/>
          </w:r>
          <w:hyperlink w:anchor="_Toc178340556" w:history="1">
            <w:r w:rsidR="00E1778F" w:rsidRPr="00193A39">
              <w:rPr>
                <w:rStyle w:val="Hyperlink"/>
                <w:noProof/>
              </w:rPr>
              <w:t>1.</w:t>
            </w:r>
            <w:r w:rsidR="00E1778F">
              <w:rPr>
                <w:rFonts w:asciiTheme="minorHAnsi" w:eastAsiaTheme="minorEastAsia" w:hAnsiTheme="minorHAnsi" w:cstheme="minorBidi"/>
                <w:b w:val="0"/>
                <w:bCs w:val="0"/>
                <w:caps w:val="0"/>
                <w:noProof/>
                <w:szCs w:val="24"/>
                <w:lang w:val="it-IT"/>
              </w:rPr>
              <w:tab/>
            </w:r>
            <w:r w:rsidR="00E1778F" w:rsidRPr="00193A39">
              <w:rPr>
                <w:rStyle w:val="Hyperlink"/>
                <w:noProof/>
              </w:rPr>
              <w:t>SUPPLEMENTARY TEXT</w:t>
            </w:r>
            <w:r w:rsidR="00E1778F">
              <w:rPr>
                <w:noProof/>
              </w:rPr>
              <w:tab/>
            </w:r>
            <w:r w:rsidR="00E1778F">
              <w:rPr>
                <w:noProof/>
              </w:rPr>
              <w:fldChar w:fldCharType="begin"/>
            </w:r>
            <w:r w:rsidR="00E1778F">
              <w:rPr>
                <w:noProof/>
              </w:rPr>
              <w:instrText xml:space="preserve"> PAGEREF _Toc178340556 \h </w:instrText>
            </w:r>
            <w:r w:rsidR="00E1778F">
              <w:rPr>
                <w:noProof/>
              </w:rPr>
            </w:r>
            <w:r w:rsidR="00E1778F">
              <w:rPr>
                <w:noProof/>
              </w:rPr>
              <w:fldChar w:fldCharType="separate"/>
            </w:r>
            <w:r w:rsidR="00E1778F">
              <w:rPr>
                <w:noProof/>
              </w:rPr>
              <w:t>2</w:t>
            </w:r>
            <w:r w:rsidR="00E1778F">
              <w:rPr>
                <w:noProof/>
              </w:rPr>
              <w:fldChar w:fldCharType="end"/>
            </w:r>
          </w:hyperlink>
        </w:p>
        <w:p w:rsidR="00E1778F" w:rsidRDefault="00E1778F">
          <w:pPr>
            <w:pStyle w:val="TOC2"/>
            <w:tabs>
              <w:tab w:val="left" w:pos="960"/>
              <w:tab w:val="right" w:leader="dot" w:pos="9628"/>
            </w:tabs>
            <w:rPr>
              <w:rFonts w:asciiTheme="minorHAnsi" w:eastAsiaTheme="minorEastAsia" w:hAnsiTheme="minorHAnsi" w:cstheme="minorBidi"/>
              <w:smallCaps w:val="0"/>
              <w:noProof/>
              <w:szCs w:val="24"/>
              <w:lang w:val="it-IT"/>
            </w:rPr>
          </w:pPr>
          <w:hyperlink w:anchor="_Toc178340557" w:history="1">
            <w:r w:rsidRPr="00193A39">
              <w:rPr>
                <w:rStyle w:val="Hyperlink"/>
                <w:noProof/>
              </w:rPr>
              <w:t>1.1.</w:t>
            </w:r>
            <w:r>
              <w:rPr>
                <w:rFonts w:asciiTheme="minorHAnsi" w:eastAsiaTheme="minorEastAsia" w:hAnsiTheme="minorHAnsi" w:cstheme="minorBidi"/>
                <w:smallCaps w:val="0"/>
                <w:noProof/>
                <w:szCs w:val="24"/>
                <w:lang w:val="it-IT"/>
              </w:rPr>
              <w:tab/>
            </w:r>
            <w:r w:rsidRPr="00193A39">
              <w:rPr>
                <w:rStyle w:val="Hyperlink"/>
                <w:noProof/>
              </w:rPr>
              <w:t>TRANSLATED INSTRUCTIONS</w:t>
            </w:r>
            <w:r>
              <w:rPr>
                <w:noProof/>
              </w:rPr>
              <w:tab/>
            </w:r>
            <w:r>
              <w:rPr>
                <w:noProof/>
              </w:rPr>
              <w:fldChar w:fldCharType="begin"/>
            </w:r>
            <w:r>
              <w:rPr>
                <w:noProof/>
              </w:rPr>
              <w:instrText xml:space="preserve"> PAGEREF _Toc178340557 \h </w:instrText>
            </w:r>
            <w:r>
              <w:rPr>
                <w:noProof/>
              </w:rPr>
            </w:r>
            <w:r>
              <w:rPr>
                <w:noProof/>
              </w:rPr>
              <w:fldChar w:fldCharType="separate"/>
            </w:r>
            <w:r>
              <w:rPr>
                <w:noProof/>
              </w:rPr>
              <w:t>2</w:t>
            </w:r>
            <w:r>
              <w:rPr>
                <w:noProof/>
              </w:rPr>
              <w:fldChar w:fldCharType="end"/>
            </w:r>
          </w:hyperlink>
        </w:p>
        <w:p w:rsidR="00E1778F" w:rsidRDefault="00E1778F">
          <w:pPr>
            <w:pStyle w:val="TOC2"/>
            <w:tabs>
              <w:tab w:val="left" w:pos="960"/>
              <w:tab w:val="right" w:leader="dot" w:pos="9628"/>
            </w:tabs>
            <w:rPr>
              <w:rFonts w:asciiTheme="minorHAnsi" w:eastAsiaTheme="minorEastAsia" w:hAnsiTheme="minorHAnsi" w:cstheme="minorBidi"/>
              <w:smallCaps w:val="0"/>
              <w:noProof/>
              <w:szCs w:val="24"/>
              <w:lang w:val="it-IT"/>
            </w:rPr>
          </w:pPr>
          <w:hyperlink w:anchor="_Toc178340558" w:history="1">
            <w:r w:rsidRPr="00193A39">
              <w:rPr>
                <w:rStyle w:val="Hyperlink"/>
                <w:noProof/>
              </w:rPr>
              <w:t>1.2.</w:t>
            </w:r>
            <w:r>
              <w:rPr>
                <w:rFonts w:asciiTheme="minorHAnsi" w:eastAsiaTheme="minorEastAsia" w:hAnsiTheme="minorHAnsi" w:cstheme="minorBidi"/>
                <w:smallCaps w:val="0"/>
                <w:noProof/>
                <w:szCs w:val="24"/>
                <w:lang w:val="it-IT"/>
              </w:rPr>
              <w:tab/>
            </w:r>
            <w:r w:rsidRPr="00193A39">
              <w:rPr>
                <w:rStyle w:val="Hyperlink"/>
                <w:noProof/>
              </w:rPr>
              <w:t>SCREENSHOTS</w:t>
            </w:r>
            <w:r>
              <w:rPr>
                <w:noProof/>
              </w:rPr>
              <w:tab/>
            </w:r>
            <w:r>
              <w:rPr>
                <w:noProof/>
              </w:rPr>
              <w:fldChar w:fldCharType="begin"/>
            </w:r>
            <w:r>
              <w:rPr>
                <w:noProof/>
              </w:rPr>
              <w:instrText xml:space="preserve"> PAGEREF _Toc178340558 \h </w:instrText>
            </w:r>
            <w:r>
              <w:rPr>
                <w:noProof/>
              </w:rPr>
            </w:r>
            <w:r>
              <w:rPr>
                <w:noProof/>
              </w:rPr>
              <w:fldChar w:fldCharType="separate"/>
            </w:r>
            <w:r>
              <w:rPr>
                <w:noProof/>
              </w:rPr>
              <w:t>8</w:t>
            </w:r>
            <w:r>
              <w:rPr>
                <w:noProof/>
              </w:rPr>
              <w:fldChar w:fldCharType="end"/>
            </w:r>
          </w:hyperlink>
        </w:p>
        <w:p w:rsidR="00E1778F" w:rsidRDefault="00E1778F">
          <w:pPr>
            <w:pStyle w:val="TOC2"/>
            <w:tabs>
              <w:tab w:val="left" w:pos="960"/>
              <w:tab w:val="right" w:leader="dot" w:pos="9628"/>
            </w:tabs>
            <w:rPr>
              <w:rFonts w:asciiTheme="minorHAnsi" w:eastAsiaTheme="minorEastAsia" w:hAnsiTheme="minorHAnsi" w:cstheme="minorBidi"/>
              <w:smallCaps w:val="0"/>
              <w:noProof/>
              <w:szCs w:val="24"/>
              <w:lang w:val="it-IT"/>
            </w:rPr>
          </w:pPr>
          <w:hyperlink w:anchor="_Toc178340559" w:history="1">
            <w:r w:rsidRPr="00193A39">
              <w:rPr>
                <w:rStyle w:val="Hyperlink"/>
                <w:noProof/>
              </w:rPr>
              <w:t>1.3.</w:t>
            </w:r>
            <w:r>
              <w:rPr>
                <w:rFonts w:asciiTheme="minorHAnsi" w:eastAsiaTheme="minorEastAsia" w:hAnsiTheme="minorHAnsi" w:cstheme="minorBidi"/>
                <w:smallCaps w:val="0"/>
                <w:noProof/>
                <w:szCs w:val="24"/>
                <w:lang w:val="it-IT"/>
              </w:rPr>
              <w:tab/>
            </w:r>
            <w:r w:rsidRPr="00193A39">
              <w:rPr>
                <w:rStyle w:val="Hyperlink"/>
                <w:noProof/>
              </w:rPr>
              <w:t>MOTIVATIONS FOR ELSE DECISIONS</w:t>
            </w:r>
            <w:r>
              <w:rPr>
                <w:noProof/>
              </w:rPr>
              <w:tab/>
            </w:r>
            <w:r>
              <w:rPr>
                <w:noProof/>
              </w:rPr>
              <w:fldChar w:fldCharType="begin"/>
            </w:r>
            <w:r>
              <w:rPr>
                <w:noProof/>
              </w:rPr>
              <w:instrText xml:space="preserve"> PAGEREF _Toc178340559 \h </w:instrText>
            </w:r>
            <w:r>
              <w:rPr>
                <w:noProof/>
              </w:rPr>
            </w:r>
            <w:r>
              <w:rPr>
                <w:noProof/>
              </w:rPr>
              <w:fldChar w:fldCharType="separate"/>
            </w:r>
            <w:r>
              <w:rPr>
                <w:noProof/>
              </w:rPr>
              <w:t>27</w:t>
            </w:r>
            <w:r>
              <w:rPr>
                <w:noProof/>
              </w:rPr>
              <w:fldChar w:fldCharType="end"/>
            </w:r>
          </w:hyperlink>
        </w:p>
        <w:p w:rsidR="00E1778F" w:rsidRDefault="00E1778F">
          <w:pPr>
            <w:pStyle w:val="TOC1"/>
            <w:rPr>
              <w:rFonts w:asciiTheme="minorHAnsi" w:eastAsiaTheme="minorEastAsia" w:hAnsiTheme="minorHAnsi" w:cstheme="minorBidi"/>
              <w:b w:val="0"/>
              <w:bCs w:val="0"/>
              <w:caps w:val="0"/>
              <w:noProof/>
              <w:szCs w:val="24"/>
              <w:lang w:val="it-IT"/>
            </w:rPr>
          </w:pPr>
          <w:hyperlink w:anchor="_Toc178340560" w:history="1">
            <w:r w:rsidRPr="00193A39">
              <w:rPr>
                <w:rStyle w:val="Hyperlink"/>
                <w:noProof/>
              </w:rPr>
              <w:t>2.</w:t>
            </w:r>
            <w:r>
              <w:rPr>
                <w:rFonts w:asciiTheme="minorHAnsi" w:eastAsiaTheme="minorEastAsia" w:hAnsiTheme="minorHAnsi" w:cstheme="minorBidi"/>
                <w:b w:val="0"/>
                <w:bCs w:val="0"/>
                <w:caps w:val="0"/>
                <w:noProof/>
                <w:szCs w:val="24"/>
                <w:lang w:val="it-IT"/>
              </w:rPr>
              <w:tab/>
            </w:r>
            <w:r w:rsidRPr="00193A39">
              <w:rPr>
                <w:rStyle w:val="Hyperlink"/>
                <w:noProof/>
              </w:rPr>
              <w:t>SUPPLEMENTARY TABLES</w:t>
            </w:r>
            <w:r>
              <w:rPr>
                <w:noProof/>
              </w:rPr>
              <w:tab/>
            </w:r>
            <w:r>
              <w:rPr>
                <w:noProof/>
              </w:rPr>
              <w:fldChar w:fldCharType="begin"/>
            </w:r>
            <w:r>
              <w:rPr>
                <w:noProof/>
              </w:rPr>
              <w:instrText xml:space="preserve"> PAGEREF _Toc178340560 \h </w:instrText>
            </w:r>
            <w:r>
              <w:rPr>
                <w:noProof/>
              </w:rPr>
            </w:r>
            <w:r>
              <w:rPr>
                <w:noProof/>
              </w:rPr>
              <w:fldChar w:fldCharType="separate"/>
            </w:r>
            <w:r>
              <w:rPr>
                <w:noProof/>
              </w:rPr>
              <w:t>28</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1" w:history="1">
            <w:r w:rsidRPr="00193A39">
              <w:rPr>
                <w:rStyle w:val="Hyperlink"/>
                <w:noProof/>
              </w:rPr>
              <w:t>Table A1: Summary statistics of the variables used in the regression analyses</w:t>
            </w:r>
            <w:r>
              <w:rPr>
                <w:noProof/>
              </w:rPr>
              <w:tab/>
            </w:r>
            <w:r>
              <w:rPr>
                <w:noProof/>
              </w:rPr>
              <w:fldChar w:fldCharType="begin"/>
            </w:r>
            <w:r>
              <w:rPr>
                <w:noProof/>
              </w:rPr>
              <w:instrText xml:space="preserve"> PAGEREF _Toc178340561 \h </w:instrText>
            </w:r>
            <w:r>
              <w:rPr>
                <w:noProof/>
              </w:rPr>
            </w:r>
            <w:r>
              <w:rPr>
                <w:noProof/>
              </w:rPr>
              <w:fldChar w:fldCharType="separate"/>
            </w:r>
            <w:r>
              <w:rPr>
                <w:noProof/>
              </w:rPr>
              <w:t>28</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2" w:history="1">
            <w:r w:rsidRPr="00193A39">
              <w:rPr>
                <w:rStyle w:val="Hyperlink"/>
                <w:noProof/>
              </w:rPr>
              <w:t>Table A2: Summary statistics of the variables used in the regression analyses according to treatment</w:t>
            </w:r>
            <w:r>
              <w:rPr>
                <w:noProof/>
              </w:rPr>
              <w:tab/>
            </w:r>
            <w:r>
              <w:rPr>
                <w:noProof/>
              </w:rPr>
              <w:fldChar w:fldCharType="begin"/>
            </w:r>
            <w:r>
              <w:rPr>
                <w:noProof/>
              </w:rPr>
              <w:instrText xml:space="preserve"> PAGEREF _Toc178340562 \h </w:instrText>
            </w:r>
            <w:r>
              <w:rPr>
                <w:noProof/>
              </w:rPr>
            </w:r>
            <w:r>
              <w:rPr>
                <w:noProof/>
              </w:rPr>
              <w:fldChar w:fldCharType="separate"/>
            </w:r>
            <w:r>
              <w:rPr>
                <w:noProof/>
              </w:rPr>
              <w:t>29</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3" w:history="1">
            <w:r w:rsidRPr="00193A39">
              <w:rPr>
                <w:rStyle w:val="Hyperlink"/>
                <w:noProof/>
              </w:rPr>
              <w:t>Table A3: Robustness check for the analysis of opting into collaboration (Table 4), with most dishonest groups of treatment Public removed</w:t>
            </w:r>
            <w:r>
              <w:rPr>
                <w:noProof/>
              </w:rPr>
              <w:tab/>
            </w:r>
            <w:r>
              <w:rPr>
                <w:noProof/>
              </w:rPr>
              <w:fldChar w:fldCharType="begin"/>
            </w:r>
            <w:r>
              <w:rPr>
                <w:noProof/>
              </w:rPr>
              <w:instrText xml:space="preserve"> PAGEREF _Toc178340563 \h </w:instrText>
            </w:r>
            <w:r>
              <w:rPr>
                <w:noProof/>
              </w:rPr>
            </w:r>
            <w:r>
              <w:rPr>
                <w:noProof/>
              </w:rPr>
              <w:fldChar w:fldCharType="separate"/>
            </w:r>
            <w:r>
              <w:rPr>
                <w:noProof/>
              </w:rPr>
              <w:t>30</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4" w:history="1">
            <w:r w:rsidRPr="00193A39">
              <w:rPr>
                <w:rStyle w:val="Hyperlink"/>
                <w:noProof/>
              </w:rPr>
              <w:t>Table A4: Robustness check for the analysis of opting into collaboration (Table 4), with only pre-COVID sessions included</w:t>
            </w:r>
            <w:r>
              <w:rPr>
                <w:noProof/>
              </w:rPr>
              <w:tab/>
            </w:r>
            <w:r>
              <w:rPr>
                <w:noProof/>
              </w:rPr>
              <w:fldChar w:fldCharType="begin"/>
            </w:r>
            <w:r>
              <w:rPr>
                <w:noProof/>
              </w:rPr>
              <w:instrText xml:space="preserve"> PAGEREF _Toc178340564 \h </w:instrText>
            </w:r>
            <w:r>
              <w:rPr>
                <w:noProof/>
              </w:rPr>
            </w:r>
            <w:r>
              <w:rPr>
                <w:noProof/>
              </w:rPr>
              <w:fldChar w:fldCharType="separate"/>
            </w:r>
            <w:r>
              <w:rPr>
                <w:noProof/>
              </w:rPr>
              <w:t>31</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5" w:history="1">
            <w:r w:rsidRPr="00193A39">
              <w:rPr>
                <w:rStyle w:val="Hyperlink"/>
                <w:noProof/>
              </w:rPr>
              <w:t>Table A5: Robustness check for the analysis of undercutting (Table 5), with most dishonest groups of treatment Public removed</w:t>
            </w:r>
            <w:r>
              <w:rPr>
                <w:noProof/>
              </w:rPr>
              <w:tab/>
            </w:r>
            <w:r>
              <w:rPr>
                <w:noProof/>
              </w:rPr>
              <w:fldChar w:fldCharType="begin"/>
            </w:r>
            <w:r>
              <w:rPr>
                <w:noProof/>
              </w:rPr>
              <w:instrText xml:space="preserve"> PAGEREF _Toc178340565 \h </w:instrText>
            </w:r>
            <w:r>
              <w:rPr>
                <w:noProof/>
              </w:rPr>
            </w:r>
            <w:r>
              <w:rPr>
                <w:noProof/>
              </w:rPr>
              <w:fldChar w:fldCharType="separate"/>
            </w:r>
            <w:r>
              <w:rPr>
                <w:noProof/>
              </w:rPr>
              <w:t>32</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6" w:history="1">
            <w:r w:rsidRPr="00193A39">
              <w:rPr>
                <w:rStyle w:val="Hyperlink"/>
                <w:noProof/>
              </w:rPr>
              <w:t>Table A6: Robustness check for the analysis of undercutting (Table 5), with only pre-COVID sessions included</w:t>
            </w:r>
            <w:r>
              <w:rPr>
                <w:noProof/>
              </w:rPr>
              <w:tab/>
            </w:r>
            <w:r>
              <w:rPr>
                <w:noProof/>
              </w:rPr>
              <w:fldChar w:fldCharType="begin"/>
            </w:r>
            <w:r>
              <w:rPr>
                <w:noProof/>
              </w:rPr>
              <w:instrText xml:space="preserve"> PAGEREF _Toc178340566 \h </w:instrText>
            </w:r>
            <w:r>
              <w:rPr>
                <w:noProof/>
              </w:rPr>
            </w:r>
            <w:r>
              <w:rPr>
                <w:noProof/>
              </w:rPr>
              <w:fldChar w:fldCharType="separate"/>
            </w:r>
            <w:r>
              <w:rPr>
                <w:noProof/>
              </w:rPr>
              <w:t>33</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7" w:history="1">
            <w:r w:rsidRPr="00193A39">
              <w:rPr>
                <w:rStyle w:val="Hyperlink"/>
                <w:noProof/>
              </w:rPr>
              <w:t>Table A7. Regression analysis on reporting behaviour in Stage 1</w:t>
            </w:r>
            <w:r>
              <w:rPr>
                <w:noProof/>
              </w:rPr>
              <w:tab/>
            </w:r>
            <w:r>
              <w:rPr>
                <w:noProof/>
              </w:rPr>
              <w:fldChar w:fldCharType="begin"/>
            </w:r>
            <w:r>
              <w:rPr>
                <w:noProof/>
              </w:rPr>
              <w:instrText xml:space="preserve"> PAGEREF _Toc178340567 \h </w:instrText>
            </w:r>
            <w:r>
              <w:rPr>
                <w:noProof/>
              </w:rPr>
            </w:r>
            <w:r>
              <w:rPr>
                <w:noProof/>
              </w:rPr>
              <w:fldChar w:fldCharType="separate"/>
            </w:r>
            <w:r>
              <w:rPr>
                <w:noProof/>
              </w:rPr>
              <w:t>34</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8" w:history="1">
            <w:r w:rsidRPr="00193A39">
              <w:rPr>
                <w:rStyle w:val="Hyperlink"/>
                <w:noProof/>
              </w:rPr>
              <w:t>Table A8. Regression analysis on reporting behaviour in Stage 3</w:t>
            </w:r>
            <w:r>
              <w:rPr>
                <w:noProof/>
              </w:rPr>
              <w:tab/>
            </w:r>
            <w:r>
              <w:rPr>
                <w:noProof/>
              </w:rPr>
              <w:fldChar w:fldCharType="begin"/>
            </w:r>
            <w:r>
              <w:rPr>
                <w:noProof/>
              </w:rPr>
              <w:instrText xml:space="preserve"> PAGEREF _Toc178340568 \h </w:instrText>
            </w:r>
            <w:r>
              <w:rPr>
                <w:noProof/>
              </w:rPr>
            </w:r>
            <w:r>
              <w:rPr>
                <w:noProof/>
              </w:rPr>
              <w:fldChar w:fldCharType="separate"/>
            </w:r>
            <w:r>
              <w:rPr>
                <w:noProof/>
              </w:rPr>
              <w:t>35</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69" w:history="1">
            <w:r w:rsidRPr="00193A39">
              <w:rPr>
                <w:rStyle w:val="Hyperlink"/>
                <w:noProof/>
              </w:rPr>
              <w:t>Table A9. Frequency of second movers not matching nor undercutting by first movers’ choice</w:t>
            </w:r>
            <w:r>
              <w:rPr>
                <w:noProof/>
              </w:rPr>
              <w:tab/>
            </w:r>
            <w:r>
              <w:rPr>
                <w:noProof/>
              </w:rPr>
              <w:fldChar w:fldCharType="begin"/>
            </w:r>
            <w:r>
              <w:rPr>
                <w:noProof/>
              </w:rPr>
              <w:instrText xml:space="preserve"> PAGEREF _Toc178340569 \h </w:instrText>
            </w:r>
            <w:r>
              <w:rPr>
                <w:noProof/>
              </w:rPr>
            </w:r>
            <w:r>
              <w:rPr>
                <w:noProof/>
              </w:rPr>
              <w:fldChar w:fldCharType="separate"/>
            </w:r>
            <w:r>
              <w:rPr>
                <w:noProof/>
              </w:rPr>
              <w:t>36</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70" w:history="1">
            <w:r w:rsidRPr="00193A39">
              <w:rPr>
                <w:rStyle w:val="Hyperlink"/>
                <w:noProof/>
              </w:rPr>
              <w:t>Table A10. Frequency of second movers not matching nor undercutting by round</w:t>
            </w:r>
            <w:r>
              <w:rPr>
                <w:noProof/>
              </w:rPr>
              <w:tab/>
            </w:r>
            <w:r>
              <w:rPr>
                <w:noProof/>
              </w:rPr>
              <w:fldChar w:fldCharType="begin"/>
            </w:r>
            <w:r>
              <w:rPr>
                <w:noProof/>
              </w:rPr>
              <w:instrText xml:space="preserve"> PAGEREF _Toc178340570 \h </w:instrText>
            </w:r>
            <w:r>
              <w:rPr>
                <w:noProof/>
              </w:rPr>
            </w:r>
            <w:r>
              <w:rPr>
                <w:noProof/>
              </w:rPr>
              <w:fldChar w:fldCharType="separate"/>
            </w:r>
            <w:r>
              <w:rPr>
                <w:noProof/>
              </w:rPr>
              <w:t>36</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71" w:history="1">
            <w:r w:rsidRPr="00193A39">
              <w:rPr>
                <w:rStyle w:val="Hyperlink"/>
                <w:noProof/>
              </w:rPr>
              <w:t>Table A11. Frequency of undercutting by round with between-treatment differences</w:t>
            </w:r>
            <w:r>
              <w:rPr>
                <w:noProof/>
              </w:rPr>
              <w:tab/>
            </w:r>
            <w:r>
              <w:rPr>
                <w:noProof/>
              </w:rPr>
              <w:fldChar w:fldCharType="begin"/>
            </w:r>
            <w:r>
              <w:rPr>
                <w:noProof/>
              </w:rPr>
              <w:instrText xml:space="preserve"> PAGEREF _Toc178340571 \h </w:instrText>
            </w:r>
            <w:r>
              <w:rPr>
                <w:noProof/>
              </w:rPr>
            </w:r>
            <w:r>
              <w:rPr>
                <w:noProof/>
              </w:rPr>
              <w:fldChar w:fldCharType="separate"/>
            </w:r>
            <w:r>
              <w:rPr>
                <w:noProof/>
              </w:rPr>
              <w:t>37</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72" w:history="1">
            <w:r w:rsidRPr="00193A39">
              <w:rPr>
                <w:rStyle w:val="Hyperlink"/>
                <w:noProof/>
              </w:rPr>
              <w:t>Table A12. Differences in frequency of reporting six in Stage 3 (collaborative) Vs 1 (individual) for First Movers</w:t>
            </w:r>
            <w:r>
              <w:rPr>
                <w:noProof/>
              </w:rPr>
              <w:tab/>
            </w:r>
            <w:r>
              <w:rPr>
                <w:noProof/>
              </w:rPr>
              <w:fldChar w:fldCharType="begin"/>
            </w:r>
            <w:r>
              <w:rPr>
                <w:noProof/>
              </w:rPr>
              <w:instrText xml:space="preserve"> PAGEREF _Toc178340572 \h </w:instrText>
            </w:r>
            <w:r>
              <w:rPr>
                <w:noProof/>
              </w:rPr>
            </w:r>
            <w:r>
              <w:rPr>
                <w:noProof/>
              </w:rPr>
              <w:fldChar w:fldCharType="separate"/>
            </w:r>
            <w:r>
              <w:rPr>
                <w:noProof/>
              </w:rPr>
              <w:t>37</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73" w:history="1">
            <w:r w:rsidRPr="00193A39">
              <w:rPr>
                <w:rStyle w:val="Hyperlink"/>
                <w:noProof/>
              </w:rPr>
              <w:t>Table A13. Regression analysis with Stage 1 and Stage 2 lying interacted with treatments</w:t>
            </w:r>
            <w:r>
              <w:rPr>
                <w:noProof/>
              </w:rPr>
              <w:tab/>
            </w:r>
            <w:r>
              <w:rPr>
                <w:noProof/>
              </w:rPr>
              <w:fldChar w:fldCharType="begin"/>
            </w:r>
            <w:r>
              <w:rPr>
                <w:noProof/>
              </w:rPr>
              <w:instrText xml:space="preserve"> PAGEREF _Toc178340573 \h </w:instrText>
            </w:r>
            <w:r>
              <w:rPr>
                <w:noProof/>
              </w:rPr>
            </w:r>
            <w:r>
              <w:rPr>
                <w:noProof/>
              </w:rPr>
              <w:fldChar w:fldCharType="separate"/>
            </w:r>
            <w:r>
              <w:rPr>
                <w:noProof/>
              </w:rPr>
              <w:t>38</w:t>
            </w:r>
            <w:r>
              <w:rPr>
                <w:noProof/>
              </w:rPr>
              <w:fldChar w:fldCharType="end"/>
            </w:r>
          </w:hyperlink>
        </w:p>
        <w:p w:rsidR="00E1778F" w:rsidRDefault="00E1778F">
          <w:pPr>
            <w:pStyle w:val="TOC1"/>
            <w:rPr>
              <w:rFonts w:asciiTheme="minorHAnsi" w:eastAsiaTheme="minorEastAsia" w:hAnsiTheme="minorHAnsi" w:cstheme="minorBidi"/>
              <w:b w:val="0"/>
              <w:bCs w:val="0"/>
              <w:caps w:val="0"/>
              <w:noProof/>
              <w:szCs w:val="24"/>
              <w:lang w:val="it-IT"/>
            </w:rPr>
          </w:pPr>
          <w:hyperlink w:anchor="_Toc178340574" w:history="1">
            <w:r w:rsidRPr="00193A39">
              <w:rPr>
                <w:rStyle w:val="Hyperlink"/>
                <w:noProof/>
              </w:rPr>
              <w:t>3.</w:t>
            </w:r>
            <w:r>
              <w:rPr>
                <w:rFonts w:asciiTheme="minorHAnsi" w:eastAsiaTheme="minorEastAsia" w:hAnsiTheme="minorHAnsi" w:cstheme="minorBidi"/>
                <w:b w:val="0"/>
                <w:bCs w:val="0"/>
                <w:caps w:val="0"/>
                <w:noProof/>
                <w:szCs w:val="24"/>
                <w:lang w:val="it-IT"/>
              </w:rPr>
              <w:tab/>
            </w:r>
            <w:r w:rsidRPr="00193A39">
              <w:rPr>
                <w:rStyle w:val="Hyperlink"/>
                <w:noProof/>
              </w:rPr>
              <w:t>SUPPLEMENTARY FIGURES</w:t>
            </w:r>
            <w:r>
              <w:rPr>
                <w:noProof/>
              </w:rPr>
              <w:tab/>
            </w:r>
            <w:r>
              <w:rPr>
                <w:noProof/>
              </w:rPr>
              <w:fldChar w:fldCharType="begin"/>
            </w:r>
            <w:r>
              <w:rPr>
                <w:noProof/>
              </w:rPr>
              <w:instrText xml:space="preserve"> PAGEREF _Toc178340574 \h </w:instrText>
            </w:r>
            <w:r>
              <w:rPr>
                <w:noProof/>
              </w:rPr>
            </w:r>
            <w:r>
              <w:rPr>
                <w:noProof/>
              </w:rPr>
              <w:fldChar w:fldCharType="separate"/>
            </w:r>
            <w:r>
              <w:rPr>
                <w:noProof/>
              </w:rPr>
              <w:t>39</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75" w:history="1">
            <w:r w:rsidRPr="00193A39">
              <w:rPr>
                <w:rStyle w:val="Hyperlink"/>
                <w:noProof/>
              </w:rPr>
              <w:t>Figure A1. Individual die rolling task (Stage 1)</w:t>
            </w:r>
            <w:r>
              <w:rPr>
                <w:noProof/>
              </w:rPr>
              <w:tab/>
            </w:r>
            <w:r>
              <w:rPr>
                <w:noProof/>
              </w:rPr>
              <w:fldChar w:fldCharType="begin"/>
            </w:r>
            <w:r>
              <w:rPr>
                <w:noProof/>
              </w:rPr>
              <w:instrText xml:space="preserve"> PAGEREF _Toc178340575 \h </w:instrText>
            </w:r>
            <w:r>
              <w:rPr>
                <w:noProof/>
              </w:rPr>
            </w:r>
            <w:r>
              <w:rPr>
                <w:noProof/>
              </w:rPr>
              <w:fldChar w:fldCharType="separate"/>
            </w:r>
            <w:r>
              <w:rPr>
                <w:noProof/>
              </w:rPr>
              <w:t>39</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76" w:history="1">
            <w:r w:rsidRPr="00193A39">
              <w:rPr>
                <w:rStyle w:val="Hyperlink"/>
                <w:noProof/>
              </w:rPr>
              <w:t>Figure A2. Individual die rolling task (Stage 1) by treatment</w:t>
            </w:r>
            <w:r>
              <w:rPr>
                <w:noProof/>
              </w:rPr>
              <w:tab/>
            </w:r>
            <w:r>
              <w:rPr>
                <w:noProof/>
              </w:rPr>
              <w:fldChar w:fldCharType="begin"/>
            </w:r>
            <w:r>
              <w:rPr>
                <w:noProof/>
              </w:rPr>
              <w:instrText xml:space="preserve"> PAGEREF _Toc178340576 \h </w:instrText>
            </w:r>
            <w:r>
              <w:rPr>
                <w:noProof/>
              </w:rPr>
            </w:r>
            <w:r>
              <w:rPr>
                <w:noProof/>
              </w:rPr>
              <w:fldChar w:fldCharType="separate"/>
            </w:r>
            <w:r>
              <w:rPr>
                <w:noProof/>
              </w:rPr>
              <w:t>40</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77" w:history="1">
            <w:r w:rsidRPr="00193A39">
              <w:rPr>
                <w:rStyle w:val="Hyperlink"/>
                <w:noProof/>
              </w:rPr>
              <w:t>Figure A3. Frequency of realized collaborations by treatment</w:t>
            </w:r>
            <w:r>
              <w:rPr>
                <w:noProof/>
              </w:rPr>
              <w:tab/>
            </w:r>
            <w:r>
              <w:rPr>
                <w:noProof/>
              </w:rPr>
              <w:fldChar w:fldCharType="begin"/>
            </w:r>
            <w:r>
              <w:rPr>
                <w:noProof/>
              </w:rPr>
              <w:instrText xml:space="preserve"> PAGEREF _Toc178340577 \h </w:instrText>
            </w:r>
            <w:r>
              <w:rPr>
                <w:noProof/>
              </w:rPr>
            </w:r>
            <w:r>
              <w:rPr>
                <w:noProof/>
              </w:rPr>
              <w:fldChar w:fldCharType="separate"/>
            </w:r>
            <w:r>
              <w:rPr>
                <w:noProof/>
              </w:rPr>
              <w:t>41</w:t>
            </w:r>
            <w:r>
              <w:rPr>
                <w:noProof/>
              </w:rPr>
              <w:fldChar w:fldCharType="end"/>
            </w:r>
          </w:hyperlink>
        </w:p>
        <w:p w:rsidR="00E1778F" w:rsidRDefault="00E1778F">
          <w:pPr>
            <w:pStyle w:val="TOC1"/>
            <w:rPr>
              <w:rFonts w:asciiTheme="minorHAnsi" w:eastAsiaTheme="minorEastAsia" w:hAnsiTheme="minorHAnsi" w:cstheme="minorBidi"/>
              <w:b w:val="0"/>
              <w:bCs w:val="0"/>
              <w:caps w:val="0"/>
              <w:noProof/>
              <w:szCs w:val="24"/>
              <w:lang w:val="it-IT"/>
            </w:rPr>
          </w:pPr>
          <w:hyperlink w:anchor="_Toc178340578" w:history="1">
            <w:r w:rsidRPr="00193A39">
              <w:rPr>
                <w:rStyle w:val="Hyperlink"/>
                <w:noProof/>
              </w:rPr>
              <w:t>4.</w:t>
            </w:r>
            <w:r>
              <w:rPr>
                <w:rFonts w:asciiTheme="minorHAnsi" w:eastAsiaTheme="minorEastAsia" w:hAnsiTheme="minorHAnsi" w:cstheme="minorBidi"/>
                <w:b w:val="0"/>
                <w:bCs w:val="0"/>
                <w:caps w:val="0"/>
                <w:noProof/>
                <w:szCs w:val="24"/>
                <w:lang w:val="it-IT"/>
              </w:rPr>
              <w:tab/>
            </w:r>
            <w:r w:rsidRPr="00193A39">
              <w:rPr>
                <w:rStyle w:val="Hyperlink"/>
                <w:noProof/>
              </w:rPr>
              <w:t>ANALYSIS WITH ADDITIONAL COVID SESSIONS</w:t>
            </w:r>
            <w:r>
              <w:rPr>
                <w:noProof/>
              </w:rPr>
              <w:tab/>
            </w:r>
            <w:r>
              <w:rPr>
                <w:noProof/>
              </w:rPr>
              <w:fldChar w:fldCharType="begin"/>
            </w:r>
            <w:r>
              <w:rPr>
                <w:noProof/>
              </w:rPr>
              <w:instrText xml:space="preserve"> PAGEREF _Toc178340578 \h </w:instrText>
            </w:r>
            <w:r>
              <w:rPr>
                <w:noProof/>
              </w:rPr>
            </w:r>
            <w:r>
              <w:rPr>
                <w:noProof/>
              </w:rPr>
              <w:fldChar w:fldCharType="separate"/>
            </w:r>
            <w:r>
              <w:rPr>
                <w:noProof/>
              </w:rPr>
              <w:t>41</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79" w:history="1">
            <w:r w:rsidRPr="00193A39">
              <w:rPr>
                <w:rStyle w:val="Hyperlink"/>
                <w:rFonts w:eastAsia="Times New Roman"/>
                <w:bCs/>
                <w:noProof/>
              </w:rPr>
              <w:t>Figure A4. Choosing to collaborate according to treatment (Figure 2)</w:t>
            </w:r>
            <w:r>
              <w:rPr>
                <w:noProof/>
              </w:rPr>
              <w:tab/>
            </w:r>
            <w:r>
              <w:rPr>
                <w:noProof/>
              </w:rPr>
              <w:fldChar w:fldCharType="begin"/>
            </w:r>
            <w:r>
              <w:rPr>
                <w:noProof/>
              </w:rPr>
              <w:instrText xml:space="preserve"> PAGEREF _Toc178340579 \h </w:instrText>
            </w:r>
            <w:r>
              <w:rPr>
                <w:noProof/>
              </w:rPr>
            </w:r>
            <w:r>
              <w:rPr>
                <w:noProof/>
              </w:rPr>
              <w:fldChar w:fldCharType="separate"/>
            </w:r>
            <w:r>
              <w:rPr>
                <w:noProof/>
              </w:rPr>
              <w:t>42</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80" w:history="1">
            <w:r w:rsidRPr="00193A39">
              <w:rPr>
                <w:rStyle w:val="Hyperlink"/>
                <w:rFonts w:eastAsia="Times New Roman"/>
                <w:bCs/>
                <w:noProof/>
              </w:rPr>
              <w:t>Table A15. Frequency of reporting six by treatment, role, and round in the Stage 3 (Table 3)</w:t>
            </w:r>
            <w:r>
              <w:rPr>
                <w:noProof/>
              </w:rPr>
              <w:tab/>
            </w:r>
            <w:r>
              <w:rPr>
                <w:noProof/>
              </w:rPr>
              <w:fldChar w:fldCharType="begin"/>
            </w:r>
            <w:r>
              <w:rPr>
                <w:noProof/>
              </w:rPr>
              <w:instrText xml:space="preserve"> PAGEREF _Toc178340580 \h </w:instrText>
            </w:r>
            <w:r>
              <w:rPr>
                <w:noProof/>
              </w:rPr>
            </w:r>
            <w:r>
              <w:rPr>
                <w:noProof/>
              </w:rPr>
              <w:fldChar w:fldCharType="separate"/>
            </w:r>
            <w:r>
              <w:rPr>
                <w:noProof/>
              </w:rPr>
              <w:t>44</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81" w:history="1">
            <w:r w:rsidRPr="00193A39">
              <w:rPr>
                <w:rStyle w:val="Hyperlink"/>
                <w:rFonts w:eastAsia="Times New Roman"/>
                <w:bCs/>
                <w:noProof/>
              </w:rPr>
              <w:t>Table A16. Opting to collaborate in the villain’s dilemma (Table 4)</w:t>
            </w:r>
            <w:r>
              <w:rPr>
                <w:noProof/>
              </w:rPr>
              <w:tab/>
            </w:r>
            <w:r>
              <w:rPr>
                <w:noProof/>
              </w:rPr>
              <w:fldChar w:fldCharType="begin"/>
            </w:r>
            <w:r>
              <w:rPr>
                <w:noProof/>
              </w:rPr>
              <w:instrText xml:space="preserve"> PAGEREF _Toc178340581 \h </w:instrText>
            </w:r>
            <w:r>
              <w:rPr>
                <w:noProof/>
              </w:rPr>
            </w:r>
            <w:r>
              <w:rPr>
                <w:noProof/>
              </w:rPr>
              <w:fldChar w:fldCharType="separate"/>
            </w:r>
            <w:r>
              <w:rPr>
                <w:noProof/>
              </w:rPr>
              <w:t>45</w:t>
            </w:r>
            <w:r>
              <w:rPr>
                <w:noProof/>
              </w:rPr>
              <w:fldChar w:fldCharType="end"/>
            </w:r>
          </w:hyperlink>
        </w:p>
        <w:p w:rsidR="00E1778F" w:rsidRDefault="00E1778F">
          <w:pPr>
            <w:pStyle w:val="TOC3"/>
            <w:tabs>
              <w:tab w:val="right" w:leader="dot" w:pos="9628"/>
            </w:tabs>
            <w:rPr>
              <w:rFonts w:asciiTheme="minorHAnsi" w:eastAsiaTheme="minorEastAsia" w:hAnsiTheme="minorHAnsi" w:cstheme="minorBidi"/>
              <w:i w:val="0"/>
              <w:iCs w:val="0"/>
              <w:noProof/>
              <w:sz w:val="24"/>
              <w:szCs w:val="24"/>
              <w:lang w:val="it-IT"/>
            </w:rPr>
          </w:pPr>
          <w:hyperlink w:anchor="_Toc178340582" w:history="1">
            <w:r w:rsidRPr="00193A39">
              <w:rPr>
                <w:rStyle w:val="Hyperlink"/>
                <w:rFonts w:eastAsia="Times New Roman"/>
                <w:bCs/>
                <w:noProof/>
              </w:rPr>
              <w:t>Table A17. Undercutting instead of matching in the villain’s dilemma (Table 5)</w:t>
            </w:r>
            <w:r>
              <w:rPr>
                <w:noProof/>
              </w:rPr>
              <w:tab/>
            </w:r>
            <w:r>
              <w:rPr>
                <w:noProof/>
              </w:rPr>
              <w:fldChar w:fldCharType="begin"/>
            </w:r>
            <w:r>
              <w:rPr>
                <w:noProof/>
              </w:rPr>
              <w:instrText xml:space="preserve"> PAGEREF _Toc178340582 \h </w:instrText>
            </w:r>
            <w:r>
              <w:rPr>
                <w:noProof/>
              </w:rPr>
            </w:r>
            <w:r>
              <w:rPr>
                <w:noProof/>
              </w:rPr>
              <w:fldChar w:fldCharType="separate"/>
            </w:r>
            <w:r>
              <w:rPr>
                <w:noProof/>
              </w:rPr>
              <w:t>46</w:t>
            </w:r>
            <w:r>
              <w:rPr>
                <w:noProof/>
              </w:rPr>
              <w:fldChar w:fldCharType="end"/>
            </w:r>
          </w:hyperlink>
        </w:p>
        <w:p w:rsidR="00E1778F" w:rsidRDefault="00E1778F">
          <w:pPr>
            <w:pStyle w:val="TOC1"/>
            <w:rPr>
              <w:rFonts w:asciiTheme="minorHAnsi" w:eastAsiaTheme="minorEastAsia" w:hAnsiTheme="minorHAnsi" w:cstheme="minorBidi"/>
              <w:b w:val="0"/>
              <w:bCs w:val="0"/>
              <w:caps w:val="0"/>
              <w:noProof/>
              <w:szCs w:val="24"/>
              <w:lang w:val="it-IT"/>
            </w:rPr>
          </w:pPr>
          <w:hyperlink w:anchor="_Toc178340583" w:history="1">
            <w:r w:rsidRPr="00193A39">
              <w:rPr>
                <w:rStyle w:val="Hyperlink"/>
                <w:noProof/>
              </w:rPr>
              <w:t>5.</w:t>
            </w:r>
            <w:r>
              <w:rPr>
                <w:rFonts w:asciiTheme="minorHAnsi" w:eastAsiaTheme="minorEastAsia" w:hAnsiTheme="minorHAnsi" w:cstheme="minorBidi"/>
                <w:b w:val="0"/>
                <w:bCs w:val="0"/>
                <w:caps w:val="0"/>
                <w:noProof/>
                <w:szCs w:val="24"/>
                <w:lang w:val="it-IT"/>
              </w:rPr>
              <w:tab/>
            </w:r>
            <w:r w:rsidRPr="00193A39">
              <w:rPr>
                <w:rStyle w:val="Hyperlink"/>
                <w:noProof/>
              </w:rPr>
              <w:t>ETHICS</w:t>
            </w:r>
            <w:r>
              <w:rPr>
                <w:noProof/>
              </w:rPr>
              <w:tab/>
            </w:r>
            <w:r>
              <w:rPr>
                <w:noProof/>
              </w:rPr>
              <w:fldChar w:fldCharType="begin"/>
            </w:r>
            <w:r>
              <w:rPr>
                <w:noProof/>
              </w:rPr>
              <w:instrText xml:space="preserve"> PAGEREF _Toc178340583 \h </w:instrText>
            </w:r>
            <w:r>
              <w:rPr>
                <w:noProof/>
              </w:rPr>
            </w:r>
            <w:r>
              <w:rPr>
                <w:noProof/>
              </w:rPr>
              <w:fldChar w:fldCharType="separate"/>
            </w:r>
            <w:r>
              <w:rPr>
                <w:noProof/>
              </w:rPr>
              <w:t>48</w:t>
            </w:r>
            <w:r>
              <w:rPr>
                <w:noProof/>
              </w:rPr>
              <w:fldChar w:fldCharType="end"/>
            </w:r>
          </w:hyperlink>
        </w:p>
        <w:p w:rsidR="00C72558" w:rsidRDefault="00D923F4">
          <w:pPr>
            <w:pStyle w:val="TOC1"/>
            <w:rPr>
              <w:rFonts w:asciiTheme="minorHAnsi" w:eastAsiaTheme="minorEastAsia" w:hAnsiTheme="minorHAnsi" w:cstheme="minorBidi"/>
              <w:b w:val="0"/>
              <w:bCs w:val="0"/>
              <w:caps w:val="0"/>
              <w:szCs w:val="24"/>
              <w:lang w:val="it-IT"/>
            </w:rPr>
          </w:pPr>
          <w:r>
            <w:rPr>
              <w:rStyle w:val="IndexLink"/>
            </w:rPr>
            <w:fldChar w:fldCharType="end"/>
          </w:r>
        </w:p>
      </w:sdtContent>
    </w:sdt>
    <w:p w:rsidR="00C72558" w:rsidRDefault="00C72558">
      <w:pPr>
        <w:pStyle w:val="TOC1"/>
        <w:rPr>
          <w:rFonts w:asciiTheme="minorHAnsi" w:eastAsiaTheme="minorEastAsia" w:hAnsiTheme="minorHAnsi" w:cstheme="minorBidi"/>
          <w:b w:val="0"/>
          <w:bCs w:val="0"/>
          <w:caps w:val="0"/>
          <w:kern w:val="2"/>
          <w:sz w:val="22"/>
          <w:szCs w:val="22"/>
          <w:lang w:val="it-IT" w:eastAsia="ja-JP"/>
          <w14:ligatures w14:val="standardContextual"/>
        </w:rPr>
      </w:pPr>
    </w:p>
    <w:p w:rsidR="00C72558" w:rsidRDefault="00D923F4">
      <w:pPr>
        <w:jc w:val="both"/>
      </w:pPr>
      <w:r>
        <w:br w:type="page"/>
      </w:r>
    </w:p>
    <w:p w:rsidR="00C72558" w:rsidRDefault="00D923F4">
      <w:pPr>
        <w:pStyle w:val="Heading1"/>
        <w:jc w:val="both"/>
      </w:pPr>
      <w:bookmarkStart w:id="3" w:name="_Toc164650792"/>
      <w:bookmarkStart w:id="4" w:name="_Toc178340556"/>
      <w:r>
        <w:lastRenderedPageBreak/>
        <w:t>SUPPLEMENTARY TEXT</w:t>
      </w:r>
      <w:bookmarkEnd w:id="3"/>
      <w:bookmarkEnd w:id="4"/>
    </w:p>
    <w:p w:rsidR="00C72558" w:rsidRDefault="00D923F4">
      <w:pPr>
        <w:pStyle w:val="Heading2"/>
        <w:jc w:val="both"/>
      </w:pPr>
      <w:bookmarkStart w:id="5" w:name="_Toc164650793"/>
      <w:bookmarkStart w:id="6" w:name="_Toc178340557"/>
      <w:r>
        <w:t>TRANSLATED INSTRUCTIONS</w:t>
      </w:r>
      <w:bookmarkEnd w:id="5"/>
      <w:bookmarkEnd w:id="6"/>
    </w:p>
    <w:p w:rsidR="00C72558" w:rsidRDefault="00D923F4">
      <w:pPr>
        <w:jc w:val="both"/>
      </w:pPr>
      <w:r>
        <w:t xml:space="preserve">Instructions translated from Italian. Notes that were not part of the original instructions, such as those indicating treatment differences, are [in square brackets and </w:t>
      </w:r>
      <w:r>
        <w:rPr>
          <w:i/>
        </w:rPr>
        <w:t>in italics</w:t>
      </w:r>
      <w:r>
        <w:t xml:space="preserve">]. </w:t>
      </w:r>
    </w:p>
    <w:p w:rsidR="00C72558" w:rsidRDefault="00C72558">
      <w:pPr>
        <w:jc w:val="both"/>
        <w:rPr>
          <w:b/>
        </w:rPr>
      </w:pPr>
    </w:p>
    <w:p w:rsidR="00C72558" w:rsidRDefault="00D923F4">
      <w:pPr>
        <w:jc w:val="both"/>
        <w:rPr>
          <w:b/>
        </w:rPr>
      </w:pPr>
      <w:r>
        <w:rPr>
          <w:b/>
        </w:rPr>
        <w:t xml:space="preserve">General instructions </w:t>
      </w:r>
    </w:p>
    <w:p w:rsidR="00C72558" w:rsidRDefault="00D923F4">
      <w:pPr>
        <w:jc w:val="both"/>
        <w:rPr>
          <w:i/>
        </w:rPr>
      </w:pPr>
      <w:r>
        <w:rPr>
          <w:i/>
        </w:rPr>
        <w:t>[At the beginning of the experiment, students receive only the general instructions and those of Phase1.]</w:t>
      </w:r>
    </w:p>
    <w:p w:rsidR="00C72558" w:rsidRDefault="00C72558">
      <w:pPr>
        <w:jc w:val="both"/>
        <w:rPr>
          <w:b/>
        </w:rPr>
      </w:pPr>
    </w:p>
    <w:p w:rsidR="00C72558" w:rsidRDefault="00D923F4">
      <w:pPr>
        <w:jc w:val="both"/>
      </w:pPr>
      <w:r>
        <w:t>Welcome to this experiment.</w:t>
      </w:r>
    </w:p>
    <w:p w:rsidR="00C72558" w:rsidRDefault="00C72558">
      <w:pPr>
        <w:jc w:val="both"/>
      </w:pPr>
    </w:p>
    <w:p w:rsidR="00C72558" w:rsidRDefault="00D923F4">
      <w:pPr>
        <w:jc w:val="both"/>
      </w:pPr>
      <w:r>
        <w:t>Please read the following instructions carefully. All participants are reading the same instructions and taking part in this experiment for the first time.</w:t>
      </w:r>
    </w:p>
    <w:p w:rsidR="00C72558" w:rsidRDefault="00C72558">
      <w:pPr>
        <w:jc w:val="both"/>
      </w:pPr>
    </w:p>
    <w:p w:rsidR="00C72558" w:rsidRDefault="00D923F4">
      <w:pPr>
        <w:jc w:val="both"/>
      </w:pPr>
      <w:r>
        <w:t>During this experiment you and the other participants will be asked to make some decisions. Your decisions and those of the other participants will determine your earnings for the experiment, which will be calculated as explained shortly.</w:t>
      </w:r>
    </w:p>
    <w:p w:rsidR="00C72558" w:rsidRDefault="00C72558">
      <w:pPr>
        <w:jc w:val="both"/>
      </w:pPr>
    </w:p>
    <w:p w:rsidR="00C72558" w:rsidRDefault="00D923F4">
      <w:pPr>
        <w:jc w:val="both"/>
      </w:pPr>
      <w:r>
        <w:t>Your final profit for the experiment will be privately paid to you by the experimenters immediately at the end of the experiment.</w:t>
      </w:r>
    </w:p>
    <w:p w:rsidR="00C72558" w:rsidRDefault="00C72558">
      <w:pPr>
        <w:jc w:val="both"/>
      </w:pPr>
    </w:p>
    <w:p w:rsidR="00C72558" w:rsidRDefault="00D923F4">
      <w:pPr>
        <w:jc w:val="both"/>
      </w:pPr>
      <w:r>
        <w:t>This experiment is completely computerized. From this moment on, and for the whole duration of the experiment, any communication between the participants is prohibited, as is the use of mobile phones. Those who violate these rules will be excluded from the experiment without receiving any payment. If you have any doubts about the experiment, raise your hand and one of the experimenters will immediately come to answer your question privately.</w:t>
      </w:r>
    </w:p>
    <w:p w:rsidR="00C72558" w:rsidRDefault="00C72558">
      <w:pPr>
        <w:jc w:val="both"/>
      </w:pPr>
    </w:p>
    <w:p w:rsidR="00C72558" w:rsidRDefault="00D923F4">
      <w:pPr>
        <w:jc w:val="both"/>
      </w:pPr>
      <w:r>
        <w:t>The experiment consists of 3 phases. For each of them you will get an independent payment, as will be explained below. Your overall earnings for the experiment will be equal to the sum of the earnings obtained in the first, second and third phase, plus a showup fee of 5 Euros.</w:t>
      </w:r>
    </w:p>
    <w:p w:rsidR="00C72558" w:rsidRDefault="00D923F4">
      <w:pPr>
        <w:jc w:val="both"/>
      </w:pPr>
      <w:r>
        <w:t xml:space="preserve"> </w:t>
      </w:r>
    </w:p>
    <w:p w:rsidR="00C72558" w:rsidRDefault="00D923F4">
      <w:pPr>
        <w:jc w:val="both"/>
      </w:pPr>
      <w:r>
        <w:t>Once the experiment is finished, you will need to fill out a short questionnaire whose information is strictly confidential and will be used anonymously and for research purposes only.</w:t>
      </w:r>
    </w:p>
    <w:p w:rsidR="00C72558" w:rsidRDefault="00C72558">
      <w:pPr>
        <w:jc w:val="both"/>
      </w:pPr>
    </w:p>
    <w:p w:rsidR="00C72558" w:rsidRDefault="00D923F4">
      <w:pPr>
        <w:jc w:val="both"/>
      </w:pPr>
      <w:r>
        <w:lastRenderedPageBreak/>
        <w:t>Enjoy!</w:t>
      </w:r>
    </w:p>
    <w:p w:rsidR="00C72558" w:rsidRDefault="00C72558">
      <w:pPr>
        <w:jc w:val="both"/>
        <w:rPr>
          <w:b/>
        </w:rPr>
      </w:pPr>
    </w:p>
    <w:p w:rsidR="00C72558" w:rsidRDefault="00D923F4">
      <w:pPr>
        <w:jc w:val="both"/>
        <w:rPr>
          <w:b/>
        </w:rPr>
      </w:pPr>
      <w:r>
        <w:rPr>
          <w:b/>
        </w:rPr>
        <w:t>Phase 1</w:t>
      </w:r>
    </w:p>
    <w:p w:rsidR="00C72558" w:rsidRDefault="00D923F4">
      <w:pPr>
        <w:jc w:val="both"/>
      </w:pPr>
      <w:r>
        <w:t>Phase 1 of the experiment consists of 10 rounds in which you will make individual and independent decisions even if you are part of a group of participants.</w:t>
      </w:r>
    </w:p>
    <w:p w:rsidR="00C72558" w:rsidRDefault="00C72558">
      <w:pPr>
        <w:jc w:val="both"/>
      </w:pPr>
    </w:p>
    <w:p w:rsidR="00C72558" w:rsidRDefault="00D923F4">
      <w:pPr>
        <w:jc w:val="both"/>
      </w:pPr>
      <w:r>
        <w:t>At the beginning of this Phase, the computer will group the participants in your session into groups of 6 individuals; the composition of these groups will remain the same for the entire duration of the experiment.</w:t>
      </w:r>
    </w:p>
    <w:p w:rsidR="00C72558" w:rsidRDefault="00C72558">
      <w:pPr>
        <w:jc w:val="both"/>
      </w:pPr>
    </w:p>
    <w:p w:rsidR="00C72558" w:rsidRDefault="00D923F4">
      <w:pPr>
        <w:jc w:val="both"/>
      </w:pPr>
      <w:r>
        <w:t>Each participant in your group will be randomly assigned an identification symbol (e.g. triangle, square, etc.) by the computer.</w:t>
      </w:r>
    </w:p>
    <w:p w:rsidR="00C72558" w:rsidRDefault="00C72558">
      <w:pPr>
        <w:jc w:val="both"/>
      </w:pPr>
    </w:p>
    <w:p w:rsidR="00C72558" w:rsidRDefault="00D923F4">
      <w:pPr>
        <w:jc w:val="both"/>
      </w:pPr>
      <w:r>
        <w:t>This identification symbol will remain the same for each of you for the duration of the experiment and will be shown at the top left of your computer screen. For example, if in the first phase of the experiment you will be assigned the circle symbol, the circle will remain your identification symbol in all the subsequent phases of the experiment.</w:t>
      </w:r>
    </w:p>
    <w:p w:rsidR="00C72558" w:rsidRDefault="00C72558">
      <w:pPr>
        <w:jc w:val="both"/>
      </w:pPr>
    </w:p>
    <w:p w:rsidR="00C72558" w:rsidRDefault="00D923F4">
      <w:pPr>
        <w:jc w:val="both"/>
      </w:pPr>
      <w:r>
        <w:t>In each of the 10 rounds of Phase 1 you will have to throw, materially and only once in each round, the dice that you will find in your cubicle next to the mouse and write a number corresponding to the result obtained from each roll in the appropriate box indicated on your screen. The result you report will determine your gains for this Phase of the experiment.</w:t>
      </w:r>
    </w:p>
    <w:p w:rsidR="00C72558" w:rsidRDefault="00C72558">
      <w:pPr>
        <w:jc w:val="both"/>
      </w:pPr>
    </w:p>
    <w:p w:rsidR="00C72558" w:rsidRDefault="00D923F4">
      <w:pPr>
        <w:jc w:val="both"/>
      </w:pPr>
      <w:r>
        <w:t>Note that computer will only record the result of each roll you report.</w:t>
      </w:r>
    </w:p>
    <w:p w:rsidR="00C72558" w:rsidRDefault="00C72558">
      <w:pPr>
        <w:jc w:val="both"/>
      </w:pPr>
    </w:p>
    <w:p w:rsidR="00C72558" w:rsidRDefault="00D923F4">
      <w:pPr>
        <w:jc w:val="both"/>
      </w:pPr>
      <w:r>
        <w:t>ACTUAL EARNINGS FOR PHASE 1</w:t>
      </w:r>
    </w:p>
    <w:p w:rsidR="00C72558" w:rsidRDefault="00D923F4">
      <w:pPr>
        <w:jc w:val="both"/>
      </w:pPr>
      <w:r>
        <w:t>Your earnings for Phase 1 of the experiment will be determined as follows: at the end of the experiment the computer will randomly select one of the 10 rounds for payment and you will earn in Euros the value you reported for the die roll made in that round.</w:t>
      </w:r>
    </w:p>
    <w:p w:rsidR="00C72558" w:rsidRDefault="00C72558">
      <w:pPr>
        <w:jc w:val="both"/>
      </w:pPr>
    </w:p>
    <w:p w:rsidR="00C72558" w:rsidRDefault="00D923F4">
      <w:pPr>
        <w:jc w:val="both"/>
        <w:rPr>
          <w:b/>
        </w:rPr>
      </w:pPr>
      <w:r>
        <w:rPr>
          <w:b/>
        </w:rPr>
        <w:t>Phase 2</w:t>
      </w:r>
    </w:p>
    <w:p w:rsidR="00C72558" w:rsidRDefault="00D923F4">
      <w:pPr>
        <w:jc w:val="both"/>
        <w:rPr>
          <w:i/>
        </w:rPr>
      </w:pPr>
      <w:r>
        <w:rPr>
          <w:i/>
        </w:rPr>
        <w:t>[The program is paused and participants receive the instructions for Phase 2.]</w:t>
      </w:r>
    </w:p>
    <w:p w:rsidR="00C72558" w:rsidRDefault="00C72558">
      <w:pPr>
        <w:jc w:val="both"/>
      </w:pPr>
    </w:p>
    <w:p w:rsidR="00C72558" w:rsidRDefault="00D923F4">
      <w:pPr>
        <w:jc w:val="both"/>
      </w:pPr>
      <w:r>
        <w:lastRenderedPageBreak/>
        <w:t>Phase 2 of the experiment consists of a single round in which you will make individual and independent decisions even if you are part of a couple.</w:t>
      </w:r>
    </w:p>
    <w:p w:rsidR="00C72558" w:rsidRDefault="00C72558">
      <w:pPr>
        <w:jc w:val="both"/>
      </w:pPr>
    </w:p>
    <w:p w:rsidR="00C72558" w:rsidRDefault="00D923F4">
      <w:pPr>
        <w:jc w:val="both"/>
      </w:pPr>
      <w:r>
        <w:t>Note: your earnings for this Phase will depend not only on your choice, but also on the choice of your partner for this Phase.</w:t>
      </w:r>
    </w:p>
    <w:p w:rsidR="00C72558" w:rsidRDefault="00C72558">
      <w:pPr>
        <w:jc w:val="both"/>
      </w:pPr>
    </w:p>
    <w:p w:rsidR="00C72558" w:rsidRDefault="00D923F4">
      <w:pPr>
        <w:jc w:val="both"/>
      </w:pPr>
      <w:r>
        <w:t>At the beginning of Phase 2, the computer will anonymously and randomly pair you with another participant in your group.</w:t>
      </w:r>
    </w:p>
    <w:p w:rsidR="00C72558" w:rsidRDefault="00C72558">
      <w:pPr>
        <w:jc w:val="both"/>
      </w:pPr>
    </w:p>
    <w:p w:rsidR="00C72558" w:rsidRDefault="00D923F4">
      <w:pPr>
        <w:jc w:val="both"/>
      </w:pPr>
      <w:r>
        <w:t>After that, the computer will randomly assign you with probability ½ the role of SENDER or RECEIVER and will assign the opposite role to your partner (respectively RECEIVER if you have been drawn SENDER and SENDER if you have been drawn RECEIVER).</w:t>
      </w:r>
    </w:p>
    <w:p w:rsidR="00C72558" w:rsidRDefault="00C72558">
      <w:pPr>
        <w:jc w:val="both"/>
      </w:pPr>
    </w:p>
    <w:p w:rsidR="00C72558" w:rsidRDefault="00D923F4">
      <w:pPr>
        <w:jc w:val="both"/>
      </w:pPr>
      <w:r>
        <w:t>As mentioned above, each pair will interact for only one round.</w:t>
      </w:r>
    </w:p>
    <w:p w:rsidR="00C72558" w:rsidRDefault="00C72558">
      <w:pPr>
        <w:jc w:val="both"/>
      </w:pPr>
    </w:p>
    <w:p w:rsidR="00C72558" w:rsidRDefault="00D923F4">
      <w:pPr>
        <w:jc w:val="both"/>
      </w:pPr>
      <w:r>
        <w:t>In Phase 2, the computer will first present to both participants of each pair two different payoff tables (Table A and Table B) in which the payoffs for both participants depend on the action chosen by the RECEIVER. In particular, (s)he can choose between ACTION U and ACTION D.</w:t>
      </w:r>
    </w:p>
    <w:p w:rsidR="00C72558" w:rsidRDefault="00C72558">
      <w:pPr>
        <w:jc w:val="both"/>
      </w:pPr>
    </w:p>
    <w:p w:rsidR="00C72558" w:rsidRDefault="00D923F4">
      <w:pPr>
        <w:jc w:val="both"/>
      </w:pPr>
      <w:r>
        <w:t xml:space="preserve">Subsequently, the computer will randomly select with probability equal to ½ the Table that will actually be implemented for payment and will communicate the result of the drawing only to the SENDER participant. </w:t>
      </w:r>
    </w:p>
    <w:p w:rsidR="00C72558" w:rsidRDefault="00C72558">
      <w:pPr>
        <w:jc w:val="both"/>
      </w:pPr>
    </w:p>
    <w:p w:rsidR="00C72558" w:rsidRDefault="00D923F4">
      <w:pPr>
        <w:jc w:val="both"/>
      </w:pPr>
      <w:r>
        <w:t>The RECEIVER will not be informed about the result of the draw, i.e. which of the two tables was randomly drawn by the computer. In particular, after having presented the drawn payoff table on the screen of the SENDER, the computer will ask him or her to choose which possible drawn result, Table (A or B), he wants to communicate to the RECEIVER.</w:t>
      </w:r>
    </w:p>
    <w:p w:rsidR="00C72558" w:rsidRDefault="00C72558">
      <w:pPr>
        <w:jc w:val="both"/>
      </w:pPr>
    </w:p>
    <w:p w:rsidR="00C72558" w:rsidRDefault="00D923F4">
      <w:pPr>
        <w:jc w:val="both"/>
      </w:pPr>
      <w:r>
        <w:t>Note that only the SENDER knows the actual result of the draw.</w:t>
      </w:r>
    </w:p>
    <w:p w:rsidR="00C72558" w:rsidRDefault="00C72558">
      <w:pPr>
        <w:jc w:val="both"/>
      </w:pPr>
    </w:p>
    <w:p w:rsidR="00C72558" w:rsidRDefault="00D923F4">
      <w:pPr>
        <w:jc w:val="both"/>
      </w:pPr>
      <w:r>
        <w:t xml:space="preserve">Once the SENDER has communicated to the RECEIVER which of the two payoff tables has been drawn (A or B), the RECEIVER will have to decide which Action to take (ACTION U or ACTION D). </w:t>
      </w:r>
    </w:p>
    <w:p w:rsidR="00C72558" w:rsidRDefault="00C72558">
      <w:pPr>
        <w:jc w:val="both"/>
      </w:pPr>
    </w:p>
    <w:p w:rsidR="00C72558" w:rsidRDefault="00D923F4">
      <w:pPr>
        <w:jc w:val="both"/>
      </w:pPr>
      <w:r>
        <w:lastRenderedPageBreak/>
        <w:t>Once the RECEIVER has made this decision, the computer will inform both pair members the payoff Table that was selected, the Action chosen by the RECEIVER and the respective earnings for this Phase.</w:t>
      </w:r>
    </w:p>
    <w:p w:rsidR="00C72558" w:rsidRDefault="00C72558">
      <w:pPr>
        <w:jc w:val="both"/>
      </w:pPr>
    </w:p>
    <w:p w:rsidR="00C72558" w:rsidRDefault="00D923F4">
      <w:pPr>
        <w:jc w:val="both"/>
      </w:pPr>
      <w:r>
        <w:t>ACTUAL EARNINGS FOR PHASE 2</w:t>
      </w:r>
    </w:p>
    <w:p w:rsidR="00C72558" w:rsidRDefault="00C72558">
      <w:pPr>
        <w:jc w:val="both"/>
      </w:pPr>
    </w:p>
    <w:p w:rsidR="00C72558" w:rsidRDefault="00D923F4">
      <w:pPr>
        <w:jc w:val="both"/>
      </w:pPr>
      <w:r>
        <w:t>Your earnings for Phase 2 will depend on the role in which you were drawn (SENDER or RECEIVER), your choice in that role and the choice of the other member of your pair. In particular, if you have been drawn as a SENDER, your choice takes the form of the decision to communicate to the RECEIVER which of the two payoff tables has been drawn for payment; if you have been selected as a RECEIVER, your choice consists in deciding which action to take on the basis of the payoff table that the SENDER has communicated to you.</w:t>
      </w:r>
    </w:p>
    <w:p w:rsidR="00C72558" w:rsidRDefault="00C72558">
      <w:pPr>
        <w:jc w:val="both"/>
      </w:pPr>
    </w:p>
    <w:p w:rsidR="00C72558" w:rsidRDefault="00D923F4">
      <w:pPr>
        <w:jc w:val="both"/>
      </w:pPr>
      <w:r>
        <w:t xml:space="preserve">Your actual earning for this Phase is therefore the result of the interaction of the two decisions taken individually and independently by each of you. </w:t>
      </w:r>
    </w:p>
    <w:p w:rsidR="00C72558" w:rsidRDefault="00C72558">
      <w:pPr>
        <w:jc w:val="both"/>
      </w:pPr>
    </w:p>
    <w:p w:rsidR="00C72558" w:rsidRDefault="00D923F4">
      <w:pPr>
        <w:jc w:val="both"/>
        <w:rPr>
          <w:b/>
        </w:rPr>
      </w:pPr>
      <w:r>
        <w:rPr>
          <w:b/>
        </w:rPr>
        <w:t>Phase 3</w:t>
      </w:r>
    </w:p>
    <w:p w:rsidR="00C72558" w:rsidRDefault="00D923F4">
      <w:pPr>
        <w:jc w:val="both"/>
        <w:rPr>
          <w:i/>
        </w:rPr>
      </w:pPr>
      <w:r>
        <w:rPr>
          <w:i/>
        </w:rPr>
        <w:t>[The program is paused and participants receive the instructions for Phase 3.]</w:t>
      </w:r>
    </w:p>
    <w:p w:rsidR="00C72558" w:rsidRDefault="00C72558">
      <w:pPr>
        <w:jc w:val="both"/>
      </w:pPr>
    </w:p>
    <w:p w:rsidR="00C72558" w:rsidRDefault="00D923F4">
      <w:pPr>
        <w:jc w:val="both"/>
      </w:pPr>
      <w:r>
        <w:t>Phase 3 of the experiment consists of 30 rounds in which you will have to make some decisions, including choosing whether you want or not to be matched with another participants in your group.</w:t>
      </w:r>
    </w:p>
    <w:p w:rsidR="00C72558" w:rsidRDefault="00C72558">
      <w:pPr>
        <w:jc w:val="both"/>
      </w:pPr>
    </w:p>
    <w:p w:rsidR="00C72558" w:rsidRDefault="00D923F4">
      <w:pPr>
        <w:jc w:val="both"/>
      </w:pPr>
      <w:r>
        <w:t>At the beginning of each round, the computer will ask you to rank the other group members, which will be identified by their symbol, on the basis of your preferences to be matched with that specific group member. For each of them, you will be asked to state your preference, where 1 indicates the most preferred member, 2 the second-most preferred and so on. If two or more participants are indifferent to you, you can assign the same order number to each of them; if instead there are one or more participants with whom you do not want to be matched with, you can leave blank the box next to their identification symbol.</w:t>
      </w:r>
    </w:p>
    <w:p w:rsidR="00C72558" w:rsidRDefault="00C72558">
      <w:pPr>
        <w:jc w:val="both"/>
      </w:pPr>
    </w:p>
    <w:p w:rsidR="00C72558" w:rsidRDefault="00D923F4">
      <w:pPr>
        <w:jc w:val="both"/>
      </w:pPr>
      <w:r>
        <w:t xml:space="preserve">Note that you will have to indicate this order of preference even if you do not want to play in pair for that round. </w:t>
      </w:r>
    </w:p>
    <w:p w:rsidR="00C72558" w:rsidRDefault="00C72558">
      <w:pPr>
        <w:jc w:val="both"/>
      </w:pPr>
    </w:p>
    <w:p w:rsidR="00C72558" w:rsidRDefault="00D923F4">
      <w:pPr>
        <w:jc w:val="both"/>
      </w:pPr>
      <w:r>
        <w:lastRenderedPageBreak/>
        <w:t>Next, the computer will ask you to decide if you actually want to be paired with another participant in your group or not. If you decide not to partner with anyone, you will receive a fixed earning of 2 Euros. If you decide to be paired with another participant in your group, your earnings will depend on the choices of both, as explained below.</w:t>
      </w:r>
    </w:p>
    <w:p w:rsidR="00C72558" w:rsidRDefault="00C72558">
      <w:pPr>
        <w:jc w:val="both"/>
      </w:pPr>
    </w:p>
    <w:p w:rsidR="00C72558" w:rsidRDefault="00D923F4">
      <w:pPr>
        <w:jc w:val="both"/>
      </w:pPr>
      <w:r>
        <w:t>[</w:t>
      </w:r>
      <w:r>
        <w:rPr>
          <w:i/>
        </w:rPr>
        <w:t>Dyadic no ID</w:t>
      </w:r>
      <w:r>
        <w:t>] Based on your preferences and those of the other participants who decided to be in pairs, the computer will assign you a partner without communicating his identity (i.e. symbol). You will, however, be informed of the number this participant reported in the previous round, in case (s)he played in pairs. If no value is reported, it means that this participant did not make a paired decision in the previous round, either because he didn't want to make decisions as a couple or because</w:t>
      </w:r>
    </w:p>
    <w:p w:rsidR="00C72558" w:rsidRDefault="00D923F4">
      <w:pPr>
        <w:jc w:val="both"/>
      </w:pPr>
      <w:r>
        <w:t>it was not possible to form one, given his preferences.</w:t>
      </w:r>
    </w:p>
    <w:p w:rsidR="00C72558" w:rsidRDefault="00C72558">
      <w:pPr>
        <w:jc w:val="both"/>
      </w:pPr>
    </w:p>
    <w:p w:rsidR="00C72558" w:rsidRDefault="00D923F4">
      <w:pPr>
        <w:jc w:val="both"/>
      </w:pPr>
      <w:r>
        <w:t>[</w:t>
      </w:r>
      <w:r>
        <w:rPr>
          <w:i/>
        </w:rPr>
        <w:t>Dyadic ID</w:t>
      </w:r>
      <w:r>
        <w:t>] Based on your preferences and those of the other participants who decided to be in pairs, the computer will assign you a partner and will communicate to you his identity (i.e. symbol). You will also be informed of the number this participant reported in the previous round, in case (s)he played in pairs. If no value is reported, it means that this participant did not make a paired decision in the previous round, either because he didn't want to make decisions as a couple or because</w:t>
      </w:r>
    </w:p>
    <w:p w:rsidR="00C72558" w:rsidRDefault="00D923F4">
      <w:pPr>
        <w:jc w:val="both"/>
      </w:pPr>
      <w:r>
        <w:t>it was not possible to form one, given his preferences.</w:t>
      </w:r>
    </w:p>
    <w:p w:rsidR="00C72558" w:rsidRDefault="00C72558">
      <w:pPr>
        <w:jc w:val="both"/>
      </w:pPr>
    </w:p>
    <w:p w:rsidR="00C72558" w:rsidRDefault="00D923F4">
      <w:pPr>
        <w:jc w:val="both"/>
      </w:pPr>
      <w:r>
        <w:t>[</w:t>
      </w:r>
      <w:r>
        <w:rPr>
          <w:i/>
        </w:rPr>
        <w:t>Public</w:t>
      </w:r>
      <w:r>
        <w:t>] Based on your preferences and those of the other participants who decided to be in pairs, the computer will assign you a partner and will communicate to you his identity (i.e. symbol).</w:t>
      </w:r>
    </w:p>
    <w:p w:rsidR="00C72558" w:rsidRDefault="00C72558">
      <w:pPr>
        <w:jc w:val="both"/>
      </w:pPr>
    </w:p>
    <w:p w:rsidR="00C72558" w:rsidRDefault="00D923F4">
      <w:pPr>
        <w:jc w:val="both"/>
      </w:pPr>
      <w:r>
        <w:t>Specifically, in each round the computer will randomly select one of the participants in your group who has decided to play in couple and will pair him with the person he has indicated as a favorite, only if the latter has also expressed an intention to be matched with him or her, otherwise the computer will move onto second preferred and so on until the first pair is formed. Subsequently, the computer will select another participant, still not matched but willing to be, and will try to pair him or her with the same method, and so on away until all possible pairs are formed.</w:t>
      </w:r>
    </w:p>
    <w:p w:rsidR="00C72558" w:rsidRDefault="00C72558">
      <w:pPr>
        <w:jc w:val="both"/>
      </w:pPr>
    </w:p>
    <w:p w:rsidR="00C72558" w:rsidRDefault="00D923F4">
      <w:pPr>
        <w:jc w:val="both"/>
      </w:pPr>
      <w:r>
        <w:t>In the event that, based on the preferences expressed by the participants, you are left without a partner despite having expressed the will to form a pair, you will still earn 2 Euros for that round.</w:t>
      </w:r>
    </w:p>
    <w:p w:rsidR="00C72558" w:rsidRDefault="00C72558">
      <w:pPr>
        <w:jc w:val="both"/>
      </w:pPr>
    </w:p>
    <w:p w:rsidR="00C72558" w:rsidRDefault="00D923F4">
      <w:pPr>
        <w:jc w:val="both"/>
      </w:pPr>
      <w:r>
        <w:t xml:space="preserve">Once the pair is formed, the computer will randomly select, with probability ½, the pair member who will first roll the die, independently on the other member, and report the result of the roll in the </w:t>
      </w:r>
      <w:r>
        <w:lastRenderedPageBreak/>
        <w:t>designated box on the screen. The other member of the pair will have to wait for the number reported by his partner before rolling the die and input the corresponding result in the designated  box on the screen.</w:t>
      </w:r>
    </w:p>
    <w:p w:rsidR="00C72558" w:rsidRDefault="00C72558">
      <w:pPr>
        <w:jc w:val="both"/>
      </w:pPr>
    </w:p>
    <w:p w:rsidR="00C72558" w:rsidRDefault="00D923F4">
      <w:pPr>
        <w:jc w:val="both"/>
      </w:pPr>
      <w:r>
        <w:t>GAINS FOR PHASE 3</w:t>
      </w:r>
    </w:p>
    <w:p w:rsidR="00C72558" w:rsidRDefault="00D923F4">
      <w:pPr>
        <w:jc w:val="both"/>
      </w:pPr>
      <w:r>
        <w:t>Your gains in each round of Phase 3 is calculated as follows.</w:t>
      </w:r>
    </w:p>
    <w:p w:rsidR="00C72558" w:rsidRDefault="00D923F4">
      <w:pPr>
        <w:pStyle w:val="ListParagraph"/>
        <w:numPr>
          <w:ilvl w:val="0"/>
          <w:numId w:val="2"/>
        </w:numPr>
        <w:jc w:val="both"/>
      </w:pPr>
      <w:r>
        <w:t>If you have decided not to be a couple or it was not possible to form one, you will gain 2 Euros;</w:t>
      </w:r>
    </w:p>
    <w:p w:rsidR="00C72558" w:rsidRDefault="00D923F4">
      <w:pPr>
        <w:pStyle w:val="ListParagraph"/>
        <w:numPr>
          <w:ilvl w:val="0"/>
          <w:numId w:val="2"/>
        </w:numPr>
        <w:jc w:val="both"/>
      </w:pPr>
      <w:r>
        <w:t>If you have been in a pair:</w:t>
      </w:r>
    </w:p>
    <w:p w:rsidR="00C72558" w:rsidRDefault="00D923F4">
      <w:pPr>
        <w:ind w:left="720" w:firstLine="720"/>
        <w:jc w:val="both"/>
      </w:pPr>
      <w:r>
        <w:t xml:space="preserve">- if you and your partner reported </w:t>
      </w:r>
      <w:r>
        <w:rPr>
          <w:b/>
        </w:rPr>
        <w:t>the same number</w:t>
      </w:r>
      <w:r>
        <w:t>, the gain is equal to that number for the both of you;</w:t>
      </w:r>
    </w:p>
    <w:p w:rsidR="00C72558" w:rsidRDefault="00D923F4">
      <w:pPr>
        <w:ind w:left="720" w:firstLine="720"/>
        <w:jc w:val="both"/>
      </w:pPr>
      <w:r>
        <w:t xml:space="preserve">- if you reported a different number and the two numbers </w:t>
      </w:r>
      <w:r>
        <w:rPr>
          <w:b/>
        </w:rPr>
        <w:t>differ by one unit</w:t>
      </w:r>
      <w:r>
        <w:t>, the pair member who reported the lower number will gain the sum of the two number (that (s)he and the partner reported), while the member who reported the higher number will gain zero;</w:t>
      </w:r>
    </w:p>
    <w:p w:rsidR="00C72558" w:rsidRDefault="00D923F4">
      <w:pPr>
        <w:ind w:left="720" w:firstLine="720"/>
        <w:jc w:val="both"/>
      </w:pPr>
      <w:r>
        <w:t xml:space="preserve">- if you reported a different number and the two numbers </w:t>
      </w:r>
      <w:r>
        <w:rPr>
          <w:b/>
        </w:rPr>
        <w:t>differ by more than one</w:t>
      </w:r>
      <w:r>
        <w:t xml:space="preserve"> unit, both members of the pair earn zero.</w:t>
      </w:r>
    </w:p>
    <w:p w:rsidR="00C72558" w:rsidRDefault="00C72558">
      <w:pPr>
        <w:jc w:val="both"/>
      </w:pPr>
    </w:p>
    <w:p w:rsidR="00C72558" w:rsidRDefault="00D923F4">
      <w:pPr>
        <w:jc w:val="both"/>
      </w:pPr>
      <w:r>
        <w:t>At the end of each round the computer will show your gains for that round.</w:t>
      </w:r>
    </w:p>
    <w:p w:rsidR="00C72558" w:rsidRDefault="00C72558">
      <w:pPr>
        <w:jc w:val="both"/>
      </w:pPr>
    </w:p>
    <w:p w:rsidR="00C72558" w:rsidRDefault="00D923F4">
      <w:pPr>
        <w:jc w:val="both"/>
      </w:pPr>
      <w:r>
        <w:rPr>
          <w:i/>
        </w:rPr>
        <w:t>[Public]</w:t>
      </w:r>
      <w:r>
        <w:t xml:space="preserve"> Before moving on to the next round, you will be informed of the dice roll values reported by each of the participants in your group in the round that just ended. The participants for whom no value is reported, are those who did not make a paired decision, either because they have decided not to be in pairs or because it was not possible to form one for them.</w:t>
      </w:r>
    </w:p>
    <w:p w:rsidR="00C72558" w:rsidRDefault="00C72558">
      <w:pPr>
        <w:jc w:val="both"/>
      </w:pPr>
    </w:p>
    <w:p w:rsidR="00C72558" w:rsidRDefault="00D923F4">
      <w:pPr>
        <w:jc w:val="both"/>
      </w:pPr>
      <w:r>
        <w:t>ACTUAL EARNINGS FOR PHASE 3</w:t>
      </w:r>
    </w:p>
    <w:p w:rsidR="00C72558" w:rsidRDefault="00D923F4">
      <w:pPr>
        <w:jc w:val="both"/>
      </w:pPr>
      <w:r>
        <w:t>Your actual earnings for Phase 3 of the experiment will be determined as follows: at the end of the Phase, the computer will randomly select one of the 30 rounds for payment and you will earn in Euros the gains you realized in that round.</w:t>
      </w:r>
      <w:r>
        <w:br w:type="page"/>
      </w:r>
    </w:p>
    <w:p w:rsidR="00C72558" w:rsidRDefault="00D923F4">
      <w:pPr>
        <w:pStyle w:val="Heading2"/>
        <w:jc w:val="both"/>
      </w:pPr>
      <w:bookmarkStart w:id="7" w:name="_Toc164650794"/>
      <w:bookmarkStart w:id="8" w:name="_Toc178340558"/>
      <w:r>
        <w:lastRenderedPageBreak/>
        <w:t>SCREENSHOTS</w:t>
      </w:r>
      <w:bookmarkEnd w:id="7"/>
      <w:bookmarkEnd w:id="8"/>
    </w:p>
    <w:p w:rsidR="00C72558" w:rsidRDefault="00D923F4">
      <w:pPr>
        <w:jc w:val="both"/>
      </w:pPr>
      <w:r>
        <w:t>Introduction (symbol communication and general instructions) and Phase 1</w:t>
      </w:r>
    </w:p>
    <w:p w:rsidR="00C72558" w:rsidRDefault="00D923F4">
      <w:pPr>
        <w:jc w:val="both"/>
        <w:rPr>
          <w:lang w:eastAsia="it-IT"/>
        </w:rPr>
      </w:pPr>
      <w:r>
        <w:rPr>
          <w:noProof/>
          <w:lang w:val="it-IT" w:eastAsia="it-IT"/>
        </w:rPr>
        <w:drawing>
          <wp:inline distT="0" distB="0" distL="0" distR="0">
            <wp:extent cx="5239385" cy="486029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7"/>
                    <a:stretch>
                      <a:fillRect/>
                    </a:stretch>
                  </pic:blipFill>
                  <pic:spPr bwMode="auto">
                    <a:xfrm>
                      <a:off x="0" y="0"/>
                      <a:ext cx="5239385" cy="4860290"/>
                    </a:xfrm>
                    <a:prstGeom prst="rect">
                      <a:avLst/>
                    </a:prstGeom>
                  </pic:spPr>
                </pic:pic>
              </a:graphicData>
            </a:graphic>
          </wp:inline>
        </w:drawing>
      </w:r>
      <w:r>
        <w:rPr>
          <w:lang w:eastAsia="it-IT"/>
        </w:rPr>
        <w:t xml:space="preserve"> </w:t>
      </w:r>
    </w:p>
    <w:p w:rsidR="00C72558" w:rsidRDefault="00C72558">
      <w:pPr>
        <w:jc w:val="both"/>
        <w:rPr>
          <w:lang w:eastAsia="it-IT"/>
        </w:rPr>
      </w:pPr>
    </w:p>
    <w:p w:rsidR="00C72558" w:rsidRDefault="00D923F4">
      <w:pPr>
        <w:spacing w:line="240" w:lineRule="auto"/>
        <w:rPr>
          <w:lang w:eastAsia="it-IT"/>
        </w:rPr>
      </w:pPr>
      <w:r>
        <w:br w:type="page"/>
      </w:r>
    </w:p>
    <w:p w:rsidR="00C72558" w:rsidRDefault="00D923F4">
      <w:pPr>
        <w:jc w:val="both"/>
        <w:rPr>
          <w:lang w:eastAsia="it-IT"/>
        </w:rPr>
      </w:pPr>
      <w:r>
        <w:rPr>
          <w:noProof/>
          <w:lang w:val="it-IT" w:eastAsia="it-IT"/>
        </w:rPr>
        <w:lastRenderedPageBreak/>
        <w:drawing>
          <wp:inline distT="0" distB="0" distL="0" distR="0">
            <wp:extent cx="5239385" cy="4860290"/>
            <wp:effectExtent l="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
                    <pic:cNvPicPr>
                      <a:picLocks noChangeAspect="1" noChangeArrowheads="1"/>
                    </pic:cNvPicPr>
                  </pic:nvPicPr>
                  <pic:blipFill>
                    <a:blip r:embed="rId8"/>
                    <a:stretch>
                      <a:fillRect/>
                    </a:stretch>
                  </pic:blipFill>
                  <pic:spPr bwMode="auto">
                    <a:xfrm>
                      <a:off x="0" y="0"/>
                      <a:ext cx="5239385" cy="4860290"/>
                    </a:xfrm>
                    <a:prstGeom prst="rect">
                      <a:avLst/>
                    </a:prstGeom>
                  </pic:spPr>
                </pic:pic>
              </a:graphicData>
            </a:graphic>
          </wp:inline>
        </w:drawing>
      </w:r>
    </w:p>
    <w:p w:rsidR="00C72558" w:rsidRDefault="00D923F4">
      <w:pPr>
        <w:spacing w:line="240" w:lineRule="auto"/>
        <w:rPr>
          <w:lang w:eastAsia="it-IT"/>
        </w:rPr>
      </w:pPr>
      <w:r>
        <w:br w:type="page"/>
      </w:r>
    </w:p>
    <w:p w:rsidR="00C72558" w:rsidRDefault="00D923F4">
      <w:pPr>
        <w:jc w:val="both"/>
      </w:pPr>
      <w:r>
        <w:rPr>
          <w:lang w:eastAsia="it-IT"/>
        </w:rPr>
        <w:lastRenderedPageBreak/>
        <w:t>Phase 2: sender</w:t>
      </w:r>
    </w:p>
    <w:p w:rsidR="00C72558" w:rsidRDefault="00D923F4">
      <w:pPr>
        <w:jc w:val="both"/>
        <w:rPr>
          <w:lang w:eastAsia="it-IT"/>
        </w:rPr>
      </w:pPr>
      <w:r>
        <w:rPr>
          <w:lang w:eastAsia="it-IT"/>
        </w:rPr>
        <w:t xml:space="preserve"> </w:t>
      </w:r>
      <w:r>
        <w:rPr>
          <w:noProof/>
          <w:lang w:val="it-IT" w:eastAsia="it-IT"/>
        </w:rPr>
        <w:drawing>
          <wp:inline distT="0" distB="0" distL="0" distR="0">
            <wp:extent cx="5141595" cy="4860290"/>
            <wp:effectExtent l="0" t="0" r="0" b="0"/>
            <wp:docPr id="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7"/>
                    <pic:cNvPicPr>
                      <a:picLocks noChangeAspect="1" noChangeArrowheads="1"/>
                    </pic:cNvPicPr>
                  </pic:nvPicPr>
                  <pic:blipFill>
                    <a:blip r:embed="rId9"/>
                    <a:stretch>
                      <a:fillRect/>
                    </a:stretch>
                  </pic:blipFill>
                  <pic:spPr bwMode="auto">
                    <a:xfrm>
                      <a:off x="0" y="0"/>
                      <a:ext cx="5141595" cy="4860290"/>
                    </a:xfrm>
                    <a:prstGeom prst="rect">
                      <a:avLst/>
                    </a:prstGeom>
                  </pic:spPr>
                </pic:pic>
              </a:graphicData>
            </a:graphic>
          </wp:inline>
        </w:drawing>
      </w:r>
      <w:r>
        <w:rPr>
          <w:lang w:eastAsia="it-IT"/>
        </w:rPr>
        <w:t xml:space="preserve">  </w:t>
      </w:r>
    </w:p>
    <w:p w:rsidR="00C72558" w:rsidRDefault="00D923F4">
      <w:pPr>
        <w:spacing w:line="240" w:lineRule="auto"/>
        <w:rPr>
          <w:lang w:eastAsia="it-IT"/>
        </w:rPr>
      </w:pPr>
      <w:r>
        <w:br w:type="page"/>
      </w:r>
    </w:p>
    <w:p w:rsidR="00C72558" w:rsidRDefault="00D923F4">
      <w:pPr>
        <w:jc w:val="both"/>
        <w:rPr>
          <w:lang w:eastAsia="it-IT"/>
        </w:rPr>
      </w:pPr>
      <w:r>
        <w:rPr>
          <w:noProof/>
          <w:lang w:val="it-IT" w:eastAsia="it-IT"/>
        </w:rPr>
        <w:lastRenderedPageBreak/>
        <w:drawing>
          <wp:inline distT="0" distB="0" distL="0" distR="0">
            <wp:extent cx="5141595" cy="4860290"/>
            <wp:effectExtent l="0" t="0" r="0" b="0"/>
            <wp:docPr id="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9"/>
                    <pic:cNvPicPr>
                      <a:picLocks noChangeAspect="1" noChangeArrowheads="1"/>
                    </pic:cNvPicPr>
                  </pic:nvPicPr>
                  <pic:blipFill>
                    <a:blip r:embed="rId10"/>
                    <a:stretch>
                      <a:fillRect/>
                    </a:stretch>
                  </pic:blipFill>
                  <pic:spPr bwMode="auto">
                    <a:xfrm>
                      <a:off x="0" y="0"/>
                      <a:ext cx="5141595" cy="4860290"/>
                    </a:xfrm>
                    <a:prstGeom prst="rect">
                      <a:avLst/>
                    </a:prstGeom>
                  </pic:spPr>
                </pic:pic>
              </a:graphicData>
            </a:graphic>
          </wp:inline>
        </w:drawing>
      </w:r>
    </w:p>
    <w:p w:rsidR="00C72558" w:rsidRDefault="00C72558">
      <w:pPr>
        <w:jc w:val="both"/>
        <w:rPr>
          <w:lang w:eastAsia="it-IT"/>
        </w:rPr>
      </w:pPr>
    </w:p>
    <w:p w:rsidR="00C72558" w:rsidRDefault="00D923F4">
      <w:pPr>
        <w:spacing w:line="240" w:lineRule="auto"/>
        <w:rPr>
          <w:lang w:eastAsia="it-IT"/>
        </w:rPr>
      </w:pPr>
      <w:r>
        <w:br w:type="page"/>
      </w:r>
    </w:p>
    <w:p w:rsidR="00C72558" w:rsidRDefault="00D923F4">
      <w:pPr>
        <w:jc w:val="both"/>
        <w:rPr>
          <w:lang w:eastAsia="it-IT"/>
        </w:rPr>
      </w:pPr>
      <w:r>
        <w:rPr>
          <w:noProof/>
          <w:lang w:val="it-IT" w:eastAsia="it-IT"/>
        </w:rPr>
        <w:lastRenderedPageBreak/>
        <w:drawing>
          <wp:inline distT="0" distB="0" distL="0" distR="0">
            <wp:extent cx="5141595" cy="4860290"/>
            <wp:effectExtent l="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0"/>
                    <pic:cNvPicPr>
                      <a:picLocks noChangeAspect="1" noChangeArrowheads="1"/>
                    </pic:cNvPicPr>
                  </pic:nvPicPr>
                  <pic:blipFill>
                    <a:blip r:embed="rId11"/>
                    <a:stretch>
                      <a:fillRect/>
                    </a:stretch>
                  </pic:blipFill>
                  <pic:spPr bwMode="auto">
                    <a:xfrm>
                      <a:off x="0" y="0"/>
                      <a:ext cx="5141595" cy="4860290"/>
                    </a:xfrm>
                    <a:prstGeom prst="rect">
                      <a:avLst/>
                    </a:prstGeom>
                  </pic:spPr>
                </pic:pic>
              </a:graphicData>
            </a:graphic>
          </wp:inline>
        </w:drawing>
      </w:r>
    </w:p>
    <w:p w:rsidR="00C72558" w:rsidRDefault="00D923F4">
      <w:pPr>
        <w:spacing w:line="240" w:lineRule="auto"/>
        <w:rPr>
          <w:lang w:eastAsia="it-IT"/>
        </w:rPr>
      </w:pPr>
      <w:r>
        <w:br w:type="page"/>
      </w:r>
    </w:p>
    <w:p w:rsidR="00C72558" w:rsidRDefault="00D923F4">
      <w:pPr>
        <w:jc w:val="both"/>
      </w:pPr>
      <w:r>
        <w:rPr>
          <w:lang w:eastAsia="it-IT"/>
        </w:rPr>
        <w:lastRenderedPageBreak/>
        <w:t>Phase 2: receiver</w:t>
      </w:r>
    </w:p>
    <w:p w:rsidR="00C72558" w:rsidRDefault="00D923F4">
      <w:pPr>
        <w:jc w:val="both"/>
        <w:rPr>
          <w:lang w:eastAsia="it-IT"/>
        </w:rPr>
      </w:pPr>
      <w:r>
        <w:rPr>
          <w:noProof/>
          <w:lang w:val="it-IT" w:eastAsia="it-IT"/>
        </w:rPr>
        <w:drawing>
          <wp:inline distT="0" distB="0" distL="0" distR="0">
            <wp:extent cx="5239385" cy="486029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12"/>
                    <a:stretch>
                      <a:fillRect/>
                    </a:stretch>
                  </pic:blipFill>
                  <pic:spPr bwMode="auto">
                    <a:xfrm>
                      <a:off x="0" y="0"/>
                      <a:ext cx="5239385" cy="4860290"/>
                    </a:xfrm>
                    <a:prstGeom prst="rect">
                      <a:avLst/>
                    </a:prstGeom>
                  </pic:spPr>
                </pic:pic>
              </a:graphicData>
            </a:graphic>
          </wp:inline>
        </w:drawing>
      </w:r>
      <w:r>
        <w:rPr>
          <w:lang w:eastAsia="it-IT"/>
        </w:rPr>
        <w:t xml:space="preserve">  </w:t>
      </w:r>
    </w:p>
    <w:p w:rsidR="00C72558" w:rsidRDefault="00D923F4">
      <w:pPr>
        <w:spacing w:line="240" w:lineRule="auto"/>
        <w:rPr>
          <w:lang w:eastAsia="it-IT"/>
        </w:rPr>
      </w:pPr>
      <w:r>
        <w:br w:type="page"/>
      </w:r>
    </w:p>
    <w:p w:rsidR="00C72558" w:rsidRDefault="00D923F4">
      <w:pPr>
        <w:jc w:val="both"/>
        <w:rPr>
          <w:lang w:eastAsia="it-IT"/>
        </w:rPr>
      </w:pPr>
      <w:r>
        <w:rPr>
          <w:noProof/>
          <w:lang w:val="it-IT" w:eastAsia="it-IT"/>
        </w:rPr>
        <w:lastRenderedPageBreak/>
        <w:drawing>
          <wp:inline distT="0" distB="0" distL="0" distR="0">
            <wp:extent cx="5161280" cy="4860290"/>
            <wp:effectExtent l="0" t="0" r="0" b="0"/>
            <wp:docPr id="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3"/>
                    <a:stretch>
                      <a:fillRect/>
                    </a:stretch>
                  </pic:blipFill>
                  <pic:spPr bwMode="auto">
                    <a:xfrm>
                      <a:off x="0" y="0"/>
                      <a:ext cx="5161280" cy="4860290"/>
                    </a:xfrm>
                    <a:prstGeom prst="rect">
                      <a:avLst/>
                    </a:prstGeom>
                  </pic:spPr>
                </pic:pic>
              </a:graphicData>
            </a:graphic>
          </wp:inline>
        </w:drawing>
      </w:r>
    </w:p>
    <w:p w:rsidR="00C72558" w:rsidRDefault="00D923F4">
      <w:pPr>
        <w:spacing w:line="240" w:lineRule="auto"/>
        <w:rPr>
          <w:lang w:eastAsia="it-IT"/>
        </w:rPr>
      </w:pPr>
      <w:r>
        <w:br w:type="page"/>
      </w:r>
    </w:p>
    <w:p w:rsidR="00C72558" w:rsidRDefault="00D923F4">
      <w:pPr>
        <w:jc w:val="both"/>
        <w:rPr>
          <w:lang w:eastAsia="it-IT"/>
        </w:rPr>
      </w:pPr>
      <w:r>
        <w:rPr>
          <w:noProof/>
          <w:lang w:val="it-IT" w:eastAsia="it-IT"/>
        </w:rPr>
        <w:lastRenderedPageBreak/>
        <w:drawing>
          <wp:inline distT="0" distB="0" distL="0" distR="0">
            <wp:extent cx="5093335" cy="4860290"/>
            <wp:effectExtent l="0" t="0" r="0" b="0"/>
            <wp:docPr id="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1"/>
                    <pic:cNvPicPr>
                      <a:picLocks noChangeAspect="1" noChangeArrowheads="1"/>
                    </pic:cNvPicPr>
                  </pic:nvPicPr>
                  <pic:blipFill>
                    <a:blip r:embed="rId14"/>
                    <a:stretch>
                      <a:fillRect/>
                    </a:stretch>
                  </pic:blipFill>
                  <pic:spPr bwMode="auto">
                    <a:xfrm>
                      <a:off x="0" y="0"/>
                      <a:ext cx="5093335" cy="4860290"/>
                    </a:xfrm>
                    <a:prstGeom prst="rect">
                      <a:avLst/>
                    </a:prstGeom>
                  </pic:spPr>
                </pic:pic>
              </a:graphicData>
            </a:graphic>
          </wp:inline>
        </w:drawing>
      </w:r>
    </w:p>
    <w:p w:rsidR="00C72558" w:rsidRDefault="00C72558">
      <w:pPr>
        <w:jc w:val="both"/>
        <w:rPr>
          <w:lang w:eastAsia="it-IT"/>
        </w:rPr>
      </w:pPr>
    </w:p>
    <w:p w:rsidR="00C72558" w:rsidRDefault="00D923F4">
      <w:pPr>
        <w:spacing w:line="240" w:lineRule="auto"/>
        <w:rPr>
          <w:lang w:eastAsia="it-IT"/>
        </w:rPr>
      </w:pPr>
      <w:r>
        <w:br w:type="page"/>
      </w:r>
    </w:p>
    <w:p w:rsidR="00C72558" w:rsidRDefault="00D923F4">
      <w:pPr>
        <w:jc w:val="both"/>
        <w:rPr>
          <w:lang w:eastAsia="it-IT"/>
        </w:rPr>
      </w:pPr>
      <w:r>
        <w:rPr>
          <w:lang w:eastAsia="it-IT"/>
        </w:rPr>
        <w:lastRenderedPageBreak/>
        <w:t>Phase 2: feedback (identical for Sender and Receiver)</w:t>
      </w:r>
    </w:p>
    <w:p w:rsidR="00C72558" w:rsidRDefault="00D923F4">
      <w:pPr>
        <w:jc w:val="both"/>
      </w:pPr>
      <w:r>
        <w:rPr>
          <w:noProof/>
          <w:lang w:val="it-IT" w:eastAsia="it-IT"/>
        </w:rPr>
        <w:drawing>
          <wp:inline distT="0" distB="0" distL="0" distR="0">
            <wp:extent cx="5093335" cy="4860290"/>
            <wp:effectExtent l="0" t="0" r="0" b="0"/>
            <wp:docPr id="9"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12"/>
                    <pic:cNvPicPr>
                      <a:picLocks noChangeAspect="1" noChangeArrowheads="1"/>
                    </pic:cNvPicPr>
                  </pic:nvPicPr>
                  <pic:blipFill>
                    <a:blip r:embed="rId15"/>
                    <a:stretch>
                      <a:fillRect/>
                    </a:stretch>
                  </pic:blipFill>
                  <pic:spPr bwMode="auto">
                    <a:xfrm>
                      <a:off x="0" y="0"/>
                      <a:ext cx="5093335" cy="4860290"/>
                    </a:xfrm>
                    <a:prstGeom prst="rect">
                      <a:avLst/>
                    </a:prstGeom>
                  </pic:spPr>
                </pic:pic>
              </a:graphicData>
            </a:graphic>
          </wp:inline>
        </w:drawing>
      </w:r>
      <w:r>
        <w:t xml:space="preserve"> </w:t>
      </w:r>
    </w:p>
    <w:p w:rsidR="00C72558" w:rsidRDefault="00C72558">
      <w:pPr>
        <w:jc w:val="both"/>
      </w:pPr>
    </w:p>
    <w:p w:rsidR="00C72558" w:rsidRDefault="00D923F4">
      <w:pPr>
        <w:spacing w:line="240" w:lineRule="auto"/>
      </w:pPr>
      <w:r>
        <w:br w:type="page"/>
      </w:r>
    </w:p>
    <w:p w:rsidR="00C72558" w:rsidRDefault="00D923F4">
      <w:pPr>
        <w:jc w:val="both"/>
        <w:rPr>
          <w:lang w:eastAsia="it-IT"/>
        </w:rPr>
      </w:pPr>
      <w:r>
        <w:rPr>
          <w:lang w:eastAsia="it-IT"/>
        </w:rPr>
        <w:lastRenderedPageBreak/>
        <w:t>Phase 3: ranking of group members and decision to opt in</w:t>
      </w:r>
    </w:p>
    <w:p w:rsidR="00C72558" w:rsidRDefault="00D923F4">
      <w:pPr>
        <w:jc w:val="both"/>
        <w:rPr>
          <w:lang w:eastAsia="it-IT"/>
        </w:rPr>
      </w:pPr>
      <w:r>
        <w:rPr>
          <w:noProof/>
          <w:lang w:val="it-IT" w:eastAsia="it-IT"/>
        </w:rPr>
        <w:drawing>
          <wp:inline distT="0" distB="0" distL="0" distR="0">
            <wp:extent cx="5093335" cy="4860290"/>
            <wp:effectExtent l="0" t="0" r="0" b="0"/>
            <wp:docPr id="10"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4"/>
                    <pic:cNvPicPr>
                      <a:picLocks noChangeAspect="1" noChangeArrowheads="1"/>
                    </pic:cNvPicPr>
                  </pic:nvPicPr>
                  <pic:blipFill>
                    <a:blip r:embed="rId16"/>
                    <a:stretch>
                      <a:fillRect/>
                    </a:stretch>
                  </pic:blipFill>
                  <pic:spPr bwMode="auto">
                    <a:xfrm>
                      <a:off x="0" y="0"/>
                      <a:ext cx="5093335" cy="4860290"/>
                    </a:xfrm>
                    <a:prstGeom prst="rect">
                      <a:avLst/>
                    </a:prstGeom>
                  </pic:spPr>
                </pic:pic>
              </a:graphicData>
            </a:graphic>
          </wp:inline>
        </w:drawing>
      </w:r>
      <w:r>
        <w:rPr>
          <w:lang w:eastAsia="it-IT"/>
        </w:rPr>
        <w:t xml:space="preserve"> </w:t>
      </w:r>
    </w:p>
    <w:p w:rsidR="00C72558" w:rsidRDefault="00D923F4">
      <w:pPr>
        <w:spacing w:line="240" w:lineRule="auto"/>
        <w:rPr>
          <w:lang w:eastAsia="it-IT"/>
        </w:rPr>
      </w:pPr>
      <w:r>
        <w:br w:type="page"/>
      </w:r>
    </w:p>
    <w:p w:rsidR="00C72558" w:rsidRDefault="00D923F4">
      <w:pPr>
        <w:jc w:val="both"/>
        <w:rPr>
          <w:lang w:eastAsia="it-IT"/>
        </w:rPr>
      </w:pPr>
      <w:r>
        <w:rPr>
          <w:noProof/>
          <w:lang w:val="it-IT" w:eastAsia="it-IT"/>
        </w:rPr>
        <w:lastRenderedPageBreak/>
        <w:drawing>
          <wp:inline distT="0" distB="0" distL="0" distR="0">
            <wp:extent cx="5093335" cy="4860290"/>
            <wp:effectExtent l="0" t="0" r="0" b="0"/>
            <wp:docPr id="1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5"/>
                    <pic:cNvPicPr>
                      <a:picLocks noChangeAspect="1" noChangeArrowheads="1"/>
                    </pic:cNvPicPr>
                  </pic:nvPicPr>
                  <pic:blipFill>
                    <a:blip r:embed="rId17"/>
                    <a:stretch>
                      <a:fillRect/>
                    </a:stretch>
                  </pic:blipFill>
                  <pic:spPr bwMode="auto">
                    <a:xfrm>
                      <a:off x="0" y="0"/>
                      <a:ext cx="5093335" cy="4860290"/>
                    </a:xfrm>
                    <a:prstGeom prst="rect">
                      <a:avLst/>
                    </a:prstGeom>
                  </pic:spPr>
                </pic:pic>
              </a:graphicData>
            </a:graphic>
          </wp:inline>
        </w:drawing>
      </w:r>
    </w:p>
    <w:p w:rsidR="00C72558" w:rsidRDefault="00D923F4">
      <w:pPr>
        <w:spacing w:line="240" w:lineRule="auto"/>
        <w:rPr>
          <w:lang w:eastAsia="it-IT"/>
        </w:rPr>
      </w:pPr>
      <w:r>
        <w:br w:type="page"/>
      </w:r>
    </w:p>
    <w:p w:rsidR="00C72558" w:rsidRDefault="00D923F4">
      <w:pPr>
        <w:jc w:val="both"/>
        <w:rPr>
          <w:lang w:eastAsia="it-IT"/>
        </w:rPr>
      </w:pPr>
      <w:r>
        <w:rPr>
          <w:lang w:eastAsia="it-IT"/>
        </w:rPr>
        <w:lastRenderedPageBreak/>
        <w:t xml:space="preserve">Phase 3: no match and match (in </w:t>
      </w:r>
      <w:r>
        <w:rPr>
          <w:i/>
          <w:lang w:eastAsia="it-IT"/>
        </w:rPr>
        <w:t>Dyadic no ID</w:t>
      </w:r>
      <w:r>
        <w:rPr>
          <w:lang w:eastAsia="it-IT"/>
        </w:rPr>
        <w:t xml:space="preserve"> treatment)</w:t>
      </w:r>
    </w:p>
    <w:p w:rsidR="00C72558" w:rsidRDefault="00D923F4">
      <w:pPr>
        <w:rPr>
          <w:lang w:eastAsia="it-IT"/>
        </w:rPr>
      </w:pPr>
      <w:r>
        <w:rPr>
          <w:noProof/>
          <w:lang w:val="it-IT" w:eastAsia="it-IT"/>
        </w:rPr>
        <w:drawing>
          <wp:inline distT="0" distB="0" distL="0" distR="0">
            <wp:extent cx="5093335" cy="4860290"/>
            <wp:effectExtent l="0" t="0" r="0" b="0"/>
            <wp:docPr id="12"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6"/>
                    <pic:cNvPicPr>
                      <a:picLocks noChangeAspect="1" noChangeArrowheads="1"/>
                    </pic:cNvPicPr>
                  </pic:nvPicPr>
                  <pic:blipFill>
                    <a:blip r:embed="rId18"/>
                    <a:stretch>
                      <a:fillRect/>
                    </a:stretch>
                  </pic:blipFill>
                  <pic:spPr bwMode="auto">
                    <a:xfrm>
                      <a:off x="0" y="0"/>
                      <a:ext cx="5093335" cy="4860290"/>
                    </a:xfrm>
                    <a:prstGeom prst="rect">
                      <a:avLst/>
                    </a:prstGeom>
                  </pic:spPr>
                </pic:pic>
              </a:graphicData>
            </a:graphic>
          </wp:inline>
        </w:drawing>
      </w:r>
      <w:r>
        <w:rPr>
          <w:lang w:eastAsia="it-IT"/>
        </w:rPr>
        <w:t xml:space="preserve"> </w:t>
      </w:r>
    </w:p>
    <w:p w:rsidR="00C72558" w:rsidRDefault="00D923F4">
      <w:pPr>
        <w:spacing w:line="240" w:lineRule="auto"/>
        <w:rPr>
          <w:lang w:eastAsia="it-IT"/>
        </w:rPr>
      </w:pPr>
      <w:r>
        <w:br w:type="page"/>
      </w:r>
    </w:p>
    <w:p w:rsidR="00C72558" w:rsidRDefault="00D923F4">
      <w:pPr>
        <w:rPr>
          <w:lang w:eastAsia="it-IT"/>
        </w:rPr>
      </w:pPr>
      <w:r>
        <w:rPr>
          <w:noProof/>
          <w:lang w:val="it-IT" w:eastAsia="it-IT"/>
        </w:rPr>
        <w:lastRenderedPageBreak/>
        <w:drawing>
          <wp:inline distT="0" distB="0" distL="0" distR="0">
            <wp:extent cx="5423535" cy="4860290"/>
            <wp:effectExtent l="0" t="0" r="0" b="0"/>
            <wp:docPr id="13"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24"/>
                    <pic:cNvPicPr>
                      <a:picLocks noChangeAspect="1" noChangeArrowheads="1"/>
                    </pic:cNvPicPr>
                  </pic:nvPicPr>
                  <pic:blipFill>
                    <a:blip r:embed="rId19"/>
                    <a:stretch>
                      <a:fillRect/>
                    </a:stretch>
                  </pic:blipFill>
                  <pic:spPr bwMode="auto">
                    <a:xfrm>
                      <a:off x="0" y="0"/>
                      <a:ext cx="5423535" cy="4860290"/>
                    </a:xfrm>
                    <a:prstGeom prst="rect">
                      <a:avLst/>
                    </a:prstGeom>
                  </pic:spPr>
                </pic:pic>
              </a:graphicData>
            </a:graphic>
          </wp:inline>
        </w:drawing>
      </w:r>
    </w:p>
    <w:p w:rsidR="00C72558" w:rsidRDefault="00D923F4">
      <w:pPr>
        <w:spacing w:line="240" w:lineRule="auto"/>
        <w:rPr>
          <w:lang w:eastAsia="it-IT"/>
        </w:rPr>
      </w:pPr>
      <w:r>
        <w:br w:type="page"/>
      </w:r>
    </w:p>
    <w:p w:rsidR="00C72558" w:rsidRDefault="00D923F4">
      <w:pPr>
        <w:rPr>
          <w:lang w:eastAsia="it-IT"/>
        </w:rPr>
      </w:pPr>
      <w:r>
        <w:rPr>
          <w:lang w:eastAsia="it-IT"/>
        </w:rPr>
        <w:lastRenderedPageBreak/>
        <w:t>Phase 3: collaborative task (first and second mover)</w:t>
      </w:r>
    </w:p>
    <w:p w:rsidR="00C72558" w:rsidRDefault="00D923F4">
      <w:r>
        <w:rPr>
          <w:noProof/>
          <w:lang w:val="it-IT" w:eastAsia="it-IT"/>
        </w:rPr>
        <w:drawing>
          <wp:inline distT="0" distB="0" distL="0" distR="0">
            <wp:extent cx="5132070" cy="4860290"/>
            <wp:effectExtent l="0" t="0" r="0" b="0"/>
            <wp:docPr id="14"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8"/>
                    <pic:cNvPicPr>
                      <a:picLocks noChangeAspect="1" noChangeArrowheads="1"/>
                    </pic:cNvPicPr>
                  </pic:nvPicPr>
                  <pic:blipFill>
                    <a:blip r:embed="rId20"/>
                    <a:stretch>
                      <a:fillRect/>
                    </a:stretch>
                  </pic:blipFill>
                  <pic:spPr bwMode="auto">
                    <a:xfrm>
                      <a:off x="0" y="0"/>
                      <a:ext cx="5132070" cy="4860290"/>
                    </a:xfrm>
                    <a:prstGeom prst="rect">
                      <a:avLst/>
                    </a:prstGeom>
                  </pic:spPr>
                </pic:pic>
              </a:graphicData>
            </a:graphic>
          </wp:inline>
        </w:drawing>
      </w:r>
      <w:r>
        <w:t xml:space="preserve"> </w:t>
      </w:r>
    </w:p>
    <w:p w:rsidR="00C72558" w:rsidRDefault="00D923F4">
      <w:pPr>
        <w:spacing w:line="240" w:lineRule="auto"/>
      </w:pPr>
      <w:r>
        <w:br w:type="page"/>
      </w:r>
    </w:p>
    <w:p w:rsidR="00C72558" w:rsidRDefault="00D923F4">
      <w:r>
        <w:rPr>
          <w:noProof/>
          <w:lang w:val="it-IT" w:eastAsia="it-IT"/>
        </w:rPr>
        <w:lastRenderedPageBreak/>
        <w:drawing>
          <wp:inline distT="0" distB="0" distL="0" distR="0">
            <wp:extent cx="5093335" cy="4860290"/>
            <wp:effectExtent l="0" t="0" r="0" b="0"/>
            <wp:docPr id="1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9"/>
                    <pic:cNvPicPr>
                      <a:picLocks noChangeAspect="1" noChangeArrowheads="1"/>
                    </pic:cNvPicPr>
                  </pic:nvPicPr>
                  <pic:blipFill>
                    <a:blip r:embed="rId21"/>
                    <a:stretch>
                      <a:fillRect/>
                    </a:stretch>
                  </pic:blipFill>
                  <pic:spPr bwMode="auto">
                    <a:xfrm>
                      <a:off x="0" y="0"/>
                      <a:ext cx="5093335" cy="4860290"/>
                    </a:xfrm>
                    <a:prstGeom prst="rect">
                      <a:avLst/>
                    </a:prstGeom>
                  </pic:spPr>
                </pic:pic>
              </a:graphicData>
            </a:graphic>
          </wp:inline>
        </w:drawing>
      </w:r>
    </w:p>
    <w:p w:rsidR="00C72558" w:rsidRDefault="00C72558"/>
    <w:p w:rsidR="00C72558" w:rsidRDefault="00D923F4">
      <w:pPr>
        <w:spacing w:line="240" w:lineRule="auto"/>
      </w:pPr>
      <w:r>
        <w:br w:type="page"/>
      </w:r>
    </w:p>
    <w:p w:rsidR="00C72558" w:rsidRDefault="00D923F4">
      <w:r>
        <w:lastRenderedPageBreak/>
        <w:t xml:space="preserve">Phase 3: end of round feedback with payoff (all treatments) and </w:t>
      </w:r>
      <w:r>
        <w:rPr>
          <w:i/>
        </w:rPr>
        <w:t>Public</w:t>
      </w:r>
      <w:r>
        <w:t xml:space="preserve"> treatment </w:t>
      </w:r>
    </w:p>
    <w:p w:rsidR="00C72558" w:rsidRDefault="00D923F4">
      <w:r>
        <w:rPr>
          <w:noProof/>
          <w:lang w:val="it-IT" w:eastAsia="it-IT"/>
        </w:rPr>
        <w:drawing>
          <wp:inline distT="0" distB="0" distL="0" distR="0">
            <wp:extent cx="5141595" cy="4860290"/>
            <wp:effectExtent l="0" t="0" r="0" b="0"/>
            <wp:docPr id="16"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20"/>
                    <pic:cNvPicPr>
                      <a:picLocks noChangeAspect="1" noChangeArrowheads="1"/>
                    </pic:cNvPicPr>
                  </pic:nvPicPr>
                  <pic:blipFill>
                    <a:blip r:embed="rId22"/>
                    <a:stretch>
                      <a:fillRect/>
                    </a:stretch>
                  </pic:blipFill>
                  <pic:spPr bwMode="auto">
                    <a:xfrm>
                      <a:off x="0" y="0"/>
                      <a:ext cx="5141595" cy="4860290"/>
                    </a:xfrm>
                    <a:prstGeom prst="rect">
                      <a:avLst/>
                    </a:prstGeom>
                  </pic:spPr>
                </pic:pic>
              </a:graphicData>
            </a:graphic>
          </wp:inline>
        </w:drawing>
      </w:r>
    </w:p>
    <w:p w:rsidR="00C72558" w:rsidRDefault="00D923F4">
      <w:pPr>
        <w:spacing w:line="240" w:lineRule="auto"/>
      </w:pPr>
      <w:r>
        <w:br w:type="page"/>
      </w:r>
    </w:p>
    <w:p w:rsidR="00C72558" w:rsidRDefault="00D923F4">
      <w:r>
        <w:rPr>
          <w:noProof/>
          <w:lang w:val="it-IT" w:eastAsia="it-IT"/>
        </w:rPr>
        <w:lastRenderedPageBreak/>
        <w:drawing>
          <wp:inline distT="0" distB="0" distL="0" distR="0">
            <wp:extent cx="5141595" cy="4860290"/>
            <wp:effectExtent l="0" t="0" r="0" b="0"/>
            <wp:docPr id="17"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21"/>
                    <pic:cNvPicPr>
                      <a:picLocks noChangeAspect="1" noChangeArrowheads="1"/>
                    </pic:cNvPicPr>
                  </pic:nvPicPr>
                  <pic:blipFill>
                    <a:blip r:embed="rId23"/>
                    <a:stretch>
                      <a:fillRect/>
                    </a:stretch>
                  </pic:blipFill>
                  <pic:spPr bwMode="auto">
                    <a:xfrm>
                      <a:off x="0" y="0"/>
                      <a:ext cx="5141595" cy="4860290"/>
                    </a:xfrm>
                    <a:prstGeom prst="rect">
                      <a:avLst/>
                    </a:prstGeom>
                  </pic:spPr>
                </pic:pic>
              </a:graphicData>
            </a:graphic>
          </wp:inline>
        </w:drawing>
      </w:r>
    </w:p>
    <w:p w:rsidR="00C72558" w:rsidRDefault="00D923F4">
      <w:pPr>
        <w:spacing w:line="240" w:lineRule="auto"/>
      </w:pPr>
      <w:r>
        <w:br w:type="page"/>
      </w:r>
    </w:p>
    <w:p w:rsidR="00C72558" w:rsidRDefault="00D923F4">
      <w:r>
        <w:lastRenderedPageBreak/>
        <w:t>Final feedback: round selection and final payment (without showup fee)</w:t>
      </w:r>
    </w:p>
    <w:p w:rsidR="00C72558" w:rsidRDefault="00D923F4">
      <w:r>
        <w:rPr>
          <w:noProof/>
          <w:lang w:val="it-IT" w:eastAsia="it-IT"/>
        </w:rPr>
        <w:drawing>
          <wp:inline distT="0" distB="0" distL="0" distR="0">
            <wp:extent cx="5141595" cy="4860290"/>
            <wp:effectExtent l="0" t="0" r="0" b="0"/>
            <wp:docPr id="1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22"/>
                    <pic:cNvPicPr>
                      <a:picLocks noChangeAspect="1" noChangeArrowheads="1"/>
                    </pic:cNvPicPr>
                  </pic:nvPicPr>
                  <pic:blipFill>
                    <a:blip r:embed="rId24"/>
                    <a:stretch>
                      <a:fillRect/>
                    </a:stretch>
                  </pic:blipFill>
                  <pic:spPr bwMode="auto">
                    <a:xfrm>
                      <a:off x="0" y="0"/>
                      <a:ext cx="5141595" cy="4860290"/>
                    </a:xfrm>
                    <a:prstGeom prst="rect">
                      <a:avLst/>
                    </a:prstGeom>
                  </pic:spPr>
                </pic:pic>
              </a:graphicData>
            </a:graphic>
          </wp:inline>
        </w:drawing>
      </w:r>
    </w:p>
    <w:p w:rsidR="00C72558" w:rsidRDefault="00D923F4">
      <w:pPr>
        <w:spacing w:line="240" w:lineRule="auto"/>
      </w:pPr>
      <w:r>
        <w:br w:type="page"/>
      </w:r>
    </w:p>
    <w:p w:rsidR="00C72558" w:rsidRDefault="00D923F4">
      <w:r>
        <w:rPr>
          <w:noProof/>
          <w:lang w:val="it-IT" w:eastAsia="it-IT"/>
        </w:rPr>
        <w:lastRenderedPageBreak/>
        <w:drawing>
          <wp:inline distT="0" distB="0" distL="0" distR="0">
            <wp:extent cx="5151755" cy="4860290"/>
            <wp:effectExtent l="0" t="0" r="0" b="0"/>
            <wp:docPr id="19"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23"/>
                    <pic:cNvPicPr>
                      <a:picLocks noChangeAspect="1" noChangeArrowheads="1"/>
                    </pic:cNvPicPr>
                  </pic:nvPicPr>
                  <pic:blipFill>
                    <a:blip r:embed="rId25"/>
                    <a:stretch>
                      <a:fillRect/>
                    </a:stretch>
                  </pic:blipFill>
                  <pic:spPr bwMode="auto">
                    <a:xfrm>
                      <a:off x="0" y="0"/>
                      <a:ext cx="5151755" cy="4860290"/>
                    </a:xfrm>
                    <a:prstGeom prst="rect">
                      <a:avLst/>
                    </a:prstGeom>
                  </pic:spPr>
                </pic:pic>
              </a:graphicData>
            </a:graphic>
          </wp:inline>
        </w:drawing>
      </w:r>
    </w:p>
    <w:p w:rsidR="00C72558" w:rsidRDefault="00D923F4">
      <w:r>
        <w:br w:type="page"/>
      </w:r>
    </w:p>
    <w:p w:rsidR="00C72558" w:rsidRDefault="00D923F4">
      <w:pPr>
        <w:pStyle w:val="Heading2"/>
        <w:jc w:val="both"/>
      </w:pPr>
      <w:bookmarkStart w:id="9" w:name="_Toc164650795"/>
      <w:bookmarkStart w:id="10" w:name="_Toc178340559"/>
      <w:r>
        <w:lastRenderedPageBreak/>
        <w:t>MOTIVATIONS FOR ELSE DECISIONS</w:t>
      </w:r>
      <w:bookmarkEnd w:id="9"/>
      <w:bookmarkEnd w:id="10"/>
    </w:p>
    <w:p w:rsidR="00C72558" w:rsidRDefault="00D923F4">
      <w:pPr>
        <w:spacing w:line="240" w:lineRule="auto"/>
        <w:jc w:val="both"/>
      </w:pPr>
      <w:r>
        <w:t>The least likely explanation, in our view, is revenge. This is because revenge would require that a player who was previously betrayed by a SM choose to be matched with that player again and hope that this time they are the SM in the new interaction (and not the FM in which case they can be undercut again). Or, it would require that the betrayer choose the player that they previously betrayed. Neither of these seem particularly likely to us.</w:t>
      </w:r>
    </w:p>
    <w:p w:rsidR="00C72558" w:rsidRDefault="00C72558">
      <w:pPr>
        <w:spacing w:line="240" w:lineRule="auto"/>
        <w:jc w:val="both"/>
      </w:pPr>
    </w:p>
    <w:p w:rsidR="00C72558" w:rsidRDefault="00D923F4">
      <w:pPr>
        <w:spacing w:line="240" w:lineRule="auto"/>
        <w:jc w:val="both"/>
      </w:pPr>
      <w:r>
        <w:t xml:space="preserve">For the others explanations there are hints in the data. One hint is that Else decreases over round: going from 30% in round 1 to 11.6% in round 30 (Table A10). This could imply learning—consistent with the mistakes explanation, but, it could also imply that SM become less honest over time (they may be fed up from receiving low earnings from honest reporting), or that a signal of cooperativeness is less important as the experiment draws to a close, or, even that that costly punishment is successful in increasing FM die-rolls </w:t>
      </w:r>
    </w:p>
    <w:p w:rsidR="00C72558" w:rsidRDefault="00C72558">
      <w:pPr>
        <w:spacing w:line="240" w:lineRule="auto"/>
        <w:jc w:val="both"/>
      </w:pPr>
    </w:p>
    <w:p w:rsidR="00C72558" w:rsidRDefault="00D923F4">
      <w:pPr>
        <w:spacing w:line="240" w:lineRule="auto"/>
        <w:jc w:val="both"/>
      </w:pPr>
      <w:r>
        <w:t xml:space="preserve">Another hint is that Else is greater when the FM reports a lower number (Table A9). When the FM reports 1, 31.1% of the interactions end in Else, when 2 then 24.8% end in Else, when 3 16.8% end in Else, when 4 then 13.4%, when 5 12.4%, and when 6 6.9% end in Else. This pattern, of fewer Else, at higher numbers would be consistent with the signaling cooperativeness idea and the costly punishment idea. While it would not be consistent with mistakes: there are exactly as many possibilities for Else when a FM reports 6 (the numbers 1, 2, 3, and 4 by the SM) as when a FM reports 2 (the numbers 3, 4, 5, and 6 by the SM), yet Else is much greater in the latter than former. For the same reason, this pattern is also not consistent with honest SMs. </w:t>
      </w:r>
    </w:p>
    <w:p w:rsidR="00C72558" w:rsidRDefault="00C72558">
      <w:pPr>
        <w:spacing w:line="240" w:lineRule="auto"/>
        <w:jc w:val="both"/>
      </w:pPr>
    </w:p>
    <w:p w:rsidR="00C72558" w:rsidRDefault="00D923F4">
      <w:pPr>
        <w:spacing w:line="240" w:lineRule="auto"/>
        <w:jc w:val="both"/>
      </w:pPr>
      <w:r>
        <w:t xml:space="preserve">Overall then, the only explanations consistent with both patterns in the data, and plausible from a design perspective, are signaling and costly punishment. </w:t>
      </w:r>
    </w:p>
    <w:p w:rsidR="00C72558" w:rsidRDefault="00C72558">
      <w:pPr>
        <w:spacing w:line="240" w:lineRule="auto"/>
      </w:pPr>
    </w:p>
    <w:p w:rsidR="00C72558" w:rsidRDefault="00C72558">
      <w:pPr>
        <w:spacing w:line="240" w:lineRule="auto"/>
      </w:pPr>
    </w:p>
    <w:p w:rsidR="00C72558" w:rsidRDefault="00D923F4">
      <w:pPr>
        <w:spacing w:line="240" w:lineRule="auto"/>
      </w:pPr>
      <w:r>
        <w:br w:type="page"/>
      </w:r>
    </w:p>
    <w:p w:rsidR="00C72558" w:rsidRDefault="00C72558"/>
    <w:p w:rsidR="00C72558" w:rsidRDefault="00D923F4">
      <w:pPr>
        <w:pStyle w:val="Heading1"/>
        <w:jc w:val="both"/>
      </w:pPr>
      <w:bookmarkStart w:id="11" w:name="_Toc83827251"/>
      <w:bookmarkStart w:id="12" w:name="_Toc164650796"/>
      <w:bookmarkStart w:id="13" w:name="_Toc178340560"/>
      <w:bookmarkEnd w:id="11"/>
      <w:r>
        <w:t>SUPPLEMENTARY TABLES</w:t>
      </w:r>
      <w:bookmarkEnd w:id="12"/>
      <w:bookmarkEnd w:id="13"/>
    </w:p>
    <w:p w:rsidR="00C72558" w:rsidRDefault="00C72558">
      <w:pPr>
        <w:jc w:val="both"/>
      </w:pPr>
    </w:p>
    <w:p w:rsidR="00C72558" w:rsidRDefault="00D923F4">
      <w:pPr>
        <w:pStyle w:val="Caption"/>
      </w:pPr>
      <w:bookmarkStart w:id="14" w:name="_Toc178340561"/>
      <w:r>
        <w:t>Table A1: Summary statistics of the variables used in the regression analyses</w:t>
      </w:r>
      <w:bookmarkEnd w:id="14"/>
    </w:p>
    <w:tbl>
      <w:tblPr>
        <w:tblW w:w="6820" w:type="dxa"/>
        <w:jc w:val="center"/>
        <w:tblLayout w:type="fixed"/>
        <w:tblCellMar>
          <w:left w:w="70" w:type="dxa"/>
          <w:right w:w="70" w:type="dxa"/>
        </w:tblCellMar>
        <w:tblLook w:val="04A0" w:firstRow="1" w:lastRow="0" w:firstColumn="1" w:lastColumn="0" w:noHBand="0" w:noVBand="1"/>
      </w:tblPr>
      <w:tblGrid>
        <w:gridCol w:w="2270"/>
        <w:gridCol w:w="909"/>
        <w:gridCol w:w="909"/>
        <w:gridCol w:w="1015"/>
        <w:gridCol w:w="806"/>
        <w:gridCol w:w="911"/>
      </w:tblGrid>
      <w:tr w:rsidR="00C72558">
        <w:trPr>
          <w:trHeight w:val="300"/>
          <w:jc w:val="center"/>
        </w:trPr>
        <w:tc>
          <w:tcPr>
            <w:tcW w:w="2269"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Variable</w:t>
            </w:r>
          </w:p>
        </w:tc>
        <w:tc>
          <w:tcPr>
            <w:tcW w:w="909"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Obs</w:t>
            </w:r>
          </w:p>
        </w:tc>
        <w:tc>
          <w:tcPr>
            <w:tcW w:w="909"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Mean</w:t>
            </w:r>
          </w:p>
        </w:tc>
        <w:tc>
          <w:tcPr>
            <w:tcW w:w="1015"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Std. Dev.</w:t>
            </w:r>
          </w:p>
        </w:tc>
        <w:tc>
          <w:tcPr>
            <w:tcW w:w="806"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Min</w:t>
            </w:r>
          </w:p>
        </w:tc>
        <w:tc>
          <w:tcPr>
            <w:tcW w:w="91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Max</w:t>
            </w:r>
          </w:p>
        </w:tc>
      </w:tr>
      <w:tr w:rsidR="00C72558">
        <w:trPr>
          <w:trHeight w:val="450"/>
          <w:jc w:val="center"/>
        </w:trPr>
        <w:tc>
          <w:tcPr>
            <w:tcW w:w="6819" w:type="dxa"/>
            <w:gridSpan w:val="6"/>
            <w:tcBorders>
              <w:top w:val="single" w:sz="4" w:space="0" w:color="000000"/>
            </w:tcBorders>
            <w:shd w:val="clear" w:color="auto" w:fill="auto"/>
            <w:vAlign w:val="bottom"/>
          </w:tcPr>
          <w:p w:rsidR="00C72558" w:rsidRDefault="00D923F4">
            <w:pPr>
              <w:widowControl w:val="0"/>
              <w:spacing w:line="240" w:lineRule="auto"/>
              <w:jc w:val="center"/>
              <w:rPr>
                <w:rFonts w:eastAsia="Times New Roman"/>
                <w:i/>
                <w:iCs/>
                <w:color w:val="000000"/>
                <w:sz w:val="22"/>
                <w:szCs w:val="22"/>
                <w:lang w:eastAsia="it-IT"/>
              </w:rPr>
            </w:pPr>
            <w:r>
              <w:rPr>
                <w:rFonts w:eastAsia="Times New Roman"/>
                <w:i/>
                <w:iCs/>
                <w:color w:val="000000"/>
                <w:sz w:val="22"/>
                <w:szCs w:val="22"/>
                <w:lang w:eastAsia="it-IT"/>
              </w:rPr>
              <w:t>Dependent variables</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Decision to opt in</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0.865</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0.342</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Undercut</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3509</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0.421</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0.494</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450"/>
          <w:jc w:val="center"/>
        </w:trPr>
        <w:tc>
          <w:tcPr>
            <w:tcW w:w="6819" w:type="dxa"/>
            <w:gridSpan w:val="6"/>
            <w:shd w:val="clear" w:color="auto" w:fill="auto"/>
            <w:vAlign w:val="bottom"/>
          </w:tcPr>
          <w:p w:rsidR="00C72558" w:rsidRDefault="00D923F4">
            <w:pPr>
              <w:widowControl w:val="0"/>
              <w:spacing w:line="240" w:lineRule="auto"/>
              <w:jc w:val="center"/>
              <w:rPr>
                <w:rFonts w:eastAsia="Times New Roman"/>
                <w:i/>
                <w:iCs/>
                <w:color w:val="000000"/>
                <w:sz w:val="22"/>
                <w:szCs w:val="22"/>
                <w:lang w:eastAsia="it-IT"/>
              </w:rPr>
            </w:pPr>
            <w:r>
              <w:rPr>
                <w:rFonts w:eastAsia="Times New Roman"/>
                <w:i/>
                <w:iCs/>
                <w:color w:val="000000"/>
                <w:sz w:val="22"/>
                <w:szCs w:val="22"/>
                <w:lang w:eastAsia="it-IT"/>
              </w:rPr>
              <w:t>Independent variables</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Experienced (lab)</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0.175</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0.380</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Mean Dice Stage 1</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4.123</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0.750</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2.5</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6</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Risk loving</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0.138</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0.344</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Risk neutral</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0.331</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0.470</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Risk averse</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0.532</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0.499</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Lied in Stage 2</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5670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0.370</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0.483</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Trusted in Stage 2</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5670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0.661</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0.473</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Age</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21.987</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2.559</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18</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36</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Female</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0.450</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0.497</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Extraversion</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6.529</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1.705</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10</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Agreeableness</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5.881</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1.543</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10</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Conscientiousness</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7.336</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1.587</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3</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10</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Neuroticism</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6.000</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2.032</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10</w:t>
            </w:r>
          </w:p>
        </w:tc>
      </w:tr>
      <w:tr w:rsidR="00C72558">
        <w:trPr>
          <w:trHeight w:val="300"/>
          <w:jc w:val="center"/>
        </w:trPr>
        <w:tc>
          <w:tcPr>
            <w:tcW w:w="2269"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Openness</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4.825</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1.793</w:t>
            </w:r>
          </w:p>
        </w:tc>
        <w:tc>
          <w:tcPr>
            <w:tcW w:w="806"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w:t>
            </w:r>
          </w:p>
        </w:tc>
        <w:tc>
          <w:tcPr>
            <w:tcW w:w="911"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10</w:t>
            </w:r>
          </w:p>
        </w:tc>
      </w:tr>
      <w:tr w:rsidR="00C72558">
        <w:trPr>
          <w:trHeight w:val="300"/>
          <w:jc w:val="center"/>
        </w:trPr>
        <w:tc>
          <w:tcPr>
            <w:tcW w:w="2269" w:type="dxa"/>
            <w:tcBorders>
              <w:bottom w:val="single" w:sz="4" w:space="0" w:color="000000"/>
            </w:tcBorders>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Cognitive Refl. Score</w:t>
            </w:r>
          </w:p>
        </w:tc>
        <w:tc>
          <w:tcPr>
            <w:tcW w:w="909"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11340</w:t>
            </w:r>
          </w:p>
        </w:tc>
        <w:tc>
          <w:tcPr>
            <w:tcW w:w="909"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1.272</w:t>
            </w:r>
          </w:p>
        </w:tc>
        <w:tc>
          <w:tcPr>
            <w:tcW w:w="1015"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1.158</w:t>
            </w:r>
          </w:p>
        </w:tc>
        <w:tc>
          <w:tcPr>
            <w:tcW w:w="806"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w:t>
            </w:r>
          </w:p>
        </w:tc>
        <w:tc>
          <w:tcPr>
            <w:tcW w:w="911"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3</w:t>
            </w:r>
          </w:p>
        </w:tc>
      </w:tr>
    </w:tbl>
    <w:p w:rsidR="00C72558" w:rsidRDefault="00C72558">
      <w:pPr>
        <w:sectPr w:rsidR="00C72558">
          <w:footerReference w:type="even" r:id="rId26"/>
          <w:footerReference w:type="default" r:id="rId27"/>
          <w:footerReference w:type="first" r:id="rId28"/>
          <w:pgSz w:w="11906" w:h="16838"/>
          <w:pgMar w:top="1417" w:right="1134" w:bottom="1134" w:left="1134" w:header="0" w:footer="708" w:gutter="0"/>
          <w:cols w:space="720"/>
          <w:formProt w:val="0"/>
          <w:docGrid w:linePitch="360"/>
        </w:sectPr>
      </w:pPr>
    </w:p>
    <w:p w:rsidR="00C72558" w:rsidRDefault="00C72558">
      <w:pPr>
        <w:jc w:val="both"/>
      </w:pPr>
    </w:p>
    <w:p w:rsidR="00C72558" w:rsidRDefault="00D923F4">
      <w:pPr>
        <w:pStyle w:val="Caption"/>
      </w:pPr>
      <w:bookmarkStart w:id="15" w:name="_Toc178340562"/>
      <w:r>
        <w:t>Table A2: Summary statistics of the variables used in the regression analyses according to treatment</w:t>
      </w:r>
      <w:bookmarkEnd w:id="15"/>
    </w:p>
    <w:tbl>
      <w:tblPr>
        <w:tblW w:w="13197" w:type="dxa"/>
        <w:jc w:val="center"/>
        <w:tblLayout w:type="fixed"/>
        <w:tblCellMar>
          <w:left w:w="70" w:type="dxa"/>
          <w:right w:w="70" w:type="dxa"/>
        </w:tblCellMar>
        <w:tblLook w:val="04A0" w:firstRow="1" w:lastRow="0" w:firstColumn="1" w:lastColumn="0" w:noHBand="0" w:noVBand="1"/>
      </w:tblPr>
      <w:tblGrid>
        <w:gridCol w:w="2269"/>
        <w:gridCol w:w="905"/>
        <w:gridCol w:w="1015"/>
        <w:gridCol w:w="808"/>
        <w:gridCol w:w="913"/>
        <w:gridCol w:w="912"/>
        <w:gridCol w:w="909"/>
        <w:gridCol w:w="911"/>
        <w:gridCol w:w="913"/>
        <w:gridCol w:w="909"/>
        <w:gridCol w:w="911"/>
        <w:gridCol w:w="912"/>
        <w:gridCol w:w="910"/>
      </w:tblGrid>
      <w:tr w:rsidR="00C72558">
        <w:trPr>
          <w:trHeight w:val="300"/>
          <w:jc w:val="center"/>
        </w:trPr>
        <w:tc>
          <w:tcPr>
            <w:tcW w:w="2268" w:type="dxa"/>
            <w:tcBorders>
              <w:top w:val="single" w:sz="4" w:space="0" w:color="000000"/>
              <w:bottom w:val="single" w:sz="4" w:space="0" w:color="000000"/>
            </w:tcBorders>
            <w:shd w:val="clear" w:color="auto" w:fill="auto"/>
            <w:vAlign w:val="bottom"/>
          </w:tcPr>
          <w:p w:rsidR="00C72558" w:rsidRDefault="00C72558">
            <w:pPr>
              <w:widowControl w:val="0"/>
              <w:spacing w:line="240" w:lineRule="auto"/>
              <w:jc w:val="both"/>
              <w:rPr>
                <w:rFonts w:eastAsia="Times New Roman"/>
                <w:color w:val="000000"/>
                <w:sz w:val="22"/>
                <w:szCs w:val="22"/>
                <w:lang w:eastAsia="it-IT"/>
              </w:rPr>
            </w:pPr>
          </w:p>
        </w:tc>
        <w:tc>
          <w:tcPr>
            <w:tcW w:w="3641" w:type="dxa"/>
            <w:gridSpan w:val="4"/>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b/>
                <w:color w:val="000000"/>
                <w:sz w:val="22"/>
                <w:szCs w:val="22"/>
                <w:lang w:eastAsia="it-IT"/>
              </w:rPr>
              <w:t>Public</w:t>
            </w:r>
          </w:p>
        </w:tc>
        <w:tc>
          <w:tcPr>
            <w:tcW w:w="3645" w:type="dxa"/>
            <w:gridSpan w:val="4"/>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b/>
                <w:color w:val="000000"/>
                <w:sz w:val="22"/>
                <w:szCs w:val="22"/>
                <w:lang w:eastAsia="it-IT"/>
              </w:rPr>
            </w:pPr>
            <w:r>
              <w:rPr>
                <w:rFonts w:eastAsia="Times New Roman"/>
                <w:b/>
                <w:color w:val="000000"/>
                <w:sz w:val="22"/>
                <w:szCs w:val="22"/>
                <w:lang w:eastAsia="it-IT"/>
              </w:rPr>
              <w:t>Dyadic ID</w:t>
            </w:r>
          </w:p>
        </w:tc>
        <w:tc>
          <w:tcPr>
            <w:tcW w:w="3642" w:type="dxa"/>
            <w:gridSpan w:val="4"/>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b/>
                <w:color w:val="000000"/>
                <w:sz w:val="22"/>
                <w:szCs w:val="22"/>
                <w:lang w:eastAsia="it-IT"/>
              </w:rPr>
            </w:pPr>
            <w:r>
              <w:rPr>
                <w:rFonts w:eastAsia="Times New Roman"/>
                <w:b/>
                <w:color w:val="000000"/>
                <w:sz w:val="22"/>
                <w:szCs w:val="22"/>
                <w:lang w:eastAsia="it-IT"/>
              </w:rPr>
              <w:t>Dyadic no ID</w:t>
            </w:r>
          </w:p>
        </w:tc>
      </w:tr>
      <w:tr w:rsidR="00C72558">
        <w:trPr>
          <w:trHeight w:val="300"/>
          <w:jc w:val="center"/>
        </w:trPr>
        <w:tc>
          <w:tcPr>
            <w:tcW w:w="2268"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Variable</w:t>
            </w:r>
          </w:p>
        </w:tc>
        <w:tc>
          <w:tcPr>
            <w:tcW w:w="905"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Mean</w:t>
            </w:r>
          </w:p>
        </w:tc>
        <w:tc>
          <w:tcPr>
            <w:tcW w:w="1015"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Std. Dev.</w:t>
            </w:r>
          </w:p>
        </w:tc>
        <w:tc>
          <w:tcPr>
            <w:tcW w:w="808"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Min</w:t>
            </w:r>
          </w:p>
        </w:tc>
        <w:tc>
          <w:tcPr>
            <w:tcW w:w="913"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Max</w:t>
            </w:r>
          </w:p>
        </w:tc>
        <w:tc>
          <w:tcPr>
            <w:tcW w:w="912" w:type="dxa"/>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Mean</w:t>
            </w:r>
          </w:p>
        </w:tc>
        <w:tc>
          <w:tcPr>
            <w:tcW w:w="909" w:type="dxa"/>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Std. Dev.</w:t>
            </w:r>
          </w:p>
        </w:tc>
        <w:tc>
          <w:tcPr>
            <w:tcW w:w="911" w:type="dxa"/>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Min</w:t>
            </w:r>
          </w:p>
        </w:tc>
        <w:tc>
          <w:tcPr>
            <w:tcW w:w="913" w:type="dxa"/>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Max</w:t>
            </w:r>
          </w:p>
        </w:tc>
        <w:tc>
          <w:tcPr>
            <w:tcW w:w="909" w:type="dxa"/>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Mean</w:t>
            </w:r>
          </w:p>
        </w:tc>
        <w:tc>
          <w:tcPr>
            <w:tcW w:w="911" w:type="dxa"/>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Std. Dev.</w:t>
            </w:r>
          </w:p>
        </w:tc>
        <w:tc>
          <w:tcPr>
            <w:tcW w:w="912" w:type="dxa"/>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Min</w:t>
            </w:r>
          </w:p>
        </w:tc>
        <w:tc>
          <w:tcPr>
            <w:tcW w:w="910" w:type="dxa"/>
            <w:tcBorders>
              <w:top w:val="single" w:sz="4" w:space="0" w:color="000000"/>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Max</w:t>
            </w:r>
          </w:p>
        </w:tc>
      </w:tr>
      <w:tr w:rsidR="00C72558">
        <w:trPr>
          <w:trHeight w:val="300"/>
          <w:jc w:val="center"/>
        </w:trPr>
        <w:tc>
          <w:tcPr>
            <w:tcW w:w="2268" w:type="dxa"/>
            <w:shd w:val="clear" w:color="auto" w:fill="auto"/>
            <w:vAlign w:val="bottom"/>
          </w:tcPr>
          <w:p w:rsidR="00C72558" w:rsidRDefault="00C72558">
            <w:pPr>
              <w:widowControl w:val="0"/>
              <w:spacing w:line="240" w:lineRule="auto"/>
              <w:jc w:val="both"/>
              <w:rPr>
                <w:rFonts w:eastAsia="Times New Roman"/>
                <w:color w:val="000000"/>
                <w:sz w:val="22"/>
                <w:szCs w:val="22"/>
                <w:lang w:eastAsia="it-IT"/>
              </w:rPr>
            </w:pPr>
          </w:p>
        </w:tc>
        <w:tc>
          <w:tcPr>
            <w:tcW w:w="10928" w:type="dxa"/>
            <w:gridSpan w:val="12"/>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i/>
                <w:iCs/>
                <w:color w:val="000000"/>
                <w:sz w:val="22"/>
                <w:szCs w:val="22"/>
                <w:lang w:eastAsia="it-IT"/>
              </w:rPr>
              <w:t>Dependent variables</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Decision to opt in</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0.937</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0.243</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0.819</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0.385</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0.840</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0.367</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Undercut</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0.332</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0.471</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0.465</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0.499</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0.502</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0.500</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C72558">
            <w:pPr>
              <w:widowControl w:val="0"/>
              <w:spacing w:line="240" w:lineRule="auto"/>
              <w:jc w:val="both"/>
              <w:rPr>
                <w:rFonts w:eastAsia="Times New Roman"/>
                <w:color w:val="000000"/>
                <w:sz w:val="22"/>
                <w:szCs w:val="22"/>
                <w:lang w:eastAsia="it-IT"/>
              </w:rPr>
            </w:pPr>
          </w:p>
        </w:tc>
        <w:tc>
          <w:tcPr>
            <w:tcW w:w="10928" w:type="dxa"/>
            <w:gridSpan w:val="12"/>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i/>
                <w:iCs/>
                <w:color w:val="000000"/>
                <w:sz w:val="22"/>
                <w:szCs w:val="22"/>
                <w:lang w:eastAsia="it-IT"/>
              </w:rPr>
              <w:t>Independent variables</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Experienced (lab)</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0.357</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0.479</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0.114</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0.317</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0.050</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0.218</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Mean Dice Stage 1</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4.491</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0.785</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3.2</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6</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3.948</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0.646</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2.6</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6</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3.928</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0.673</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2.5</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6</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Risk loving</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0.111</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0.314</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0.152</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0.359</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0.150</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0.357</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Risk neutral</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0.310</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0.462</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0.341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0.474</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0.342</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0.474</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Risk averse</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0.579</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0.494</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0.508</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0.500</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0.508</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0.500</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Lied in Stage 2</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0.460</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0.499</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0.348</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0.477</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0.300</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0.458</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Trusted in Stage 2</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0.540</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0.499</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0.712</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0.453</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0.733</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0.442</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Age</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23.024</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2.689</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19</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35</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21.492</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2.197</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18</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30</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21.442</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2.456</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18</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36</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Female</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0.389</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0.488</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0.485</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0.500</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0.475</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0.499</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Extraversion</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6.381</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1.704</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6.492</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1.555</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6.725</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1.839</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Agreeableness</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5.849</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1.497</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5.947</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1.463</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5.842</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1.669</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9</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Conscientiousness</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7.230</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1.459</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5</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7.379</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1.645</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4</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7.400</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1.645</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Neuroticism</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5.976</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1.942</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6.182</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2.056</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5.825</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2.081</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r>
      <w:tr w:rsidR="00C72558">
        <w:trPr>
          <w:trHeight w:val="300"/>
          <w:jc w:val="center"/>
        </w:trPr>
        <w:tc>
          <w:tcPr>
            <w:tcW w:w="2268" w:type="dxa"/>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Openness</w:t>
            </w:r>
          </w:p>
        </w:tc>
        <w:tc>
          <w:tcPr>
            <w:tcW w:w="90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4.667</w:t>
            </w:r>
          </w:p>
        </w:tc>
        <w:tc>
          <w:tcPr>
            <w:tcW w:w="1015"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1.564</w:t>
            </w:r>
          </w:p>
        </w:tc>
        <w:tc>
          <w:tcPr>
            <w:tcW w:w="808"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3"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9</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4.879</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1.867</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3"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9</w:t>
            </w:r>
          </w:p>
        </w:tc>
        <w:tc>
          <w:tcPr>
            <w:tcW w:w="909"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4.933</w:t>
            </w:r>
          </w:p>
        </w:tc>
        <w:tc>
          <w:tcPr>
            <w:tcW w:w="911"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1.918</w:t>
            </w:r>
          </w:p>
        </w:tc>
        <w:tc>
          <w:tcPr>
            <w:tcW w:w="912"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2</w:t>
            </w:r>
          </w:p>
        </w:tc>
        <w:tc>
          <w:tcPr>
            <w:tcW w:w="910" w:type="dxa"/>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w:t>
            </w:r>
          </w:p>
        </w:tc>
      </w:tr>
      <w:tr w:rsidR="00C72558">
        <w:trPr>
          <w:trHeight w:val="300"/>
          <w:jc w:val="center"/>
        </w:trPr>
        <w:tc>
          <w:tcPr>
            <w:tcW w:w="2268" w:type="dxa"/>
            <w:tcBorders>
              <w:bottom w:val="single" w:sz="4" w:space="0" w:color="000000"/>
            </w:tcBorders>
            <w:shd w:val="clear" w:color="auto" w:fill="auto"/>
            <w:vAlign w:val="bottom"/>
          </w:tcPr>
          <w:p w:rsidR="00C72558" w:rsidRDefault="00D923F4">
            <w:pPr>
              <w:widowControl w:val="0"/>
              <w:spacing w:line="240" w:lineRule="auto"/>
              <w:jc w:val="both"/>
              <w:rPr>
                <w:rFonts w:eastAsia="Times New Roman"/>
                <w:color w:val="000000"/>
                <w:sz w:val="22"/>
                <w:szCs w:val="22"/>
                <w:lang w:eastAsia="it-IT"/>
              </w:rPr>
            </w:pPr>
            <w:r>
              <w:rPr>
                <w:rFonts w:eastAsia="Times New Roman"/>
                <w:color w:val="000000"/>
                <w:sz w:val="22"/>
                <w:szCs w:val="22"/>
                <w:lang w:eastAsia="it-IT"/>
              </w:rPr>
              <w:t>Cognitive Refl. Score</w:t>
            </w:r>
          </w:p>
        </w:tc>
        <w:tc>
          <w:tcPr>
            <w:tcW w:w="905"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1.389</w:t>
            </w:r>
          </w:p>
        </w:tc>
        <w:tc>
          <w:tcPr>
            <w:tcW w:w="1015"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1.148</w:t>
            </w:r>
          </w:p>
        </w:tc>
        <w:tc>
          <w:tcPr>
            <w:tcW w:w="808"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w:t>
            </w:r>
          </w:p>
        </w:tc>
        <w:tc>
          <w:tcPr>
            <w:tcW w:w="912" w:type="dxa"/>
            <w:tcBorders>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1.000</w:t>
            </w:r>
          </w:p>
        </w:tc>
        <w:tc>
          <w:tcPr>
            <w:tcW w:w="909" w:type="dxa"/>
            <w:tcBorders>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1.101</w:t>
            </w:r>
          </w:p>
        </w:tc>
        <w:tc>
          <w:tcPr>
            <w:tcW w:w="911" w:type="dxa"/>
            <w:tcBorders>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3" w:type="dxa"/>
            <w:tcBorders>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w:t>
            </w:r>
          </w:p>
        </w:tc>
        <w:tc>
          <w:tcPr>
            <w:tcW w:w="909" w:type="dxa"/>
            <w:tcBorders>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1.450</w:t>
            </w:r>
          </w:p>
        </w:tc>
        <w:tc>
          <w:tcPr>
            <w:tcW w:w="911" w:type="dxa"/>
            <w:tcBorders>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1.175</w:t>
            </w:r>
          </w:p>
        </w:tc>
        <w:tc>
          <w:tcPr>
            <w:tcW w:w="912" w:type="dxa"/>
            <w:tcBorders>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0</w:t>
            </w:r>
          </w:p>
        </w:tc>
        <w:tc>
          <w:tcPr>
            <w:tcW w:w="910" w:type="dxa"/>
            <w:tcBorders>
              <w:bottom w:val="single" w:sz="4" w:space="0" w:color="000000"/>
            </w:tcBorders>
            <w:vAlign w:val="bottom"/>
          </w:tcPr>
          <w:p w:rsidR="00C72558" w:rsidRDefault="00D923F4">
            <w:pPr>
              <w:widowControl w:val="0"/>
              <w:spacing w:line="240" w:lineRule="auto"/>
              <w:jc w:val="center"/>
              <w:rPr>
                <w:rFonts w:eastAsia="Times New Roman"/>
                <w:color w:val="000000"/>
                <w:sz w:val="22"/>
                <w:szCs w:val="22"/>
                <w:lang w:eastAsia="it-IT"/>
              </w:rPr>
            </w:pPr>
            <w:r>
              <w:rPr>
                <w:color w:val="000000"/>
                <w:sz w:val="22"/>
                <w:szCs w:val="22"/>
              </w:rPr>
              <w:t>3</w:t>
            </w:r>
          </w:p>
        </w:tc>
      </w:tr>
    </w:tbl>
    <w:p w:rsidR="00C72558" w:rsidRDefault="00C72558">
      <w:pPr>
        <w:sectPr w:rsidR="00C72558">
          <w:footerReference w:type="default" r:id="rId29"/>
          <w:pgSz w:w="16838" w:h="11906" w:orient="landscape"/>
          <w:pgMar w:top="1134" w:right="1134" w:bottom="1134" w:left="1417" w:header="0" w:footer="708" w:gutter="0"/>
          <w:cols w:space="720"/>
          <w:formProt w:val="0"/>
          <w:docGrid w:linePitch="360"/>
        </w:sectPr>
      </w:pPr>
    </w:p>
    <w:p w:rsidR="00C72558" w:rsidRDefault="00D923F4">
      <w:pPr>
        <w:pStyle w:val="Caption"/>
      </w:pPr>
      <w:bookmarkStart w:id="16" w:name="_Toc178340563"/>
      <w:r>
        <w:lastRenderedPageBreak/>
        <w:t xml:space="preserve">Table A3: </w:t>
      </w:r>
      <w:r w:rsidR="007106CA">
        <w:t>R</w:t>
      </w:r>
      <w:r>
        <w:t xml:space="preserve">obustness check for the analysis of opting into collaboration (Table 4), with most dishonest groups of treatment </w:t>
      </w:r>
      <w:r>
        <w:rPr>
          <w:i/>
        </w:rPr>
        <w:t>Public</w:t>
      </w:r>
      <w:r>
        <w:t xml:space="preserve"> removed</w:t>
      </w:r>
      <w:bookmarkEnd w:id="16"/>
    </w:p>
    <w:tbl>
      <w:tblPr>
        <w:tblW w:w="8080" w:type="dxa"/>
        <w:jc w:val="center"/>
        <w:tblLayout w:type="fixed"/>
        <w:tblCellMar>
          <w:left w:w="70" w:type="dxa"/>
          <w:right w:w="70" w:type="dxa"/>
        </w:tblCellMar>
        <w:tblLook w:val="04A0" w:firstRow="1" w:lastRow="0" w:firstColumn="1" w:lastColumn="0" w:noHBand="0" w:noVBand="1"/>
      </w:tblPr>
      <w:tblGrid>
        <w:gridCol w:w="2694"/>
        <w:gridCol w:w="992"/>
        <w:gridCol w:w="1163"/>
        <w:gridCol w:w="1077"/>
        <w:gridCol w:w="1077"/>
        <w:gridCol w:w="1077"/>
      </w:tblGrid>
      <w:tr w:rsidR="00C72558" w:rsidTr="00D923F4">
        <w:trPr>
          <w:trHeight w:val="227"/>
          <w:jc w:val="center"/>
        </w:trPr>
        <w:tc>
          <w:tcPr>
            <w:tcW w:w="2694" w:type="dxa"/>
            <w:tcBorders>
              <w:top w:val="single" w:sz="8" w:space="0" w:color="000000"/>
              <w:bottom w:val="single" w:sz="4" w:space="0" w:color="000000"/>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tcBorders>
              <w:top w:val="single" w:sz="8" w:space="0" w:color="000000"/>
              <w:bottom w:val="single" w:sz="4" w:space="0" w:color="000000"/>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1</w:t>
            </w:r>
          </w:p>
          <w:p w:rsidR="00C72558" w:rsidRDefault="00C72558" w:rsidP="00D923F4">
            <w:pPr>
              <w:widowControl w:val="0"/>
              <w:spacing w:line="240" w:lineRule="auto"/>
              <w:jc w:val="center"/>
              <w:rPr>
                <w:rFonts w:eastAsia="Times New Roman"/>
                <w:color w:val="000000"/>
                <w:sz w:val="20"/>
                <w:szCs w:val="20"/>
                <w:lang w:eastAsia="it-IT"/>
              </w:rPr>
            </w:pPr>
          </w:p>
        </w:tc>
        <w:tc>
          <w:tcPr>
            <w:tcW w:w="1163" w:type="dxa"/>
            <w:tcBorders>
              <w:top w:val="single" w:sz="8" w:space="0" w:color="000000"/>
              <w:bottom w:val="single" w:sz="4" w:space="0" w:color="000000"/>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2</w:t>
            </w:r>
          </w:p>
          <w:p w:rsidR="00C72558" w:rsidRDefault="00C72558" w:rsidP="00D923F4">
            <w:pPr>
              <w:widowControl w:val="0"/>
              <w:spacing w:line="240" w:lineRule="auto"/>
              <w:jc w:val="center"/>
              <w:rPr>
                <w:rFonts w:eastAsia="Times New Roman"/>
                <w:color w:val="000000"/>
                <w:sz w:val="20"/>
                <w:szCs w:val="20"/>
                <w:lang w:eastAsia="it-IT"/>
              </w:rPr>
            </w:pPr>
          </w:p>
        </w:tc>
        <w:tc>
          <w:tcPr>
            <w:tcW w:w="1077" w:type="dxa"/>
            <w:tcBorders>
              <w:top w:val="single" w:sz="8" w:space="0" w:color="000000"/>
              <w:bottom w:val="single" w:sz="4" w:space="0" w:color="000000"/>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3</w:t>
            </w:r>
          </w:p>
          <w:p w:rsidR="00C72558" w:rsidRDefault="00C72558" w:rsidP="00D923F4">
            <w:pPr>
              <w:widowControl w:val="0"/>
              <w:spacing w:line="240" w:lineRule="auto"/>
              <w:jc w:val="center"/>
              <w:rPr>
                <w:rFonts w:eastAsia="Times New Roman"/>
                <w:color w:val="000000"/>
                <w:sz w:val="20"/>
                <w:szCs w:val="20"/>
                <w:lang w:eastAsia="it-IT"/>
              </w:rPr>
            </w:pPr>
          </w:p>
        </w:tc>
        <w:tc>
          <w:tcPr>
            <w:tcW w:w="1077" w:type="dxa"/>
            <w:tcBorders>
              <w:top w:val="single" w:sz="8" w:space="0" w:color="000000"/>
              <w:bottom w:val="single" w:sz="4" w:space="0" w:color="000000"/>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4</w:t>
            </w:r>
          </w:p>
          <w:p w:rsidR="00C72558" w:rsidRDefault="00C72558" w:rsidP="00D923F4">
            <w:pPr>
              <w:widowControl w:val="0"/>
              <w:spacing w:line="240" w:lineRule="auto"/>
              <w:jc w:val="center"/>
              <w:rPr>
                <w:rFonts w:eastAsia="Times New Roman"/>
                <w:color w:val="000000"/>
                <w:sz w:val="20"/>
                <w:szCs w:val="20"/>
                <w:lang w:eastAsia="it-IT"/>
              </w:rPr>
            </w:pPr>
          </w:p>
        </w:tc>
        <w:tc>
          <w:tcPr>
            <w:tcW w:w="1077" w:type="dxa"/>
            <w:tcBorders>
              <w:top w:val="single" w:sz="8" w:space="0" w:color="000000"/>
              <w:bottom w:val="single" w:sz="4" w:space="0" w:color="000000"/>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5</w:t>
            </w:r>
          </w:p>
          <w:p w:rsidR="00C72558" w:rsidRDefault="00C72558" w:rsidP="00D923F4">
            <w:pPr>
              <w:widowControl w:val="0"/>
              <w:spacing w:line="240" w:lineRule="auto"/>
              <w:jc w:val="center"/>
              <w:rPr>
                <w:rFonts w:eastAsia="Times New Roman"/>
                <w:color w:val="000000"/>
                <w:sz w:val="20"/>
                <w:szCs w:val="20"/>
                <w:lang w:eastAsia="it-IT"/>
              </w:rPr>
            </w:pPr>
          </w:p>
        </w:tc>
      </w:tr>
      <w:tr w:rsidR="00D923F4" w:rsidTr="00D923F4">
        <w:trPr>
          <w:trHeight w:val="227"/>
          <w:jc w:val="center"/>
        </w:trPr>
        <w:tc>
          <w:tcPr>
            <w:tcW w:w="2694" w:type="dxa"/>
            <w:tcBorders>
              <w:top w:val="single" w:sz="4" w:space="0" w:color="000000"/>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Period</w:t>
            </w:r>
          </w:p>
        </w:tc>
        <w:tc>
          <w:tcPr>
            <w:tcW w:w="992"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r>
      <w:tr w:rsidR="00C72558" w:rsidTr="00D923F4">
        <w:trPr>
          <w:trHeight w:val="227"/>
          <w:jc w:val="center"/>
        </w:trPr>
        <w:tc>
          <w:tcPr>
            <w:tcW w:w="2694" w:type="dxa"/>
            <w:tcBorders>
              <w:right w:val="single" w:sz="8" w:space="0" w:color="000000"/>
            </w:tcBorders>
            <w:shd w:val="clear" w:color="auto" w:fill="auto"/>
            <w:vAlign w:val="center"/>
          </w:tcPr>
          <w:p w:rsidR="00C72558" w:rsidRDefault="00D923F4">
            <w:pPr>
              <w:widowControl w:val="0"/>
              <w:spacing w:line="240" w:lineRule="auto"/>
              <w:rPr>
                <w:rFonts w:eastAsia="Times New Roman"/>
                <w:i/>
                <w:iCs/>
                <w:color w:val="000000"/>
                <w:sz w:val="20"/>
                <w:szCs w:val="20"/>
                <w:lang w:eastAsia="it-IT"/>
              </w:rPr>
            </w:pPr>
            <w:r>
              <w:rPr>
                <w:rFonts w:eastAsia="Times New Roman"/>
                <w:i/>
                <w:iCs/>
                <w:color w:val="000000"/>
                <w:sz w:val="20"/>
                <w:szCs w:val="20"/>
                <w:lang w:eastAsia="it-IT"/>
              </w:rPr>
              <w:t>Ref. Cat: Dyadic ID</w:t>
            </w:r>
          </w:p>
        </w:tc>
        <w:tc>
          <w:tcPr>
            <w:tcW w:w="992"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163"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r>
      <w:tr w:rsidR="00D923F4" w:rsidTr="00D923F4">
        <w:trPr>
          <w:trHeight w:val="227"/>
          <w:jc w:val="center"/>
        </w:trPr>
        <w:tc>
          <w:tcPr>
            <w:tcW w:w="2694" w:type="dxa"/>
            <w:vMerge w:val="restart"/>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xml:space="preserve">    Public</w:t>
            </w:r>
          </w:p>
        </w:tc>
        <w:tc>
          <w:tcPr>
            <w:tcW w:w="992"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0.142***</w:t>
            </w: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0.103***</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0.174***</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0.136***</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0.135***</w:t>
            </w:r>
          </w:p>
        </w:tc>
      </w:tr>
      <w:tr w:rsidR="00D923F4" w:rsidTr="00D923F4">
        <w:trPr>
          <w:trHeight w:val="227"/>
          <w:jc w:val="center"/>
        </w:trPr>
        <w:tc>
          <w:tcPr>
            <w:tcW w:w="2694" w:type="dxa"/>
            <w:vMerge/>
            <w:tcBorders>
              <w:right w:val="single" w:sz="8" w:space="0" w:color="000000"/>
            </w:tcBorders>
            <w:vAlign w:val="center"/>
          </w:tcPr>
          <w:p w:rsidR="00D923F4" w:rsidRDefault="00D923F4" w:rsidP="00D923F4">
            <w:pPr>
              <w:widowControl w:val="0"/>
              <w:spacing w:line="240" w:lineRule="auto"/>
              <w:rPr>
                <w:rFonts w:eastAsia="Times New Roman"/>
                <w:color w:val="000000"/>
                <w:sz w:val="20"/>
                <w:szCs w:val="20"/>
                <w:lang w:eastAsia="it-IT"/>
              </w:rPr>
            </w:pPr>
          </w:p>
        </w:tc>
        <w:tc>
          <w:tcPr>
            <w:tcW w:w="992"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(0.019)</w:t>
            </w: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(0.030)</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(0.019)</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(0.020)</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xml:space="preserve">    Dyadic no ID</w:t>
            </w:r>
          </w:p>
        </w:tc>
        <w:tc>
          <w:tcPr>
            <w:tcW w:w="992"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0.023</w:t>
            </w: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0.020</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0.033</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0.023</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0.024</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(0.027)</w:t>
            </w: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(0.034)</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(0.040)</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(0.027)</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(0.026)</w:t>
            </w:r>
          </w:p>
        </w:tc>
      </w:tr>
      <w:tr w:rsidR="00C72558" w:rsidTr="00D923F4">
        <w:trPr>
          <w:trHeight w:val="227"/>
          <w:jc w:val="center"/>
        </w:trPr>
        <w:tc>
          <w:tcPr>
            <w:tcW w:w="2694"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163"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Experienced (Lab)</w:t>
            </w:r>
          </w:p>
        </w:tc>
        <w:tc>
          <w:tcPr>
            <w:tcW w:w="992"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0.009</w:t>
            </w: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-0.017</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0.016</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-0.005</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-0.006</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(0.041)</w:t>
            </w: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(0.054)</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(0.078)</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(0.045)</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(0.044)</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Mean Dice Stage 1</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0.041*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0.000</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0.022</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0.021</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(0.022)</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(0.024)</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(0.016)</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(0.015)</w:t>
            </w:r>
          </w:p>
        </w:tc>
      </w:tr>
      <w:tr w:rsidR="00C72558" w:rsidTr="00D923F4">
        <w:trPr>
          <w:trHeight w:val="227"/>
          <w:jc w:val="center"/>
        </w:trPr>
        <w:tc>
          <w:tcPr>
            <w:tcW w:w="2694" w:type="dxa"/>
            <w:tcBorders>
              <w:right w:val="single" w:sz="8" w:space="0" w:color="000000"/>
            </w:tcBorders>
            <w:shd w:val="clear" w:color="000000" w:fill="FFFFFF"/>
            <w:vAlign w:val="center"/>
          </w:tcPr>
          <w:p w:rsidR="00C72558" w:rsidRDefault="00D923F4">
            <w:pPr>
              <w:widowControl w:val="0"/>
              <w:spacing w:line="240" w:lineRule="auto"/>
              <w:rPr>
                <w:rFonts w:eastAsia="Times New Roman"/>
                <w:i/>
                <w:iCs/>
                <w:color w:val="000000"/>
                <w:sz w:val="20"/>
                <w:szCs w:val="20"/>
                <w:lang w:eastAsia="it-IT"/>
              </w:rPr>
            </w:pPr>
            <w:r>
              <w:rPr>
                <w:rFonts w:eastAsia="Times New Roman"/>
                <w:i/>
                <w:iCs/>
                <w:color w:val="000000"/>
                <w:sz w:val="20"/>
                <w:szCs w:val="20"/>
                <w:lang w:eastAsia="it-IT"/>
              </w:rPr>
              <w:t>Ref. Cat: risk seeking</w:t>
            </w:r>
          </w:p>
        </w:tc>
        <w:tc>
          <w:tcPr>
            <w:tcW w:w="992"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163"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xml:space="preserve">    Risk neutral</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0.030</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-0.029</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0.017</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(0.044)</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(0.050)</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(0.033)</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(0.038)</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xml:space="preserve">    Risk averse</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0.021</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-0.019</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0.002</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0.011</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(0.038)</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(0.047)</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(0.029)</w:t>
            </w:r>
          </w:p>
        </w:tc>
        <w:tc>
          <w:tcPr>
            <w:tcW w:w="1077"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(0.034)</w:t>
            </w:r>
          </w:p>
        </w:tc>
      </w:tr>
      <w:tr w:rsidR="00C72558" w:rsidTr="00D923F4">
        <w:trPr>
          <w:trHeight w:val="227"/>
          <w:jc w:val="center"/>
        </w:trPr>
        <w:tc>
          <w:tcPr>
            <w:tcW w:w="2694"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163"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c>
          <w:tcPr>
            <w:tcW w:w="1077" w:type="dxa"/>
            <w:shd w:val="clear" w:color="000000" w:fill="FFFFFF"/>
            <w:vAlign w:val="center"/>
          </w:tcPr>
          <w:p w:rsidR="00C72558" w:rsidRPr="00D923F4" w:rsidRDefault="00C72558" w:rsidP="00D923F4">
            <w:pPr>
              <w:widowControl w:val="0"/>
              <w:spacing w:line="240" w:lineRule="auto"/>
              <w:jc w:val="center"/>
              <w:rPr>
                <w:color w:val="000000"/>
                <w:sz w:val="20"/>
                <w:szCs w:val="20"/>
              </w:rPr>
            </w:pP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Lied in Stage 2</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0.039</w:t>
            </w: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top w:val="nil"/>
              <w:left w:val="nil"/>
              <w:bottom w:val="nil"/>
              <w:right w:val="nil"/>
            </w:tcBorders>
            <w:shd w:val="clear" w:color="auto" w:fill="auto"/>
            <w:vAlign w:val="bottom"/>
          </w:tcPr>
          <w:p w:rsidR="00D923F4" w:rsidRPr="00D923F4" w:rsidRDefault="00D923F4" w:rsidP="00D923F4">
            <w:pPr>
              <w:widowControl w:val="0"/>
              <w:spacing w:line="240" w:lineRule="auto"/>
              <w:jc w:val="center"/>
              <w:rPr>
                <w:color w:val="000000"/>
                <w:sz w:val="20"/>
                <w:szCs w:val="20"/>
              </w:rPr>
            </w:pPr>
            <w:r w:rsidRPr="00D923F4">
              <w:rPr>
                <w:color w:val="000000"/>
                <w:sz w:val="20"/>
                <w:szCs w:val="20"/>
              </w:rPr>
              <w:t>(0.025)</w:t>
            </w: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Trusted in Stage 2</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D923F4">
            <w:pPr>
              <w:spacing w:line="240" w:lineRule="auto"/>
              <w:jc w:val="center"/>
              <w:rPr>
                <w:color w:val="000000"/>
                <w:sz w:val="20"/>
                <w:szCs w:val="20"/>
              </w:rPr>
            </w:pPr>
            <w:r w:rsidRPr="00D923F4">
              <w:rPr>
                <w:color w:val="000000"/>
                <w:sz w:val="20"/>
                <w:szCs w:val="20"/>
              </w:rPr>
              <w:t>-0.031</w:t>
            </w: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D923F4">
            <w:pPr>
              <w:jc w:val="center"/>
              <w:rPr>
                <w:color w:val="000000"/>
                <w:sz w:val="20"/>
                <w:szCs w:val="20"/>
              </w:rPr>
            </w:pPr>
            <w:r w:rsidRPr="00D923F4">
              <w:rPr>
                <w:color w:val="000000"/>
                <w:sz w:val="20"/>
                <w:szCs w:val="20"/>
              </w:rPr>
              <w:t>(0.039)</w:t>
            </w: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Age</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D923F4">
            <w:pPr>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0.001</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(0.005)</w:t>
            </w: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(0.005)</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Female</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-0.001</w:t>
            </w: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0.014</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(0.022)</w:t>
            </w: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(0.024)</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Extraversion</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-0.003</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(0.005)</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Agreeableness</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0.016**</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(0.007)</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Conscientiousness</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-0.013*</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(0.008)</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Neuroticism</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-0.003</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(0.005)</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Openness</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-0.013**</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(0.006)</w:t>
            </w:r>
          </w:p>
        </w:tc>
      </w:tr>
      <w:tr w:rsidR="00D923F4" w:rsidTr="00D923F4">
        <w:trPr>
          <w:trHeight w:val="227"/>
          <w:jc w:val="center"/>
        </w:trPr>
        <w:tc>
          <w:tcPr>
            <w:tcW w:w="2694" w:type="dxa"/>
            <w:tcBorders>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Cognitive Reflection Score</w:t>
            </w:r>
          </w:p>
        </w:tc>
        <w:tc>
          <w:tcPr>
            <w:tcW w:w="992"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0.005</w:t>
            </w:r>
          </w:p>
        </w:tc>
      </w:tr>
      <w:tr w:rsidR="00D923F4" w:rsidTr="00D923F4">
        <w:trPr>
          <w:trHeight w:val="227"/>
          <w:jc w:val="center"/>
        </w:trPr>
        <w:tc>
          <w:tcPr>
            <w:tcW w:w="2694" w:type="dxa"/>
            <w:tcBorders>
              <w:bottom w:val="single" w:sz="4" w:space="0" w:color="auto"/>
              <w:right w:val="single" w:sz="8" w:space="0" w:color="000000"/>
            </w:tcBorders>
            <w:shd w:val="clear" w:color="000000" w:fill="FFFFFF"/>
            <w:vAlign w:val="center"/>
          </w:tcPr>
          <w:p w:rsidR="00D923F4" w:rsidRDefault="00D923F4" w:rsidP="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992" w:type="dxa"/>
            <w:tcBorders>
              <w:bottom w:val="single" w:sz="4" w:space="0" w:color="auto"/>
            </w:tcBorders>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163" w:type="dxa"/>
            <w:tcBorders>
              <w:bottom w:val="single" w:sz="4" w:space="0" w:color="auto"/>
            </w:tcBorders>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bottom w:val="single" w:sz="4" w:space="0" w:color="auto"/>
            </w:tcBorders>
            <w:shd w:val="clear" w:color="000000" w:fill="FFFFFF"/>
            <w:vAlign w:val="center"/>
          </w:tcPr>
          <w:p w:rsidR="00D923F4" w:rsidRPr="00D923F4" w:rsidRDefault="00D923F4" w:rsidP="00D923F4">
            <w:pPr>
              <w:widowControl w:val="0"/>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p>
        </w:tc>
        <w:tc>
          <w:tcPr>
            <w:tcW w:w="1077" w:type="dxa"/>
            <w:tcBorders>
              <w:top w:val="nil"/>
              <w:left w:val="nil"/>
              <w:bottom w:val="nil"/>
              <w:right w:val="nil"/>
            </w:tcBorders>
            <w:shd w:val="clear" w:color="auto" w:fill="auto"/>
            <w:vAlign w:val="bottom"/>
          </w:tcPr>
          <w:p w:rsidR="00D923F4" w:rsidRPr="00D923F4" w:rsidRDefault="00D923F4" w:rsidP="004D601B">
            <w:pPr>
              <w:spacing w:line="240" w:lineRule="auto"/>
              <w:jc w:val="center"/>
              <w:rPr>
                <w:color w:val="000000"/>
                <w:sz w:val="20"/>
                <w:szCs w:val="20"/>
              </w:rPr>
            </w:pPr>
            <w:r w:rsidRPr="00D923F4">
              <w:rPr>
                <w:color w:val="000000"/>
                <w:sz w:val="20"/>
                <w:szCs w:val="20"/>
              </w:rPr>
              <w:t>(0.011)</w:t>
            </w:r>
          </w:p>
        </w:tc>
      </w:tr>
      <w:tr w:rsidR="00C72558" w:rsidTr="00D923F4">
        <w:trPr>
          <w:trHeight w:val="227"/>
          <w:jc w:val="center"/>
        </w:trPr>
        <w:tc>
          <w:tcPr>
            <w:tcW w:w="2694" w:type="dxa"/>
            <w:tcBorders>
              <w:top w:val="single" w:sz="4" w:space="0" w:color="auto"/>
              <w:bottom w:val="single" w:sz="4" w:space="0" w:color="auto"/>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N</w:t>
            </w:r>
          </w:p>
        </w:tc>
        <w:tc>
          <w:tcPr>
            <w:tcW w:w="992" w:type="dxa"/>
            <w:tcBorders>
              <w:top w:val="single" w:sz="4" w:space="0" w:color="auto"/>
              <w:bottom w:val="single" w:sz="4" w:space="0" w:color="auto"/>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9900</w:t>
            </w:r>
          </w:p>
        </w:tc>
        <w:tc>
          <w:tcPr>
            <w:tcW w:w="1163" w:type="dxa"/>
            <w:tcBorders>
              <w:top w:val="single" w:sz="4" w:space="0" w:color="auto"/>
              <w:bottom w:val="single" w:sz="4" w:space="0" w:color="auto"/>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4950</w:t>
            </w:r>
          </w:p>
        </w:tc>
        <w:tc>
          <w:tcPr>
            <w:tcW w:w="1077" w:type="dxa"/>
            <w:tcBorders>
              <w:top w:val="single" w:sz="4" w:space="0" w:color="auto"/>
              <w:bottom w:val="single" w:sz="4" w:space="0" w:color="auto"/>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4950</w:t>
            </w:r>
          </w:p>
        </w:tc>
        <w:tc>
          <w:tcPr>
            <w:tcW w:w="1077" w:type="dxa"/>
            <w:tcBorders>
              <w:top w:val="single" w:sz="4" w:space="0" w:color="auto"/>
              <w:bottom w:val="single" w:sz="4" w:space="0" w:color="auto"/>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9900</w:t>
            </w:r>
          </w:p>
        </w:tc>
        <w:tc>
          <w:tcPr>
            <w:tcW w:w="1077" w:type="dxa"/>
            <w:tcBorders>
              <w:top w:val="single" w:sz="4" w:space="0" w:color="auto"/>
              <w:bottom w:val="single" w:sz="4" w:space="0" w:color="auto"/>
            </w:tcBorders>
            <w:shd w:val="clear" w:color="000000" w:fill="FFFFFF"/>
            <w:vAlign w:val="center"/>
          </w:tcPr>
          <w:p w:rsidR="00C72558" w:rsidRDefault="00D923F4" w:rsidP="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9900</w:t>
            </w:r>
          </w:p>
        </w:tc>
      </w:tr>
    </w:tbl>
    <w:p w:rsidR="00C72558" w:rsidRDefault="00D923F4">
      <w:pPr>
        <w:spacing w:line="240" w:lineRule="auto"/>
        <w:jc w:val="both"/>
        <w:rPr>
          <w:sz w:val="22"/>
          <w:szCs w:val="22"/>
        </w:rPr>
      </w:pPr>
      <w:r>
        <w:rPr>
          <w:i/>
          <w:sz w:val="22"/>
          <w:szCs w:val="22"/>
        </w:rPr>
        <w:t>Notes</w:t>
      </w:r>
      <w:r>
        <w:rPr>
          <w:sz w:val="22"/>
          <w:szCs w:val="22"/>
        </w:rPr>
        <w:t>:</w:t>
      </w:r>
      <w:r w:rsidR="004D601B">
        <w:rPr>
          <w:sz w:val="22"/>
          <w:szCs w:val="22"/>
        </w:rPr>
        <w:t xml:space="preserve"> Average marginal effects;</w:t>
      </w:r>
      <w:r>
        <w:rPr>
          <w:sz w:val="22"/>
          <w:szCs w:val="22"/>
        </w:rPr>
        <w:t xml:space="preserve"> analysis of Table 3 performed on a restricted sample, removing the most dishonest groups from the Public treatment (all groups in Public with a frequency of reporting 6 in Stage 1 higher than the maximal frequency of the groups in the other two treatments were removed, leading to 13 groups left on a total of 21). </w:t>
      </w:r>
      <w:r>
        <w:rPr>
          <w:rFonts w:eastAsia="Times New Roman"/>
          <w:sz w:val="22"/>
          <w:szCs w:val="22"/>
          <w:lang w:eastAsia="it-IT"/>
        </w:rPr>
        <w:t>***, **, and * indicate significance at the 1, 5, and 10 percent critical level.</w:t>
      </w: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D923F4">
      <w:pPr>
        <w:spacing w:line="240" w:lineRule="auto"/>
        <w:rPr>
          <w:sz w:val="22"/>
          <w:szCs w:val="22"/>
        </w:rPr>
      </w:pPr>
      <w:r>
        <w:br w:type="page"/>
      </w:r>
    </w:p>
    <w:p w:rsidR="00C72558" w:rsidRDefault="00D923F4">
      <w:pPr>
        <w:pStyle w:val="Caption"/>
      </w:pPr>
      <w:bookmarkStart w:id="17" w:name="_Toc178340564"/>
      <w:r>
        <w:lastRenderedPageBreak/>
        <w:t xml:space="preserve">Table A4: </w:t>
      </w:r>
      <w:r w:rsidR="007106CA">
        <w:t>R</w:t>
      </w:r>
      <w:r>
        <w:t>obustness check for the analysis of opting into collaboration (Table 4), with only pre-COVID sessions included</w:t>
      </w:r>
      <w:bookmarkEnd w:id="17"/>
    </w:p>
    <w:tbl>
      <w:tblPr>
        <w:tblW w:w="8080" w:type="dxa"/>
        <w:jc w:val="center"/>
        <w:tblLayout w:type="fixed"/>
        <w:tblCellMar>
          <w:left w:w="70" w:type="dxa"/>
          <w:right w:w="70" w:type="dxa"/>
        </w:tblCellMar>
        <w:tblLook w:val="04A0" w:firstRow="1" w:lastRow="0" w:firstColumn="1" w:lastColumn="0" w:noHBand="0" w:noVBand="1"/>
      </w:tblPr>
      <w:tblGrid>
        <w:gridCol w:w="2694"/>
        <w:gridCol w:w="1077"/>
        <w:gridCol w:w="1078"/>
        <w:gridCol w:w="1077"/>
        <w:gridCol w:w="1077"/>
        <w:gridCol w:w="1077"/>
      </w:tblGrid>
      <w:tr w:rsidR="00C72558">
        <w:trPr>
          <w:trHeight w:val="227"/>
          <w:jc w:val="center"/>
        </w:trPr>
        <w:tc>
          <w:tcPr>
            <w:tcW w:w="2693" w:type="dxa"/>
            <w:tcBorders>
              <w:top w:val="single" w:sz="8" w:space="0" w:color="000000"/>
              <w:bottom w:val="single" w:sz="4" w:space="0" w:color="000000"/>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tcBorders>
              <w:top w:val="single" w:sz="8" w:space="0" w:color="000000"/>
              <w:bottom w:val="single" w:sz="4" w:space="0" w:color="000000"/>
            </w:tcBorders>
            <w:shd w:val="clear" w:color="000000" w:fill="FFFFFF"/>
            <w:vAlign w:val="center"/>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1</w:t>
            </w:r>
          </w:p>
          <w:p w:rsidR="00C72558" w:rsidRDefault="00C72558">
            <w:pPr>
              <w:widowControl w:val="0"/>
              <w:spacing w:line="240" w:lineRule="auto"/>
              <w:jc w:val="center"/>
              <w:rPr>
                <w:rFonts w:eastAsia="Times New Roman"/>
                <w:color w:val="000000"/>
                <w:sz w:val="20"/>
                <w:szCs w:val="20"/>
                <w:lang w:eastAsia="it-IT"/>
              </w:rPr>
            </w:pPr>
          </w:p>
        </w:tc>
        <w:tc>
          <w:tcPr>
            <w:tcW w:w="1078" w:type="dxa"/>
            <w:tcBorders>
              <w:top w:val="single" w:sz="8" w:space="0" w:color="000000"/>
              <w:bottom w:val="single" w:sz="4" w:space="0" w:color="000000"/>
            </w:tcBorders>
            <w:shd w:val="clear" w:color="000000" w:fill="FFFFFF"/>
            <w:vAlign w:val="center"/>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2</w:t>
            </w:r>
          </w:p>
          <w:p w:rsidR="00C72558" w:rsidRDefault="00C72558">
            <w:pPr>
              <w:widowControl w:val="0"/>
              <w:spacing w:line="240" w:lineRule="auto"/>
              <w:jc w:val="center"/>
              <w:rPr>
                <w:rFonts w:eastAsia="Times New Roman"/>
                <w:color w:val="000000"/>
                <w:sz w:val="20"/>
                <w:szCs w:val="20"/>
                <w:lang w:eastAsia="it-IT"/>
              </w:rPr>
            </w:pPr>
          </w:p>
        </w:tc>
        <w:tc>
          <w:tcPr>
            <w:tcW w:w="1077" w:type="dxa"/>
            <w:tcBorders>
              <w:top w:val="single" w:sz="8" w:space="0" w:color="000000"/>
              <w:bottom w:val="single" w:sz="4" w:space="0" w:color="000000"/>
            </w:tcBorders>
            <w:shd w:val="clear" w:color="000000" w:fill="FFFFFF"/>
            <w:vAlign w:val="center"/>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3</w:t>
            </w:r>
          </w:p>
          <w:p w:rsidR="00C72558" w:rsidRDefault="00C72558">
            <w:pPr>
              <w:widowControl w:val="0"/>
              <w:spacing w:line="240" w:lineRule="auto"/>
              <w:jc w:val="center"/>
              <w:rPr>
                <w:rFonts w:eastAsia="Times New Roman"/>
                <w:color w:val="000000"/>
                <w:sz w:val="20"/>
                <w:szCs w:val="20"/>
                <w:lang w:eastAsia="it-IT"/>
              </w:rPr>
            </w:pPr>
          </w:p>
        </w:tc>
        <w:tc>
          <w:tcPr>
            <w:tcW w:w="1077" w:type="dxa"/>
            <w:tcBorders>
              <w:top w:val="single" w:sz="8" w:space="0" w:color="000000"/>
              <w:bottom w:val="single" w:sz="4" w:space="0" w:color="000000"/>
            </w:tcBorders>
            <w:shd w:val="clear" w:color="000000" w:fill="FFFFFF"/>
            <w:vAlign w:val="center"/>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4</w:t>
            </w:r>
          </w:p>
          <w:p w:rsidR="00C72558" w:rsidRDefault="00C72558">
            <w:pPr>
              <w:widowControl w:val="0"/>
              <w:spacing w:line="240" w:lineRule="auto"/>
              <w:jc w:val="center"/>
              <w:rPr>
                <w:rFonts w:eastAsia="Times New Roman"/>
                <w:color w:val="000000"/>
                <w:sz w:val="20"/>
                <w:szCs w:val="20"/>
                <w:lang w:eastAsia="it-IT"/>
              </w:rPr>
            </w:pPr>
          </w:p>
        </w:tc>
        <w:tc>
          <w:tcPr>
            <w:tcW w:w="1077" w:type="dxa"/>
            <w:tcBorders>
              <w:top w:val="single" w:sz="8" w:space="0" w:color="000000"/>
              <w:bottom w:val="single" w:sz="4" w:space="0" w:color="000000"/>
            </w:tcBorders>
            <w:shd w:val="clear" w:color="000000" w:fill="FFFFFF"/>
            <w:vAlign w:val="center"/>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Model 5</w:t>
            </w:r>
          </w:p>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tcBorders>
              <w:top w:val="single" w:sz="4" w:space="0" w:color="000000"/>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Period</w:t>
            </w:r>
          </w:p>
        </w:tc>
        <w:tc>
          <w:tcPr>
            <w:tcW w:w="1077"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8"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7"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7"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7"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r>
      <w:tr w:rsidR="00C72558">
        <w:trPr>
          <w:trHeight w:val="227"/>
          <w:jc w:val="center"/>
        </w:trPr>
        <w:tc>
          <w:tcPr>
            <w:tcW w:w="2693" w:type="dxa"/>
            <w:tcBorders>
              <w:right w:val="single" w:sz="8" w:space="0" w:color="000000"/>
            </w:tcBorders>
            <w:shd w:val="clear" w:color="auto" w:fill="auto"/>
            <w:vAlign w:val="center"/>
          </w:tcPr>
          <w:p w:rsidR="00C72558" w:rsidRDefault="00D923F4">
            <w:pPr>
              <w:widowControl w:val="0"/>
              <w:spacing w:line="240" w:lineRule="auto"/>
              <w:rPr>
                <w:rFonts w:eastAsia="Times New Roman"/>
                <w:i/>
                <w:iCs/>
                <w:color w:val="000000"/>
                <w:sz w:val="20"/>
                <w:szCs w:val="20"/>
                <w:lang w:eastAsia="it-IT"/>
              </w:rPr>
            </w:pPr>
            <w:r>
              <w:rPr>
                <w:rFonts w:eastAsia="Times New Roman"/>
                <w:i/>
                <w:iCs/>
                <w:color w:val="000000"/>
                <w:sz w:val="20"/>
                <w:szCs w:val="20"/>
                <w:lang w:eastAsia="it-IT"/>
              </w:rPr>
              <w:t>Ref. Cat: Dyadic ID</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vMerge w:val="restart"/>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xml:space="preserve">    Public</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0.128***</w:t>
            </w: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0.080**</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0.169***</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0.122***</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0.122***</w:t>
            </w:r>
          </w:p>
        </w:tc>
      </w:tr>
      <w:tr w:rsidR="00C72558">
        <w:trPr>
          <w:trHeight w:val="227"/>
          <w:jc w:val="center"/>
        </w:trPr>
        <w:tc>
          <w:tcPr>
            <w:tcW w:w="2693" w:type="dxa"/>
            <w:vMerge/>
            <w:tcBorders>
              <w:right w:val="single" w:sz="8" w:space="0" w:color="000000"/>
            </w:tcBorders>
            <w:vAlign w:val="center"/>
          </w:tcPr>
          <w:p w:rsidR="00C72558" w:rsidRDefault="00C72558">
            <w:pPr>
              <w:widowControl w:val="0"/>
              <w:spacing w:line="240" w:lineRule="auto"/>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(0.022)</w:t>
            </w: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(0.031)</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(0.037)</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(0.023)</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(0.025)</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Experienced (Lab)</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w:t>
            </w: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0.049</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0.039</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(0.037)</w:t>
            </w: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(0.047)</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(0.067)</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(0.044)</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(0.040)</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Mean Dice Stage 1</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-0.003</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0.038</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0.013</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0.011</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(0.025)</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(0.035)</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(0.019)</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(0.019)</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i/>
                <w:iCs/>
                <w:color w:val="000000"/>
                <w:sz w:val="20"/>
                <w:szCs w:val="20"/>
                <w:lang w:eastAsia="it-IT"/>
              </w:rPr>
            </w:pPr>
            <w:r>
              <w:rPr>
                <w:rFonts w:eastAsia="Times New Roman"/>
                <w:i/>
                <w:iCs/>
                <w:color w:val="000000"/>
                <w:sz w:val="20"/>
                <w:szCs w:val="20"/>
                <w:lang w:eastAsia="it-IT"/>
              </w:rPr>
              <w:t>Ref. Cat: risk seeking</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xml:space="preserve">    Risk neutral</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0.038</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-0.110**</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-0.027</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-0.024</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(0.050)</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(0.045)</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(0.035)</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(0.035)</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xml:space="preserve">    Risk averse</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-0.076**</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-0.032</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-0.037</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(0.044)</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(0.037)</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(0.028)</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(0.028)</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Lied in Stage 2</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(0.032)</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Trusted in Stage 2</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0.008</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(0.041)</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Age</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(0.006)</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(0.006)</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Female</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-0.009</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(0.025)</w:t>
            </w: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(0.026)</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Extraversion</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0.016*</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(0.009)</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Agreeableness</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0.008</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(0.008)</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Conscientiousness</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-0.005</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(0.009)</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Neuroticism</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0.005</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(0.006)</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Openness</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(0.007)</w:t>
            </w:r>
          </w:p>
        </w:tc>
      </w:tr>
      <w:tr w:rsidR="00C72558">
        <w:trPr>
          <w:trHeight w:val="227"/>
          <w:jc w:val="center"/>
        </w:trPr>
        <w:tc>
          <w:tcPr>
            <w:tcW w:w="2693" w:type="dxa"/>
            <w:tcBorders>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Cognitive Reflection Score</w:t>
            </w: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0.006</w:t>
            </w:r>
          </w:p>
        </w:tc>
      </w:tr>
      <w:tr w:rsidR="00C72558">
        <w:trPr>
          <w:trHeight w:val="227"/>
          <w:jc w:val="center"/>
        </w:trPr>
        <w:tc>
          <w:tcPr>
            <w:tcW w:w="2693" w:type="dxa"/>
            <w:tcBorders>
              <w:bottom w:val="single" w:sz="4" w:space="0" w:color="000000"/>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077" w:type="dxa"/>
            <w:tcBorders>
              <w:bottom w:val="single" w:sz="4" w:space="0" w:color="000000"/>
            </w:tcBorders>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8" w:type="dxa"/>
            <w:tcBorders>
              <w:bottom w:val="single" w:sz="4" w:space="0" w:color="000000"/>
            </w:tcBorders>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tcBorders>
              <w:bottom w:val="single" w:sz="4" w:space="0" w:color="000000"/>
            </w:tcBorders>
            <w:shd w:val="clear" w:color="000000" w:fill="FFFFFF"/>
            <w:vAlign w:val="center"/>
          </w:tcPr>
          <w:p w:rsidR="00C72558" w:rsidRDefault="00C72558">
            <w:pPr>
              <w:widowControl w:val="0"/>
              <w:spacing w:line="240" w:lineRule="auto"/>
              <w:jc w:val="center"/>
              <w:rPr>
                <w:rFonts w:eastAsia="Times New Roman"/>
                <w:color w:val="000000"/>
                <w:sz w:val="20"/>
                <w:szCs w:val="20"/>
                <w:lang w:eastAsia="it-IT"/>
              </w:rPr>
            </w:pPr>
          </w:p>
        </w:tc>
        <w:tc>
          <w:tcPr>
            <w:tcW w:w="1077" w:type="dxa"/>
            <w:tcBorders>
              <w:bottom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077"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(0.013)</w:t>
            </w:r>
          </w:p>
        </w:tc>
      </w:tr>
      <w:tr w:rsidR="00C72558">
        <w:trPr>
          <w:trHeight w:val="227"/>
          <w:jc w:val="center"/>
        </w:trPr>
        <w:tc>
          <w:tcPr>
            <w:tcW w:w="2693" w:type="dxa"/>
            <w:tcBorders>
              <w:top w:val="single" w:sz="4" w:space="0" w:color="000000"/>
              <w:bottom w:val="single" w:sz="8" w:space="0" w:color="000000"/>
              <w:right w:val="single" w:sz="8" w:space="0" w:color="000000"/>
            </w:tcBorders>
            <w:shd w:val="clear" w:color="000000" w:fill="FFFFFF"/>
            <w:vAlign w:val="center"/>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N</w:t>
            </w:r>
          </w:p>
        </w:tc>
        <w:tc>
          <w:tcPr>
            <w:tcW w:w="1077" w:type="dxa"/>
            <w:tcBorders>
              <w:top w:val="single" w:sz="4" w:space="0" w:color="000000"/>
              <w:bottom w:val="single" w:sz="8" w:space="0" w:color="000000"/>
            </w:tcBorders>
            <w:shd w:val="clear" w:color="000000" w:fill="FFFFFF"/>
            <w:vAlign w:val="bottom"/>
          </w:tcPr>
          <w:p w:rsidR="00C72558" w:rsidRDefault="00E858ED">
            <w:pPr>
              <w:widowControl w:val="0"/>
              <w:spacing w:line="240" w:lineRule="auto"/>
              <w:jc w:val="center"/>
              <w:rPr>
                <w:rFonts w:eastAsia="Times New Roman"/>
                <w:color w:val="000000"/>
                <w:sz w:val="20"/>
                <w:szCs w:val="20"/>
                <w:lang w:eastAsia="it-IT"/>
              </w:rPr>
            </w:pPr>
            <w:r>
              <w:rPr>
                <w:color w:val="000000"/>
                <w:sz w:val="20"/>
                <w:szCs w:val="20"/>
              </w:rPr>
              <w:t>6300</w:t>
            </w:r>
          </w:p>
        </w:tc>
        <w:tc>
          <w:tcPr>
            <w:tcW w:w="1078" w:type="dxa"/>
            <w:tcBorders>
              <w:top w:val="single" w:sz="4" w:space="0" w:color="000000"/>
              <w:bottom w:val="single" w:sz="8" w:space="0" w:color="000000"/>
            </w:tcBorders>
            <w:shd w:val="clear" w:color="000000" w:fill="FFFFFF"/>
            <w:vAlign w:val="bottom"/>
          </w:tcPr>
          <w:p w:rsidR="00C72558" w:rsidRDefault="00E858ED">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3150</w:t>
            </w:r>
          </w:p>
        </w:tc>
        <w:tc>
          <w:tcPr>
            <w:tcW w:w="1077" w:type="dxa"/>
            <w:tcBorders>
              <w:top w:val="single" w:sz="4" w:space="0" w:color="000000"/>
              <w:bottom w:val="single" w:sz="8" w:space="0" w:color="000000"/>
            </w:tcBorders>
            <w:shd w:val="clear" w:color="000000" w:fill="FFFFFF"/>
            <w:vAlign w:val="bottom"/>
          </w:tcPr>
          <w:p w:rsidR="00C72558" w:rsidRDefault="00E858ED">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3150</w:t>
            </w:r>
          </w:p>
        </w:tc>
        <w:tc>
          <w:tcPr>
            <w:tcW w:w="1077" w:type="dxa"/>
            <w:tcBorders>
              <w:top w:val="single" w:sz="4" w:space="0" w:color="000000"/>
              <w:bottom w:val="single" w:sz="8" w:space="0" w:color="000000"/>
            </w:tcBorders>
            <w:shd w:val="clear" w:color="000000" w:fill="FFFFFF"/>
            <w:vAlign w:val="bottom"/>
          </w:tcPr>
          <w:p w:rsidR="00C72558" w:rsidRDefault="00E858ED">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6300</w:t>
            </w:r>
          </w:p>
        </w:tc>
        <w:tc>
          <w:tcPr>
            <w:tcW w:w="1077" w:type="dxa"/>
            <w:tcBorders>
              <w:top w:val="single" w:sz="4" w:space="0" w:color="000000"/>
              <w:bottom w:val="single" w:sz="8" w:space="0" w:color="000000"/>
            </w:tcBorders>
            <w:shd w:val="clear" w:color="000000" w:fill="FFFFFF"/>
            <w:vAlign w:val="bottom"/>
          </w:tcPr>
          <w:p w:rsidR="00C72558" w:rsidRDefault="00E858ED">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6300</w:t>
            </w:r>
          </w:p>
        </w:tc>
      </w:tr>
    </w:tbl>
    <w:p w:rsidR="00C72558" w:rsidRDefault="00D923F4">
      <w:pPr>
        <w:spacing w:line="240" w:lineRule="auto"/>
        <w:jc w:val="both"/>
        <w:rPr>
          <w:sz w:val="22"/>
          <w:szCs w:val="22"/>
        </w:rPr>
      </w:pPr>
      <w:r>
        <w:rPr>
          <w:i/>
          <w:sz w:val="22"/>
          <w:szCs w:val="22"/>
        </w:rPr>
        <w:t>Notes</w:t>
      </w:r>
      <w:r>
        <w:rPr>
          <w:sz w:val="22"/>
          <w:szCs w:val="22"/>
        </w:rPr>
        <w:t xml:space="preserve">: Average marginal effects from random effects probit models with random intercepts at the individual level and standard errors clustered at the group level (reported in parentheses). </w:t>
      </w:r>
      <w:r>
        <w:rPr>
          <w:rFonts w:eastAsia="Times New Roman"/>
          <w:sz w:val="22"/>
          <w:szCs w:val="22"/>
          <w:lang w:eastAsia="it-IT"/>
        </w:rPr>
        <w:t>***, **, and * indicate significance at the 1, 5, and 10 percent critical level.</w:t>
      </w:r>
      <w:r>
        <w:rPr>
          <w:sz w:val="22"/>
          <w:szCs w:val="22"/>
        </w:rPr>
        <w:t xml:space="preserve"> Subjects were classified as experienced if they had participated in more than 5 prior experiments. Contains 10 sessions: 5 Public and 5 Dyadic ID.</w:t>
      </w:r>
    </w:p>
    <w:p w:rsidR="00C72558" w:rsidRDefault="00D923F4">
      <w:pPr>
        <w:spacing w:line="240" w:lineRule="auto"/>
        <w:rPr>
          <w:sz w:val="22"/>
          <w:szCs w:val="22"/>
        </w:rPr>
      </w:pPr>
      <w:r>
        <w:br w:type="page"/>
      </w:r>
    </w:p>
    <w:p w:rsidR="00C72558" w:rsidRDefault="00D923F4">
      <w:pPr>
        <w:pStyle w:val="Caption"/>
      </w:pPr>
      <w:bookmarkStart w:id="18" w:name="_Toc178340565"/>
      <w:r>
        <w:lastRenderedPageBreak/>
        <w:t xml:space="preserve">Table A5: </w:t>
      </w:r>
      <w:r w:rsidR="007106CA">
        <w:t>R</w:t>
      </w:r>
      <w:r>
        <w:t xml:space="preserve">obustness check for the analysis of undercutting (Table 5), with most dishonest groups of treatment </w:t>
      </w:r>
      <w:r>
        <w:rPr>
          <w:i/>
        </w:rPr>
        <w:t>Public</w:t>
      </w:r>
      <w:r>
        <w:t xml:space="preserve"> removed</w:t>
      </w:r>
      <w:bookmarkEnd w:id="18"/>
    </w:p>
    <w:tbl>
      <w:tblPr>
        <w:tblW w:w="4400" w:type="pct"/>
        <w:jc w:val="center"/>
        <w:tblLayout w:type="fixed"/>
        <w:tblLook w:val="04A0" w:firstRow="1" w:lastRow="0" w:firstColumn="1" w:lastColumn="0" w:noHBand="0" w:noVBand="1"/>
      </w:tblPr>
      <w:tblGrid>
        <w:gridCol w:w="2686"/>
        <w:gridCol w:w="1157"/>
        <w:gridCol w:w="1160"/>
        <w:gridCol w:w="1161"/>
        <w:gridCol w:w="1158"/>
        <w:gridCol w:w="1159"/>
      </w:tblGrid>
      <w:tr w:rsidR="00C72558" w:rsidTr="00D923F4">
        <w:trPr>
          <w:trHeight w:val="227"/>
          <w:jc w:val="center"/>
        </w:trPr>
        <w:tc>
          <w:tcPr>
            <w:tcW w:w="2686" w:type="dxa"/>
            <w:tcBorders>
              <w:top w:val="single" w:sz="4" w:space="0" w:color="000000"/>
              <w:right w:val="single" w:sz="4" w:space="0" w:color="000000"/>
            </w:tcBorders>
            <w:shd w:val="clear" w:color="000000" w:fill="FFFFFF"/>
            <w:vAlign w:val="bottom"/>
          </w:tcPr>
          <w:p w:rsidR="00C72558" w:rsidRDefault="00C72558" w:rsidP="004D601B">
            <w:pPr>
              <w:widowControl w:val="0"/>
              <w:spacing w:line="240" w:lineRule="auto"/>
              <w:rPr>
                <w:rFonts w:eastAsia="Times New Roman"/>
                <w:color w:val="000000"/>
                <w:sz w:val="20"/>
                <w:szCs w:val="20"/>
                <w:lang w:eastAsia="en-GB"/>
              </w:rPr>
            </w:pPr>
          </w:p>
        </w:tc>
        <w:tc>
          <w:tcPr>
            <w:tcW w:w="1157" w:type="dxa"/>
            <w:tcBorders>
              <w:top w:val="single" w:sz="4" w:space="0" w:color="000000"/>
            </w:tcBorders>
            <w:shd w:val="clear" w:color="000000" w:fill="FFFFFF"/>
            <w:vAlign w:val="bottom"/>
          </w:tcPr>
          <w:p w:rsidR="00C72558" w:rsidRPr="004D601B" w:rsidRDefault="00D923F4" w:rsidP="004D601B">
            <w:pPr>
              <w:widowControl w:val="0"/>
              <w:spacing w:line="240" w:lineRule="auto"/>
              <w:jc w:val="center"/>
              <w:rPr>
                <w:rFonts w:eastAsia="Times New Roman"/>
                <w:color w:val="000000"/>
                <w:sz w:val="20"/>
                <w:szCs w:val="20"/>
                <w:lang w:eastAsia="en-GB"/>
              </w:rPr>
            </w:pPr>
            <w:r w:rsidRPr="004D601B">
              <w:rPr>
                <w:rFonts w:eastAsia="Times New Roman"/>
                <w:color w:val="000000"/>
                <w:sz w:val="20"/>
                <w:szCs w:val="20"/>
                <w:lang w:eastAsia="en-GB"/>
              </w:rPr>
              <w:t>Model 1</w:t>
            </w:r>
          </w:p>
        </w:tc>
        <w:tc>
          <w:tcPr>
            <w:tcW w:w="1160" w:type="dxa"/>
            <w:tcBorders>
              <w:top w:val="single" w:sz="4" w:space="0" w:color="000000"/>
            </w:tcBorders>
            <w:shd w:val="clear" w:color="000000" w:fill="FFFFFF"/>
            <w:vAlign w:val="bottom"/>
          </w:tcPr>
          <w:p w:rsidR="00C72558" w:rsidRPr="004D601B" w:rsidRDefault="00D923F4" w:rsidP="004D601B">
            <w:pPr>
              <w:widowControl w:val="0"/>
              <w:spacing w:line="240" w:lineRule="auto"/>
              <w:jc w:val="center"/>
              <w:rPr>
                <w:rFonts w:eastAsia="Times New Roman"/>
                <w:color w:val="000000"/>
                <w:sz w:val="20"/>
                <w:szCs w:val="20"/>
                <w:lang w:eastAsia="en-GB"/>
              </w:rPr>
            </w:pPr>
            <w:r w:rsidRPr="004D601B">
              <w:rPr>
                <w:rFonts w:eastAsia="Times New Roman"/>
                <w:color w:val="000000"/>
                <w:sz w:val="20"/>
                <w:szCs w:val="20"/>
                <w:lang w:eastAsia="en-GB"/>
              </w:rPr>
              <w:t>Model 2</w:t>
            </w:r>
          </w:p>
        </w:tc>
        <w:tc>
          <w:tcPr>
            <w:tcW w:w="1161" w:type="dxa"/>
            <w:tcBorders>
              <w:top w:val="single" w:sz="4" w:space="0" w:color="000000"/>
            </w:tcBorders>
            <w:shd w:val="clear" w:color="000000" w:fill="FFFFFF"/>
            <w:vAlign w:val="bottom"/>
          </w:tcPr>
          <w:p w:rsidR="00C72558" w:rsidRPr="004D601B" w:rsidRDefault="00D923F4" w:rsidP="004D601B">
            <w:pPr>
              <w:widowControl w:val="0"/>
              <w:spacing w:line="240" w:lineRule="auto"/>
              <w:jc w:val="center"/>
              <w:rPr>
                <w:rFonts w:eastAsia="Times New Roman"/>
                <w:color w:val="000000"/>
                <w:sz w:val="20"/>
                <w:szCs w:val="20"/>
                <w:lang w:eastAsia="en-GB"/>
              </w:rPr>
            </w:pPr>
            <w:r w:rsidRPr="004D601B">
              <w:rPr>
                <w:rFonts w:eastAsia="Times New Roman"/>
                <w:color w:val="000000"/>
                <w:sz w:val="20"/>
                <w:szCs w:val="20"/>
                <w:lang w:eastAsia="en-GB"/>
              </w:rPr>
              <w:t>Model 3</w:t>
            </w:r>
          </w:p>
        </w:tc>
        <w:tc>
          <w:tcPr>
            <w:tcW w:w="1158" w:type="dxa"/>
            <w:tcBorders>
              <w:top w:val="single" w:sz="4" w:space="0" w:color="000000"/>
            </w:tcBorders>
            <w:shd w:val="clear" w:color="000000" w:fill="FFFFFF"/>
            <w:vAlign w:val="bottom"/>
          </w:tcPr>
          <w:p w:rsidR="00C72558" w:rsidRPr="004D601B" w:rsidRDefault="00D923F4" w:rsidP="004D601B">
            <w:pPr>
              <w:widowControl w:val="0"/>
              <w:spacing w:line="240" w:lineRule="auto"/>
              <w:jc w:val="center"/>
              <w:rPr>
                <w:rFonts w:eastAsia="Times New Roman"/>
                <w:color w:val="000000"/>
                <w:sz w:val="20"/>
                <w:szCs w:val="20"/>
                <w:lang w:eastAsia="en-GB"/>
              </w:rPr>
            </w:pPr>
            <w:r w:rsidRPr="004D601B">
              <w:rPr>
                <w:rFonts w:eastAsia="Times New Roman"/>
                <w:color w:val="000000"/>
                <w:sz w:val="20"/>
                <w:szCs w:val="20"/>
                <w:lang w:eastAsia="en-GB"/>
              </w:rPr>
              <w:t>Model 4</w:t>
            </w:r>
          </w:p>
        </w:tc>
        <w:tc>
          <w:tcPr>
            <w:tcW w:w="1159" w:type="dxa"/>
            <w:tcBorders>
              <w:top w:val="single" w:sz="4" w:space="0" w:color="000000"/>
            </w:tcBorders>
            <w:shd w:val="clear" w:color="000000" w:fill="FFFFFF"/>
            <w:vAlign w:val="bottom"/>
          </w:tcPr>
          <w:p w:rsidR="00C72558" w:rsidRPr="004D601B" w:rsidRDefault="00D923F4" w:rsidP="004D601B">
            <w:pPr>
              <w:widowControl w:val="0"/>
              <w:spacing w:line="240" w:lineRule="auto"/>
              <w:jc w:val="center"/>
              <w:rPr>
                <w:rFonts w:eastAsia="Times New Roman"/>
                <w:color w:val="000000"/>
                <w:sz w:val="20"/>
                <w:szCs w:val="20"/>
                <w:lang w:eastAsia="en-GB"/>
              </w:rPr>
            </w:pPr>
            <w:r w:rsidRPr="004D601B">
              <w:rPr>
                <w:rFonts w:eastAsia="Times New Roman"/>
                <w:color w:val="000000"/>
                <w:sz w:val="20"/>
                <w:szCs w:val="20"/>
                <w:lang w:eastAsia="en-GB"/>
              </w:rPr>
              <w:t>Model 5</w:t>
            </w:r>
          </w:p>
        </w:tc>
      </w:tr>
      <w:tr w:rsidR="00C72558" w:rsidTr="00D923F4">
        <w:trPr>
          <w:trHeight w:val="227"/>
          <w:jc w:val="center"/>
        </w:trPr>
        <w:tc>
          <w:tcPr>
            <w:tcW w:w="2686" w:type="dxa"/>
            <w:tcBorders>
              <w:bottom w:val="single" w:sz="4" w:space="0" w:color="000000"/>
              <w:right w:val="single" w:sz="4" w:space="0" w:color="000000"/>
            </w:tcBorders>
            <w:shd w:val="clear" w:color="000000" w:fill="FFFFFF"/>
            <w:vAlign w:val="bottom"/>
          </w:tcPr>
          <w:p w:rsidR="00C72558" w:rsidRDefault="00C72558" w:rsidP="004D601B">
            <w:pPr>
              <w:widowControl w:val="0"/>
              <w:spacing w:line="240" w:lineRule="auto"/>
              <w:rPr>
                <w:rFonts w:eastAsia="Times New Roman"/>
                <w:color w:val="000000"/>
                <w:sz w:val="20"/>
                <w:szCs w:val="20"/>
                <w:lang w:eastAsia="en-GB"/>
              </w:rPr>
            </w:pPr>
          </w:p>
        </w:tc>
        <w:tc>
          <w:tcPr>
            <w:tcW w:w="1157" w:type="dxa"/>
            <w:tcBorders>
              <w:bottom w:val="single" w:sz="4" w:space="0" w:color="000000"/>
            </w:tcBorders>
            <w:shd w:val="clear" w:color="000000" w:fill="FFFFFF"/>
            <w:vAlign w:val="bottom"/>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60" w:type="dxa"/>
            <w:tcBorders>
              <w:bottom w:val="single" w:sz="4" w:space="0" w:color="000000"/>
            </w:tcBorders>
            <w:shd w:val="clear" w:color="000000" w:fill="FFFFFF"/>
            <w:vAlign w:val="bottom"/>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61" w:type="dxa"/>
            <w:tcBorders>
              <w:bottom w:val="single" w:sz="4" w:space="0" w:color="000000"/>
            </w:tcBorders>
            <w:shd w:val="clear" w:color="000000" w:fill="FFFFFF"/>
            <w:vAlign w:val="bottom"/>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58" w:type="dxa"/>
            <w:tcBorders>
              <w:bottom w:val="single" w:sz="4" w:space="0" w:color="000000"/>
            </w:tcBorders>
            <w:shd w:val="clear" w:color="000000" w:fill="FFFFFF"/>
            <w:vAlign w:val="bottom"/>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59" w:type="dxa"/>
            <w:tcBorders>
              <w:bottom w:val="single" w:sz="4" w:space="0" w:color="000000"/>
            </w:tcBorders>
            <w:shd w:val="clear" w:color="000000" w:fill="FFFFFF"/>
            <w:vAlign w:val="bottom"/>
          </w:tcPr>
          <w:p w:rsidR="00C72558" w:rsidRPr="004D601B" w:rsidRDefault="00C72558" w:rsidP="004D601B">
            <w:pPr>
              <w:widowControl w:val="0"/>
              <w:spacing w:line="240" w:lineRule="auto"/>
              <w:jc w:val="center"/>
              <w:rPr>
                <w:rFonts w:eastAsia="Times New Roman"/>
                <w:color w:val="000000"/>
                <w:sz w:val="20"/>
                <w:szCs w:val="20"/>
                <w:lang w:eastAsia="en-GB"/>
              </w:rPr>
            </w:pP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Period</w:t>
            </w:r>
          </w:p>
        </w:tc>
        <w:tc>
          <w:tcPr>
            <w:tcW w:w="1157"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spacing w:line="240" w:lineRule="auto"/>
              <w:jc w:val="center"/>
              <w:rPr>
                <w:sz w:val="20"/>
                <w:szCs w:val="20"/>
              </w:rPr>
            </w:pPr>
            <w:r w:rsidRPr="004D601B">
              <w:rPr>
                <w:sz w:val="20"/>
                <w:szCs w:val="20"/>
              </w:rPr>
              <w:t>(0.001)</w:t>
            </w: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(0.001)</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(0.001)</w:t>
            </w:r>
          </w:p>
        </w:tc>
      </w:tr>
      <w:tr w:rsidR="00C72558" w:rsidTr="00D923F4">
        <w:trPr>
          <w:trHeight w:val="227"/>
          <w:jc w:val="center"/>
        </w:trPr>
        <w:tc>
          <w:tcPr>
            <w:tcW w:w="2686" w:type="dxa"/>
            <w:tcBorders>
              <w:right w:val="single" w:sz="4" w:space="0" w:color="000000"/>
            </w:tcBorders>
            <w:shd w:val="clear" w:color="000000" w:fill="FFFFFF"/>
            <w:vAlign w:val="bottom"/>
          </w:tcPr>
          <w:p w:rsidR="00C72558" w:rsidRDefault="00D923F4" w:rsidP="004D601B">
            <w:pPr>
              <w:widowControl w:val="0"/>
              <w:spacing w:line="240" w:lineRule="auto"/>
              <w:rPr>
                <w:rFonts w:eastAsia="Times New Roman"/>
                <w:color w:val="000000"/>
                <w:sz w:val="20"/>
                <w:szCs w:val="20"/>
                <w:lang w:eastAsia="en-GB"/>
              </w:rPr>
            </w:pPr>
            <w:r>
              <w:rPr>
                <w:i/>
                <w:iCs/>
                <w:sz w:val="20"/>
                <w:szCs w:val="20"/>
              </w:rPr>
              <w:t>Ref. Cat: Dyadic ID</w:t>
            </w:r>
          </w:p>
        </w:tc>
        <w:tc>
          <w:tcPr>
            <w:tcW w:w="1157" w:type="dxa"/>
            <w:shd w:val="clear" w:color="000000" w:fill="FFFFFF"/>
          </w:tcPr>
          <w:p w:rsidR="00C72558" w:rsidRPr="004D601B" w:rsidRDefault="00C72558" w:rsidP="004D601B">
            <w:pPr>
              <w:widowControl w:val="0"/>
              <w:spacing w:line="240" w:lineRule="auto"/>
              <w:jc w:val="center"/>
              <w:rPr>
                <w:sz w:val="20"/>
                <w:szCs w:val="20"/>
              </w:rPr>
            </w:pPr>
          </w:p>
        </w:tc>
        <w:tc>
          <w:tcPr>
            <w:tcW w:w="1160" w:type="dxa"/>
            <w:shd w:val="clear" w:color="000000" w:fill="FFFFFF"/>
          </w:tcPr>
          <w:p w:rsidR="00C72558" w:rsidRPr="004D601B" w:rsidRDefault="00C72558" w:rsidP="004D601B">
            <w:pPr>
              <w:widowControl w:val="0"/>
              <w:spacing w:line="240" w:lineRule="auto"/>
              <w:jc w:val="center"/>
              <w:rPr>
                <w:sz w:val="20"/>
                <w:szCs w:val="20"/>
              </w:rPr>
            </w:pPr>
          </w:p>
        </w:tc>
        <w:tc>
          <w:tcPr>
            <w:tcW w:w="1161" w:type="dxa"/>
            <w:shd w:val="clear" w:color="000000" w:fill="FFFFFF"/>
          </w:tcPr>
          <w:p w:rsidR="00C72558" w:rsidRPr="004D601B" w:rsidRDefault="00C72558" w:rsidP="004D601B">
            <w:pPr>
              <w:widowControl w:val="0"/>
              <w:spacing w:line="240" w:lineRule="auto"/>
              <w:jc w:val="center"/>
              <w:rPr>
                <w:sz w:val="20"/>
                <w:szCs w:val="20"/>
              </w:rPr>
            </w:pPr>
          </w:p>
        </w:tc>
        <w:tc>
          <w:tcPr>
            <w:tcW w:w="1158" w:type="dxa"/>
            <w:shd w:val="clear" w:color="000000" w:fill="FFFFFF"/>
          </w:tcPr>
          <w:p w:rsidR="00C72558" w:rsidRPr="004D601B" w:rsidRDefault="00C72558" w:rsidP="004D601B">
            <w:pPr>
              <w:widowControl w:val="0"/>
              <w:spacing w:line="240" w:lineRule="auto"/>
              <w:jc w:val="center"/>
              <w:rPr>
                <w:sz w:val="20"/>
                <w:szCs w:val="20"/>
              </w:rPr>
            </w:pPr>
          </w:p>
        </w:tc>
        <w:tc>
          <w:tcPr>
            <w:tcW w:w="1159" w:type="dxa"/>
            <w:shd w:val="clear" w:color="000000" w:fill="FFFFFF"/>
          </w:tcPr>
          <w:p w:rsidR="00C72558" w:rsidRPr="004D601B" w:rsidRDefault="00C72558" w:rsidP="004D601B">
            <w:pPr>
              <w:widowControl w:val="0"/>
              <w:spacing w:line="240" w:lineRule="auto"/>
              <w:jc w:val="center"/>
              <w:rPr>
                <w:sz w:val="20"/>
                <w:szCs w:val="20"/>
              </w:rPr>
            </w:pPr>
          </w:p>
        </w:tc>
      </w:tr>
      <w:tr w:rsidR="004D601B" w:rsidTr="00D923F4">
        <w:trPr>
          <w:trHeight w:val="227"/>
          <w:jc w:val="center"/>
        </w:trPr>
        <w:tc>
          <w:tcPr>
            <w:tcW w:w="2686" w:type="dxa"/>
            <w:vMerge w:val="restart"/>
            <w:tcBorders>
              <w:right w:val="single" w:sz="4" w:space="0" w:color="000000"/>
            </w:tcBorders>
            <w:shd w:val="clear" w:color="000000" w:fill="FFFFFF"/>
            <w:vAlign w:val="bottom"/>
          </w:tcPr>
          <w:p w:rsidR="004D601B" w:rsidRDefault="004D601B" w:rsidP="004D601B">
            <w:pPr>
              <w:widowControl w:val="0"/>
              <w:spacing w:line="240" w:lineRule="auto"/>
              <w:rPr>
                <w:sz w:val="20"/>
                <w:szCs w:val="20"/>
              </w:rPr>
            </w:pPr>
            <w:r>
              <w:rPr>
                <w:sz w:val="20"/>
                <w:szCs w:val="20"/>
              </w:rPr>
              <w:t xml:space="preserve">    Public</w:t>
            </w:r>
          </w:p>
          <w:p w:rsidR="004D601B" w:rsidRDefault="004D601B" w:rsidP="004D601B">
            <w:pPr>
              <w:widowControl w:val="0"/>
              <w:spacing w:line="240" w:lineRule="auto"/>
              <w:rPr>
                <w:rFonts w:eastAsia="Times New Roman"/>
                <w:i/>
                <w:iCs/>
                <w:color w:val="000000"/>
                <w:sz w:val="20"/>
                <w:szCs w:val="20"/>
                <w:lang w:eastAsia="en-GB"/>
              </w:rPr>
            </w:pPr>
          </w:p>
        </w:tc>
        <w:tc>
          <w:tcPr>
            <w:tcW w:w="1157" w:type="dxa"/>
            <w:shd w:val="clear" w:color="000000" w:fill="FFFFFF"/>
          </w:tcPr>
          <w:p w:rsidR="004D601B" w:rsidRPr="004D601B" w:rsidRDefault="004D601B" w:rsidP="004D601B">
            <w:pPr>
              <w:spacing w:line="240" w:lineRule="auto"/>
              <w:jc w:val="center"/>
              <w:rPr>
                <w:sz w:val="20"/>
                <w:szCs w:val="20"/>
              </w:rPr>
            </w:pPr>
            <w:r w:rsidRPr="004D601B">
              <w:rPr>
                <w:sz w:val="20"/>
                <w:szCs w:val="20"/>
              </w:rPr>
              <w:t>-0.102***</w:t>
            </w: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-0.138***</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-0.097**</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-0.125***</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-0.115***</w:t>
            </w:r>
          </w:p>
        </w:tc>
      </w:tr>
      <w:tr w:rsidR="004D601B" w:rsidTr="00D923F4">
        <w:trPr>
          <w:trHeight w:val="227"/>
          <w:jc w:val="center"/>
        </w:trPr>
        <w:tc>
          <w:tcPr>
            <w:tcW w:w="2686" w:type="dxa"/>
            <w:vMerge/>
            <w:tcBorders>
              <w:right w:val="single" w:sz="4" w:space="0" w:color="000000"/>
            </w:tcBorders>
            <w:vAlign w:val="center"/>
          </w:tcPr>
          <w:p w:rsidR="004D601B" w:rsidRDefault="004D601B" w:rsidP="004D601B">
            <w:pPr>
              <w:widowControl w:val="0"/>
              <w:spacing w:line="240" w:lineRule="auto"/>
              <w:rPr>
                <w:rFonts w:eastAsia="Times New Roman"/>
                <w:i/>
                <w:iCs/>
                <w:color w:val="000000"/>
                <w:sz w:val="20"/>
                <w:szCs w:val="20"/>
                <w:lang w:eastAsia="en-GB"/>
              </w:rPr>
            </w:pPr>
          </w:p>
        </w:tc>
        <w:tc>
          <w:tcPr>
            <w:tcW w:w="1157" w:type="dxa"/>
            <w:shd w:val="clear" w:color="000000" w:fill="FFFFFF"/>
          </w:tcPr>
          <w:p w:rsidR="004D601B" w:rsidRPr="004D601B" w:rsidRDefault="004D601B" w:rsidP="004D601B">
            <w:pPr>
              <w:spacing w:line="240" w:lineRule="auto"/>
              <w:jc w:val="center"/>
              <w:rPr>
                <w:sz w:val="20"/>
                <w:szCs w:val="20"/>
              </w:rPr>
            </w:pPr>
            <w:r w:rsidRPr="004D601B">
              <w:rPr>
                <w:sz w:val="20"/>
                <w:szCs w:val="20"/>
              </w:rPr>
              <w:t>(0.033)</w:t>
            </w: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(0.047)</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(0.040)</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(0.034)</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(0.034)</w:t>
            </w:r>
          </w:p>
        </w:tc>
      </w:tr>
      <w:tr w:rsidR="004D601B" w:rsidTr="00D923F4">
        <w:trPr>
          <w:trHeight w:val="227"/>
          <w:jc w:val="center"/>
        </w:trPr>
        <w:tc>
          <w:tcPr>
            <w:tcW w:w="2686" w:type="dxa"/>
            <w:tcBorders>
              <w:right w:val="single" w:sz="4" w:space="0" w:color="000000"/>
            </w:tcBorders>
            <w:shd w:val="clear" w:color="000000" w:fill="FFFFFF"/>
            <w:vAlign w:val="bottom"/>
          </w:tcPr>
          <w:p w:rsidR="004D601B" w:rsidRDefault="004D601B" w:rsidP="004D601B">
            <w:pPr>
              <w:widowControl w:val="0"/>
              <w:spacing w:line="240" w:lineRule="auto"/>
              <w:rPr>
                <w:rFonts w:eastAsia="Times New Roman"/>
                <w:color w:val="000000"/>
                <w:sz w:val="20"/>
                <w:szCs w:val="20"/>
                <w:lang w:eastAsia="en-GB"/>
              </w:rPr>
            </w:pPr>
            <w:r>
              <w:rPr>
                <w:sz w:val="20"/>
                <w:szCs w:val="20"/>
              </w:rPr>
              <w:t xml:space="preserve">    Dyadic no ID</w:t>
            </w:r>
          </w:p>
        </w:tc>
        <w:tc>
          <w:tcPr>
            <w:tcW w:w="1157" w:type="dxa"/>
            <w:shd w:val="clear" w:color="000000" w:fill="FFFFFF"/>
          </w:tcPr>
          <w:p w:rsidR="004D601B" w:rsidRPr="004D601B" w:rsidRDefault="004D601B" w:rsidP="004D601B">
            <w:pPr>
              <w:spacing w:line="240" w:lineRule="auto"/>
              <w:jc w:val="center"/>
              <w:rPr>
                <w:sz w:val="20"/>
                <w:szCs w:val="20"/>
              </w:rPr>
            </w:pPr>
            <w:r w:rsidRPr="004D601B">
              <w:rPr>
                <w:sz w:val="20"/>
                <w:szCs w:val="20"/>
              </w:rPr>
              <w:t>0.037</w:t>
            </w: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0.041</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0.034</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0.033</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0.039</w:t>
            </w: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spacing w:line="240" w:lineRule="auto"/>
              <w:jc w:val="center"/>
              <w:rPr>
                <w:sz w:val="20"/>
                <w:szCs w:val="20"/>
              </w:rPr>
            </w:pPr>
            <w:r w:rsidRPr="004D601B">
              <w:rPr>
                <w:sz w:val="20"/>
                <w:szCs w:val="20"/>
              </w:rPr>
              <w:t>(0.032)</w:t>
            </w: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(0.044)</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(0.042)</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(0.032)</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(0.035)</w:t>
            </w:r>
          </w:p>
        </w:tc>
      </w:tr>
      <w:tr w:rsidR="00C72558" w:rsidTr="00D923F4">
        <w:trPr>
          <w:trHeight w:val="227"/>
          <w:jc w:val="center"/>
        </w:trPr>
        <w:tc>
          <w:tcPr>
            <w:tcW w:w="2686" w:type="dxa"/>
            <w:tcBorders>
              <w:right w:val="single" w:sz="4" w:space="0" w:color="000000"/>
            </w:tcBorders>
            <w:shd w:val="clear" w:color="000000" w:fill="FFFFFF"/>
          </w:tcPr>
          <w:p w:rsidR="00C72558" w:rsidRDefault="00C72558" w:rsidP="004D601B">
            <w:pPr>
              <w:widowControl w:val="0"/>
              <w:spacing w:line="240" w:lineRule="auto"/>
              <w:rPr>
                <w:rFonts w:eastAsia="Times New Roman"/>
                <w:color w:val="000000"/>
                <w:sz w:val="20"/>
                <w:szCs w:val="20"/>
                <w:lang w:eastAsia="en-GB"/>
              </w:rPr>
            </w:pPr>
          </w:p>
        </w:tc>
        <w:tc>
          <w:tcPr>
            <w:tcW w:w="1157" w:type="dxa"/>
            <w:shd w:val="clear" w:color="000000" w:fill="FFFFFF"/>
          </w:tcPr>
          <w:p w:rsidR="00C72558" w:rsidRPr="004D601B" w:rsidRDefault="00C72558" w:rsidP="004D601B">
            <w:pPr>
              <w:widowControl w:val="0"/>
              <w:spacing w:line="240" w:lineRule="auto"/>
              <w:jc w:val="center"/>
              <w:rPr>
                <w:sz w:val="20"/>
                <w:szCs w:val="20"/>
              </w:rPr>
            </w:pPr>
          </w:p>
        </w:tc>
        <w:tc>
          <w:tcPr>
            <w:tcW w:w="1160" w:type="dxa"/>
            <w:shd w:val="clear" w:color="000000" w:fill="FFFFFF"/>
          </w:tcPr>
          <w:p w:rsidR="00C72558" w:rsidRPr="004D601B" w:rsidRDefault="00C72558" w:rsidP="004D601B">
            <w:pPr>
              <w:widowControl w:val="0"/>
              <w:spacing w:line="240" w:lineRule="auto"/>
              <w:jc w:val="center"/>
              <w:rPr>
                <w:sz w:val="20"/>
                <w:szCs w:val="20"/>
              </w:rPr>
            </w:pPr>
          </w:p>
        </w:tc>
        <w:tc>
          <w:tcPr>
            <w:tcW w:w="1161" w:type="dxa"/>
            <w:shd w:val="clear" w:color="000000" w:fill="FFFFFF"/>
          </w:tcPr>
          <w:p w:rsidR="00C72558" w:rsidRPr="004D601B" w:rsidRDefault="00C72558" w:rsidP="004D601B">
            <w:pPr>
              <w:widowControl w:val="0"/>
              <w:spacing w:line="240" w:lineRule="auto"/>
              <w:jc w:val="center"/>
              <w:rPr>
                <w:sz w:val="20"/>
                <w:szCs w:val="20"/>
              </w:rPr>
            </w:pPr>
          </w:p>
        </w:tc>
        <w:tc>
          <w:tcPr>
            <w:tcW w:w="1158" w:type="dxa"/>
            <w:shd w:val="clear" w:color="000000" w:fill="FFFFFF"/>
          </w:tcPr>
          <w:p w:rsidR="00C72558" w:rsidRPr="004D601B" w:rsidRDefault="00C72558" w:rsidP="004D601B">
            <w:pPr>
              <w:widowControl w:val="0"/>
              <w:spacing w:line="240" w:lineRule="auto"/>
              <w:jc w:val="center"/>
              <w:rPr>
                <w:sz w:val="20"/>
                <w:szCs w:val="20"/>
              </w:rPr>
            </w:pPr>
          </w:p>
        </w:tc>
        <w:tc>
          <w:tcPr>
            <w:tcW w:w="1159" w:type="dxa"/>
            <w:shd w:val="clear" w:color="000000" w:fill="FFFFFF"/>
          </w:tcPr>
          <w:p w:rsidR="00C72558" w:rsidRPr="004D601B" w:rsidRDefault="00C72558" w:rsidP="004D601B">
            <w:pPr>
              <w:widowControl w:val="0"/>
              <w:spacing w:line="240" w:lineRule="auto"/>
              <w:jc w:val="center"/>
              <w:rPr>
                <w:sz w:val="20"/>
                <w:szCs w:val="20"/>
              </w:rPr>
            </w:pPr>
          </w:p>
        </w:tc>
      </w:tr>
      <w:tr w:rsidR="004D601B" w:rsidTr="00D923F4">
        <w:trPr>
          <w:trHeight w:val="227"/>
          <w:jc w:val="center"/>
        </w:trPr>
        <w:tc>
          <w:tcPr>
            <w:tcW w:w="2686" w:type="dxa"/>
            <w:tcBorders>
              <w:right w:val="single" w:sz="4" w:space="0" w:color="000000"/>
            </w:tcBorders>
            <w:shd w:val="clear" w:color="000000" w:fill="FFFFFF"/>
            <w:vAlign w:val="bottom"/>
          </w:tcPr>
          <w:p w:rsidR="004D601B" w:rsidRDefault="004D601B" w:rsidP="004D601B">
            <w:pPr>
              <w:widowControl w:val="0"/>
              <w:spacing w:line="240" w:lineRule="auto"/>
              <w:rPr>
                <w:rFonts w:eastAsia="Times New Roman"/>
                <w:color w:val="000000"/>
                <w:sz w:val="20"/>
                <w:szCs w:val="20"/>
                <w:lang w:eastAsia="en-GB"/>
              </w:rPr>
            </w:pPr>
            <w:r>
              <w:rPr>
                <w:sz w:val="20"/>
                <w:szCs w:val="20"/>
              </w:rPr>
              <w:t>Experienced (Lab)</w:t>
            </w:r>
          </w:p>
        </w:tc>
        <w:tc>
          <w:tcPr>
            <w:tcW w:w="1157" w:type="dxa"/>
            <w:shd w:val="clear" w:color="000000" w:fill="FFFFFF"/>
          </w:tcPr>
          <w:p w:rsidR="004D601B" w:rsidRPr="004D601B" w:rsidRDefault="004D601B" w:rsidP="004D601B">
            <w:pPr>
              <w:spacing w:line="240" w:lineRule="auto"/>
              <w:jc w:val="center"/>
              <w:rPr>
                <w:sz w:val="20"/>
                <w:szCs w:val="20"/>
              </w:rPr>
            </w:pPr>
            <w:r w:rsidRPr="004D601B">
              <w:rPr>
                <w:sz w:val="20"/>
                <w:szCs w:val="20"/>
              </w:rPr>
              <w:t>-0.055</w:t>
            </w: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-0.006</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-0.197***</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-0.096**</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-0.088**</w:t>
            </w:r>
          </w:p>
        </w:tc>
      </w:tr>
      <w:tr w:rsidR="004D601B" w:rsidTr="00D923F4">
        <w:trPr>
          <w:trHeight w:val="227"/>
          <w:jc w:val="center"/>
        </w:trPr>
        <w:tc>
          <w:tcPr>
            <w:tcW w:w="2686" w:type="dxa"/>
            <w:tcBorders>
              <w:right w:val="single" w:sz="4" w:space="0" w:color="000000"/>
            </w:tcBorders>
            <w:shd w:val="clear" w:color="000000" w:fill="FFFFFF"/>
            <w:vAlign w:val="bottom"/>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spacing w:line="240" w:lineRule="auto"/>
              <w:jc w:val="center"/>
              <w:rPr>
                <w:sz w:val="20"/>
                <w:szCs w:val="20"/>
              </w:rPr>
            </w:pPr>
            <w:r w:rsidRPr="004D601B">
              <w:rPr>
                <w:sz w:val="20"/>
                <w:szCs w:val="20"/>
              </w:rPr>
              <w:t>(0.037)</w:t>
            </w: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(0.052)</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(0.071)</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(0.040)</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(0.040)</w:t>
            </w:r>
          </w:p>
        </w:tc>
      </w:tr>
      <w:tr w:rsidR="004D601B" w:rsidTr="00D923F4">
        <w:trPr>
          <w:trHeight w:val="227"/>
          <w:jc w:val="center"/>
        </w:trPr>
        <w:tc>
          <w:tcPr>
            <w:tcW w:w="2686" w:type="dxa"/>
            <w:tcBorders>
              <w:right w:val="single" w:sz="4" w:space="0" w:color="000000"/>
            </w:tcBorders>
            <w:shd w:val="clear" w:color="000000" w:fill="FFFFFF"/>
            <w:vAlign w:val="bottom"/>
          </w:tcPr>
          <w:p w:rsidR="004D601B" w:rsidRDefault="004D601B" w:rsidP="004D601B">
            <w:pPr>
              <w:widowControl w:val="0"/>
              <w:spacing w:line="240" w:lineRule="auto"/>
              <w:rPr>
                <w:rFonts w:eastAsia="Times New Roman"/>
                <w:color w:val="000000"/>
                <w:sz w:val="20"/>
                <w:szCs w:val="20"/>
                <w:lang w:eastAsia="en-GB"/>
              </w:rPr>
            </w:pPr>
            <w:r>
              <w:rPr>
                <w:sz w:val="20"/>
                <w:szCs w:val="20"/>
              </w:rPr>
              <w:t>Mean Dice Stage 1</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0.091***</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0.060**</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0.069***</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0.067***</w:t>
            </w: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(0.031)</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(0.028)</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(0.022)</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(0.022)</w:t>
            </w:r>
          </w:p>
        </w:tc>
      </w:tr>
      <w:tr w:rsidR="00C72558" w:rsidTr="00D923F4">
        <w:trPr>
          <w:trHeight w:val="227"/>
          <w:jc w:val="center"/>
        </w:trPr>
        <w:tc>
          <w:tcPr>
            <w:tcW w:w="2686" w:type="dxa"/>
            <w:tcBorders>
              <w:right w:val="single" w:sz="4" w:space="0" w:color="000000"/>
            </w:tcBorders>
            <w:shd w:val="clear" w:color="000000" w:fill="FFFFFF"/>
            <w:vAlign w:val="bottom"/>
          </w:tcPr>
          <w:p w:rsidR="00C72558" w:rsidRDefault="00D923F4" w:rsidP="004D601B">
            <w:pPr>
              <w:widowControl w:val="0"/>
              <w:spacing w:line="240" w:lineRule="auto"/>
              <w:rPr>
                <w:rFonts w:eastAsia="Times New Roman"/>
                <w:color w:val="000000"/>
                <w:sz w:val="20"/>
                <w:szCs w:val="20"/>
                <w:lang w:eastAsia="en-GB"/>
              </w:rPr>
            </w:pPr>
            <w:r>
              <w:rPr>
                <w:i/>
                <w:sz w:val="20"/>
                <w:szCs w:val="20"/>
              </w:rPr>
              <w:t>Ref. Cat: risk seeking</w:t>
            </w:r>
          </w:p>
        </w:tc>
        <w:tc>
          <w:tcPr>
            <w:tcW w:w="1157" w:type="dxa"/>
            <w:shd w:val="clear" w:color="000000" w:fill="FFFFFF"/>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59" w:type="dxa"/>
            <w:shd w:val="clear" w:color="000000" w:fill="FFFFFF"/>
          </w:tcPr>
          <w:p w:rsidR="00C72558" w:rsidRPr="004D601B" w:rsidRDefault="00C72558" w:rsidP="004D601B">
            <w:pPr>
              <w:widowControl w:val="0"/>
              <w:spacing w:line="240" w:lineRule="auto"/>
              <w:jc w:val="center"/>
              <w:rPr>
                <w:rFonts w:eastAsia="Times New Roman"/>
                <w:color w:val="000000"/>
                <w:sz w:val="20"/>
                <w:szCs w:val="20"/>
                <w:lang w:eastAsia="en-GB"/>
              </w:rPr>
            </w:pP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 xml:space="preserve">    Risk neutral</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-0.059</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0.031</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-0.000</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0.000</w:t>
            </w: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(0.059)</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(0.047)</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(0.039)</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(0.040)</w:t>
            </w: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 xml:space="preserve">    Risk averse</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-0.029</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0.035</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0.009</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0.013</w:t>
            </w: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(0.062)</w:t>
            </w: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(0.051)</w:t>
            </w: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(0.042)</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(0.043)</w:t>
            </w:r>
          </w:p>
        </w:tc>
      </w:tr>
      <w:tr w:rsidR="00C72558" w:rsidTr="00D923F4">
        <w:trPr>
          <w:trHeight w:val="227"/>
          <w:jc w:val="center"/>
        </w:trPr>
        <w:tc>
          <w:tcPr>
            <w:tcW w:w="2686" w:type="dxa"/>
            <w:tcBorders>
              <w:right w:val="single" w:sz="4" w:space="0" w:color="000000"/>
            </w:tcBorders>
            <w:shd w:val="clear" w:color="000000" w:fill="FFFFFF"/>
          </w:tcPr>
          <w:p w:rsidR="00C72558" w:rsidRDefault="00C72558" w:rsidP="004D601B">
            <w:pPr>
              <w:widowControl w:val="0"/>
              <w:spacing w:line="240" w:lineRule="auto"/>
              <w:rPr>
                <w:rFonts w:eastAsia="Times New Roman"/>
                <w:color w:val="000000"/>
                <w:sz w:val="20"/>
                <w:szCs w:val="20"/>
                <w:lang w:eastAsia="en-GB"/>
              </w:rPr>
            </w:pPr>
          </w:p>
        </w:tc>
        <w:tc>
          <w:tcPr>
            <w:tcW w:w="1157" w:type="dxa"/>
            <w:shd w:val="clear" w:color="000000" w:fill="FFFFFF"/>
          </w:tcPr>
          <w:p w:rsidR="00C72558" w:rsidRPr="004D601B" w:rsidRDefault="00C72558"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Pr="004D601B" w:rsidRDefault="00C72558" w:rsidP="004D601B">
            <w:pPr>
              <w:widowControl w:val="0"/>
              <w:spacing w:line="240" w:lineRule="auto"/>
              <w:jc w:val="center"/>
              <w:rPr>
                <w:sz w:val="20"/>
                <w:szCs w:val="20"/>
              </w:rPr>
            </w:pPr>
          </w:p>
        </w:tc>
        <w:tc>
          <w:tcPr>
            <w:tcW w:w="1161" w:type="dxa"/>
            <w:shd w:val="clear" w:color="000000" w:fill="FFFFFF"/>
          </w:tcPr>
          <w:p w:rsidR="00C72558" w:rsidRPr="004D601B" w:rsidRDefault="00C72558" w:rsidP="004D601B">
            <w:pPr>
              <w:widowControl w:val="0"/>
              <w:spacing w:line="240" w:lineRule="auto"/>
              <w:jc w:val="center"/>
              <w:rPr>
                <w:sz w:val="20"/>
                <w:szCs w:val="20"/>
              </w:rPr>
            </w:pPr>
          </w:p>
        </w:tc>
        <w:tc>
          <w:tcPr>
            <w:tcW w:w="1158" w:type="dxa"/>
            <w:shd w:val="clear" w:color="000000" w:fill="FFFFFF"/>
          </w:tcPr>
          <w:p w:rsidR="00C72558" w:rsidRPr="004D601B" w:rsidRDefault="00C72558" w:rsidP="004D601B">
            <w:pPr>
              <w:widowControl w:val="0"/>
              <w:spacing w:line="240" w:lineRule="auto"/>
              <w:jc w:val="center"/>
              <w:rPr>
                <w:sz w:val="20"/>
                <w:szCs w:val="20"/>
              </w:rPr>
            </w:pPr>
          </w:p>
        </w:tc>
        <w:tc>
          <w:tcPr>
            <w:tcW w:w="1159" w:type="dxa"/>
            <w:shd w:val="clear" w:color="000000" w:fill="FFFFFF"/>
          </w:tcPr>
          <w:p w:rsidR="00C72558" w:rsidRPr="004D601B" w:rsidRDefault="00C72558" w:rsidP="004D601B">
            <w:pPr>
              <w:widowControl w:val="0"/>
              <w:spacing w:line="240" w:lineRule="auto"/>
              <w:jc w:val="center"/>
              <w:rPr>
                <w:sz w:val="20"/>
                <w:szCs w:val="20"/>
              </w:rPr>
            </w:pPr>
          </w:p>
        </w:tc>
      </w:tr>
      <w:tr w:rsidR="004D601B" w:rsidTr="00D923F4">
        <w:trPr>
          <w:trHeight w:val="227"/>
          <w:jc w:val="center"/>
        </w:trPr>
        <w:tc>
          <w:tcPr>
            <w:tcW w:w="2686" w:type="dxa"/>
            <w:tcBorders>
              <w:right w:val="single" w:sz="4" w:space="0" w:color="000000"/>
            </w:tcBorders>
            <w:shd w:val="clear" w:color="000000" w:fill="FFFFFF"/>
            <w:vAlign w:val="bottom"/>
          </w:tcPr>
          <w:p w:rsidR="004D601B" w:rsidRDefault="004D601B" w:rsidP="004D601B">
            <w:pPr>
              <w:widowControl w:val="0"/>
              <w:spacing w:line="240" w:lineRule="auto"/>
              <w:rPr>
                <w:rFonts w:eastAsia="Times New Roman"/>
                <w:color w:val="000000"/>
                <w:sz w:val="20"/>
                <w:szCs w:val="20"/>
                <w:lang w:eastAsia="en-GB"/>
              </w:rPr>
            </w:pPr>
            <w:r>
              <w:rPr>
                <w:sz w:val="20"/>
                <w:szCs w:val="20"/>
              </w:rPr>
              <w:t>Lied in Stage 2</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0.012</w:t>
            </w:r>
          </w:p>
        </w:tc>
        <w:tc>
          <w:tcPr>
            <w:tcW w:w="1161" w:type="dxa"/>
            <w:shd w:val="clear" w:color="000000" w:fill="FFFFFF"/>
          </w:tcPr>
          <w:p w:rsidR="004D601B" w:rsidRPr="004D601B" w:rsidRDefault="004D601B" w:rsidP="004D601B">
            <w:pPr>
              <w:widowControl w:val="0"/>
              <w:spacing w:line="240" w:lineRule="auto"/>
              <w:jc w:val="center"/>
              <w:rPr>
                <w:sz w:val="20"/>
                <w:szCs w:val="20"/>
              </w:rPr>
            </w:pPr>
          </w:p>
        </w:tc>
        <w:tc>
          <w:tcPr>
            <w:tcW w:w="1158" w:type="dxa"/>
            <w:shd w:val="clear" w:color="000000" w:fill="FFFFFF"/>
          </w:tcPr>
          <w:p w:rsidR="004D601B" w:rsidRPr="004D601B" w:rsidRDefault="004D601B" w:rsidP="004D601B">
            <w:pPr>
              <w:widowControl w:val="0"/>
              <w:spacing w:line="240" w:lineRule="auto"/>
              <w:jc w:val="center"/>
              <w:rPr>
                <w:sz w:val="20"/>
                <w:szCs w:val="20"/>
              </w:rPr>
            </w:pPr>
          </w:p>
        </w:tc>
        <w:tc>
          <w:tcPr>
            <w:tcW w:w="1159" w:type="dxa"/>
            <w:shd w:val="clear" w:color="000000" w:fill="FFFFFF"/>
          </w:tcPr>
          <w:p w:rsidR="004D601B" w:rsidRPr="004D601B" w:rsidRDefault="004D601B" w:rsidP="004D601B">
            <w:pPr>
              <w:widowControl w:val="0"/>
              <w:spacing w:line="240" w:lineRule="auto"/>
              <w:jc w:val="center"/>
              <w:rPr>
                <w:sz w:val="20"/>
                <w:szCs w:val="20"/>
              </w:rPr>
            </w:pPr>
          </w:p>
        </w:tc>
      </w:tr>
      <w:tr w:rsidR="004D601B" w:rsidTr="00D923F4">
        <w:trPr>
          <w:trHeight w:val="227"/>
          <w:jc w:val="center"/>
        </w:trPr>
        <w:tc>
          <w:tcPr>
            <w:tcW w:w="2686" w:type="dxa"/>
            <w:tcBorders>
              <w:right w:val="single" w:sz="4" w:space="0" w:color="000000"/>
            </w:tcBorders>
            <w:shd w:val="clear" w:color="000000" w:fill="FFFFFF"/>
            <w:vAlign w:val="bottom"/>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spacing w:line="240" w:lineRule="auto"/>
              <w:jc w:val="center"/>
              <w:rPr>
                <w:sz w:val="20"/>
                <w:szCs w:val="20"/>
              </w:rPr>
            </w:pPr>
            <w:r w:rsidRPr="004D601B">
              <w:rPr>
                <w:sz w:val="20"/>
                <w:szCs w:val="20"/>
              </w:rPr>
              <w:t>(0.038)</w:t>
            </w:r>
          </w:p>
        </w:tc>
        <w:tc>
          <w:tcPr>
            <w:tcW w:w="1161" w:type="dxa"/>
            <w:shd w:val="clear" w:color="000000" w:fill="FFFFFF"/>
          </w:tcPr>
          <w:p w:rsidR="004D601B" w:rsidRPr="004D601B" w:rsidRDefault="004D601B" w:rsidP="004D601B">
            <w:pPr>
              <w:widowControl w:val="0"/>
              <w:spacing w:line="240" w:lineRule="auto"/>
              <w:jc w:val="center"/>
              <w:rPr>
                <w:sz w:val="20"/>
                <w:szCs w:val="20"/>
              </w:rPr>
            </w:pPr>
          </w:p>
        </w:tc>
        <w:tc>
          <w:tcPr>
            <w:tcW w:w="1158" w:type="dxa"/>
            <w:shd w:val="clear" w:color="000000" w:fill="FFFFFF"/>
          </w:tcPr>
          <w:p w:rsidR="004D601B" w:rsidRPr="004D601B" w:rsidRDefault="004D601B" w:rsidP="004D601B">
            <w:pPr>
              <w:widowControl w:val="0"/>
              <w:spacing w:line="240" w:lineRule="auto"/>
              <w:jc w:val="center"/>
              <w:rPr>
                <w:sz w:val="20"/>
                <w:szCs w:val="20"/>
              </w:rPr>
            </w:pPr>
          </w:p>
        </w:tc>
        <w:tc>
          <w:tcPr>
            <w:tcW w:w="1159" w:type="dxa"/>
            <w:shd w:val="clear" w:color="000000" w:fill="FFFFFF"/>
          </w:tcPr>
          <w:p w:rsidR="004D601B" w:rsidRPr="004D601B" w:rsidRDefault="004D601B" w:rsidP="004D601B">
            <w:pPr>
              <w:widowControl w:val="0"/>
              <w:spacing w:line="240" w:lineRule="auto"/>
              <w:jc w:val="center"/>
              <w:rPr>
                <w:sz w:val="20"/>
                <w:szCs w:val="20"/>
              </w:rPr>
            </w:pPr>
          </w:p>
        </w:tc>
      </w:tr>
      <w:tr w:rsidR="004D601B" w:rsidTr="00D923F4">
        <w:trPr>
          <w:trHeight w:val="227"/>
          <w:jc w:val="center"/>
        </w:trPr>
        <w:tc>
          <w:tcPr>
            <w:tcW w:w="2686" w:type="dxa"/>
            <w:tcBorders>
              <w:right w:val="single" w:sz="4" w:space="0" w:color="000000"/>
            </w:tcBorders>
            <w:shd w:val="clear" w:color="000000" w:fill="FFFFFF"/>
            <w:vAlign w:val="bottom"/>
          </w:tcPr>
          <w:p w:rsidR="004D601B" w:rsidRDefault="004D601B" w:rsidP="004D601B">
            <w:pPr>
              <w:widowControl w:val="0"/>
              <w:spacing w:line="240" w:lineRule="auto"/>
              <w:rPr>
                <w:rFonts w:eastAsia="Times New Roman"/>
                <w:color w:val="000000"/>
                <w:sz w:val="20"/>
                <w:szCs w:val="20"/>
                <w:lang w:eastAsia="en-GB"/>
              </w:rPr>
            </w:pPr>
            <w:r>
              <w:rPr>
                <w:sz w:val="20"/>
                <w:szCs w:val="20"/>
              </w:rPr>
              <w:t>Trusted in Stage 2</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0.045</w:t>
            </w:r>
          </w:p>
        </w:tc>
        <w:tc>
          <w:tcPr>
            <w:tcW w:w="1158"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9"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r>
      <w:tr w:rsidR="004D601B" w:rsidTr="00D923F4">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spacing w:line="240" w:lineRule="auto"/>
              <w:jc w:val="center"/>
              <w:rPr>
                <w:sz w:val="20"/>
                <w:szCs w:val="20"/>
              </w:rPr>
            </w:pPr>
            <w:r w:rsidRPr="004D601B">
              <w:rPr>
                <w:sz w:val="20"/>
                <w:szCs w:val="20"/>
              </w:rPr>
              <w:t>(0.039)</w:t>
            </w:r>
          </w:p>
        </w:tc>
        <w:tc>
          <w:tcPr>
            <w:tcW w:w="1158"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9"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Age</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0.003</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(0.006)</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(0.005)</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Female</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-0.002</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-0.004</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r w:rsidRPr="004D601B">
              <w:rPr>
                <w:sz w:val="20"/>
                <w:szCs w:val="20"/>
              </w:rPr>
              <w:t>(0.025)</w:t>
            </w: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(0.030)</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Extraversion</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-0.011*</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(0.007)</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Agreeableness</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-0.007</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(0.011)</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Conscientiousness</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-0.006</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(0.009)</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Neuroticism</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-0.016**</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(0.007)</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r>
              <w:rPr>
                <w:sz w:val="20"/>
                <w:szCs w:val="20"/>
              </w:rPr>
              <w:t>Openness</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0.009</w:t>
            </w:r>
          </w:p>
        </w:tc>
      </w:tr>
      <w:tr w:rsidR="004D601B" w:rsidTr="00467EF6">
        <w:trPr>
          <w:trHeight w:val="227"/>
          <w:jc w:val="center"/>
        </w:trPr>
        <w:tc>
          <w:tcPr>
            <w:tcW w:w="2686" w:type="dxa"/>
            <w:tcBorders>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(0.007)</w:t>
            </w:r>
          </w:p>
        </w:tc>
      </w:tr>
      <w:tr w:rsidR="004D601B" w:rsidTr="00467EF6">
        <w:trPr>
          <w:trHeight w:val="227"/>
          <w:jc w:val="center"/>
        </w:trPr>
        <w:tc>
          <w:tcPr>
            <w:tcW w:w="2686" w:type="dxa"/>
            <w:tcBorders>
              <w:right w:val="single" w:sz="4" w:space="0" w:color="000000"/>
            </w:tcBorders>
            <w:shd w:val="clear" w:color="000000" w:fill="FFFFFF"/>
            <w:vAlign w:val="bottom"/>
          </w:tcPr>
          <w:p w:rsidR="004D601B" w:rsidRDefault="004D601B" w:rsidP="004D601B">
            <w:pPr>
              <w:widowControl w:val="0"/>
              <w:spacing w:line="240" w:lineRule="auto"/>
              <w:rPr>
                <w:rFonts w:eastAsia="Times New Roman"/>
                <w:color w:val="000000"/>
                <w:sz w:val="20"/>
                <w:szCs w:val="20"/>
                <w:lang w:eastAsia="en-GB"/>
              </w:rPr>
            </w:pPr>
            <w:r>
              <w:rPr>
                <w:sz w:val="20"/>
                <w:szCs w:val="20"/>
              </w:rPr>
              <w:t>Cognitive Reflection Score</w:t>
            </w:r>
          </w:p>
        </w:tc>
        <w:tc>
          <w:tcPr>
            <w:tcW w:w="1157"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shd w:val="clear" w:color="000000" w:fill="FFFFFF"/>
          </w:tcPr>
          <w:p w:rsidR="004D601B" w:rsidRPr="004D601B" w:rsidRDefault="004D601B" w:rsidP="004D601B">
            <w:pPr>
              <w:spacing w:line="240" w:lineRule="auto"/>
              <w:jc w:val="center"/>
              <w:rPr>
                <w:sz w:val="20"/>
                <w:szCs w:val="20"/>
              </w:rPr>
            </w:pPr>
          </w:p>
        </w:tc>
        <w:tc>
          <w:tcPr>
            <w:tcW w:w="1159" w:type="dxa"/>
            <w:shd w:val="clear" w:color="000000" w:fill="FFFFFF"/>
          </w:tcPr>
          <w:p w:rsidR="004D601B" w:rsidRPr="004D601B" w:rsidRDefault="004D601B" w:rsidP="004D601B">
            <w:pPr>
              <w:spacing w:line="240" w:lineRule="auto"/>
              <w:jc w:val="center"/>
              <w:rPr>
                <w:sz w:val="20"/>
                <w:szCs w:val="20"/>
              </w:rPr>
            </w:pPr>
            <w:r w:rsidRPr="004D601B">
              <w:rPr>
                <w:sz w:val="20"/>
                <w:szCs w:val="20"/>
              </w:rPr>
              <w:t>-0.022</w:t>
            </w:r>
          </w:p>
        </w:tc>
      </w:tr>
      <w:tr w:rsidR="004D601B" w:rsidTr="00467EF6">
        <w:trPr>
          <w:trHeight w:val="227"/>
          <w:jc w:val="center"/>
        </w:trPr>
        <w:tc>
          <w:tcPr>
            <w:tcW w:w="2686" w:type="dxa"/>
            <w:tcBorders>
              <w:bottom w:val="single" w:sz="4" w:space="0" w:color="auto"/>
              <w:right w:val="single" w:sz="4" w:space="0" w:color="000000"/>
            </w:tcBorders>
            <w:shd w:val="clear" w:color="000000" w:fill="FFFFFF"/>
          </w:tcPr>
          <w:p w:rsidR="004D601B" w:rsidRDefault="004D601B" w:rsidP="004D601B">
            <w:pPr>
              <w:widowControl w:val="0"/>
              <w:spacing w:line="240" w:lineRule="auto"/>
              <w:rPr>
                <w:rFonts w:eastAsia="Times New Roman"/>
                <w:color w:val="000000"/>
                <w:sz w:val="20"/>
                <w:szCs w:val="20"/>
                <w:lang w:eastAsia="en-GB"/>
              </w:rPr>
            </w:pPr>
          </w:p>
        </w:tc>
        <w:tc>
          <w:tcPr>
            <w:tcW w:w="1157" w:type="dxa"/>
            <w:tcBorders>
              <w:bottom w:val="single" w:sz="4" w:space="0" w:color="auto"/>
            </w:tcBorders>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0" w:type="dxa"/>
            <w:tcBorders>
              <w:bottom w:val="single" w:sz="4" w:space="0" w:color="auto"/>
            </w:tcBorders>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61" w:type="dxa"/>
            <w:tcBorders>
              <w:bottom w:val="single" w:sz="4" w:space="0" w:color="auto"/>
            </w:tcBorders>
            <w:shd w:val="clear" w:color="000000" w:fill="FFFFFF"/>
          </w:tcPr>
          <w:p w:rsidR="004D601B" w:rsidRPr="004D601B" w:rsidRDefault="004D601B" w:rsidP="004D601B">
            <w:pPr>
              <w:widowControl w:val="0"/>
              <w:spacing w:line="240" w:lineRule="auto"/>
              <w:jc w:val="center"/>
              <w:rPr>
                <w:rFonts w:eastAsia="Times New Roman"/>
                <w:color w:val="000000"/>
                <w:sz w:val="20"/>
                <w:szCs w:val="20"/>
                <w:lang w:eastAsia="en-GB"/>
              </w:rPr>
            </w:pPr>
          </w:p>
        </w:tc>
        <w:tc>
          <w:tcPr>
            <w:tcW w:w="1158" w:type="dxa"/>
            <w:tcBorders>
              <w:bottom w:val="single" w:sz="4" w:space="0" w:color="auto"/>
            </w:tcBorders>
            <w:shd w:val="clear" w:color="000000" w:fill="FFFFFF"/>
          </w:tcPr>
          <w:p w:rsidR="004D601B" w:rsidRPr="004D601B" w:rsidRDefault="004D601B" w:rsidP="004D601B">
            <w:pPr>
              <w:spacing w:line="240" w:lineRule="auto"/>
              <w:jc w:val="center"/>
              <w:rPr>
                <w:sz w:val="20"/>
                <w:szCs w:val="20"/>
              </w:rPr>
            </w:pPr>
          </w:p>
        </w:tc>
        <w:tc>
          <w:tcPr>
            <w:tcW w:w="1159" w:type="dxa"/>
            <w:tcBorders>
              <w:bottom w:val="single" w:sz="4" w:space="0" w:color="auto"/>
            </w:tcBorders>
            <w:shd w:val="clear" w:color="000000" w:fill="FFFFFF"/>
          </w:tcPr>
          <w:p w:rsidR="004D601B" w:rsidRPr="004D601B" w:rsidRDefault="004D601B" w:rsidP="004D601B">
            <w:pPr>
              <w:spacing w:line="240" w:lineRule="auto"/>
              <w:jc w:val="center"/>
              <w:rPr>
                <w:sz w:val="20"/>
                <w:szCs w:val="20"/>
              </w:rPr>
            </w:pPr>
            <w:r w:rsidRPr="004D601B">
              <w:rPr>
                <w:sz w:val="20"/>
                <w:szCs w:val="20"/>
              </w:rPr>
              <w:t>(0.015)</w:t>
            </w:r>
          </w:p>
        </w:tc>
      </w:tr>
      <w:tr w:rsidR="00C72558" w:rsidTr="00D923F4">
        <w:trPr>
          <w:trHeight w:val="227"/>
          <w:jc w:val="center"/>
        </w:trPr>
        <w:tc>
          <w:tcPr>
            <w:tcW w:w="2686" w:type="dxa"/>
            <w:tcBorders>
              <w:top w:val="single" w:sz="4" w:space="0" w:color="auto"/>
              <w:bottom w:val="single" w:sz="8" w:space="0" w:color="000000"/>
              <w:right w:val="single" w:sz="4" w:space="0" w:color="000000"/>
            </w:tcBorders>
            <w:shd w:val="clear" w:color="000000" w:fill="FFFFFF"/>
            <w:vAlign w:val="bottom"/>
          </w:tcPr>
          <w:p w:rsidR="00C72558" w:rsidRDefault="00D923F4" w:rsidP="004D601B">
            <w:pPr>
              <w:widowControl w:val="0"/>
              <w:spacing w:line="240" w:lineRule="auto"/>
              <w:rPr>
                <w:rFonts w:eastAsia="Times New Roman"/>
                <w:color w:val="000000"/>
                <w:sz w:val="20"/>
                <w:szCs w:val="20"/>
                <w:lang w:eastAsia="en-GB"/>
              </w:rPr>
            </w:pPr>
            <w:r>
              <w:rPr>
                <w:rFonts w:eastAsia="Times New Roman"/>
                <w:color w:val="000000"/>
                <w:sz w:val="20"/>
                <w:szCs w:val="20"/>
                <w:lang w:eastAsia="en-GB"/>
              </w:rPr>
              <w:t>N</w:t>
            </w:r>
          </w:p>
        </w:tc>
        <w:tc>
          <w:tcPr>
            <w:tcW w:w="1157" w:type="dxa"/>
            <w:tcBorders>
              <w:top w:val="single" w:sz="4" w:space="0" w:color="auto"/>
              <w:bottom w:val="single" w:sz="8" w:space="0" w:color="000000"/>
            </w:tcBorders>
            <w:shd w:val="clear" w:color="000000" w:fill="FFFFFF"/>
          </w:tcPr>
          <w:p w:rsidR="00C72558" w:rsidRDefault="00D923F4" w:rsidP="004D601B">
            <w:pPr>
              <w:widowControl w:val="0"/>
              <w:spacing w:line="240" w:lineRule="auto"/>
              <w:jc w:val="center"/>
              <w:rPr>
                <w:sz w:val="20"/>
                <w:szCs w:val="20"/>
              </w:rPr>
            </w:pPr>
            <w:r>
              <w:rPr>
                <w:sz w:val="20"/>
                <w:szCs w:val="20"/>
              </w:rPr>
              <w:t>2997</w:t>
            </w:r>
          </w:p>
        </w:tc>
        <w:tc>
          <w:tcPr>
            <w:tcW w:w="1160" w:type="dxa"/>
            <w:tcBorders>
              <w:top w:val="single" w:sz="4" w:space="0" w:color="auto"/>
              <w:bottom w:val="single" w:sz="8" w:space="0" w:color="000000"/>
            </w:tcBorders>
            <w:shd w:val="clear" w:color="000000" w:fill="FFFFFF"/>
          </w:tcPr>
          <w:p w:rsidR="00C72558" w:rsidRDefault="00D923F4" w:rsidP="004D601B">
            <w:pPr>
              <w:widowControl w:val="0"/>
              <w:spacing w:line="240" w:lineRule="auto"/>
              <w:jc w:val="center"/>
              <w:rPr>
                <w:rFonts w:eastAsia="Times New Roman"/>
                <w:color w:val="000000"/>
                <w:sz w:val="20"/>
                <w:szCs w:val="20"/>
                <w:lang w:eastAsia="en-GB"/>
              </w:rPr>
            </w:pPr>
            <w:r>
              <w:rPr>
                <w:sz w:val="20"/>
                <w:szCs w:val="20"/>
              </w:rPr>
              <w:t>1552</w:t>
            </w:r>
          </w:p>
        </w:tc>
        <w:tc>
          <w:tcPr>
            <w:tcW w:w="1161" w:type="dxa"/>
            <w:tcBorders>
              <w:top w:val="single" w:sz="4" w:space="0" w:color="auto"/>
              <w:bottom w:val="single" w:sz="8" w:space="0" w:color="000000"/>
            </w:tcBorders>
            <w:shd w:val="clear" w:color="000000" w:fill="FFFFFF"/>
          </w:tcPr>
          <w:p w:rsidR="00C72558" w:rsidRDefault="00D923F4" w:rsidP="004D601B">
            <w:pPr>
              <w:widowControl w:val="0"/>
              <w:spacing w:line="240" w:lineRule="auto"/>
              <w:jc w:val="center"/>
              <w:rPr>
                <w:rFonts w:eastAsia="Times New Roman"/>
                <w:color w:val="000000"/>
                <w:sz w:val="20"/>
                <w:szCs w:val="20"/>
                <w:lang w:eastAsia="en-GB"/>
              </w:rPr>
            </w:pPr>
            <w:r>
              <w:rPr>
                <w:sz w:val="20"/>
                <w:szCs w:val="20"/>
              </w:rPr>
              <w:t>1445</w:t>
            </w:r>
          </w:p>
        </w:tc>
        <w:tc>
          <w:tcPr>
            <w:tcW w:w="1158" w:type="dxa"/>
            <w:tcBorders>
              <w:top w:val="single" w:sz="4" w:space="0" w:color="auto"/>
              <w:bottom w:val="single" w:sz="8" w:space="0" w:color="000000"/>
            </w:tcBorders>
            <w:shd w:val="clear" w:color="000000" w:fill="FFFFFF"/>
          </w:tcPr>
          <w:p w:rsidR="00C72558" w:rsidRDefault="00D923F4" w:rsidP="004D601B">
            <w:pPr>
              <w:widowControl w:val="0"/>
              <w:spacing w:line="240" w:lineRule="auto"/>
              <w:jc w:val="center"/>
              <w:rPr>
                <w:rFonts w:eastAsia="Times New Roman"/>
                <w:color w:val="000000"/>
                <w:sz w:val="20"/>
                <w:szCs w:val="20"/>
                <w:lang w:eastAsia="en-GB"/>
              </w:rPr>
            </w:pPr>
            <w:r>
              <w:rPr>
                <w:sz w:val="20"/>
                <w:szCs w:val="20"/>
              </w:rPr>
              <w:t>2997</w:t>
            </w:r>
          </w:p>
        </w:tc>
        <w:tc>
          <w:tcPr>
            <w:tcW w:w="1159" w:type="dxa"/>
            <w:tcBorders>
              <w:top w:val="single" w:sz="4" w:space="0" w:color="auto"/>
              <w:bottom w:val="single" w:sz="8" w:space="0" w:color="000000"/>
            </w:tcBorders>
            <w:shd w:val="clear" w:color="000000" w:fill="FFFFFF"/>
          </w:tcPr>
          <w:p w:rsidR="00C72558" w:rsidRDefault="00D923F4" w:rsidP="004D601B">
            <w:pPr>
              <w:widowControl w:val="0"/>
              <w:spacing w:line="240" w:lineRule="auto"/>
              <w:jc w:val="center"/>
              <w:rPr>
                <w:rFonts w:eastAsia="Times New Roman"/>
                <w:color w:val="000000"/>
                <w:sz w:val="20"/>
                <w:szCs w:val="20"/>
                <w:lang w:eastAsia="en-GB"/>
              </w:rPr>
            </w:pPr>
            <w:r>
              <w:rPr>
                <w:sz w:val="20"/>
                <w:szCs w:val="20"/>
              </w:rPr>
              <w:t>2997</w:t>
            </w:r>
          </w:p>
        </w:tc>
      </w:tr>
    </w:tbl>
    <w:p w:rsidR="00C72558" w:rsidRDefault="00D923F4">
      <w:pPr>
        <w:spacing w:line="240" w:lineRule="auto"/>
        <w:jc w:val="both"/>
        <w:rPr>
          <w:sz w:val="22"/>
          <w:szCs w:val="22"/>
        </w:rPr>
      </w:pPr>
      <w:r>
        <w:rPr>
          <w:i/>
          <w:sz w:val="22"/>
          <w:szCs w:val="22"/>
        </w:rPr>
        <w:t>Notes</w:t>
      </w:r>
      <w:r>
        <w:rPr>
          <w:sz w:val="22"/>
          <w:szCs w:val="22"/>
        </w:rPr>
        <w:t>:</w:t>
      </w:r>
      <w:r w:rsidR="004D601B">
        <w:rPr>
          <w:sz w:val="22"/>
          <w:szCs w:val="22"/>
        </w:rPr>
        <w:t xml:space="preserve"> Average marginal effects;</w:t>
      </w:r>
      <w:r>
        <w:rPr>
          <w:sz w:val="22"/>
          <w:szCs w:val="22"/>
        </w:rPr>
        <w:t xml:space="preserve"> analysis of Table 4 performed on a restricted sample, removing the most dishonest groups from the Public treatment (all groups in Public with a frequency of reporting 6 in Stage 1 higher than the maximal frequency of the groups in the other two treatments were removed, leading to 13 groups left on a total of 21). </w:t>
      </w:r>
      <w:r>
        <w:rPr>
          <w:rFonts w:eastAsia="Times New Roman"/>
          <w:sz w:val="22"/>
          <w:szCs w:val="22"/>
          <w:lang w:eastAsia="it-IT"/>
        </w:rPr>
        <w:t>***, **, and * indicate significance at the 1, 5, and 10 percent critical level.</w:t>
      </w:r>
      <w:r>
        <w:rPr>
          <w:sz w:val="22"/>
          <w:szCs w:val="22"/>
        </w:rPr>
        <w:t xml:space="preserve"> </w:t>
      </w: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D923F4">
      <w:pPr>
        <w:spacing w:line="240" w:lineRule="auto"/>
        <w:rPr>
          <w:sz w:val="22"/>
          <w:szCs w:val="22"/>
        </w:rPr>
      </w:pPr>
      <w:r>
        <w:br w:type="page"/>
      </w:r>
    </w:p>
    <w:p w:rsidR="00C72558" w:rsidRDefault="00D923F4">
      <w:pPr>
        <w:pStyle w:val="Caption"/>
      </w:pPr>
      <w:bookmarkStart w:id="19" w:name="_Toc178340566"/>
      <w:r>
        <w:lastRenderedPageBreak/>
        <w:t xml:space="preserve">Table A6: </w:t>
      </w:r>
      <w:r w:rsidR="007106CA">
        <w:t>R</w:t>
      </w:r>
      <w:r>
        <w:t>obustness check for the analysis of undercutting (Table 5), with only pre-COVID sessions included</w:t>
      </w:r>
      <w:bookmarkEnd w:id="19"/>
    </w:p>
    <w:tbl>
      <w:tblPr>
        <w:tblW w:w="4400" w:type="pct"/>
        <w:jc w:val="center"/>
        <w:tblLayout w:type="fixed"/>
        <w:tblLook w:val="04A0" w:firstRow="1" w:lastRow="0" w:firstColumn="1" w:lastColumn="0" w:noHBand="0" w:noVBand="1"/>
      </w:tblPr>
      <w:tblGrid>
        <w:gridCol w:w="2686"/>
        <w:gridCol w:w="1157"/>
        <w:gridCol w:w="1160"/>
        <w:gridCol w:w="1161"/>
        <w:gridCol w:w="1158"/>
        <w:gridCol w:w="1159"/>
      </w:tblGrid>
      <w:tr w:rsidR="00C72558">
        <w:trPr>
          <w:trHeight w:val="227"/>
          <w:jc w:val="center"/>
        </w:trPr>
        <w:tc>
          <w:tcPr>
            <w:tcW w:w="2685" w:type="dxa"/>
            <w:tcBorders>
              <w:top w:val="single" w:sz="4" w:space="0" w:color="000000"/>
              <w:right w:val="single" w:sz="4" w:space="0" w:color="000000"/>
            </w:tcBorders>
            <w:shd w:val="clear" w:color="000000" w:fill="FFFFFF"/>
            <w:vAlign w:val="bottom"/>
          </w:tcPr>
          <w:p w:rsidR="00C72558" w:rsidRDefault="00C72558">
            <w:pPr>
              <w:widowControl w:val="0"/>
              <w:spacing w:line="240" w:lineRule="auto"/>
              <w:rPr>
                <w:rFonts w:eastAsia="Times New Roman"/>
                <w:color w:val="000000"/>
                <w:sz w:val="20"/>
                <w:szCs w:val="20"/>
                <w:lang w:eastAsia="en-GB"/>
              </w:rPr>
            </w:pPr>
          </w:p>
        </w:tc>
        <w:tc>
          <w:tcPr>
            <w:tcW w:w="1157" w:type="dxa"/>
            <w:tcBorders>
              <w:top w:val="single" w:sz="4"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rFonts w:eastAsia="Times New Roman"/>
                <w:color w:val="000000"/>
                <w:sz w:val="20"/>
                <w:szCs w:val="20"/>
                <w:lang w:eastAsia="en-GB"/>
              </w:rPr>
              <w:t>Model 1</w:t>
            </w:r>
          </w:p>
        </w:tc>
        <w:tc>
          <w:tcPr>
            <w:tcW w:w="1160" w:type="dxa"/>
            <w:tcBorders>
              <w:top w:val="single" w:sz="4"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rFonts w:eastAsia="Times New Roman"/>
                <w:color w:val="000000"/>
                <w:sz w:val="20"/>
                <w:szCs w:val="20"/>
                <w:lang w:eastAsia="en-GB"/>
              </w:rPr>
              <w:t>Model 2</w:t>
            </w:r>
          </w:p>
        </w:tc>
        <w:tc>
          <w:tcPr>
            <w:tcW w:w="1161" w:type="dxa"/>
            <w:tcBorders>
              <w:top w:val="single" w:sz="4"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rFonts w:eastAsia="Times New Roman"/>
                <w:color w:val="000000"/>
                <w:sz w:val="20"/>
                <w:szCs w:val="20"/>
                <w:lang w:eastAsia="en-GB"/>
              </w:rPr>
              <w:t>Model 3</w:t>
            </w:r>
          </w:p>
        </w:tc>
        <w:tc>
          <w:tcPr>
            <w:tcW w:w="1158" w:type="dxa"/>
            <w:tcBorders>
              <w:top w:val="single" w:sz="4"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rFonts w:eastAsia="Times New Roman"/>
                <w:color w:val="000000"/>
                <w:sz w:val="20"/>
                <w:szCs w:val="20"/>
                <w:lang w:eastAsia="en-GB"/>
              </w:rPr>
              <w:t>Model 4</w:t>
            </w:r>
          </w:p>
        </w:tc>
        <w:tc>
          <w:tcPr>
            <w:tcW w:w="1159" w:type="dxa"/>
            <w:tcBorders>
              <w:top w:val="single" w:sz="4"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rFonts w:eastAsia="Times New Roman"/>
                <w:color w:val="000000"/>
                <w:sz w:val="20"/>
                <w:szCs w:val="20"/>
                <w:lang w:eastAsia="en-GB"/>
              </w:rPr>
              <w:t>Model 5</w:t>
            </w:r>
          </w:p>
        </w:tc>
      </w:tr>
      <w:tr w:rsidR="00C72558">
        <w:trPr>
          <w:trHeight w:val="227"/>
          <w:jc w:val="center"/>
        </w:trPr>
        <w:tc>
          <w:tcPr>
            <w:tcW w:w="2685" w:type="dxa"/>
            <w:tcBorders>
              <w:bottom w:val="single" w:sz="4" w:space="0" w:color="000000"/>
              <w:right w:val="single" w:sz="4" w:space="0" w:color="000000"/>
            </w:tcBorders>
            <w:shd w:val="clear" w:color="000000" w:fill="FFFFFF"/>
            <w:vAlign w:val="bottom"/>
          </w:tcPr>
          <w:p w:rsidR="00C72558" w:rsidRDefault="00C72558">
            <w:pPr>
              <w:widowControl w:val="0"/>
              <w:spacing w:line="240" w:lineRule="auto"/>
              <w:rPr>
                <w:rFonts w:eastAsia="Times New Roman"/>
                <w:color w:val="000000"/>
                <w:sz w:val="20"/>
                <w:szCs w:val="20"/>
                <w:lang w:eastAsia="en-GB"/>
              </w:rPr>
            </w:pPr>
          </w:p>
        </w:tc>
        <w:tc>
          <w:tcPr>
            <w:tcW w:w="1157" w:type="dxa"/>
            <w:tcBorders>
              <w:bottom w:val="single" w:sz="4" w:space="0" w:color="000000"/>
            </w:tcBorders>
            <w:shd w:val="clear" w:color="000000" w:fill="FFFFFF"/>
            <w:vAlign w:val="bottom"/>
          </w:tcPr>
          <w:p w:rsidR="00C72558" w:rsidRDefault="00C72558">
            <w:pPr>
              <w:widowControl w:val="0"/>
              <w:spacing w:line="240" w:lineRule="auto"/>
              <w:jc w:val="center"/>
              <w:rPr>
                <w:rFonts w:eastAsia="Times New Roman"/>
                <w:color w:val="000000"/>
                <w:sz w:val="20"/>
                <w:szCs w:val="20"/>
                <w:lang w:eastAsia="en-GB"/>
              </w:rPr>
            </w:pPr>
          </w:p>
        </w:tc>
        <w:tc>
          <w:tcPr>
            <w:tcW w:w="1160" w:type="dxa"/>
            <w:tcBorders>
              <w:bottom w:val="single" w:sz="4" w:space="0" w:color="000000"/>
            </w:tcBorders>
            <w:shd w:val="clear" w:color="000000" w:fill="FFFFFF"/>
            <w:vAlign w:val="bottom"/>
          </w:tcPr>
          <w:p w:rsidR="00C72558" w:rsidRDefault="00C72558">
            <w:pPr>
              <w:widowControl w:val="0"/>
              <w:spacing w:line="240" w:lineRule="auto"/>
              <w:jc w:val="center"/>
              <w:rPr>
                <w:rFonts w:eastAsia="Times New Roman"/>
                <w:color w:val="000000"/>
                <w:sz w:val="20"/>
                <w:szCs w:val="20"/>
                <w:lang w:eastAsia="en-GB"/>
              </w:rPr>
            </w:pPr>
          </w:p>
        </w:tc>
        <w:tc>
          <w:tcPr>
            <w:tcW w:w="1161" w:type="dxa"/>
            <w:tcBorders>
              <w:bottom w:val="single" w:sz="4" w:space="0" w:color="000000"/>
            </w:tcBorders>
            <w:shd w:val="clear" w:color="000000" w:fill="FFFFFF"/>
            <w:vAlign w:val="bottom"/>
          </w:tcPr>
          <w:p w:rsidR="00C72558" w:rsidRDefault="00C72558">
            <w:pPr>
              <w:widowControl w:val="0"/>
              <w:spacing w:line="240" w:lineRule="auto"/>
              <w:jc w:val="center"/>
              <w:rPr>
                <w:rFonts w:eastAsia="Times New Roman"/>
                <w:color w:val="000000"/>
                <w:sz w:val="20"/>
                <w:szCs w:val="20"/>
                <w:lang w:eastAsia="en-GB"/>
              </w:rPr>
            </w:pPr>
          </w:p>
        </w:tc>
        <w:tc>
          <w:tcPr>
            <w:tcW w:w="1158" w:type="dxa"/>
            <w:tcBorders>
              <w:bottom w:val="single" w:sz="4" w:space="0" w:color="000000"/>
            </w:tcBorders>
            <w:shd w:val="clear" w:color="000000" w:fill="FFFFFF"/>
            <w:vAlign w:val="bottom"/>
          </w:tcPr>
          <w:p w:rsidR="00C72558" w:rsidRDefault="00C72558">
            <w:pPr>
              <w:widowControl w:val="0"/>
              <w:spacing w:line="240" w:lineRule="auto"/>
              <w:jc w:val="center"/>
              <w:rPr>
                <w:rFonts w:eastAsia="Times New Roman"/>
                <w:color w:val="000000"/>
                <w:sz w:val="20"/>
                <w:szCs w:val="20"/>
                <w:lang w:eastAsia="en-GB"/>
              </w:rPr>
            </w:pPr>
          </w:p>
        </w:tc>
        <w:tc>
          <w:tcPr>
            <w:tcW w:w="1159" w:type="dxa"/>
            <w:tcBorders>
              <w:bottom w:val="single" w:sz="4" w:space="0" w:color="000000"/>
            </w:tcBorders>
            <w:shd w:val="clear" w:color="000000" w:fill="FFFFFF"/>
            <w:vAlign w:val="bottom"/>
          </w:tcPr>
          <w:p w:rsidR="00C72558" w:rsidRDefault="00C72558">
            <w:pPr>
              <w:widowControl w:val="0"/>
              <w:spacing w:line="240" w:lineRule="auto"/>
              <w:jc w:val="center"/>
              <w:rPr>
                <w:rFonts w:eastAsia="Times New Roman"/>
                <w:color w:val="000000"/>
                <w:sz w:val="20"/>
                <w:szCs w:val="20"/>
                <w:lang w:eastAsia="en-GB"/>
              </w:rPr>
            </w:pP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Period</w:t>
            </w:r>
          </w:p>
        </w:tc>
        <w:tc>
          <w:tcPr>
            <w:tcW w:w="1157"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w:t>
            </w: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r>
      <w:tr w:rsidR="00C72558">
        <w:trPr>
          <w:trHeight w:val="227"/>
          <w:jc w:val="center"/>
        </w:trPr>
        <w:tc>
          <w:tcPr>
            <w:tcW w:w="2685" w:type="dxa"/>
            <w:tcBorders>
              <w:right w:val="single" w:sz="4" w:space="0" w:color="000000"/>
            </w:tcBorders>
            <w:shd w:val="clear" w:color="000000" w:fill="FFFFFF"/>
            <w:vAlign w:val="bottom"/>
          </w:tcPr>
          <w:p w:rsidR="00C72558" w:rsidRDefault="00D923F4">
            <w:pPr>
              <w:widowControl w:val="0"/>
              <w:spacing w:line="240" w:lineRule="auto"/>
              <w:rPr>
                <w:rFonts w:eastAsia="Times New Roman"/>
                <w:color w:val="000000"/>
                <w:sz w:val="20"/>
                <w:szCs w:val="20"/>
                <w:lang w:eastAsia="en-GB"/>
              </w:rPr>
            </w:pPr>
            <w:r>
              <w:rPr>
                <w:i/>
                <w:iCs/>
                <w:sz w:val="20"/>
                <w:szCs w:val="20"/>
              </w:rPr>
              <w:t>Ref. Cat: Dyadic ID</w:t>
            </w:r>
          </w:p>
        </w:tc>
        <w:tc>
          <w:tcPr>
            <w:tcW w:w="1157" w:type="dxa"/>
            <w:shd w:val="clear" w:color="000000" w:fill="FFFFFF"/>
          </w:tcPr>
          <w:p w:rsidR="00C72558" w:rsidRDefault="00C72558">
            <w:pPr>
              <w:widowControl w:val="0"/>
              <w:spacing w:line="240" w:lineRule="auto"/>
              <w:jc w:val="center"/>
              <w:rPr>
                <w:sz w:val="20"/>
                <w:szCs w:val="20"/>
              </w:rPr>
            </w:pPr>
          </w:p>
        </w:tc>
        <w:tc>
          <w:tcPr>
            <w:tcW w:w="1160" w:type="dxa"/>
            <w:shd w:val="clear" w:color="000000" w:fill="FFFFFF"/>
          </w:tcPr>
          <w:p w:rsidR="00C72558" w:rsidRDefault="00C72558">
            <w:pPr>
              <w:widowControl w:val="0"/>
              <w:spacing w:line="240" w:lineRule="auto"/>
              <w:jc w:val="center"/>
              <w:rPr>
                <w:sz w:val="20"/>
                <w:szCs w:val="20"/>
              </w:rPr>
            </w:pPr>
          </w:p>
        </w:tc>
        <w:tc>
          <w:tcPr>
            <w:tcW w:w="1161" w:type="dxa"/>
            <w:shd w:val="clear" w:color="000000" w:fill="FFFFFF"/>
          </w:tcPr>
          <w:p w:rsidR="00C72558" w:rsidRDefault="00C72558">
            <w:pPr>
              <w:widowControl w:val="0"/>
              <w:spacing w:line="240" w:lineRule="auto"/>
              <w:jc w:val="center"/>
              <w:rPr>
                <w:sz w:val="20"/>
                <w:szCs w:val="20"/>
              </w:rPr>
            </w:pPr>
          </w:p>
        </w:tc>
        <w:tc>
          <w:tcPr>
            <w:tcW w:w="1158" w:type="dxa"/>
            <w:shd w:val="clear" w:color="000000" w:fill="FFFFFF"/>
          </w:tcPr>
          <w:p w:rsidR="00C72558" w:rsidRDefault="00C72558">
            <w:pPr>
              <w:widowControl w:val="0"/>
              <w:spacing w:line="240" w:lineRule="auto"/>
              <w:jc w:val="center"/>
              <w:rPr>
                <w:sz w:val="20"/>
                <w:szCs w:val="20"/>
              </w:rPr>
            </w:pPr>
          </w:p>
        </w:tc>
        <w:tc>
          <w:tcPr>
            <w:tcW w:w="1159" w:type="dxa"/>
            <w:shd w:val="clear" w:color="000000" w:fill="FFFFFF"/>
          </w:tcPr>
          <w:p w:rsidR="00C72558" w:rsidRDefault="00C72558">
            <w:pPr>
              <w:widowControl w:val="0"/>
              <w:spacing w:line="240" w:lineRule="auto"/>
              <w:jc w:val="center"/>
              <w:rPr>
                <w:sz w:val="20"/>
                <w:szCs w:val="20"/>
              </w:rPr>
            </w:pPr>
          </w:p>
        </w:tc>
      </w:tr>
      <w:tr w:rsidR="00C72558">
        <w:trPr>
          <w:trHeight w:val="227"/>
          <w:jc w:val="center"/>
        </w:trPr>
        <w:tc>
          <w:tcPr>
            <w:tcW w:w="2685" w:type="dxa"/>
            <w:vMerge w:val="restart"/>
            <w:tcBorders>
              <w:right w:val="single" w:sz="4" w:space="0" w:color="000000"/>
            </w:tcBorders>
            <w:shd w:val="clear" w:color="000000" w:fill="FFFFFF"/>
            <w:vAlign w:val="bottom"/>
          </w:tcPr>
          <w:p w:rsidR="00C72558" w:rsidRDefault="00D923F4">
            <w:pPr>
              <w:widowControl w:val="0"/>
              <w:spacing w:line="240" w:lineRule="auto"/>
              <w:rPr>
                <w:sz w:val="20"/>
                <w:szCs w:val="20"/>
              </w:rPr>
            </w:pPr>
            <w:r>
              <w:rPr>
                <w:sz w:val="20"/>
                <w:szCs w:val="20"/>
              </w:rPr>
              <w:t xml:space="preserve">    Public</w:t>
            </w:r>
          </w:p>
          <w:p w:rsidR="00C72558" w:rsidRDefault="00C72558">
            <w:pPr>
              <w:widowControl w:val="0"/>
              <w:spacing w:line="240" w:lineRule="auto"/>
              <w:rPr>
                <w:rFonts w:eastAsia="Times New Roman"/>
                <w:i/>
                <w:iCs/>
                <w:color w:val="000000"/>
                <w:sz w:val="20"/>
                <w:szCs w:val="20"/>
                <w:lang w:eastAsia="en-GB"/>
              </w:rPr>
            </w:pPr>
          </w:p>
        </w:tc>
        <w:tc>
          <w:tcPr>
            <w:tcW w:w="1157"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-0.146***</w:t>
            </w: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-0.154***</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-0.162***</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-0.185***</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-0.174***</w:t>
            </w:r>
          </w:p>
        </w:tc>
      </w:tr>
      <w:tr w:rsidR="00C72558">
        <w:trPr>
          <w:trHeight w:val="227"/>
          <w:jc w:val="center"/>
        </w:trPr>
        <w:tc>
          <w:tcPr>
            <w:tcW w:w="2685" w:type="dxa"/>
            <w:vMerge/>
            <w:tcBorders>
              <w:right w:val="single" w:sz="4" w:space="0" w:color="000000"/>
            </w:tcBorders>
            <w:vAlign w:val="center"/>
          </w:tcPr>
          <w:p w:rsidR="00C72558" w:rsidRDefault="00C72558">
            <w:pPr>
              <w:widowControl w:val="0"/>
              <w:spacing w:line="240" w:lineRule="auto"/>
              <w:rPr>
                <w:rFonts w:eastAsia="Times New Roman"/>
                <w:i/>
                <w:iCs/>
                <w:color w:val="000000"/>
                <w:sz w:val="20"/>
                <w:szCs w:val="20"/>
                <w:lang w:eastAsia="en-GB"/>
              </w:rPr>
            </w:pPr>
          </w:p>
        </w:tc>
        <w:tc>
          <w:tcPr>
            <w:tcW w:w="1157"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(-0.033)</w:t>
            </w: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(-0.052)</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(-0.045)</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(-0.039)</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(-0.039)</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sz w:val="20"/>
                <w:szCs w:val="20"/>
              </w:rPr>
            </w:pPr>
          </w:p>
        </w:tc>
        <w:tc>
          <w:tcPr>
            <w:tcW w:w="1160" w:type="dxa"/>
            <w:shd w:val="clear" w:color="000000" w:fill="FFFFFF"/>
          </w:tcPr>
          <w:p w:rsidR="00C72558" w:rsidRDefault="00C72558">
            <w:pPr>
              <w:widowControl w:val="0"/>
              <w:spacing w:line="240" w:lineRule="auto"/>
              <w:jc w:val="center"/>
              <w:rPr>
                <w:sz w:val="20"/>
                <w:szCs w:val="20"/>
              </w:rPr>
            </w:pPr>
          </w:p>
        </w:tc>
        <w:tc>
          <w:tcPr>
            <w:tcW w:w="1161" w:type="dxa"/>
            <w:shd w:val="clear" w:color="000000" w:fill="FFFFFF"/>
          </w:tcPr>
          <w:p w:rsidR="00C72558" w:rsidRDefault="00C72558">
            <w:pPr>
              <w:widowControl w:val="0"/>
              <w:spacing w:line="240" w:lineRule="auto"/>
              <w:jc w:val="center"/>
              <w:rPr>
                <w:sz w:val="20"/>
                <w:szCs w:val="20"/>
              </w:rPr>
            </w:pPr>
          </w:p>
        </w:tc>
        <w:tc>
          <w:tcPr>
            <w:tcW w:w="1158" w:type="dxa"/>
            <w:shd w:val="clear" w:color="000000" w:fill="FFFFFF"/>
          </w:tcPr>
          <w:p w:rsidR="00C72558" w:rsidRDefault="00C72558">
            <w:pPr>
              <w:widowControl w:val="0"/>
              <w:spacing w:line="240" w:lineRule="auto"/>
              <w:jc w:val="center"/>
              <w:rPr>
                <w:sz w:val="20"/>
                <w:szCs w:val="20"/>
              </w:rPr>
            </w:pPr>
          </w:p>
        </w:tc>
        <w:tc>
          <w:tcPr>
            <w:tcW w:w="1159" w:type="dxa"/>
            <w:shd w:val="clear" w:color="000000" w:fill="FFFFFF"/>
          </w:tcPr>
          <w:p w:rsidR="00C72558" w:rsidRDefault="00C72558">
            <w:pPr>
              <w:widowControl w:val="0"/>
              <w:spacing w:line="240" w:lineRule="auto"/>
              <w:jc w:val="center"/>
              <w:rPr>
                <w:sz w:val="20"/>
                <w:szCs w:val="20"/>
              </w:rPr>
            </w:pPr>
          </w:p>
        </w:tc>
      </w:tr>
      <w:tr w:rsidR="00C72558">
        <w:trPr>
          <w:trHeight w:val="227"/>
          <w:jc w:val="center"/>
        </w:trPr>
        <w:tc>
          <w:tcPr>
            <w:tcW w:w="2685" w:type="dxa"/>
            <w:tcBorders>
              <w:right w:val="single" w:sz="4" w:space="0" w:color="000000"/>
            </w:tcBorders>
            <w:shd w:val="clear" w:color="000000" w:fill="FFFFFF"/>
            <w:vAlign w:val="bottom"/>
          </w:tcPr>
          <w:p w:rsidR="00C72558" w:rsidRDefault="00D923F4">
            <w:pPr>
              <w:widowControl w:val="0"/>
              <w:spacing w:line="240" w:lineRule="auto"/>
              <w:rPr>
                <w:rFonts w:eastAsia="Times New Roman"/>
                <w:color w:val="000000"/>
                <w:sz w:val="20"/>
                <w:szCs w:val="20"/>
                <w:lang w:eastAsia="en-GB"/>
              </w:rPr>
            </w:pPr>
            <w:r>
              <w:rPr>
                <w:sz w:val="20"/>
                <w:szCs w:val="20"/>
              </w:rPr>
              <w:t>Experienced (Lab)</w:t>
            </w:r>
          </w:p>
        </w:tc>
        <w:tc>
          <w:tcPr>
            <w:tcW w:w="1157"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0.041</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-0.089</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-0.044</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-0.017</w:t>
            </w:r>
          </w:p>
        </w:tc>
      </w:tr>
      <w:tr w:rsidR="00C72558">
        <w:trPr>
          <w:trHeight w:val="227"/>
          <w:jc w:val="center"/>
        </w:trPr>
        <w:tc>
          <w:tcPr>
            <w:tcW w:w="2685" w:type="dxa"/>
            <w:tcBorders>
              <w:right w:val="single" w:sz="4" w:space="0" w:color="000000"/>
            </w:tcBorders>
            <w:shd w:val="clear" w:color="000000" w:fill="FFFFFF"/>
            <w:vAlign w:val="bottom"/>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(-0.042)</w:t>
            </w: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(-0.076)</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(-0.068)</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(-0.043)</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w:t>
            </w:r>
          </w:p>
        </w:tc>
      </w:tr>
      <w:tr w:rsidR="00C72558">
        <w:trPr>
          <w:trHeight w:val="227"/>
          <w:jc w:val="center"/>
        </w:trPr>
        <w:tc>
          <w:tcPr>
            <w:tcW w:w="2685" w:type="dxa"/>
            <w:tcBorders>
              <w:right w:val="single" w:sz="4" w:space="0" w:color="000000"/>
            </w:tcBorders>
            <w:shd w:val="clear" w:color="000000" w:fill="FFFFFF"/>
            <w:vAlign w:val="bottom"/>
          </w:tcPr>
          <w:p w:rsidR="00C72558" w:rsidRDefault="00D923F4">
            <w:pPr>
              <w:widowControl w:val="0"/>
              <w:spacing w:line="240" w:lineRule="auto"/>
              <w:rPr>
                <w:rFonts w:eastAsia="Times New Roman"/>
                <w:color w:val="000000"/>
                <w:sz w:val="20"/>
                <w:szCs w:val="20"/>
                <w:lang w:eastAsia="en-GB"/>
              </w:rPr>
            </w:pPr>
            <w:r>
              <w:rPr>
                <w:sz w:val="20"/>
                <w:szCs w:val="20"/>
              </w:rPr>
              <w:t>Mean Dice Stage 1</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0.034</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0.041</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0.036</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0.029</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(-0.042)</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(-0.044)</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(-0.029)</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(-0.026)</w:t>
            </w:r>
          </w:p>
        </w:tc>
      </w:tr>
      <w:tr w:rsidR="00C72558">
        <w:trPr>
          <w:trHeight w:val="227"/>
          <w:jc w:val="center"/>
        </w:trPr>
        <w:tc>
          <w:tcPr>
            <w:tcW w:w="2685" w:type="dxa"/>
            <w:tcBorders>
              <w:right w:val="single" w:sz="4" w:space="0" w:color="000000"/>
            </w:tcBorders>
            <w:shd w:val="clear" w:color="000000" w:fill="FFFFFF"/>
            <w:vAlign w:val="bottom"/>
          </w:tcPr>
          <w:p w:rsidR="00C72558" w:rsidRDefault="00D923F4">
            <w:pPr>
              <w:widowControl w:val="0"/>
              <w:spacing w:line="240" w:lineRule="auto"/>
              <w:rPr>
                <w:rFonts w:eastAsia="Times New Roman"/>
                <w:color w:val="000000"/>
                <w:sz w:val="20"/>
                <w:szCs w:val="20"/>
                <w:lang w:eastAsia="en-GB"/>
              </w:rPr>
            </w:pPr>
            <w:r>
              <w:rPr>
                <w:i/>
                <w:sz w:val="20"/>
                <w:szCs w:val="20"/>
              </w:rPr>
              <w:t>Ref. Cat: risk seeking</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9"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 xml:space="preserve">    Risk neutral</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0.041</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0.043</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(-0.078)</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(-0.057)</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(-0.045)</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(-0.047)</w:t>
            </w: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 xml:space="preserve">    Risk averse</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-0.006</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0.029</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0.029</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0.025</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(-0.077)</w:t>
            </w: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(-0.059)</w:t>
            </w: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(-0.051)</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(-0.049)</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sz w:val="20"/>
                <w:szCs w:val="20"/>
              </w:rPr>
            </w:pPr>
          </w:p>
        </w:tc>
        <w:tc>
          <w:tcPr>
            <w:tcW w:w="1161" w:type="dxa"/>
            <w:shd w:val="clear" w:color="000000" w:fill="FFFFFF"/>
          </w:tcPr>
          <w:p w:rsidR="00C72558" w:rsidRDefault="00C72558">
            <w:pPr>
              <w:widowControl w:val="0"/>
              <w:spacing w:line="240" w:lineRule="auto"/>
              <w:jc w:val="center"/>
              <w:rPr>
                <w:sz w:val="20"/>
                <w:szCs w:val="20"/>
              </w:rPr>
            </w:pPr>
          </w:p>
        </w:tc>
        <w:tc>
          <w:tcPr>
            <w:tcW w:w="1158" w:type="dxa"/>
            <w:shd w:val="clear" w:color="000000" w:fill="FFFFFF"/>
          </w:tcPr>
          <w:p w:rsidR="00C72558" w:rsidRDefault="00C72558">
            <w:pPr>
              <w:widowControl w:val="0"/>
              <w:spacing w:line="240" w:lineRule="auto"/>
              <w:jc w:val="center"/>
              <w:rPr>
                <w:sz w:val="20"/>
                <w:szCs w:val="20"/>
              </w:rPr>
            </w:pPr>
          </w:p>
        </w:tc>
        <w:tc>
          <w:tcPr>
            <w:tcW w:w="1159" w:type="dxa"/>
            <w:shd w:val="clear" w:color="000000" w:fill="FFFFFF"/>
          </w:tcPr>
          <w:p w:rsidR="00C72558" w:rsidRDefault="00C72558">
            <w:pPr>
              <w:widowControl w:val="0"/>
              <w:spacing w:line="240" w:lineRule="auto"/>
              <w:jc w:val="center"/>
              <w:rPr>
                <w:sz w:val="20"/>
                <w:szCs w:val="20"/>
              </w:rPr>
            </w:pPr>
          </w:p>
        </w:tc>
      </w:tr>
      <w:tr w:rsidR="00C72558">
        <w:trPr>
          <w:trHeight w:val="227"/>
          <w:jc w:val="center"/>
        </w:trPr>
        <w:tc>
          <w:tcPr>
            <w:tcW w:w="2685" w:type="dxa"/>
            <w:tcBorders>
              <w:right w:val="single" w:sz="4" w:space="0" w:color="000000"/>
            </w:tcBorders>
            <w:shd w:val="clear" w:color="000000" w:fill="FFFFFF"/>
            <w:vAlign w:val="bottom"/>
          </w:tcPr>
          <w:p w:rsidR="00C72558" w:rsidRDefault="00D923F4">
            <w:pPr>
              <w:widowControl w:val="0"/>
              <w:spacing w:line="240" w:lineRule="auto"/>
              <w:rPr>
                <w:rFonts w:eastAsia="Times New Roman"/>
                <w:color w:val="000000"/>
                <w:sz w:val="20"/>
                <w:szCs w:val="20"/>
                <w:lang w:eastAsia="en-GB"/>
              </w:rPr>
            </w:pPr>
            <w:r>
              <w:rPr>
                <w:sz w:val="20"/>
                <w:szCs w:val="20"/>
              </w:rPr>
              <w:t>Lied in Stage 2</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0.048</w:t>
            </w:r>
          </w:p>
        </w:tc>
        <w:tc>
          <w:tcPr>
            <w:tcW w:w="1161" w:type="dxa"/>
            <w:shd w:val="clear" w:color="000000" w:fill="FFFFFF"/>
          </w:tcPr>
          <w:p w:rsidR="00C72558" w:rsidRDefault="00C72558">
            <w:pPr>
              <w:widowControl w:val="0"/>
              <w:spacing w:line="240" w:lineRule="auto"/>
              <w:jc w:val="center"/>
              <w:rPr>
                <w:sz w:val="20"/>
                <w:szCs w:val="20"/>
              </w:rPr>
            </w:pPr>
          </w:p>
        </w:tc>
        <w:tc>
          <w:tcPr>
            <w:tcW w:w="1158" w:type="dxa"/>
            <w:shd w:val="clear" w:color="000000" w:fill="FFFFFF"/>
          </w:tcPr>
          <w:p w:rsidR="00C72558" w:rsidRDefault="00C72558">
            <w:pPr>
              <w:widowControl w:val="0"/>
              <w:spacing w:line="240" w:lineRule="auto"/>
              <w:jc w:val="center"/>
              <w:rPr>
                <w:sz w:val="20"/>
                <w:szCs w:val="20"/>
              </w:rPr>
            </w:pPr>
          </w:p>
        </w:tc>
        <w:tc>
          <w:tcPr>
            <w:tcW w:w="1159" w:type="dxa"/>
            <w:shd w:val="clear" w:color="000000" w:fill="FFFFFF"/>
          </w:tcPr>
          <w:p w:rsidR="00C72558" w:rsidRDefault="00C72558">
            <w:pPr>
              <w:widowControl w:val="0"/>
              <w:spacing w:line="240" w:lineRule="auto"/>
              <w:jc w:val="center"/>
              <w:rPr>
                <w:sz w:val="20"/>
                <w:szCs w:val="20"/>
              </w:rPr>
            </w:pPr>
          </w:p>
        </w:tc>
      </w:tr>
      <w:tr w:rsidR="00C72558">
        <w:trPr>
          <w:trHeight w:val="227"/>
          <w:jc w:val="center"/>
        </w:trPr>
        <w:tc>
          <w:tcPr>
            <w:tcW w:w="2685" w:type="dxa"/>
            <w:tcBorders>
              <w:right w:val="single" w:sz="4" w:space="0" w:color="000000"/>
            </w:tcBorders>
            <w:shd w:val="clear" w:color="000000" w:fill="FFFFFF"/>
            <w:vAlign w:val="bottom"/>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(-0.054)</w:t>
            </w:r>
          </w:p>
        </w:tc>
        <w:tc>
          <w:tcPr>
            <w:tcW w:w="1161" w:type="dxa"/>
            <w:shd w:val="clear" w:color="000000" w:fill="FFFFFF"/>
          </w:tcPr>
          <w:p w:rsidR="00C72558" w:rsidRDefault="00C72558">
            <w:pPr>
              <w:widowControl w:val="0"/>
              <w:spacing w:line="240" w:lineRule="auto"/>
              <w:jc w:val="center"/>
              <w:rPr>
                <w:sz w:val="20"/>
                <w:szCs w:val="20"/>
              </w:rPr>
            </w:pPr>
          </w:p>
        </w:tc>
        <w:tc>
          <w:tcPr>
            <w:tcW w:w="1158" w:type="dxa"/>
            <w:shd w:val="clear" w:color="000000" w:fill="FFFFFF"/>
          </w:tcPr>
          <w:p w:rsidR="00C72558" w:rsidRDefault="00C72558">
            <w:pPr>
              <w:widowControl w:val="0"/>
              <w:spacing w:line="240" w:lineRule="auto"/>
              <w:jc w:val="center"/>
              <w:rPr>
                <w:sz w:val="20"/>
                <w:szCs w:val="20"/>
              </w:rPr>
            </w:pPr>
          </w:p>
        </w:tc>
        <w:tc>
          <w:tcPr>
            <w:tcW w:w="1159" w:type="dxa"/>
            <w:shd w:val="clear" w:color="000000" w:fill="FFFFFF"/>
          </w:tcPr>
          <w:p w:rsidR="00C72558" w:rsidRDefault="00C72558">
            <w:pPr>
              <w:widowControl w:val="0"/>
              <w:spacing w:line="240" w:lineRule="auto"/>
              <w:jc w:val="center"/>
              <w:rPr>
                <w:sz w:val="20"/>
                <w:szCs w:val="20"/>
              </w:rPr>
            </w:pPr>
          </w:p>
        </w:tc>
      </w:tr>
      <w:tr w:rsidR="00C72558">
        <w:trPr>
          <w:trHeight w:val="227"/>
          <w:jc w:val="center"/>
        </w:trPr>
        <w:tc>
          <w:tcPr>
            <w:tcW w:w="2685" w:type="dxa"/>
            <w:tcBorders>
              <w:right w:val="single" w:sz="4" w:space="0" w:color="000000"/>
            </w:tcBorders>
            <w:shd w:val="clear" w:color="000000" w:fill="FFFFFF"/>
            <w:vAlign w:val="bottom"/>
          </w:tcPr>
          <w:p w:rsidR="00C72558" w:rsidRDefault="00D923F4">
            <w:pPr>
              <w:widowControl w:val="0"/>
              <w:spacing w:line="240" w:lineRule="auto"/>
              <w:rPr>
                <w:rFonts w:eastAsia="Times New Roman"/>
                <w:color w:val="000000"/>
                <w:sz w:val="20"/>
                <w:szCs w:val="20"/>
                <w:lang w:eastAsia="en-GB"/>
              </w:rPr>
            </w:pPr>
            <w:r>
              <w:rPr>
                <w:sz w:val="20"/>
                <w:szCs w:val="20"/>
              </w:rPr>
              <w:t>Trusted in Stage 2</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0.067</w:t>
            </w:r>
          </w:p>
        </w:tc>
        <w:tc>
          <w:tcPr>
            <w:tcW w:w="1158"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9"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(-0.051)</w:t>
            </w:r>
          </w:p>
        </w:tc>
        <w:tc>
          <w:tcPr>
            <w:tcW w:w="1158"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9"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Age</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(-0.007)</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(-0.007)</w:t>
            </w: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Female</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0.003</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(-0.031)</w:t>
            </w: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(-0.031)</w:t>
            </w: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Extraversion</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-0.016*</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(-0.009)</w:t>
            </w: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Agreeableness</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-0.022**</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w:t>
            </w: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Conscientiousness</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Neuroticism</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-0.020**</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w:t>
            </w:r>
          </w:p>
        </w:tc>
      </w:tr>
      <w:tr w:rsidR="00C72558">
        <w:trPr>
          <w:trHeight w:val="227"/>
          <w:jc w:val="center"/>
        </w:trPr>
        <w:tc>
          <w:tcPr>
            <w:tcW w:w="2685" w:type="dxa"/>
            <w:tcBorders>
              <w:right w:val="single" w:sz="4" w:space="0" w:color="000000"/>
            </w:tcBorders>
            <w:shd w:val="clear" w:color="000000" w:fill="FFFFFF"/>
          </w:tcPr>
          <w:p w:rsidR="00C72558" w:rsidRDefault="00D923F4">
            <w:pPr>
              <w:widowControl w:val="0"/>
              <w:spacing w:line="240" w:lineRule="auto"/>
              <w:rPr>
                <w:rFonts w:eastAsia="Times New Roman"/>
                <w:color w:val="000000"/>
                <w:sz w:val="20"/>
                <w:szCs w:val="20"/>
                <w:lang w:eastAsia="en-GB"/>
              </w:rPr>
            </w:pPr>
            <w:r>
              <w:rPr>
                <w:sz w:val="20"/>
                <w:szCs w:val="20"/>
              </w:rPr>
              <w:t>Openness</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0.013</w:t>
            </w:r>
          </w:p>
        </w:tc>
      </w:tr>
      <w:tr w:rsidR="00C72558">
        <w:trPr>
          <w:trHeight w:val="227"/>
          <w:jc w:val="center"/>
        </w:trPr>
        <w:tc>
          <w:tcPr>
            <w:tcW w:w="2685" w:type="dxa"/>
            <w:tcBorders>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(-0.009)</w:t>
            </w:r>
          </w:p>
        </w:tc>
      </w:tr>
      <w:tr w:rsidR="00C72558">
        <w:trPr>
          <w:trHeight w:val="227"/>
          <w:jc w:val="center"/>
        </w:trPr>
        <w:tc>
          <w:tcPr>
            <w:tcW w:w="2685" w:type="dxa"/>
            <w:tcBorders>
              <w:right w:val="single" w:sz="4" w:space="0" w:color="000000"/>
            </w:tcBorders>
            <w:shd w:val="clear" w:color="000000" w:fill="FFFFFF"/>
            <w:vAlign w:val="bottom"/>
          </w:tcPr>
          <w:p w:rsidR="00C72558" w:rsidRDefault="00D923F4">
            <w:pPr>
              <w:widowControl w:val="0"/>
              <w:spacing w:line="240" w:lineRule="auto"/>
              <w:rPr>
                <w:rFonts w:eastAsia="Times New Roman"/>
                <w:color w:val="000000"/>
                <w:sz w:val="20"/>
                <w:szCs w:val="20"/>
                <w:lang w:eastAsia="en-GB"/>
              </w:rPr>
            </w:pPr>
            <w:r>
              <w:rPr>
                <w:sz w:val="20"/>
                <w:szCs w:val="20"/>
              </w:rPr>
              <w:t>Cognitive Reflection Score</w:t>
            </w:r>
          </w:p>
        </w:tc>
        <w:tc>
          <w:tcPr>
            <w:tcW w:w="1157"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-0.034*</w:t>
            </w:r>
          </w:p>
        </w:tc>
      </w:tr>
      <w:tr w:rsidR="00C72558">
        <w:trPr>
          <w:trHeight w:val="227"/>
          <w:jc w:val="center"/>
        </w:trPr>
        <w:tc>
          <w:tcPr>
            <w:tcW w:w="2685" w:type="dxa"/>
            <w:tcBorders>
              <w:bottom w:val="single" w:sz="4" w:space="0" w:color="000000"/>
              <w:right w:val="single" w:sz="4" w:space="0" w:color="000000"/>
            </w:tcBorders>
            <w:shd w:val="clear" w:color="000000" w:fill="FFFFFF"/>
          </w:tcPr>
          <w:p w:rsidR="00C72558" w:rsidRDefault="00C72558">
            <w:pPr>
              <w:widowControl w:val="0"/>
              <w:spacing w:line="240" w:lineRule="auto"/>
              <w:rPr>
                <w:rFonts w:eastAsia="Times New Roman"/>
                <w:color w:val="000000"/>
                <w:sz w:val="20"/>
                <w:szCs w:val="20"/>
                <w:lang w:eastAsia="en-GB"/>
              </w:rPr>
            </w:pPr>
          </w:p>
        </w:tc>
        <w:tc>
          <w:tcPr>
            <w:tcW w:w="1157" w:type="dxa"/>
            <w:tcBorders>
              <w:bottom w:val="single" w:sz="4" w:space="0" w:color="000000"/>
            </w:tcBorders>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0" w:type="dxa"/>
            <w:tcBorders>
              <w:bottom w:val="single" w:sz="4" w:space="0" w:color="000000"/>
            </w:tcBorders>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61" w:type="dxa"/>
            <w:tcBorders>
              <w:bottom w:val="single" w:sz="4" w:space="0" w:color="000000"/>
            </w:tcBorders>
            <w:shd w:val="clear" w:color="000000" w:fill="FFFFFF"/>
          </w:tcPr>
          <w:p w:rsidR="00C72558" w:rsidRDefault="00C72558">
            <w:pPr>
              <w:widowControl w:val="0"/>
              <w:spacing w:line="240" w:lineRule="auto"/>
              <w:jc w:val="center"/>
              <w:rPr>
                <w:rFonts w:eastAsia="Times New Roman"/>
                <w:color w:val="000000"/>
                <w:sz w:val="20"/>
                <w:szCs w:val="20"/>
                <w:lang w:eastAsia="en-GB"/>
              </w:rPr>
            </w:pPr>
          </w:p>
        </w:tc>
        <w:tc>
          <w:tcPr>
            <w:tcW w:w="1158" w:type="dxa"/>
            <w:tcBorders>
              <w:bottom w:val="single" w:sz="4" w:space="0" w:color="000000"/>
            </w:tcBorders>
            <w:shd w:val="clear" w:color="000000" w:fill="FFFFFF"/>
            <w:vAlign w:val="bottom"/>
          </w:tcPr>
          <w:p w:rsidR="00C72558" w:rsidRDefault="00C72558">
            <w:pPr>
              <w:widowControl w:val="0"/>
              <w:spacing w:line="240" w:lineRule="auto"/>
              <w:jc w:val="center"/>
              <w:rPr>
                <w:rFonts w:eastAsia="Times New Roman"/>
                <w:color w:val="000000"/>
                <w:sz w:val="20"/>
                <w:szCs w:val="20"/>
                <w:lang w:eastAsia="it-IT"/>
              </w:rPr>
            </w:pPr>
          </w:p>
        </w:tc>
        <w:tc>
          <w:tcPr>
            <w:tcW w:w="1159" w:type="dxa"/>
            <w:tcBorders>
              <w:bottom w:val="single" w:sz="4"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(-0.018)</w:t>
            </w:r>
          </w:p>
        </w:tc>
      </w:tr>
      <w:tr w:rsidR="00C72558">
        <w:trPr>
          <w:trHeight w:val="227"/>
          <w:jc w:val="center"/>
        </w:trPr>
        <w:tc>
          <w:tcPr>
            <w:tcW w:w="2685" w:type="dxa"/>
            <w:tcBorders>
              <w:top w:val="single" w:sz="4" w:space="0" w:color="000000"/>
              <w:bottom w:val="single" w:sz="8" w:space="0" w:color="000000"/>
              <w:right w:val="single" w:sz="4" w:space="0" w:color="000000"/>
            </w:tcBorders>
            <w:shd w:val="clear" w:color="000000" w:fill="FFFFFF"/>
            <w:vAlign w:val="bottom"/>
          </w:tcPr>
          <w:p w:rsidR="00C72558" w:rsidRDefault="00D923F4">
            <w:pPr>
              <w:widowControl w:val="0"/>
              <w:spacing w:line="240" w:lineRule="auto"/>
              <w:rPr>
                <w:rFonts w:eastAsia="Times New Roman"/>
                <w:color w:val="000000"/>
                <w:sz w:val="20"/>
                <w:szCs w:val="20"/>
                <w:lang w:eastAsia="en-GB"/>
              </w:rPr>
            </w:pPr>
            <w:r>
              <w:rPr>
                <w:rFonts w:eastAsia="Times New Roman"/>
                <w:color w:val="000000"/>
                <w:sz w:val="20"/>
                <w:szCs w:val="20"/>
                <w:lang w:eastAsia="en-GB"/>
              </w:rPr>
              <w:t>N</w:t>
            </w:r>
          </w:p>
        </w:tc>
        <w:tc>
          <w:tcPr>
            <w:tcW w:w="1157" w:type="dxa"/>
            <w:tcBorders>
              <w:top w:val="single" w:sz="4" w:space="0" w:color="000000"/>
              <w:bottom w:val="single" w:sz="8" w:space="0" w:color="000000"/>
            </w:tcBorders>
            <w:shd w:val="clear" w:color="000000" w:fill="FFFFFF"/>
            <w:vAlign w:val="bottom"/>
          </w:tcPr>
          <w:p w:rsidR="00C72558" w:rsidRDefault="00D923F4">
            <w:pPr>
              <w:widowControl w:val="0"/>
              <w:spacing w:line="240" w:lineRule="auto"/>
              <w:jc w:val="center"/>
              <w:rPr>
                <w:sz w:val="20"/>
                <w:szCs w:val="20"/>
              </w:rPr>
            </w:pPr>
            <w:r>
              <w:rPr>
                <w:color w:val="000000"/>
                <w:sz w:val="20"/>
                <w:szCs w:val="20"/>
              </w:rPr>
              <w:t>2026</w:t>
            </w:r>
          </w:p>
        </w:tc>
        <w:tc>
          <w:tcPr>
            <w:tcW w:w="1160" w:type="dxa"/>
            <w:tcBorders>
              <w:top w:val="single" w:sz="4" w:space="0" w:color="000000"/>
              <w:bottom w:val="single" w:sz="8"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color w:val="000000"/>
                <w:sz w:val="20"/>
                <w:szCs w:val="20"/>
              </w:rPr>
              <w:t>1024</w:t>
            </w:r>
          </w:p>
        </w:tc>
        <w:tc>
          <w:tcPr>
            <w:tcW w:w="1161" w:type="dxa"/>
            <w:tcBorders>
              <w:top w:val="single" w:sz="4" w:space="0" w:color="000000"/>
              <w:bottom w:val="single" w:sz="8"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color w:val="000000"/>
                <w:sz w:val="20"/>
                <w:szCs w:val="20"/>
              </w:rPr>
              <w:t>1002</w:t>
            </w:r>
          </w:p>
        </w:tc>
        <w:tc>
          <w:tcPr>
            <w:tcW w:w="1158" w:type="dxa"/>
            <w:tcBorders>
              <w:top w:val="single" w:sz="4" w:space="0" w:color="000000"/>
              <w:bottom w:val="single" w:sz="8"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color w:val="000000"/>
                <w:sz w:val="20"/>
                <w:szCs w:val="20"/>
              </w:rPr>
              <w:t>2026</w:t>
            </w:r>
          </w:p>
        </w:tc>
        <w:tc>
          <w:tcPr>
            <w:tcW w:w="1159" w:type="dxa"/>
            <w:tcBorders>
              <w:top w:val="single" w:sz="4" w:space="0" w:color="000000"/>
              <w:bottom w:val="single" w:sz="8" w:space="0" w:color="000000"/>
            </w:tcBorders>
            <w:shd w:val="clear" w:color="000000" w:fill="FFFFFF"/>
            <w:vAlign w:val="bottom"/>
          </w:tcPr>
          <w:p w:rsidR="00C72558" w:rsidRDefault="00D923F4">
            <w:pPr>
              <w:widowControl w:val="0"/>
              <w:spacing w:line="240" w:lineRule="auto"/>
              <w:jc w:val="center"/>
              <w:rPr>
                <w:rFonts w:eastAsia="Times New Roman"/>
                <w:color w:val="000000"/>
                <w:sz w:val="20"/>
                <w:szCs w:val="20"/>
                <w:lang w:eastAsia="en-GB"/>
              </w:rPr>
            </w:pPr>
            <w:r>
              <w:rPr>
                <w:color w:val="000000"/>
                <w:sz w:val="20"/>
                <w:szCs w:val="20"/>
              </w:rPr>
              <w:t>2026</w:t>
            </w:r>
          </w:p>
        </w:tc>
      </w:tr>
    </w:tbl>
    <w:p w:rsidR="00C72558" w:rsidRDefault="00D923F4">
      <w:pPr>
        <w:spacing w:line="240" w:lineRule="auto"/>
        <w:jc w:val="both"/>
        <w:rPr>
          <w:sz w:val="22"/>
          <w:szCs w:val="22"/>
        </w:rPr>
      </w:pPr>
      <w:r>
        <w:rPr>
          <w:i/>
          <w:sz w:val="22"/>
          <w:szCs w:val="22"/>
        </w:rPr>
        <w:t>Notes</w:t>
      </w:r>
      <w:r>
        <w:rPr>
          <w:sz w:val="22"/>
          <w:szCs w:val="22"/>
        </w:rPr>
        <w:t xml:space="preserve">: Average marginal effects from random effects probit models with random intercepts at the individual level and standard errors clustered at the group level (reported in parentheses). </w:t>
      </w:r>
      <w:r>
        <w:rPr>
          <w:rFonts w:eastAsia="Times New Roman"/>
          <w:sz w:val="22"/>
          <w:szCs w:val="22"/>
          <w:lang w:eastAsia="it-IT"/>
        </w:rPr>
        <w:t>***, **, and * indicate significance at the 1, 5, and 10 percent critical level.</w:t>
      </w:r>
      <w:r>
        <w:rPr>
          <w:sz w:val="22"/>
          <w:szCs w:val="22"/>
        </w:rPr>
        <w:t xml:space="preserve"> Subjects were classified as experienced if they had participated in more than 5 prior experiments. Contains 10 sessions: 5 Public and 5 Dyadic ID.</w:t>
      </w:r>
    </w:p>
    <w:p w:rsidR="00C72558" w:rsidRDefault="00D923F4">
      <w:pPr>
        <w:spacing w:line="240" w:lineRule="auto"/>
        <w:rPr>
          <w:sz w:val="22"/>
          <w:szCs w:val="22"/>
        </w:rPr>
      </w:pPr>
      <w:r>
        <w:br w:type="page"/>
      </w:r>
    </w:p>
    <w:p w:rsidR="00C72558" w:rsidRDefault="00D923F4">
      <w:pPr>
        <w:pStyle w:val="Caption"/>
        <w:rPr>
          <w:i/>
        </w:rPr>
      </w:pPr>
      <w:bookmarkStart w:id="20" w:name="_Toc178340567"/>
      <w:r>
        <w:lastRenderedPageBreak/>
        <w:t>Table A7. Regression analysis on reporting behaviour in Stage 1</w:t>
      </w:r>
      <w:bookmarkEnd w:id="20"/>
      <w:r>
        <w:t xml:space="preserve"> </w:t>
      </w:r>
    </w:p>
    <w:tbl>
      <w:tblPr>
        <w:tblW w:w="8775" w:type="dxa"/>
        <w:jc w:val="center"/>
        <w:tblLayout w:type="fixed"/>
        <w:tblCellMar>
          <w:left w:w="70" w:type="dxa"/>
          <w:right w:w="70" w:type="dxa"/>
        </w:tblCellMar>
        <w:tblLook w:val="04A0" w:firstRow="1" w:lastRow="0" w:firstColumn="1" w:lastColumn="0" w:noHBand="0" w:noVBand="1"/>
      </w:tblPr>
      <w:tblGrid>
        <w:gridCol w:w="1985"/>
        <w:gridCol w:w="1132"/>
        <w:gridCol w:w="1131"/>
        <w:gridCol w:w="1132"/>
        <w:gridCol w:w="1132"/>
        <w:gridCol w:w="1132"/>
        <w:gridCol w:w="1131"/>
      </w:tblGrid>
      <w:tr w:rsidR="00C72558" w:rsidTr="00D923F4">
        <w:trPr>
          <w:trHeight w:val="300"/>
          <w:jc w:val="center"/>
        </w:trPr>
        <w:tc>
          <w:tcPr>
            <w:tcW w:w="1985" w:type="dxa"/>
            <w:tcBorders>
              <w:top w:val="single" w:sz="4" w:space="0" w:color="000000"/>
              <w:bottom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132" w:type="dxa"/>
            <w:tcBorders>
              <w:top w:val="single" w:sz="4" w:space="0" w:color="000000"/>
              <w:left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1</w:t>
            </w:r>
          </w:p>
        </w:tc>
        <w:tc>
          <w:tcPr>
            <w:tcW w:w="113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2</w:t>
            </w:r>
          </w:p>
        </w:tc>
        <w:tc>
          <w:tcPr>
            <w:tcW w:w="1132"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3</w:t>
            </w:r>
          </w:p>
        </w:tc>
        <w:tc>
          <w:tcPr>
            <w:tcW w:w="1132"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4</w:t>
            </w:r>
          </w:p>
        </w:tc>
        <w:tc>
          <w:tcPr>
            <w:tcW w:w="1132"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5</w:t>
            </w:r>
          </w:p>
        </w:tc>
        <w:tc>
          <w:tcPr>
            <w:tcW w:w="113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6</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 </w:t>
            </w:r>
          </w:p>
        </w:tc>
        <w:tc>
          <w:tcPr>
            <w:tcW w:w="1131"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Period</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0.007</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0.001</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0.015*</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(0.009)</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(0.009)</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(0.008)</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(0.008)</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i/>
                <w:iCs/>
                <w:color w:val="000000"/>
                <w:sz w:val="20"/>
                <w:szCs w:val="20"/>
                <w:lang w:eastAsia="it-IT"/>
              </w:rPr>
            </w:pPr>
            <w:r>
              <w:rPr>
                <w:rFonts w:eastAsia="Times New Roman"/>
                <w:i/>
                <w:iCs/>
                <w:color w:val="000000"/>
                <w:sz w:val="20"/>
                <w:szCs w:val="20"/>
                <w:lang w:eastAsia="it-IT"/>
              </w:rPr>
              <w:t>Ref. Cat: Dyadic ID</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 </w:t>
            </w:r>
          </w:p>
        </w:tc>
        <w:tc>
          <w:tcPr>
            <w:tcW w:w="1131"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Public</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-0.214***</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-0.283***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-0.145**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-0.036</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0.415***</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(0.083)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(0.069)</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(0.062)</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(0.059)</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(0.084)</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Dyadic no ID</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-0.091</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0.011</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0.041</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(0.066)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(0.064)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(0.060)</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(0.083)</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 </w:t>
            </w:r>
          </w:p>
        </w:tc>
        <w:tc>
          <w:tcPr>
            <w:tcW w:w="1131"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Experienced (lab)</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-0.367***</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-0.254***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-0.135*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-0.103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0.021</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0.408***</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(0.106)</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(0.090)</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(0.082)</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(0.068)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(0.095)</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i/>
                <w:iCs/>
                <w:color w:val="000000"/>
                <w:sz w:val="20"/>
                <w:szCs w:val="20"/>
                <w:lang w:eastAsia="it-IT"/>
              </w:rPr>
            </w:pPr>
            <w:r>
              <w:rPr>
                <w:rFonts w:eastAsia="Times New Roman"/>
                <w:i/>
                <w:iCs/>
                <w:color w:val="000000"/>
                <w:sz w:val="20"/>
                <w:szCs w:val="20"/>
                <w:lang w:eastAsia="it-IT"/>
              </w:rPr>
              <w:t>Ref. Cat: risk seeking</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 </w:t>
            </w:r>
          </w:p>
        </w:tc>
        <w:tc>
          <w:tcPr>
            <w:tcW w:w="1131"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Risk neutral</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0.135</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0.136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0.081</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-0.092</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-0.046</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-0.095</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(0.102)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(0.090)</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(0.088)</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(0.079)</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(0.076)</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(0.107)</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Risk averse</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0.113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0.100</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-0.035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-0.094</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(0.098)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(0.086)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(0.084)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(0.102)</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 </w:t>
            </w:r>
          </w:p>
        </w:tc>
        <w:tc>
          <w:tcPr>
            <w:tcW w:w="1131"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2"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Age</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0.014</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0.017*</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-0.041***</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(0.012)</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(0.012)</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(0.010)</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(0.014)</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Female</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0.109*</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0.037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-0.134*</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(0.068)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(0.060)</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(0.058)</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(0.051)</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(0.072)</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Extraversion</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-0.004</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0.011</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(0.014)</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(0.019)</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Agreeableness</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0.015</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0.001</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0.009</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-0.015</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(0.018)</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(0.015)</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(0.021)</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Conscientiousness</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0.024</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0.012</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-0.037*</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(0.021)</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(0.018)</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(0.018)</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(0.022)</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Neuroticism</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0.025</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0.000</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0.007</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-0.009</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-0.005</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(0.018)</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Openness</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-0.019</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0.008</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0.004</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-0.016</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(0.017)</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(0.018)</w:t>
            </w:r>
          </w:p>
        </w:tc>
      </w:tr>
      <w:tr w:rsidR="00C72558" w:rsidTr="00D923F4">
        <w:trPr>
          <w:trHeight w:val="300"/>
          <w:jc w:val="center"/>
        </w:trPr>
        <w:tc>
          <w:tcPr>
            <w:tcW w:w="1985" w:type="dxa"/>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CognitiveScore</w:t>
            </w: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0.045</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0.013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0.024</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0.000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-0.037</w:t>
            </w:r>
          </w:p>
        </w:tc>
      </w:tr>
      <w:tr w:rsidR="00C72558" w:rsidTr="00D923F4">
        <w:trPr>
          <w:trHeight w:val="300"/>
          <w:jc w:val="center"/>
        </w:trPr>
        <w:tc>
          <w:tcPr>
            <w:tcW w:w="198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2"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(0.029)</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(0.026)</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(0.025)</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(0.023)</w:t>
            </w:r>
          </w:p>
        </w:tc>
        <w:tc>
          <w:tcPr>
            <w:tcW w:w="1132"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(0.022)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(0.031)</w:t>
            </w:r>
          </w:p>
        </w:tc>
      </w:tr>
      <w:tr w:rsidR="00C72558" w:rsidTr="00D923F4">
        <w:trPr>
          <w:trHeight w:val="300"/>
          <w:jc w:val="center"/>
        </w:trPr>
        <w:tc>
          <w:tcPr>
            <w:tcW w:w="1985" w:type="dxa"/>
            <w:tcBorders>
              <w:top w:val="single" w:sz="4" w:space="0" w:color="000000"/>
              <w:bottom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N</w:t>
            </w:r>
          </w:p>
        </w:tc>
        <w:tc>
          <w:tcPr>
            <w:tcW w:w="1132" w:type="dxa"/>
            <w:tcBorders>
              <w:top w:val="single" w:sz="4" w:space="0" w:color="000000"/>
              <w:left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3780</w:t>
            </w:r>
          </w:p>
        </w:tc>
        <w:tc>
          <w:tcPr>
            <w:tcW w:w="113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3780</w:t>
            </w:r>
          </w:p>
        </w:tc>
        <w:tc>
          <w:tcPr>
            <w:tcW w:w="1132"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3780</w:t>
            </w:r>
          </w:p>
        </w:tc>
        <w:tc>
          <w:tcPr>
            <w:tcW w:w="1132"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3780</w:t>
            </w:r>
          </w:p>
        </w:tc>
        <w:tc>
          <w:tcPr>
            <w:tcW w:w="1132"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3780</w:t>
            </w:r>
          </w:p>
        </w:tc>
        <w:tc>
          <w:tcPr>
            <w:tcW w:w="113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3780</w:t>
            </w:r>
          </w:p>
        </w:tc>
      </w:tr>
    </w:tbl>
    <w:p w:rsidR="00C72558" w:rsidRDefault="00D923F4">
      <w:pPr>
        <w:spacing w:line="240" w:lineRule="auto"/>
        <w:jc w:val="both"/>
        <w:rPr>
          <w:sz w:val="22"/>
          <w:szCs w:val="22"/>
        </w:rPr>
      </w:pPr>
      <w:r>
        <w:rPr>
          <w:i/>
          <w:sz w:val="22"/>
          <w:szCs w:val="22"/>
        </w:rPr>
        <w:t>Note</w:t>
      </w:r>
      <w:r>
        <w:rPr>
          <w:sz w:val="22"/>
          <w:szCs w:val="22"/>
        </w:rPr>
        <w:t>: coefficients from random effects probit regressions run on dummy variables for each reported value in Stage 1. Results are qualitatively similar to multinomial probit regression with standard errors clustered at the individual level. ***, **, and * indicate significance at the 1, 5, and 10 percent critical level. Subjects were classified as experienced if they had participated in more than 5 prior experiments.</w:t>
      </w: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D923F4">
      <w:pPr>
        <w:pStyle w:val="Caption"/>
        <w:rPr>
          <w:i/>
        </w:rPr>
      </w:pPr>
      <w:bookmarkStart w:id="21" w:name="_Toc178340568"/>
      <w:r>
        <w:lastRenderedPageBreak/>
        <w:t>Table A8. Regression analysis on reporting behaviour in Stage 3</w:t>
      </w:r>
      <w:bookmarkEnd w:id="21"/>
    </w:p>
    <w:tbl>
      <w:tblPr>
        <w:tblW w:w="8684" w:type="dxa"/>
        <w:jc w:val="center"/>
        <w:tblLayout w:type="fixed"/>
        <w:tblCellMar>
          <w:left w:w="70" w:type="dxa"/>
          <w:right w:w="70" w:type="dxa"/>
        </w:tblCellMar>
        <w:tblLook w:val="04A0" w:firstRow="1" w:lastRow="0" w:firstColumn="1" w:lastColumn="0" w:noHBand="0" w:noVBand="1"/>
      </w:tblPr>
      <w:tblGrid>
        <w:gridCol w:w="1881"/>
        <w:gridCol w:w="1135"/>
        <w:gridCol w:w="1135"/>
        <w:gridCol w:w="1131"/>
        <w:gridCol w:w="1134"/>
        <w:gridCol w:w="1134"/>
        <w:gridCol w:w="1134"/>
      </w:tblGrid>
      <w:tr w:rsidR="00C72558" w:rsidTr="00D923F4">
        <w:trPr>
          <w:trHeight w:val="283"/>
          <w:jc w:val="center"/>
        </w:trPr>
        <w:tc>
          <w:tcPr>
            <w:tcW w:w="1881" w:type="dxa"/>
            <w:tcBorders>
              <w:top w:val="single" w:sz="4" w:space="0" w:color="000000"/>
              <w:bottom w:val="single" w:sz="4" w:space="0" w:color="000000"/>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 </w:t>
            </w:r>
          </w:p>
        </w:tc>
        <w:tc>
          <w:tcPr>
            <w:tcW w:w="1135" w:type="dxa"/>
            <w:tcBorders>
              <w:top w:val="single" w:sz="4" w:space="0" w:color="000000"/>
              <w:left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1</w:t>
            </w:r>
          </w:p>
        </w:tc>
        <w:tc>
          <w:tcPr>
            <w:tcW w:w="1135"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2</w:t>
            </w:r>
          </w:p>
        </w:tc>
        <w:tc>
          <w:tcPr>
            <w:tcW w:w="113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3</w:t>
            </w:r>
          </w:p>
        </w:tc>
        <w:tc>
          <w:tcPr>
            <w:tcW w:w="1134"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4</w:t>
            </w:r>
          </w:p>
        </w:tc>
        <w:tc>
          <w:tcPr>
            <w:tcW w:w="1134"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5</w:t>
            </w:r>
          </w:p>
        </w:tc>
        <w:tc>
          <w:tcPr>
            <w:tcW w:w="1134"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Reported 6</w:t>
            </w:r>
          </w:p>
        </w:tc>
      </w:tr>
      <w:tr w:rsidR="00C72558" w:rsidTr="00D923F4">
        <w:trPr>
          <w:trHeight w:hRule="exac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C72558">
            <w:pPr>
              <w:widowControl w:val="0"/>
              <w:spacing w:line="240" w:lineRule="auto"/>
              <w:rPr>
                <w:rFonts w:eastAsia="Times New Roman"/>
                <w:sz w:val="20"/>
                <w:szCs w:val="20"/>
                <w:lang w:eastAsia="it-IT"/>
              </w:rPr>
            </w:pPr>
          </w:p>
        </w:tc>
        <w:tc>
          <w:tcPr>
            <w:tcW w:w="1135"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Period</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0.005</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-0.011***</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-0.010***</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-0.006**</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0.016***</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(0.004)</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(0.004)</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i/>
                <w:color w:val="000000"/>
                <w:sz w:val="20"/>
                <w:szCs w:val="20"/>
                <w:lang w:eastAsia="it-IT"/>
              </w:rPr>
            </w:pPr>
            <w:r>
              <w:rPr>
                <w:rFonts w:eastAsia="Times New Roman"/>
                <w:i/>
                <w:color w:val="000000"/>
                <w:sz w:val="20"/>
                <w:szCs w:val="20"/>
                <w:lang w:eastAsia="it-IT"/>
              </w:rPr>
              <w:t>Ref. Cat: Dyadic ID</w:t>
            </w:r>
          </w:p>
        </w:tc>
        <w:tc>
          <w:tcPr>
            <w:tcW w:w="1135" w:type="dxa"/>
            <w:tcBorders>
              <w:lef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Public</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-0.383***</w:t>
            </w:r>
          </w:p>
        </w:tc>
        <w:tc>
          <w:tcPr>
            <w:tcW w:w="1135"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-0.394***</w:t>
            </w:r>
          </w:p>
        </w:tc>
        <w:tc>
          <w:tcPr>
            <w:tcW w:w="1131"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-0.317***</w:t>
            </w:r>
          </w:p>
        </w:tc>
        <w:tc>
          <w:tcPr>
            <w:tcW w:w="1134"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-0.224***</w:t>
            </w:r>
          </w:p>
        </w:tc>
        <w:tc>
          <w:tcPr>
            <w:tcW w:w="1134"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0.050</w:t>
            </w:r>
          </w:p>
        </w:tc>
        <w:tc>
          <w:tcPr>
            <w:tcW w:w="1134"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0.756***</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(0.114)</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(0.099)</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(0.058)</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(0.071)</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(0.129)</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Dyadic no ID</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0.143**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-0.014</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-0.080</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-0.074</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(0.110)</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(0.065)</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(0.074)</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(0.138)</w:t>
            </w:r>
          </w:p>
        </w:tc>
      </w:tr>
      <w:tr w:rsidR="00C72558" w:rsidTr="00D923F4">
        <w:trPr>
          <w:trHeight w:hRule="exac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C72558">
            <w:pPr>
              <w:widowControl w:val="0"/>
              <w:spacing w:line="240" w:lineRule="auto"/>
              <w:rPr>
                <w:rFonts w:eastAsia="Times New Roman"/>
                <w:sz w:val="20"/>
                <w:szCs w:val="20"/>
                <w:lang w:eastAsia="it-IT"/>
              </w:rPr>
            </w:pPr>
          </w:p>
        </w:tc>
        <w:tc>
          <w:tcPr>
            <w:tcW w:w="1135"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Experienced (lab)</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-0.194**</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-0.196**</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-0.084</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0.308***</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(0.084)</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(0.089)</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(0.080)</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(0.116)</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Mean Dice Stage 1</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0.076*</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-0.099***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-0.100***</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0.095</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(0.045)</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(0.034)</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(0.034)</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(0.059)</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i/>
                <w:iCs/>
                <w:color w:val="000000"/>
                <w:sz w:val="20"/>
                <w:szCs w:val="20"/>
                <w:lang w:eastAsia="it-IT"/>
              </w:rPr>
              <w:t>Ref. Cat: risk seeking</w:t>
            </w:r>
          </w:p>
        </w:tc>
        <w:tc>
          <w:tcPr>
            <w:tcW w:w="1135" w:type="dxa"/>
            <w:tcBorders>
              <w:lef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Risk neutral</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0.035</w:t>
            </w:r>
          </w:p>
        </w:tc>
        <w:tc>
          <w:tcPr>
            <w:tcW w:w="1135"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-0.105</w:t>
            </w:r>
          </w:p>
        </w:tc>
        <w:tc>
          <w:tcPr>
            <w:tcW w:w="1131"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0.012</w:t>
            </w:r>
          </w:p>
        </w:tc>
        <w:tc>
          <w:tcPr>
            <w:tcW w:w="1134"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0.063</w:t>
            </w:r>
          </w:p>
        </w:tc>
        <w:tc>
          <w:tcPr>
            <w:tcW w:w="1134"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0.113</w:t>
            </w:r>
          </w:p>
        </w:tc>
        <w:tc>
          <w:tcPr>
            <w:tcW w:w="1134" w:type="dxa"/>
            <w:shd w:val="clear" w:color="auto" w:fill="auto"/>
            <w:vAlign w:val="bottom"/>
          </w:tcPr>
          <w:p w:rsidR="00C72558" w:rsidRDefault="00D923F4">
            <w:pPr>
              <w:widowControl w:val="0"/>
              <w:spacing w:line="240" w:lineRule="auto"/>
              <w:jc w:val="center"/>
              <w:rPr>
                <w:color w:val="000000"/>
                <w:sz w:val="20"/>
                <w:szCs w:val="20"/>
              </w:rPr>
            </w:pPr>
            <w:r>
              <w:rPr>
                <w:color w:val="000000"/>
                <w:sz w:val="20"/>
                <w:szCs w:val="20"/>
              </w:rPr>
              <w:t>-0.140</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(0.083)</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(0.087)</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(0.066)</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(0.094)</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(0.116)</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Risk averse</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0.081</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0.029</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0.034</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0.130*</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0.145**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-0.293***</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(0.077)</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(0.072)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(0.108)</w:t>
            </w:r>
          </w:p>
        </w:tc>
      </w:tr>
      <w:tr w:rsidR="00C72558" w:rsidTr="00D923F4">
        <w:trPr>
          <w:trHeight w:hRule="exac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C72558">
            <w:pPr>
              <w:widowControl w:val="0"/>
              <w:spacing w:line="240" w:lineRule="auto"/>
              <w:rPr>
                <w:rFonts w:eastAsia="Times New Roman"/>
                <w:sz w:val="20"/>
                <w:szCs w:val="20"/>
                <w:lang w:eastAsia="it-IT"/>
              </w:rPr>
            </w:pPr>
          </w:p>
        </w:tc>
        <w:tc>
          <w:tcPr>
            <w:tcW w:w="1135"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1"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134" w:type="dxa"/>
            <w:shd w:val="clear" w:color="auto" w:fill="auto"/>
            <w:vAlign w:val="bottom"/>
          </w:tcPr>
          <w:p w:rsidR="00C72558" w:rsidRDefault="00C72558">
            <w:pPr>
              <w:widowControl w:val="0"/>
              <w:spacing w:line="240" w:lineRule="auto"/>
              <w:jc w:val="center"/>
              <w:rPr>
                <w:rFonts w:eastAsia="Times New Roman"/>
                <w:sz w:val="20"/>
                <w:szCs w:val="20"/>
                <w:lang w:eastAsia="it-IT"/>
              </w:rPr>
            </w:pP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Age</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0.005</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0.019*</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0.006</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-0.030</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(0.014)</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(0.010)</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(0.020)</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Female</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0.127**</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0.036</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-0.004</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-0.063</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(0.062)</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(0.054)</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(0.041)</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(0.052)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(0.068)</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Extraversion</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-0.008</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0.006</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(0.011)</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(0.011)</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(0.020)</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Agreeableness</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-0.032*</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-0.020</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0.028**</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(0.017)</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(0.018)</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(0.016)</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(0.016)</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(0.014)</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(0.030)</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Conscientiousness</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-0.028</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0.021</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-0.008</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(0.019)</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(0.027)</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Neuroticism</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-0.035**</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0.021*</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0.008</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(0.020)</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Openness</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-0.008</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-0.001</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-0.003</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(0.017)</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(0.012)</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(0.021)</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CognitiveScore</w:t>
            </w: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-0.004</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-0.010</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-0.007</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0.010</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0.015</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-0.011</w:t>
            </w:r>
          </w:p>
        </w:tc>
      </w:tr>
      <w:tr w:rsidR="00C72558" w:rsidTr="00D923F4">
        <w:trPr>
          <w:trHeight w:val="283"/>
          <w:jc w:val="center"/>
        </w:trPr>
        <w:tc>
          <w:tcPr>
            <w:tcW w:w="1881" w:type="dxa"/>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20"/>
                <w:szCs w:val="20"/>
                <w:lang w:eastAsia="it-IT"/>
              </w:rPr>
            </w:pPr>
          </w:p>
        </w:tc>
        <w:tc>
          <w:tcPr>
            <w:tcW w:w="1135"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(0.023)</w:t>
            </w:r>
          </w:p>
        </w:tc>
        <w:tc>
          <w:tcPr>
            <w:tcW w:w="1135"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(0.023)</w:t>
            </w:r>
          </w:p>
        </w:tc>
        <w:tc>
          <w:tcPr>
            <w:tcW w:w="1131"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(0.021)</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(0.023)</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(0.019)</w:t>
            </w:r>
          </w:p>
        </w:tc>
        <w:tc>
          <w:tcPr>
            <w:tcW w:w="1134" w:type="dxa"/>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color w:val="000000"/>
                <w:sz w:val="20"/>
                <w:szCs w:val="20"/>
              </w:rPr>
              <w:t>(0.042)</w:t>
            </w:r>
          </w:p>
        </w:tc>
      </w:tr>
      <w:tr w:rsidR="00C72558" w:rsidTr="00D923F4">
        <w:trPr>
          <w:trHeight w:val="283"/>
          <w:jc w:val="center"/>
        </w:trPr>
        <w:tc>
          <w:tcPr>
            <w:tcW w:w="1881" w:type="dxa"/>
            <w:tcBorders>
              <w:top w:val="single" w:sz="4" w:space="0" w:color="000000"/>
              <w:bottom w:val="single" w:sz="4" w:space="0" w:color="000000"/>
              <w:right w:val="single" w:sz="4" w:space="0" w:color="000000"/>
            </w:tcBorders>
            <w:shd w:val="clear" w:color="auto" w:fill="auto"/>
            <w:vAlign w:val="bottom"/>
          </w:tcPr>
          <w:p w:rsidR="00C72558" w:rsidRDefault="00D923F4">
            <w:pPr>
              <w:widowControl w:val="0"/>
              <w:spacing w:line="240" w:lineRule="auto"/>
              <w:rPr>
                <w:rFonts w:eastAsia="Times New Roman"/>
                <w:color w:val="000000"/>
                <w:sz w:val="20"/>
                <w:szCs w:val="20"/>
                <w:lang w:eastAsia="it-IT"/>
              </w:rPr>
            </w:pPr>
            <w:r>
              <w:rPr>
                <w:rFonts w:eastAsia="Times New Roman"/>
                <w:color w:val="000000"/>
                <w:sz w:val="20"/>
                <w:szCs w:val="20"/>
                <w:lang w:eastAsia="it-IT"/>
              </w:rPr>
              <w:t>N</w:t>
            </w:r>
          </w:p>
        </w:tc>
        <w:tc>
          <w:tcPr>
            <w:tcW w:w="1135" w:type="dxa"/>
            <w:tcBorders>
              <w:top w:val="single" w:sz="4" w:space="0" w:color="000000"/>
              <w:left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8300</w:t>
            </w:r>
          </w:p>
        </w:tc>
        <w:tc>
          <w:tcPr>
            <w:tcW w:w="1135"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8300</w:t>
            </w:r>
          </w:p>
        </w:tc>
        <w:tc>
          <w:tcPr>
            <w:tcW w:w="113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8300</w:t>
            </w:r>
          </w:p>
        </w:tc>
        <w:tc>
          <w:tcPr>
            <w:tcW w:w="1134"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8300</w:t>
            </w:r>
          </w:p>
        </w:tc>
        <w:tc>
          <w:tcPr>
            <w:tcW w:w="1134"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8300</w:t>
            </w:r>
          </w:p>
        </w:tc>
        <w:tc>
          <w:tcPr>
            <w:tcW w:w="1134"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0"/>
                <w:szCs w:val="20"/>
                <w:lang w:eastAsia="it-IT"/>
              </w:rPr>
            </w:pPr>
            <w:r>
              <w:rPr>
                <w:rFonts w:eastAsia="Times New Roman"/>
                <w:color w:val="000000"/>
                <w:sz w:val="20"/>
                <w:szCs w:val="20"/>
                <w:lang w:eastAsia="it-IT"/>
              </w:rPr>
              <w:t>8300</w:t>
            </w:r>
          </w:p>
        </w:tc>
      </w:tr>
    </w:tbl>
    <w:p w:rsidR="00C72558" w:rsidRDefault="00D923F4">
      <w:pPr>
        <w:spacing w:line="240" w:lineRule="auto"/>
        <w:jc w:val="both"/>
        <w:rPr>
          <w:sz w:val="22"/>
          <w:szCs w:val="22"/>
        </w:rPr>
      </w:pPr>
      <w:r>
        <w:rPr>
          <w:i/>
          <w:sz w:val="22"/>
          <w:szCs w:val="22"/>
        </w:rPr>
        <w:t>Note</w:t>
      </w:r>
      <w:r>
        <w:rPr>
          <w:sz w:val="22"/>
          <w:szCs w:val="22"/>
        </w:rPr>
        <w:t>: coefficients from random effects probit regressions run on dummy variables for each reported value in Stage 3. Results are qualitatively similar to multinomial probit regression with standard errors clustered at the group level. ***, **, and * indicate significance at the 1, 5, and 10 percent critical level. Subjects were classified as experienced if they had participated in more than 5 prior experiments.</w:t>
      </w: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C72558">
      <w:pPr>
        <w:spacing w:line="240" w:lineRule="auto"/>
        <w:jc w:val="both"/>
        <w:rPr>
          <w:sz w:val="22"/>
          <w:szCs w:val="22"/>
        </w:rPr>
      </w:pPr>
    </w:p>
    <w:p w:rsidR="00C72558" w:rsidRDefault="00C72558">
      <w:pPr>
        <w:spacing w:line="240" w:lineRule="auto"/>
        <w:rPr>
          <w:sz w:val="22"/>
          <w:szCs w:val="22"/>
        </w:rPr>
      </w:pPr>
    </w:p>
    <w:p w:rsidR="00C72558" w:rsidRDefault="00C72558">
      <w:pPr>
        <w:spacing w:line="240" w:lineRule="auto"/>
        <w:rPr>
          <w:sz w:val="22"/>
          <w:szCs w:val="22"/>
        </w:rPr>
      </w:pPr>
    </w:p>
    <w:p w:rsidR="003C2457" w:rsidRDefault="003C2457">
      <w:pPr>
        <w:spacing w:line="240" w:lineRule="auto"/>
        <w:rPr>
          <w:sz w:val="22"/>
          <w:szCs w:val="22"/>
        </w:rPr>
      </w:pPr>
    </w:p>
    <w:p w:rsidR="003C2457" w:rsidRDefault="003C2457">
      <w:pPr>
        <w:spacing w:line="240" w:lineRule="auto"/>
        <w:rPr>
          <w:sz w:val="22"/>
          <w:szCs w:val="22"/>
        </w:rPr>
      </w:pPr>
    </w:p>
    <w:p w:rsidR="00C72558" w:rsidRDefault="00D923F4">
      <w:pPr>
        <w:pStyle w:val="Caption"/>
        <w:rPr>
          <w:i/>
        </w:rPr>
      </w:pPr>
      <w:bookmarkStart w:id="22" w:name="_Toc178340569"/>
      <w:r>
        <w:lastRenderedPageBreak/>
        <w:t>Table A9. Frequency of second movers not matching nor undercutting by first movers’ choice</w:t>
      </w:r>
      <w:bookmarkEnd w:id="22"/>
    </w:p>
    <w:tbl>
      <w:tblPr>
        <w:tblW w:w="2260" w:type="dxa"/>
        <w:jc w:val="center"/>
        <w:tblLayout w:type="fixed"/>
        <w:tblCellMar>
          <w:left w:w="70" w:type="dxa"/>
          <w:right w:w="70" w:type="dxa"/>
        </w:tblCellMar>
        <w:tblLook w:val="04A0" w:firstRow="1" w:lastRow="0" w:firstColumn="1" w:lastColumn="0" w:noHBand="0" w:noVBand="1"/>
      </w:tblPr>
      <w:tblGrid>
        <w:gridCol w:w="1140"/>
        <w:gridCol w:w="1120"/>
      </w:tblGrid>
      <w:tr w:rsidR="00C72558">
        <w:trPr>
          <w:trHeight w:val="300"/>
          <w:jc w:val="center"/>
        </w:trPr>
        <w:tc>
          <w:tcPr>
            <w:tcW w:w="1139"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FM report</w:t>
            </w:r>
          </w:p>
        </w:tc>
        <w:tc>
          <w:tcPr>
            <w:tcW w:w="1120"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 xml:space="preserve">Frequency </w:t>
            </w:r>
          </w:p>
        </w:tc>
      </w:tr>
      <w:tr w:rsidR="00C72558">
        <w:trPr>
          <w:trHeight w:val="300"/>
          <w:jc w:val="center"/>
        </w:trPr>
        <w:tc>
          <w:tcPr>
            <w:tcW w:w="113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c>
          <w:tcPr>
            <w:tcW w:w="112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0.311</w:t>
            </w:r>
          </w:p>
        </w:tc>
      </w:tr>
      <w:tr w:rsidR="00C72558">
        <w:trPr>
          <w:trHeight w:val="300"/>
          <w:jc w:val="center"/>
        </w:trPr>
        <w:tc>
          <w:tcPr>
            <w:tcW w:w="113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w:t>
            </w:r>
          </w:p>
        </w:tc>
        <w:tc>
          <w:tcPr>
            <w:tcW w:w="112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0.248</w:t>
            </w:r>
          </w:p>
        </w:tc>
      </w:tr>
      <w:tr w:rsidR="00C72558">
        <w:trPr>
          <w:trHeight w:val="300"/>
          <w:jc w:val="center"/>
        </w:trPr>
        <w:tc>
          <w:tcPr>
            <w:tcW w:w="113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3</w:t>
            </w:r>
          </w:p>
        </w:tc>
        <w:tc>
          <w:tcPr>
            <w:tcW w:w="112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0.168</w:t>
            </w:r>
          </w:p>
        </w:tc>
      </w:tr>
      <w:tr w:rsidR="00C72558">
        <w:trPr>
          <w:trHeight w:val="300"/>
          <w:jc w:val="center"/>
        </w:trPr>
        <w:tc>
          <w:tcPr>
            <w:tcW w:w="113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4</w:t>
            </w:r>
          </w:p>
        </w:tc>
        <w:tc>
          <w:tcPr>
            <w:tcW w:w="112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0.134</w:t>
            </w:r>
          </w:p>
        </w:tc>
      </w:tr>
      <w:tr w:rsidR="00C72558">
        <w:trPr>
          <w:trHeight w:val="300"/>
          <w:jc w:val="center"/>
        </w:trPr>
        <w:tc>
          <w:tcPr>
            <w:tcW w:w="113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5</w:t>
            </w:r>
          </w:p>
        </w:tc>
        <w:tc>
          <w:tcPr>
            <w:tcW w:w="112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0.124</w:t>
            </w:r>
          </w:p>
        </w:tc>
      </w:tr>
      <w:tr w:rsidR="00C72558">
        <w:trPr>
          <w:trHeight w:val="300"/>
          <w:jc w:val="center"/>
        </w:trPr>
        <w:tc>
          <w:tcPr>
            <w:tcW w:w="113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6</w:t>
            </w:r>
          </w:p>
        </w:tc>
        <w:tc>
          <w:tcPr>
            <w:tcW w:w="112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0.069</w:t>
            </w:r>
          </w:p>
        </w:tc>
      </w:tr>
      <w:tr w:rsidR="00C72558">
        <w:trPr>
          <w:trHeight w:val="300"/>
          <w:jc w:val="center"/>
        </w:trPr>
        <w:tc>
          <w:tcPr>
            <w:tcW w:w="1139"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Total</w:t>
            </w:r>
          </w:p>
        </w:tc>
        <w:tc>
          <w:tcPr>
            <w:tcW w:w="1120"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0.154</w:t>
            </w:r>
          </w:p>
        </w:tc>
      </w:tr>
    </w:tbl>
    <w:p w:rsidR="00C72558" w:rsidRDefault="00C72558">
      <w:pPr>
        <w:spacing w:line="240" w:lineRule="auto"/>
        <w:jc w:val="both"/>
        <w:rPr>
          <w:sz w:val="22"/>
          <w:szCs w:val="22"/>
        </w:rPr>
      </w:pPr>
    </w:p>
    <w:p w:rsidR="00C72558" w:rsidRDefault="00C72558">
      <w:pPr>
        <w:spacing w:line="240" w:lineRule="auto"/>
        <w:rPr>
          <w:b/>
        </w:rPr>
      </w:pPr>
    </w:p>
    <w:p w:rsidR="00C72558" w:rsidRDefault="00D923F4">
      <w:pPr>
        <w:pStyle w:val="Caption"/>
      </w:pPr>
      <w:bookmarkStart w:id="23" w:name="_Toc178340570"/>
      <w:r>
        <w:t>Table A10. Frequency of second movers not matching nor undercutting by round</w:t>
      </w:r>
      <w:bookmarkEnd w:id="23"/>
    </w:p>
    <w:tbl>
      <w:tblPr>
        <w:tblW w:w="4080" w:type="dxa"/>
        <w:jc w:val="center"/>
        <w:tblLayout w:type="fixed"/>
        <w:tblCellMar>
          <w:left w:w="70" w:type="dxa"/>
          <w:right w:w="70" w:type="dxa"/>
        </w:tblCellMar>
        <w:tblLook w:val="04A0" w:firstRow="1" w:lastRow="0" w:firstColumn="1" w:lastColumn="0" w:noHBand="0" w:noVBand="1"/>
      </w:tblPr>
      <w:tblGrid>
        <w:gridCol w:w="961"/>
        <w:gridCol w:w="1080"/>
        <w:gridCol w:w="960"/>
        <w:gridCol w:w="1079"/>
      </w:tblGrid>
      <w:tr w:rsidR="00C72558">
        <w:trPr>
          <w:trHeight w:val="300"/>
          <w:jc w:val="center"/>
        </w:trPr>
        <w:tc>
          <w:tcPr>
            <w:tcW w:w="960"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Round</w:t>
            </w:r>
          </w:p>
        </w:tc>
        <w:tc>
          <w:tcPr>
            <w:tcW w:w="1080"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Frequency</w:t>
            </w:r>
          </w:p>
        </w:tc>
        <w:tc>
          <w:tcPr>
            <w:tcW w:w="960" w:type="dxa"/>
            <w:tcBorders>
              <w:top w:val="single" w:sz="4" w:space="0" w:color="000000"/>
              <w:left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Round</w:t>
            </w:r>
          </w:p>
        </w:tc>
        <w:tc>
          <w:tcPr>
            <w:tcW w:w="1079"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Frequency</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0.300</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16</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0.135</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0.237</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17</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0.127</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3</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0.230</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18</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0.118</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4</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0.225</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19</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0.180</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5</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0.159</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20</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0.123</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6</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0.203</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21</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0.125</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7</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0.197</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22</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0.157</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8</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0.124</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23</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0.104</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9</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0.168</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24</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0.129</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10</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0.186</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25</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0.140</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11</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0.142</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26</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0.120</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12</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0.119</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27</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0.123</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13</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0.088</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28</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0.119</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14</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0.155</w:t>
            </w:r>
          </w:p>
        </w:tc>
        <w:tc>
          <w:tcPr>
            <w:tcW w:w="96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29</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0.090</w:t>
            </w:r>
          </w:p>
        </w:tc>
      </w:tr>
      <w:tr w:rsidR="00C72558">
        <w:trPr>
          <w:trHeight w:val="300"/>
          <w:jc w:val="center"/>
        </w:trPr>
        <w:tc>
          <w:tcPr>
            <w:tcW w:w="96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15</w:t>
            </w:r>
          </w:p>
        </w:tc>
        <w:tc>
          <w:tcPr>
            <w:tcW w:w="1080"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0.161</w:t>
            </w:r>
          </w:p>
        </w:tc>
        <w:tc>
          <w:tcPr>
            <w:tcW w:w="960" w:type="dxa"/>
            <w:tcBorders>
              <w:left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30</w:t>
            </w:r>
          </w:p>
        </w:tc>
        <w:tc>
          <w:tcPr>
            <w:tcW w:w="1079" w:type="dxa"/>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0.116</w:t>
            </w:r>
          </w:p>
        </w:tc>
      </w:tr>
      <w:tr w:rsidR="00C72558">
        <w:trPr>
          <w:trHeight w:val="300"/>
          <w:jc w:val="center"/>
        </w:trPr>
        <w:tc>
          <w:tcPr>
            <w:tcW w:w="2040" w:type="dxa"/>
            <w:gridSpan w:val="2"/>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Total</w:t>
            </w:r>
          </w:p>
        </w:tc>
        <w:tc>
          <w:tcPr>
            <w:tcW w:w="2039" w:type="dxa"/>
            <w:gridSpan w:val="2"/>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22"/>
                <w:szCs w:val="22"/>
                <w:lang w:eastAsia="it-IT"/>
              </w:rPr>
            </w:pPr>
            <w:r>
              <w:rPr>
                <w:rFonts w:eastAsia="Times New Roman"/>
                <w:color w:val="000000"/>
                <w:sz w:val="22"/>
                <w:szCs w:val="22"/>
                <w:lang w:eastAsia="it-IT"/>
              </w:rPr>
              <w:t>0.154</w:t>
            </w:r>
          </w:p>
        </w:tc>
      </w:tr>
    </w:tbl>
    <w:p w:rsidR="00C72558" w:rsidRDefault="00C72558"/>
    <w:p w:rsidR="00C72558" w:rsidRDefault="00C72558"/>
    <w:p w:rsidR="00C72558" w:rsidRDefault="00C72558"/>
    <w:p w:rsidR="00C72558" w:rsidRDefault="00C72558"/>
    <w:p w:rsidR="00C72558" w:rsidRDefault="00C72558"/>
    <w:p w:rsidR="00C72558" w:rsidRDefault="00C72558"/>
    <w:p w:rsidR="00C72558" w:rsidRDefault="00C72558"/>
    <w:p w:rsidR="00C72558" w:rsidRDefault="00C72558"/>
    <w:p w:rsidR="00C72558" w:rsidRDefault="00D923F4">
      <w:pPr>
        <w:spacing w:line="240" w:lineRule="auto"/>
      </w:pPr>
      <w:r>
        <w:br w:type="page"/>
      </w:r>
    </w:p>
    <w:p w:rsidR="00C72558" w:rsidRDefault="00D923F4">
      <w:pPr>
        <w:pStyle w:val="Caption"/>
      </w:pPr>
      <w:bookmarkStart w:id="24" w:name="_Toc178340571"/>
      <w:r>
        <w:lastRenderedPageBreak/>
        <w:t>Table A11. Frequency of undercutting by round with between-treatment differences</w:t>
      </w:r>
      <w:bookmarkEnd w:id="24"/>
    </w:p>
    <w:tbl>
      <w:tblPr>
        <w:tblW w:w="9872" w:type="dxa"/>
        <w:jc w:val="center"/>
        <w:tblLayout w:type="fixed"/>
        <w:tblCellMar>
          <w:left w:w="70" w:type="dxa"/>
          <w:right w:w="70" w:type="dxa"/>
        </w:tblCellMar>
        <w:tblLook w:val="04A0" w:firstRow="1" w:lastRow="0" w:firstColumn="1" w:lastColumn="0" w:noHBand="0" w:noVBand="1"/>
      </w:tblPr>
      <w:tblGrid>
        <w:gridCol w:w="1199"/>
        <w:gridCol w:w="961"/>
        <w:gridCol w:w="967"/>
        <w:gridCol w:w="961"/>
        <w:gridCol w:w="967"/>
        <w:gridCol w:w="961"/>
        <w:gridCol w:w="967"/>
        <w:gridCol w:w="961"/>
        <w:gridCol w:w="967"/>
        <w:gridCol w:w="961"/>
      </w:tblGrid>
      <w:tr w:rsidR="00C72558">
        <w:trPr>
          <w:trHeight w:val="227"/>
          <w:jc w:val="center"/>
        </w:trPr>
        <w:tc>
          <w:tcPr>
            <w:tcW w:w="1198" w:type="dxa"/>
            <w:tcBorders>
              <w:top w:val="single" w:sz="4" w:space="0" w:color="000000"/>
              <w:bottom w:val="single" w:sz="4" w:space="0" w:color="000000"/>
            </w:tcBorders>
            <w:shd w:val="clear" w:color="auto" w:fill="auto"/>
            <w:vAlign w:val="bottom"/>
          </w:tcPr>
          <w:p w:rsidR="00C72558" w:rsidRDefault="00C72558">
            <w:pPr>
              <w:widowControl w:val="0"/>
              <w:spacing w:line="240" w:lineRule="auto"/>
              <w:jc w:val="center"/>
              <w:rPr>
                <w:rFonts w:eastAsia="Times New Roman"/>
                <w:sz w:val="20"/>
                <w:szCs w:val="20"/>
                <w:lang w:eastAsia="it-IT"/>
              </w:rPr>
            </w:pPr>
          </w:p>
        </w:tc>
        <w:tc>
          <w:tcPr>
            <w:tcW w:w="1928" w:type="dxa"/>
            <w:gridSpan w:val="2"/>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Public (1)</w:t>
            </w:r>
          </w:p>
        </w:tc>
        <w:tc>
          <w:tcPr>
            <w:tcW w:w="1928" w:type="dxa"/>
            <w:gridSpan w:val="2"/>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Dyadic ID (2)</w:t>
            </w:r>
          </w:p>
        </w:tc>
        <w:tc>
          <w:tcPr>
            <w:tcW w:w="1928" w:type="dxa"/>
            <w:gridSpan w:val="2"/>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Dyadic no ID (3)</w:t>
            </w:r>
          </w:p>
        </w:tc>
        <w:tc>
          <w:tcPr>
            <w:tcW w:w="96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t-test</w:t>
            </w:r>
          </w:p>
        </w:tc>
        <w:tc>
          <w:tcPr>
            <w:tcW w:w="967"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t-test</w:t>
            </w:r>
          </w:p>
        </w:tc>
        <w:tc>
          <w:tcPr>
            <w:tcW w:w="96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t-test</w:t>
            </w:r>
          </w:p>
        </w:tc>
      </w:tr>
      <w:tr w:rsidR="00C72558">
        <w:trPr>
          <w:trHeight w:val="227"/>
          <w:jc w:val="center"/>
        </w:trPr>
        <w:tc>
          <w:tcPr>
            <w:tcW w:w="1198" w:type="dxa"/>
            <w:tcBorders>
              <w:top w:val="single" w:sz="4" w:space="0" w:color="000000"/>
              <w:bottom w:val="single" w:sz="4" w:space="0" w:color="000000"/>
            </w:tcBorders>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Undercutting</w:t>
            </w:r>
          </w:p>
        </w:tc>
        <w:tc>
          <w:tcPr>
            <w:tcW w:w="96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N</w:t>
            </w:r>
          </w:p>
        </w:tc>
        <w:tc>
          <w:tcPr>
            <w:tcW w:w="967"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Mean</w:t>
            </w:r>
          </w:p>
        </w:tc>
        <w:tc>
          <w:tcPr>
            <w:tcW w:w="96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N</w:t>
            </w:r>
          </w:p>
        </w:tc>
        <w:tc>
          <w:tcPr>
            <w:tcW w:w="967"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Mean</w:t>
            </w:r>
          </w:p>
        </w:tc>
        <w:tc>
          <w:tcPr>
            <w:tcW w:w="96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N</w:t>
            </w:r>
          </w:p>
        </w:tc>
        <w:tc>
          <w:tcPr>
            <w:tcW w:w="967"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Mean</w:t>
            </w:r>
          </w:p>
        </w:tc>
        <w:tc>
          <w:tcPr>
            <w:tcW w:w="96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(1)-(2)</w:t>
            </w:r>
          </w:p>
        </w:tc>
        <w:tc>
          <w:tcPr>
            <w:tcW w:w="967"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(1)-(3)</w:t>
            </w:r>
          </w:p>
        </w:tc>
        <w:tc>
          <w:tcPr>
            <w:tcW w:w="961" w:type="dxa"/>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(2)-(3)</w:t>
            </w:r>
          </w:p>
        </w:tc>
      </w:tr>
      <w:tr w:rsidR="00C72558">
        <w:trPr>
          <w:trHeight w:val="227"/>
          <w:jc w:val="center"/>
        </w:trPr>
        <w:tc>
          <w:tcPr>
            <w:tcW w:w="1198" w:type="dxa"/>
            <w:tcBorders>
              <w:top w:val="single" w:sz="4" w:space="0" w:color="000000"/>
            </w:tcBorders>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w:t>
            </w:r>
          </w:p>
        </w:tc>
        <w:tc>
          <w:tcPr>
            <w:tcW w:w="961"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0.460</w:t>
            </w:r>
          </w:p>
        </w:tc>
        <w:tc>
          <w:tcPr>
            <w:tcW w:w="961"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0.356</w:t>
            </w:r>
          </w:p>
        </w:tc>
        <w:tc>
          <w:tcPr>
            <w:tcW w:w="961"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0.392</w:t>
            </w:r>
          </w:p>
        </w:tc>
        <w:tc>
          <w:tcPr>
            <w:tcW w:w="961"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0.104</w:t>
            </w:r>
          </w:p>
        </w:tc>
        <w:tc>
          <w:tcPr>
            <w:tcW w:w="967"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0.069</w:t>
            </w:r>
          </w:p>
        </w:tc>
        <w:tc>
          <w:tcPr>
            <w:tcW w:w="961" w:type="dxa"/>
            <w:tcBorders>
              <w:top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-0.036</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0.492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0.303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0.242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0.189*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0.250**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0.061</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0.389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0.364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0.325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0.025</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0.064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0.039</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0.294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0.394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0.300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-0.100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-0.006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0.094</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0.254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0.455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0.375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-0.201**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-0.121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0.080</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0.262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0.280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0.383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-0.018</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-0.121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-0.103</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0.325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0.326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0.292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-0.000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0.034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0.034</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0.302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0.500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0.289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-0.198*</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0.012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0.211**</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0.310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0.280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0.275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0.029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0.035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0.005</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0.230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0.402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0.300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-0.171*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-0.070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0.102</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0.286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0.477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0.333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-0.192*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0.144</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0.302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0.341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0.367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-0.039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-0.065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-0.026</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0.286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0.371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0.417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-0.085</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-0.131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-0.045</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0.317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0.417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0.308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-0.099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0.009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0.108</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0.246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0.373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0.308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-0.127</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-0.062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0.065</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0.246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0.250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0.525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-0.004</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-0.279**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-0.275**</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0.206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0.462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0.360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-0.256**</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-0.153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0.102</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0.357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0.303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0.400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0.054</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-0.097</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19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0.206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0.394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0.350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-0.188*</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-0.144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0.044</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0.357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0.318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0.430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0.039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-0.073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-0.112</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0.246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0.288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0.535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-0.289**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-0.247**</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0.198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0.470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0.289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-0.271**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-0.091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0.180</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0.270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0.348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0.392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-0.079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-0.122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-0.043</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0.294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0.394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19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0.439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-0.100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-0.145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-0.045</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0.183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0.515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0.425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-0.333***</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-0.242**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0.090</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26</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0.310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0.348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0.350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-0.039</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-0.002</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0.373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0.563</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0.467</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-0.190*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-0.094</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0.097</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28</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0.270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0.579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0.392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-0.310***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-0.122</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0.188</w:t>
            </w:r>
          </w:p>
        </w:tc>
      </w:tr>
      <w:tr w:rsidR="00C72558">
        <w:trPr>
          <w:trHeight w:val="227"/>
          <w:jc w:val="center"/>
        </w:trPr>
        <w:tc>
          <w:tcPr>
            <w:tcW w:w="1198" w:type="dxa"/>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29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0.429</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0.455</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0.450</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-0.026</w:t>
            </w:r>
          </w:p>
        </w:tc>
        <w:tc>
          <w:tcPr>
            <w:tcW w:w="967"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-0.021</w:t>
            </w:r>
          </w:p>
        </w:tc>
        <w:tc>
          <w:tcPr>
            <w:tcW w:w="961" w:type="dxa"/>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0.005</w:t>
            </w:r>
          </w:p>
        </w:tc>
      </w:tr>
      <w:tr w:rsidR="00C72558">
        <w:trPr>
          <w:trHeight w:val="227"/>
          <w:jc w:val="center"/>
        </w:trPr>
        <w:tc>
          <w:tcPr>
            <w:tcW w:w="1198" w:type="dxa"/>
            <w:tcBorders>
              <w:bottom w:val="single" w:sz="4" w:space="0" w:color="000000"/>
            </w:tcBorders>
            <w:shd w:val="clear" w:color="auto" w:fill="auto"/>
            <w:vAlign w:val="bottom"/>
          </w:tcPr>
          <w:p w:rsidR="00C72558" w:rsidRDefault="00D923F4">
            <w:pPr>
              <w:widowControl w:val="0"/>
              <w:spacing w:line="240" w:lineRule="auto"/>
              <w:rPr>
                <w:rFonts w:eastAsia="Times New Roman"/>
                <w:sz w:val="20"/>
                <w:szCs w:val="20"/>
                <w:lang w:eastAsia="it-IT"/>
              </w:rPr>
            </w:pPr>
            <w:r>
              <w:rPr>
                <w:rFonts w:eastAsia="Times New Roman"/>
                <w:sz w:val="20"/>
                <w:szCs w:val="20"/>
                <w:lang w:eastAsia="it-IT"/>
              </w:rPr>
              <w:t>Round 30</w:t>
            </w:r>
          </w:p>
        </w:tc>
        <w:tc>
          <w:tcPr>
            <w:tcW w:w="961"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21</w:t>
            </w:r>
          </w:p>
        </w:tc>
        <w:tc>
          <w:tcPr>
            <w:tcW w:w="967"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0.460</w:t>
            </w:r>
          </w:p>
        </w:tc>
        <w:tc>
          <w:tcPr>
            <w:tcW w:w="961"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22</w:t>
            </w:r>
          </w:p>
        </w:tc>
        <w:tc>
          <w:tcPr>
            <w:tcW w:w="967"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0.500</w:t>
            </w:r>
          </w:p>
        </w:tc>
        <w:tc>
          <w:tcPr>
            <w:tcW w:w="961"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20</w:t>
            </w:r>
          </w:p>
        </w:tc>
        <w:tc>
          <w:tcPr>
            <w:tcW w:w="967"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0.625</w:t>
            </w:r>
          </w:p>
        </w:tc>
        <w:tc>
          <w:tcPr>
            <w:tcW w:w="961"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-0.040</w:t>
            </w:r>
          </w:p>
        </w:tc>
        <w:tc>
          <w:tcPr>
            <w:tcW w:w="967"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-0.165</w:t>
            </w:r>
          </w:p>
        </w:tc>
        <w:tc>
          <w:tcPr>
            <w:tcW w:w="961"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sz w:val="20"/>
                <w:szCs w:val="20"/>
                <w:lang w:eastAsia="it-IT"/>
              </w:rPr>
            </w:pPr>
            <w:r>
              <w:rPr>
                <w:rFonts w:eastAsia="Times New Roman"/>
                <w:sz w:val="20"/>
                <w:szCs w:val="20"/>
                <w:lang w:eastAsia="it-IT"/>
              </w:rPr>
              <w:t>-0.125</w:t>
            </w:r>
          </w:p>
        </w:tc>
      </w:tr>
    </w:tbl>
    <w:p w:rsidR="00C72558" w:rsidRDefault="00D923F4">
      <w:pPr>
        <w:spacing w:line="240" w:lineRule="auto"/>
        <w:rPr>
          <w:b/>
          <w:sz w:val="22"/>
          <w:szCs w:val="22"/>
        </w:rPr>
      </w:pPr>
      <w:r>
        <w:rPr>
          <w:i/>
          <w:sz w:val="22"/>
          <w:szCs w:val="22"/>
        </w:rPr>
        <w:t>Note</w:t>
      </w:r>
      <w:r>
        <w:rPr>
          <w:sz w:val="22"/>
          <w:szCs w:val="22"/>
        </w:rPr>
        <w:t xml:space="preserve">: N identifies the number of independent groups. T-tests on between-treatment differences are run on group-level averages to preserve the independence of observations. ***, **, and * indicate significance at the 1, 5, and 10 percent critical level.  </w:t>
      </w:r>
    </w:p>
    <w:p w:rsidR="00C72558" w:rsidRDefault="00C72558">
      <w:pPr>
        <w:pStyle w:val="Caption"/>
      </w:pPr>
    </w:p>
    <w:p w:rsidR="00C72558" w:rsidRDefault="00D923F4">
      <w:pPr>
        <w:pStyle w:val="Caption"/>
      </w:pPr>
      <w:bookmarkStart w:id="25" w:name="_Toc178340572"/>
      <w:r>
        <w:t>Table A12. Differences in frequency of reporting six in Stage 3 (collaborative) Vs 1 (individual) for First Movers</w:t>
      </w:r>
      <w:bookmarkEnd w:id="25"/>
    </w:p>
    <w:tbl>
      <w:tblPr>
        <w:tblW w:w="5000" w:type="pct"/>
        <w:tblLayout w:type="fixed"/>
        <w:tblCellMar>
          <w:left w:w="70" w:type="dxa"/>
          <w:right w:w="70" w:type="dxa"/>
        </w:tblCellMar>
        <w:tblLook w:val="04A0" w:firstRow="1" w:lastRow="0" w:firstColumn="1" w:lastColumn="0" w:noHBand="0" w:noVBand="1"/>
      </w:tblPr>
      <w:tblGrid>
        <w:gridCol w:w="1136"/>
        <w:gridCol w:w="699"/>
        <w:gridCol w:w="963"/>
        <w:gridCol w:w="714"/>
        <w:gridCol w:w="968"/>
        <w:gridCol w:w="734"/>
        <w:gridCol w:w="1177"/>
        <w:gridCol w:w="1122"/>
        <w:gridCol w:w="1136"/>
        <w:gridCol w:w="989"/>
      </w:tblGrid>
      <w:tr w:rsidR="00C72558">
        <w:trPr>
          <w:trHeight w:val="300"/>
        </w:trPr>
        <w:tc>
          <w:tcPr>
            <w:tcW w:w="1135" w:type="dxa"/>
            <w:tcBorders>
              <w:right w:val="single" w:sz="4" w:space="0" w:color="000000"/>
            </w:tcBorders>
            <w:shd w:val="clear" w:color="auto" w:fill="auto"/>
            <w:vAlign w:val="bottom"/>
          </w:tcPr>
          <w:p w:rsidR="00C72558" w:rsidRDefault="00D923F4">
            <w:pPr>
              <w:widowControl w:val="0"/>
              <w:suppressAutoHyphens w:val="0"/>
              <w:spacing w:line="240" w:lineRule="auto"/>
              <w:rPr>
                <w:rFonts w:eastAsia="Times New Roman"/>
                <w:sz w:val="22"/>
                <w:szCs w:val="22"/>
                <w:lang w:eastAsia="it-IT"/>
              </w:rPr>
            </w:pPr>
            <w:r>
              <w:rPr>
                <w:sz w:val="22"/>
                <w:szCs w:val="22"/>
              </w:rPr>
              <w:t xml:space="preserve"> </w:t>
            </w:r>
          </w:p>
        </w:tc>
        <w:tc>
          <w:tcPr>
            <w:tcW w:w="1662" w:type="dxa"/>
            <w:gridSpan w:val="2"/>
            <w:tcBorders>
              <w:left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Public (1)</w:t>
            </w:r>
          </w:p>
        </w:tc>
        <w:tc>
          <w:tcPr>
            <w:tcW w:w="1682" w:type="dxa"/>
            <w:gridSpan w:val="2"/>
            <w:tcBorders>
              <w:left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Dyadic ID (2)</w:t>
            </w:r>
          </w:p>
        </w:tc>
        <w:tc>
          <w:tcPr>
            <w:tcW w:w="1911" w:type="dxa"/>
            <w:gridSpan w:val="2"/>
            <w:tcBorders>
              <w:left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Dyadic no ID (3)</w:t>
            </w:r>
          </w:p>
        </w:tc>
        <w:tc>
          <w:tcPr>
            <w:tcW w:w="1122" w:type="dxa"/>
            <w:tcBorders>
              <w:lef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t-test</w:t>
            </w:r>
          </w:p>
        </w:tc>
        <w:tc>
          <w:tcPr>
            <w:tcW w:w="1136" w:type="dxa"/>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t-test</w:t>
            </w:r>
          </w:p>
        </w:tc>
        <w:tc>
          <w:tcPr>
            <w:tcW w:w="989" w:type="dxa"/>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t-test</w:t>
            </w:r>
          </w:p>
        </w:tc>
      </w:tr>
      <w:tr w:rsidR="00C72558">
        <w:trPr>
          <w:trHeight w:val="300"/>
        </w:trPr>
        <w:tc>
          <w:tcPr>
            <w:tcW w:w="1135" w:type="dxa"/>
            <w:tcBorders>
              <w:top w:val="single" w:sz="4" w:space="0" w:color="000000"/>
              <w:right w:val="single" w:sz="4" w:space="0" w:color="000000"/>
            </w:tcBorders>
            <w:shd w:val="clear" w:color="auto" w:fill="auto"/>
          </w:tcPr>
          <w:p w:rsidR="00C72558" w:rsidRDefault="00D923F4">
            <w:pPr>
              <w:widowControl w:val="0"/>
              <w:suppressAutoHyphens w:val="0"/>
              <w:spacing w:line="240" w:lineRule="auto"/>
              <w:rPr>
                <w:rFonts w:eastAsia="Times New Roman"/>
                <w:sz w:val="22"/>
                <w:szCs w:val="22"/>
                <w:lang w:eastAsia="it-IT"/>
              </w:rPr>
            </w:pPr>
            <w:r>
              <w:rPr>
                <w:rFonts w:eastAsia="Times New Roman"/>
                <w:sz w:val="22"/>
                <w:szCs w:val="22"/>
                <w:lang w:eastAsia="it-IT"/>
              </w:rPr>
              <w:t>Variable</w:t>
            </w:r>
          </w:p>
        </w:tc>
        <w:tc>
          <w:tcPr>
            <w:tcW w:w="699" w:type="dxa"/>
            <w:tcBorders>
              <w:top w:val="single" w:sz="4" w:space="0" w:color="000000"/>
              <w:lef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N</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[n]</w:t>
            </w:r>
          </w:p>
        </w:tc>
        <w:tc>
          <w:tcPr>
            <w:tcW w:w="963" w:type="dxa"/>
            <w:tcBorders>
              <w:top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Mean</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[SD]</w:t>
            </w:r>
          </w:p>
        </w:tc>
        <w:tc>
          <w:tcPr>
            <w:tcW w:w="714" w:type="dxa"/>
            <w:tcBorders>
              <w:top w:val="single" w:sz="4" w:space="0" w:color="000000"/>
              <w:lef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N</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[n]</w:t>
            </w:r>
          </w:p>
        </w:tc>
        <w:tc>
          <w:tcPr>
            <w:tcW w:w="968" w:type="dxa"/>
            <w:tcBorders>
              <w:top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Mean</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[SD]</w:t>
            </w:r>
          </w:p>
        </w:tc>
        <w:tc>
          <w:tcPr>
            <w:tcW w:w="734" w:type="dxa"/>
            <w:tcBorders>
              <w:top w:val="single" w:sz="4" w:space="0" w:color="000000"/>
              <w:lef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N</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[n]</w:t>
            </w:r>
          </w:p>
        </w:tc>
        <w:tc>
          <w:tcPr>
            <w:tcW w:w="1177" w:type="dxa"/>
            <w:tcBorders>
              <w:top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Mean</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[SD]</w:t>
            </w:r>
          </w:p>
        </w:tc>
        <w:tc>
          <w:tcPr>
            <w:tcW w:w="1122" w:type="dxa"/>
            <w:tcBorders>
              <w:top w:val="single" w:sz="4" w:space="0" w:color="000000"/>
              <w:left w:val="single" w:sz="4" w:space="0" w:color="000000"/>
            </w:tcBorders>
            <w:shd w:val="clear" w:color="auto" w:fill="auto"/>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(1)-(2)</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[d]</w:t>
            </w:r>
          </w:p>
        </w:tc>
        <w:tc>
          <w:tcPr>
            <w:tcW w:w="1136" w:type="dxa"/>
            <w:tcBorders>
              <w:top w:val="single" w:sz="4" w:space="0" w:color="000000"/>
            </w:tcBorders>
            <w:shd w:val="clear" w:color="auto" w:fill="auto"/>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(1)-(3)</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[d]</w:t>
            </w:r>
          </w:p>
        </w:tc>
        <w:tc>
          <w:tcPr>
            <w:tcW w:w="989" w:type="dxa"/>
            <w:tcBorders>
              <w:top w:val="single" w:sz="4" w:space="0" w:color="000000"/>
            </w:tcBorders>
            <w:shd w:val="clear" w:color="auto" w:fill="auto"/>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(2)-(3)</w:t>
            </w:r>
          </w:p>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[d]</w:t>
            </w:r>
          </w:p>
        </w:tc>
      </w:tr>
      <w:tr w:rsidR="00C72558">
        <w:trPr>
          <w:trHeight w:val="300"/>
        </w:trPr>
        <w:tc>
          <w:tcPr>
            <w:tcW w:w="1135" w:type="dxa"/>
            <w:tcBorders>
              <w:top w:val="single" w:sz="4" w:space="0" w:color="000000"/>
              <w:right w:val="single" w:sz="4" w:space="0" w:color="000000"/>
            </w:tcBorders>
            <w:shd w:val="clear" w:color="auto" w:fill="auto"/>
            <w:vAlign w:val="bottom"/>
          </w:tcPr>
          <w:p w:rsidR="00C72558" w:rsidRDefault="00D923F4">
            <w:pPr>
              <w:widowControl w:val="0"/>
              <w:suppressAutoHyphens w:val="0"/>
              <w:spacing w:line="240" w:lineRule="auto"/>
              <w:rPr>
                <w:rFonts w:eastAsia="Times New Roman"/>
                <w:sz w:val="22"/>
                <w:szCs w:val="22"/>
                <w:lang w:eastAsia="it-IT"/>
              </w:rPr>
            </w:pPr>
            <w:r>
              <w:rPr>
                <w:rFonts w:eastAsia="Times New Roman"/>
                <w:sz w:val="22"/>
                <w:szCs w:val="22"/>
                <w:lang w:eastAsia="it-IT"/>
              </w:rPr>
              <w:t>Collab-ind</w:t>
            </w:r>
          </w:p>
        </w:tc>
        <w:tc>
          <w:tcPr>
            <w:tcW w:w="699" w:type="dxa"/>
            <w:tcBorders>
              <w:top w:val="single" w:sz="4" w:space="0" w:color="000000"/>
              <w:lef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126</w:t>
            </w:r>
          </w:p>
        </w:tc>
        <w:tc>
          <w:tcPr>
            <w:tcW w:w="963" w:type="dxa"/>
            <w:tcBorders>
              <w:top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0.135</w:t>
            </w:r>
          </w:p>
        </w:tc>
        <w:tc>
          <w:tcPr>
            <w:tcW w:w="714" w:type="dxa"/>
            <w:tcBorders>
              <w:top w:val="single" w:sz="4" w:space="0" w:color="000000"/>
              <w:lef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129</w:t>
            </w:r>
          </w:p>
        </w:tc>
        <w:tc>
          <w:tcPr>
            <w:tcW w:w="968" w:type="dxa"/>
            <w:tcBorders>
              <w:top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0.030</w:t>
            </w:r>
          </w:p>
        </w:tc>
        <w:tc>
          <w:tcPr>
            <w:tcW w:w="734" w:type="dxa"/>
            <w:tcBorders>
              <w:top w:val="single" w:sz="4" w:space="0" w:color="000000"/>
              <w:lef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118</w:t>
            </w:r>
          </w:p>
        </w:tc>
        <w:tc>
          <w:tcPr>
            <w:tcW w:w="1177" w:type="dxa"/>
            <w:tcBorders>
              <w:top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-0.024</w:t>
            </w:r>
          </w:p>
        </w:tc>
        <w:tc>
          <w:tcPr>
            <w:tcW w:w="1122" w:type="dxa"/>
            <w:tcBorders>
              <w:top w:val="single" w:sz="4" w:space="0" w:color="000000"/>
              <w:lef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0.105**</w:t>
            </w:r>
          </w:p>
        </w:tc>
        <w:tc>
          <w:tcPr>
            <w:tcW w:w="1136" w:type="dxa"/>
            <w:tcBorders>
              <w:top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0.159***</w:t>
            </w:r>
          </w:p>
        </w:tc>
        <w:tc>
          <w:tcPr>
            <w:tcW w:w="989" w:type="dxa"/>
            <w:tcBorders>
              <w:top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0.054</w:t>
            </w:r>
          </w:p>
        </w:tc>
      </w:tr>
      <w:tr w:rsidR="00C72558">
        <w:trPr>
          <w:trHeight w:val="300"/>
        </w:trPr>
        <w:tc>
          <w:tcPr>
            <w:tcW w:w="1135" w:type="dxa"/>
            <w:tcBorders>
              <w:bottom w:val="single" w:sz="4" w:space="0" w:color="000000"/>
              <w:right w:val="single" w:sz="4" w:space="0" w:color="000000"/>
            </w:tcBorders>
            <w:shd w:val="clear" w:color="auto" w:fill="auto"/>
            <w:vAlign w:val="bottom"/>
          </w:tcPr>
          <w:p w:rsidR="00C72558" w:rsidRDefault="00C72558">
            <w:pPr>
              <w:widowControl w:val="0"/>
              <w:suppressAutoHyphens w:val="0"/>
              <w:spacing w:line="240" w:lineRule="auto"/>
              <w:jc w:val="center"/>
              <w:rPr>
                <w:rFonts w:eastAsia="Times New Roman"/>
                <w:sz w:val="22"/>
                <w:szCs w:val="22"/>
                <w:lang w:eastAsia="it-IT"/>
              </w:rPr>
            </w:pPr>
          </w:p>
        </w:tc>
        <w:tc>
          <w:tcPr>
            <w:tcW w:w="699" w:type="dxa"/>
            <w:tcBorders>
              <w:left w:val="single" w:sz="4" w:space="0" w:color="000000"/>
              <w:bottom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[21]</w:t>
            </w:r>
          </w:p>
        </w:tc>
        <w:tc>
          <w:tcPr>
            <w:tcW w:w="963" w:type="dxa"/>
            <w:tcBorders>
              <w:bottom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[0.032]</w:t>
            </w:r>
          </w:p>
        </w:tc>
        <w:tc>
          <w:tcPr>
            <w:tcW w:w="714" w:type="dxa"/>
            <w:tcBorders>
              <w:left w:val="single" w:sz="4" w:space="0" w:color="000000"/>
              <w:bottom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[22]</w:t>
            </w:r>
          </w:p>
        </w:tc>
        <w:tc>
          <w:tcPr>
            <w:tcW w:w="968" w:type="dxa"/>
            <w:tcBorders>
              <w:bottom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[0.023]</w:t>
            </w:r>
          </w:p>
        </w:tc>
        <w:tc>
          <w:tcPr>
            <w:tcW w:w="734" w:type="dxa"/>
            <w:tcBorders>
              <w:left w:val="single" w:sz="4" w:space="0" w:color="000000"/>
              <w:bottom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[20]</w:t>
            </w:r>
          </w:p>
        </w:tc>
        <w:tc>
          <w:tcPr>
            <w:tcW w:w="1177" w:type="dxa"/>
            <w:tcBorders>
              <w:bottom w:val="single" w:sz="4" w:space="0" w:color="000000"/>
              <w:right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[0.025]</w:t>
            </w:r>
          </w:p>
        </w:tc>
        <w:tc>
          <w:tcPr>
            <w:tcW w:w="1122" w:type="dxa"/>
            <w:tcBorders>
              <w:left w:val="single" w:sz="4" w:space="0" w:color="000000"/>
              <w:bottom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[0.719]</w:t>
            </w:r>
          </w:p>
        </w:tc>
        <w:tc>
          <w:tcPr>
            <w:tcW w:w="1136" w:type="dxa"/>
            <w:tcBorders>
              <w:bottom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[0.943]</w:t>
            </w:r>
          </w:p>
        </w:tc>
        <w:tc>
          <w:tcPr>
            <w:tcW w:w="989" w:type="dxa"/>
            <w:tcBorders>
              <w:bottom w:val="single" w:sz="4" w:space="0" w:color="000000"/>
            </w:tcBorders>
            <w:shd w:val="clear" w:color="auto" w:fill="auto"/>
            <w:vAlign w:val="bottom"/>
          </w:tcPr>
          <w:p w:rsidR="00C72558" w:rsidRDefault="00D923F4">
            <w:pPr>
              <w:widowControl w:val="0"/>
              <w:suppressAutoHyphens w:val="0"/>
              <w:spacing w:line="240" w:lineRule="auto"/>
              <w:jc w:val="center"/>
              <w:rPr>
                <w:rFonts w:eastAsia="Times New Roman"/>
                <w:sz w:val="22"/>
                <w:szCs w:val="22"/>
                <w:lang w:eastAsia="it-IT"/>
              </w:rPr>
            </w:pPr>
            <w:r>
              <w:rPr>
                <w:rFonts w:eastAsia="Times New Roman"/>
                <w:sz w:val="22"/>
                <w:szCs w:val="22"/>
                <w:lang w:eastAsia="it-IT"/>
              </w:rPr>
              <w:t>[0.400]</w:t>
            </w:r>
          </w:p>
        </w:tc>
      </w:tr>
      <w:tr w:rsidR="00C72558">
        <w:trPr>
          <w:trHeight w:val="300"/>
        </w:trPr>
        <w:tc>
          <w:tcPr>
            <w:tcW w:w="9637" w:type="dxa"/>
            <w:gridSpan w:val="10"/>
            <w:tcBorders>
              <w:top w:val="single" w:sz="4" w:space="0" w:color="000000"/>
            </w:tcBorders>
            <w:shd w:val="clear" w:color="auto" w:fill="auto"/>
            <w:vAlign w:val="bottom"/>
          </w:tcPr>
          <w:p w:rsidR="00C72558" w:rsidRDefault="00D923F4">
            <w:pPr>
              <w:widowControl w:val="0"/>
              <w:suppressAutoHyphens w:val="0"/>
              <w:spacing w:line="240" w:lineRule="auto"/>
              <w:rPr>
                <w:rFonts w:eastAsia="Times New Roman"/>
                <w:sz w:val="22"/>
                <w:szCs w:val="22"/>
                <w:lang w:eastAsia="it-IT"/>
              </w:rPr>
            </w:pPr>
            <w:r>
              <w:rPr>
                <w:rFonts w:eastAsia="Times New Roman"/>
                <w:sz w:val="22"/>
                <w:szCs w:val="22"/>
                <w:lang w:eastAsia="it-IT"/>
              </w:rPr>
              <w:t>Note: The dependent variable is the difference in the frequency of reporting six in the collaborative task for First Movers (Stage 3) and in the individual task (Stage 1) for the same subject. N identifies the number of subjects and n the number of (independent) groups. t-tests on between-treatment differences are run on group-level averages (thus with n observations) to preserve the independence of observations. d indicates Cohen’s d. ***, **, and * indicate significance at the 1, 5, and 10 percent critical level.</w:t>
            </w:r>
          </w:p>
        </w:tc>
      </w:tr>
    </w:tbl>
    <w:p w:rsidR="00C72558" w:rsidRDefault="00C72558">
      <w:pPr>
        <w:pStyle w:val="Caption"/>
      </w:pPr>
    </w:p>
    <w:p w:rsidR="00C72558" w:rsidRDefault="00C72558">
      <w:pPr>
        <w:pStyle w:val="Caption"/>
      </w:pPr>
    </w:p>
    <w:p w:rsidR="00C72558" w:rsidRDefault="00C72558">
      <w:pPr>
        <w:pStyle w:val="Caption"/>
      </w:pPr>
    </w:p>
    <w:p w:rsidR="00C72558" w:rsidRDefault="00D923F4">
      <w:pPr>
        <w:pStyle w:val="Caption"/>
      </w:pPr>
      <w:bookmarkStart w:id="26" w:name="_Toc178340573"/>
      <w:r>
        <w:lastRenderedPageBreak/>
        <w:t>Table A13. Regression analysis with Stage 1 and Stage 2 lying interacted with treatments</w:t>
      </w:r>
      <w:bookmarkEnd w:id="26"/>
    </w:p>
    <w:tbl>
      <w:tblPr>
        <w:tblW w:w="9728" w:type="dxa"/>
        <w:tblLayout w:type="fixed"/>
        <w:tblCellMar>
          <w:left w:w="70" w:type="dxa"/>
          <w:right w:w="70" w:type="dxa"/>
        </w:tblCellMar>
        <w:tblLook w:val="04A0" w:firstRow="1" w:lastRow="0" w:firstColumn="1" w:lastColumn="0" w:noHBand="0" w:noVBand="1"/>
      </w:tblPr>
      <w:tblGrid>
        <w:gridCol w:w="2088"/>
        <w:gridCol w:w="950"/>
        <w:gridCol w:w="221"/>
        <w:gridCol w:w="395"/>
        <w:gridCol w:w="334"/>
        <w:gridCol w:w="165"/>
        <w:gridCol w:w="342"/>
        <w:gridCol w:w="442"/>
        <w:gridCol w:w="111"/>
        <w:gridCol w:w="192"/>
        <w:gridCol w:w="541"/>
        <w:gridCol w:w="928"/>
        <w:gridCol w:w="20"/>
        <w:gridCol w:w="30"/>
        <w:gridCol w:w="850"/>
        <w:gridCol w:w="44"/>
        <w:gridCol w:w="29"/>
        <w:gridCol w:w="826"/>
        <w:gridCol w:w="40"/>
        <w:gridCol w:w="84"/>
        <w:gridCol w:w="774"/>
        <w:gridCol w:w="162"/>
        <w:gridCol w:w="160"/>
      </w:tblGrid>
      <w:tr w:rsidR="00C72558" w:rsidTr="00D923F4">
        <w:trPr>
          <w:trHeight w:val="300"/>
        </w:trPr>
        <w:tc>
          <w:tcPr>
            <w:tcW w:w="2088" w:type="dxa"/>
            <w:tcBorders>
              <w:top w:val="single" w:sz="4" w:space="0" w:color="000000"/>
            </w:tcBorders>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 </w:t>
            </w:r>
          </w:p>
        </w:tc>
        <w:tc>
          <w:tcPr>
            <w:tcW w:w="3693" w:type="dxa"/>
            <w:gridSpan w:val="10"/>
            <w:tcBorders>
              <w:top w:val="single" w:sz="4" w:space="0" w:color="000000"/>
              <w:left w:val="single" w:sz="4" w:space="0" w:color="000000"/>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Opting to collaborate</w:t>
            </w:r>
          </w:p>
        </w:tc>
        <w:tc>
          <w:tcPr>
            <w:tcW w:w="3625" w:type="dxa"/>
            <w:gridSpan w:val="10"/>
            <w:tcBorders>
              <w:top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Undercutting</w:t>
            </w:r>
          </w:p>
        </w:tc>
        <w:tc>
          <w:tcPr>
            <w:tcW w:w="162" w:type="dxa"/>
          </w:tcPr>
          <w:p w:rsidR="00C72558" w:rsidRDefault="00C72558">
            <w:pPr>
              <w:widowControl w:val="0"/>
            </w:pPr>
          </w:p>
        </w:tc>
        <w:tc>
          <w:tcPr>
            <w:tcW w:w="160" w:type="dxa"/>
          </w:tcPr>
          <w:p w:rsidR="00C72558" w:rsidRDefault="00C72558">
            <w:pPr>
              <w:widowControl w:val="0"/>
            </w:pPr>
          </w:p>
        </w:tc>
      </w:tr>
      <w:tr w:rsidR="00C72558" w:rsidTr="00D923F4">
        <w:trPr>
          <w:trHeight w:val="300"/>
        </w:trPr>
        <w:tc>
          <w:tcPr>
            <w:tcW w:w="2088" w:type="dxa"/>
            <w:tcBorders>
              <w:bottom w:val="single" w:sz="4" w:space="0" w:color="000000"/>
            </w:tcBorders>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 </w:t>
            </w:r>
          </w:p>
        </w:tc>
        <w:tc>
          <w:tcPr>
            <w:tcW w:w="1566" w:type="dxa"/>
            <w:gridSpan w:val="3"/>
            <w:tcBorders>
              <w:left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841" w:type="dxa"/>
            <w:gridSpan w:val="3"/>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745" w:type="dxa"/>
            <w:gridSpan w:val="3"/>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541" w:type="dxa"/>
            <w:tcBorders>
              <w:bottom w:val="single" w:sz="4" w:space="0" w:color="000000"/>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28" w:type="dxa"/>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00" w:type="dxa"/>
            <w:gridSpan w:val="3"/>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899" w:type="dxa"/>
            <w:gridSpan w:val="3"/>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898" w:type="dxa"/>
            <w:gridSpan w:val="3"/>
            <w:tcBorders>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162" w:type="dxa"/>
          </w:tcPr>
          <w:p w:rsidR="00C72558" w:rsidRDefault="00C72558">
            <w:pPr>
              <w:widowControl w:val="0"/>
            </w:pPr>
          </w:p>
        </w:tc>
        <w:tc>
          <w:tcPr>
            <w:tcW w:w="160" w:type="dxa"/>
          </w:tcPr>
          <w:p w:rsidR="00C72558" w:rsidRDefault="00C72558">
            <w:pPr>
              <w:widowControl w:val="0"/>
            </w:pP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i/>
                <w:color w:val="000000"/>
                <w:sz w:val="19"/>
                <w:szCs w:val="19"/>
                <w:lang w:eastAsia="it-IT"/>
              </w:rPr>
            </w:pPr>
            <w:r>
              <w:rPr>
                <w:rFonts w:eastAsia="Times New Roman"/>
                <w:i/>
                <w:color w:val="000000"/>
                <w:sz w:val="19"/>
                <w:szCs w:val="19"/>
                <w:lang w:eastAsia="it-IT"/>
              </w:rPr>
              <w:t>Ref. Cat: Dyadic ID</w:t>
            </w:r>
          </w:p>
        </w:tc>
        <w:tc>
          <w:tcPr>
            <w:tcW w:w="1171" w:type="dxa"/>
            <w:gridSpan w:val="2"/>
            <w:tcBorders>
              <w:lef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94"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95"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733" w:type="dxa"/>
            <w:gridSpan w:val="2"/>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78"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94"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95"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2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60" w:type="dxa"/>
          </w:tcPr>
          <w:p w:rsidR="00C72558" w:rsidRDefault="00C72558">
            <w:pPr>
              <w:widowControl w:val="0"/>
            </w:pP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Public</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1.635**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3.489***</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0.788**</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0.697**</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-0.481</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0.915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-0.341**</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-0.402**</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(0.813)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-1.185</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(0.325)</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(0.326)</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(0.567)</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(0.865)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(0.166)</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(0.171)</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Dyadic no ID</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0.413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0.128</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-0.177</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-0.188</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-0.305</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-0.225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0.18</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0.169</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(0.803)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-1.497</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(0.272)</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(0.270)</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(0.602)</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(0.891)</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(0.143)</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(0.141)</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Public # Mean Dice Stage 1</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-0.143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-0.640**</w:t>
            </w:r>
          </w:p>
        </w:tc>
        <w:tc>
          <w:tcPr>
            <w:tcW w:w="949"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0.023</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-0.295</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96" w:type="dxa"/>
            <w:gridSpan w:val="3"/>
            <w:shd w:val="clear" w:color="auto" w:fill="auto"/>
            <w:vAlign w:val="bottom"/>
          </w:tcPr>
          <w:p w:rsidR="00C72558" w:rsidRDefault="00C72558">
            <w:pPr>
              <w:widowControl w:val="0"/>
              <w:spacing w:line="240" w:lineRule="auto"/>
              <w:jc w:val="center"/>
              <w:rPr>
                <w:rFonts w:eastAsia="Times New Roman"/>
                <w:sz w:val="19"/>
                <w:szCs w:val="19"/>
                <w:lang w:eastAsia="it-IT"/>
              </w:rPr>
            </w:pP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(0.195)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(0.280)</w:t>
            </w:r>
          </w:p>
        </w:tc>
        <w:tc>
          <w:tcPr>
            <w:tcW w:w="949"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(0.142)</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(0.195)</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96" w:type="dxa"/>
            <w:gridSpan w:val="3"/>
            <w:shd w:val="clear" w:color="auto" w:fill="auto"/>
            <w:vAlign w:val="bottom"/>
          </w:tcPr>
          <w:p w:rsidR="00C72558" w:rsidRDefault="00C72558">
            <w:pPr>
              <w:widowControl w:val="0"/>
              <w:spacing w:line="240" w:lineRule="auto"/>
              <w:jc w:val="center"/>
              <w:rPr>
                <w:rFonts w:eastAsia="Times New Roman"/>
                <w:sz w:val="19"/>
                <w:szCs w:val="19"/>
                <w:lang w:eastAsia="it-IT"/>
              </w:rPr>
            </w:pP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Dyadic no ID # Mean Dice Stage 1</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-0.072</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-0.018</w:t>
            </w:r>
          </w:p>
        </w:tc>
        <w:tc>
          <w:tcPr>
            <w:tcW w:w="949"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0.107</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0.098</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96" w:type="dxa"/>
            <w:gridSpan w:val="3"/>
            <w:shd w:val="clear" w:color="auto" w:fill="auto"/>
            <w:vAlign w:val="bottom"/>
          </w:tcPr>
          <w:p w:rsidR="00C72558" w:rsidRDefault="00C72558">
            <w:pPr>
              <w:widowControl w:val="0"/>
              <w:spacing w:line="240" w:lineRule="auto"/>
              <w:jc w:val="center"/>
              <w:rPr>
                <w:rFonts w:eastAsia="Times New Roman"/>
                <w:sz w:val="19"/>
                <w:szCs w:val="19"/>
                <w:lang w:eastAsia="it-IT"/>
              </w:rPr>
            </w:pP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(0.206)</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(0.385)</w:t>
            </w:r>
          </w:p>
        </w:tc>
        <w:tc>
          <w:tcPr>
            <w:tcW w:w="949"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(0.152)</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(0.221)</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96" w:type="dxa"/>
            <w:gridSpan w:val="3"/>
            <w:shd w:val="clear" w:color="auto" w:fill="auto"/>
            <w:vAlign w:val="bottom"/>
          </w:tcPr>
          <w:p w:rsidR="00C72558" w:rsidRDefault="00C72558">
            <w:pPr>
              <w:widowControl w:val="0"/>
              <w:spacing w:line="240" w:lineRule="auto"/>
              <w:jc w:val="center"/>
              <w:rPr>
                <w:rFonts w:eastAsia="Times New Roman"/>
                <w:sz w:val="19"/>
                <w:szCs w:val="19"/>
                <w:lang w:eastAsia="it-IT"/>
              </w:rPr>
            </w:pP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Public # Lied in Stage 2</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0.078</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0.033</w:t>
            </w:r>
          </w:p>
        </w:tc>
        <w:tc>
          <w:tcPr>
            <w:tcW w:w="948"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3" w:type="dxa"/>
            <w:gridSpan w:val="4"/>
            <w:shd w:val="clear" w:color="auto" w:fill="auto"/>
            <w:vAlign w:val="bottom"/>
          </w:tcPr>
          <w:p w:rsidR="00C72558" w:rsidRDefault="00C72558">
            <w:pPr>
              <w:widowControl w:val="0"/>
              <w:spacing w:line="240" w:lineRule="auto"/>
              <w:jc w:val="center"/>
              <w:rPr>
                <w:rFonts w:eastAsia="Times New Roman"/>
                <w:sz w:val="19"/>
                <w:szCs w:val="19"/>
                <w:lang w:eastAsia="it-IT"/>
              </w:rPr>
            </w:pP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0.082</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0.061</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(0.458)</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(0.461)</w:t>
            </w:r>
          </w:p>
        </w:tc>
        <w:tc>
          <w:tcPr>
            <w:tcW w:w="948"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3" w:type="dxa"/>
            <w:gridSpan w:val="4"/>
            <w:shd w:val="clear" w:color="auto" w:fill="auto"/>
            <w:vAlign w:val="bottom"/>
          </w:tcPr>
          <w:p w:rsidR="00C72558" w:rsidRDefault="00C72558">
            <w:pPr>
              <w:widowControl w:val="0"/>
              <w:spacing w:line="240" w:lineRule="auto"/>
              <w:jc w:val="center"/>
              <w:rPr>
                <w:rFonts w:eastAsia="Times New Roman"/>
                <w:sz w:val="19"/>
                <w:szCs w:val="19"/>
                <w:lang w:eastAsia="it-IT"/>
              </w:rPr>
            </w:pP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(0.273)</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(0.257)</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Dyadic no ID # Lied in Stage 2</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0.593</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0.682</w:t>
            </w:r>
          </w:p>
        </w:tc>
        <w:tc>
          <w:tcPr>
            <w:tcW w:w="948"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3" w:type="dxa"/>
            <w:gridSpan w:val="4"/>
            <w:shd w:val="clear" w:color="auto" w:fill="auto"/>
            <w:vAlign w:val="bottom"/>
          </w:tcPr>
          <w:p w:rsidR="00C72558" w:rsidRDefault="00C72558">
            <w:pPr>
              <w:widowControl w:val="0"/>
              <w:spacing w:line="240" w:lineRule="auto"/>
              <w:jc w:val="center"/>
              <w:rPr>
                <w:rFonts w:eastAsia="Times New Roman"/>
                <w:sz w:val="19"/>
                <w:szCs w:val="19"/>
                <w:lang w:eastAsia="it-IT"/>
              </w:rPr>
            </w:pP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-0.138</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-0.074</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(0.433)</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(0.424)</w:t>
            </w:r>
          </w:p>
        </w:tc>
        <w:tc>
          <w:tcPr>
            <w:tcW w:w="948"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3" w:type="dxa"/>
            <w:gridSpan w:val="4"/>
            <w:shd w:val="clear" w:color="auto" w:fill="auto"/>
            <w:vAlign w:val="bottom"/>
          </w:tcPr>
          <w:p w:rsidR="00C72558" w:rsidRDefault="00C72558">
            <w:pPr>
              <w:widowControl w:val="0"/>
              <w:spacing w:line="240" w:lineRule="auto"/>
              <w:jc w:val="center"/>
              <w:rPr>
                <w:rFonts w:eastAsia="Times New Roman"/>
                <w:sz w:val="19"/>
                <w:szCs w:val="19"/>
                <w:lang w:eastAsia="it-IT"/>
              </w:rPr>
            </w:pP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(0.238)</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(0.218)</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Mean Dice Stage 1</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0.219</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0.428*</w:t>
            </w:r>
          </w:p>
        </w:tc>
        <w:tc>
          <w:tcPr>
            <w:tcW w:w="949"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0.23</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0.128</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0.295**</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0.190**</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(0.145)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(0.221)</w:t>
            </w:r>
          </w:p>
        </w:tc>
        <w:tc>
          <w:tcPr>
            <w:tcW w:w="949"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(0.151)</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(0.102)</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(0.120)</w:t>
            </w: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(0.087)</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Lied in Stage 2</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0.155</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-0.042</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-0.093</w:t>
            </w:r>
          </w:p>
        </w:tc>
        <w:tc>
          <w:tcPr>
            <w:tcW w:w="948"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0.047</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0.066</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0.035</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 </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(0.195)</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(0.282)</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(0.286)</w:t>
            </w:r>
          </w:p>
        </w:tc>
        <w:tc>
          <w:tcPr>
            <w:tcW w:w="948"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(0.099)</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(0.202)</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(0.184)</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Period</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-0.007*</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-0.006</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-0.007</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-0.007</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0.004</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0.002</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0.002</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0.002</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(0.004)</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(0.005)</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(0.005)</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(0.005)</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(0.004)</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(0.005)</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(0.005)</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Experienced (Lab*)</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-0.049</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-0.091</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-0.234**</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-0.062</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-0.008</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(0.273)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(0.314)</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(0.304)</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(0.311)</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(0.111)</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(0.165)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(0.163)</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(0.163)</w:t>
            </w:r>
          </w:p>
        </w:tc>
      </w:tr>
      <w:tr w:rsidR="00C72558" w:rsidTr="00D923F4">
        <w:trPr>
          <w:trHeight w:val="300"/>
        </w:trPr>
        <w:tc>
          <w:tcPr>
            <w:tcW w:w="2088" w:type="dxa"/>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i/>
                <w:color w:val="000000"/>
                <w:sz w:val="19"/>
                <w:szCs w:val="19"/>
                <w:lang w:eastAsia="it-IT"/>
              </w:rPr>
              <w:t>Ref. Cat: risk seeking</w:t>
            </w:r>
          </w:p>
        </w:tc>
        <w:tc>
          <w:tcPr>
            <w:tcW w:w="950" w:type="dxa"/>
            <w:tcBorders>
              <w:lef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49"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44" w:type="dxa"/>
            <w:gridSpan w:val="3"/>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48"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3" w:type="dxa"/>
            <w:gridSpan w:val="4"/>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96"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Risk neutral</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0.002</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0.106</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0.073</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0.106</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0.082</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0.126</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0.131</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0.146</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(0.241)</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(0.315)</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(0.330)</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(0.329)</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(0.120)</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(0.198)</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(0.191)</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(0.193)</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Risk averse</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0.004</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0.076</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0.107</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0.109</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0.135</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0.188</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0.218</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0.218</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(0.216)</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(0.279)</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(0.285)</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(0.283)</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(0.124)</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(0.187)</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(0.182)</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(0.185)</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49"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844" w:type="dxa"/>
            <w:gridSpan w:val="3"/>
            <w:tcBorders>
              <w:right w:val="single" w:sz="4" w:space="0" w:color="000000"/>
            </w:tcBorders>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48" w:type="dxa"/>
            <w:gridSpan w:val="2"/>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3" w:type="dxa"/>
            <w:gridSpan w:val="4"/>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1096" w:type="dxa"/>
            <w:gridSpan w:val="3"/>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Age</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0.004</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-0.013</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-0.012</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-0.005</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0.013</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0.021</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0.021</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0.025</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(0.034)</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(0.040)</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(0.041)</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(0.041)</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(0.015)</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(0.023)</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(0.023)</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Female</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0.156</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0.065</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0.092</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0.126</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0.023</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0.014</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0.002</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0.028</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(0.161)</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(0.216)</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(0.225)</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(0.227)</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(0.080)</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(0.096)</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(0.098)</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(0.095)</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Extraversion</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0.024</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0.023</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0.004</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0.006</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-0.036*</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-0.058*</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-0.065**</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-0.065**</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(0.039)</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(0.049)</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(0.050)</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(0.049)</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(0.020)</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(0.030)</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(0.030)</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(0.030)</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Agreeableness</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0.096**</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0.110*</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0.116*</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0.120*</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-0.022</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-0.059*</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-0.063*</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-0.056</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(0.064)</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(0.065)</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(0.063)</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(0.028)</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(0.035)</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(0.035)</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Conscientiousness</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-0.067</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-0.049</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-0.043</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-0.042</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0.001</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-0.049</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-0.049</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(0.050)</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(0.063)</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(0.064)</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(0.063)</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(0.028)</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(0.039)</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(0.033)</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(0.034)</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Neuroticism</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-0.015</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0.021</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0.015</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0.024</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-0.034</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-0.083***</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-0.091***</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-0.085***</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(0.037)</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(0.058)</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(0.059)</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(0.057)</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(0.021)</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(0.028)</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(0.030)</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(0.029)</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Openness</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-0.116***</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0.007</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0.009</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0.017</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0.022</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0.052*</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0.050*</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(0.040)</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(0.053)</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(0.053)</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(0.052)</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(0.019)</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(0.028)</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(0.028)</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(0.029)</w:t>
            </w:r>
          </w:p>
        </w:tc>
      </w:tr>
      <w:tr w:rsidR="00C72558" w:rsidTr="00D923F4">
        <w:trPr>
          <w:trHeight w:val="300"/>
        </w:trPr>
        <w:tc>
          <w:tcPr>
            <w:tcW w:w="2088" w:type="dxa"/>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CognitiveScore</w:t>
            </w: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0.052</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0.164*</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0.199**</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0.224**</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-0.055</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-0.084</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-0.083</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-0.062</w:t>
            </w:r>
          </w:p>
        </w:tc>
      </w:tr>
      <w:tr w:rsidR="00C72558" w:rsidTr="00D923F4">
        <w:trPr>
          <w:trHeight w:val="300"/>
        </w:trPr>
        <w:tc>
          <w:tcPr>
            <w:tcW w:w="2088" w:type="dxa"/>
            <w:shd w:val="clear" w:color="auto" w:fill="auto"/>
            <w:vAlign w:val="bottom"/>
          </w:tcPr>
          <w:p w:rsidR="00C72558" w:rsidRDefault="00C72558">
            <w:pPr>
              <w:widowControl w:val="0"/>
              <w:spacing w:line="240" w:lineRule="auto"/>
              <w:jc w:val="center"/>
              <w:rPr>
                <w:rFonts w:eastAsia="Times New Roman"/>
                <w:color w:val="000000"/>
                <w:sz w:val="19"/>
                <w:szCs w:val="19"/>
                <w:lang w:eastAsia="it-IT"/>
              </w:rPr>
            </w:pPr>
          </w:p>
        </w:tc>
        <w:tc>
          <w:tcPr>
            <w:tcW w:w="950" w:type="dxa"/>
            <w:tcBorders>
              <w:lef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(0.068)</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(0.088)</w:t>
            </w:r>
          </w:p>
        </w:tc>
        <w:tc>
          <w:tcPr>
            <w:tcW w:w="949"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(0.089)</w:t>
            </w:r>
          </w:p>
        </w:tc>
        <w:tc>
          <w:tcPr>
            <w:tcW w:w="844" w:type="dxa"/>
            <w:gridSpan w:val="3"/>
            <w:tcBorders>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(0.089)</w:t>
            </w:r>
          </w:p>
        </w:tc>
        <w:tc>
          <w:tcPr>
            <w:tcW w:w="948" w:type="dxa"/>
            <w:gridSpan w:val="2"/>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(0.043)</w:t>
            </w:r>
          </w:p>
        </w:tc>
        <w:tc>
          <w:tcPr>
            <w:tcW w:w="953" w:type="dxa"/>
            <w:gridSpan w:val="4"/>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(0.054)</w:t>
            </w:r>
          </w:p>
        </w:tc>
        <w:tc>
          <w:tcPr>
            <w:tcW w:w="950"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(0.052)</w:t>
            </w:r>
          </w:p>
        </w:tc>
        <w:tc>
          <w:tcPr>
            <w:tcW w:w="1096" w:type="dxa"/>
            <w:gridSpan w:val="3"/>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(0.052)</w:t>
            </w:r>
          </w:p>
        </w:tc>
      </w:tr>
      <w:tr w:rsidR="00C72558" w:rsidTr="00D923F4">
        <w:trPr>
          <w:trHeight w:val="300"/>
        </w:trPr>
        <w:tc>
          <w:tcPr>
            <w:tcW w:w="2088" w:type="dxa"/>
            <w:tcBorders>
              <w:top w:val="single" w:sz="4" w:space="0" w:color="000000"/>
              <w:bottom w:val="single" w:sz="4" w:space="0" w:color="000000"/>
            </w:tcBorders>
            <w:shd w:val="clear" w:color="auto" w:fill="auto"/>
            <w:vAlign w:val="bottom"/>
          </w:tcPr>
          <w:p w:rsidR="00C72558" w:rsidRDefault="00D923F4">
            <w:pPr>
              <w:widowControl w:val="0"/>
              <w:spacing w:line="240" w:lineRule="auto"/>
              <w:rPr>
                <w:rFonts w:eastAsia="Times New Roman"/>
                <w:color w:val="000000"/>
                <w:sz w:val="19"/>
                <w:szCs w:val="19"/>
                <w:lang w:eastAsia="it-IT"/>
              </w:rPr>
            </w:pPr>
            <w:r>
              <w:rPr>
                <w:rFonts w:eastAsia="Times New Roman"/>
                <w:color w:val="000000"/>
                <w:sz w:val="19"/>
                <w:szCs w:val="19"/>
                <w:lang w:eastAsia="it-IT"/>
              </w:rPr>
              <w:t>N</w:t>
            </w:r>
          </w:p>
        </w:tc>
        <w:tc>
          <w:tcPr>
            <w:tcW w:w="950" w:type="dxa"/>
            <w:tcBorders>
              <w:top w:val="single" w:sz="4" w:space="0" w:color="000000"/>
              <w:left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11340</w:t>
            </w:r>
          </w:p>
        </w:tc>
        <w:tc>
          <w:tcPr>
            <w:tcW w:w="950" w:type="dxa"/>
            <w:gridSpan w:val="3"/>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5670</w:t>
            </w:r>
          </w:p>
        </w:tc>
        <w:tc>
          <w:tcPr>
            <w:tcW w:w="949" w:type="dxa"/>
            <w:gridSpan w:val="3"/>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5670</w:t>
            </w:r>
          </w:p>
        </w:tc>
        <w:tc>
          <w:tcPr>
            <w:tcW w:w="844" w:type="dxa"/>
            <w:gridSpan w:val="3"/>
            <w:tcBorders>
              <w:top w:val="single" w:sz="4" w:space="0" w:color="000000"/>
              <w:bottom w:val="single" w:sz="4" w:space="0" w:color="000000"/>
              <w:right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5670</w:t>
            </w:r>
          </w:p>
        </w:tc>
        <w:tc>
          <w:tcPr>
            <w:tcW w:w="948" w:type="dxa"/>
            <w:gridSpan w:val="2"/>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3509</w:t>
            </w:r>
          </w:p>
        </w:tc>
        <w:tc>
          <w:tcPr>
            <w:tcW w:w="953" w:type="dxa"/>
            <w:gridSpan w:val="4"/>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1803</w:t>
            </w:r>
          </w:p>
        </w:tc>
        <w:tc>
          <w:tcPr>
            <w:tcW w:w="950" w:type="dxa"/>
            <w:gridSpan w:val="3"/>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1803</w:t>
            </w:r>
          </w:p>
        </w:tc>
        <w:tc>
          <w:tcPr>
            <w:tcW w:w="1096" w:type="dxa"/>
            <w:gridSpan w:val="3"/>
            <w:tcBorders>
              <w:top w:val="single" w:sz="4" w:space="0" w:color="000000"/>
              <w:bottom w:val="single" w:sz="4" w:space="0" w:color="000000"/>
            </w:tcBorders>
            <w:shd w:val="clear" w:color="auto" w:fill="auto"/>
            <w:vAlign w:val="bottom"/>
          </w:tcPr>
          <w:p w:rsidR="00C72558" w:rsidRDefault="00D923F4">
            <w:pPr>
              <w:widowControl w:val="0"/>
              <w:spacing w:line="240" w:lineRule="auto"/>
              <w:jc w:val="center"/>
              <w:rPr>
                <w:rFonts w:eastAsia="Times New Roman"/>
                <w:color w:val="000000"/>
                <w:sz w:val="19"/>
                <w:szCs w:val="19"/>
                <w:lang w:eastAsia="it-IT"/>
              </w:rPr>
            </w:pPr>
            <w:r>
              <w:rPr>
                <w:rFonts w:eastAsia="Times New Roman"/>
                <w:color w:val="000000"/>
                <w:sz w:val="19"/>
                <w:szCs w:val="19"/>
                <w:lang w:eastAsia="it-IT"/>
              </w:rPr>
              <w:t>1803</w:t>
            </w:r>
          </w:p>
        </w:tc>
      </w:tr>
    </w:tbl>
    <w:p w:rsidR="00C72558" w:rsidRDefault="00D923F4">
      <w:pPr>
        <w:spacing w:line="240" w:lineRule="auto"/>
        <w:jc w:val="both"/>
        <w:rPr>
          <w:sz w:val="22"/>
          <w:szCs w:val="22"/>
        </w:rPr>
      </w:pPr>
      <w:r>
        <w:rPr>
          <w:i/>
          <w:iCs/>
          <w:sz w:val="22"/>
          <w:szCs w:val="22"/>
        </w:rPr>
        <w:t>Notes</w:t>
      </w:r>
      <w:r>
        <w:rPr>
          <w:sz w:val="22"/>
          <w:szCs w:val="22"/>
        </w:rPr>
        <w:t xml:space="preserve">: analyses of Tables 3 and 4, specification 5, with lying in Stages 1 and 2 interacted with treatments. Coefficients from random effects probit models with random intercepts at the individual level and standard errors clustered at the group level (reported in parentheses). </w:t>
      </w:r>
      <w:r>
        <w:rPr>
          <w:rFonts w:eastAsia="Times New Roman"/>
          <w:sz w:val="22"/>
          <w:szCs w:val="22"/>
          <w:lang w:eastAsia="it-IT"/>
        </w:rPr>
        <w:t>***, **, and * indicate significance at the 1, 5, and 10 percent critical level.</w:t>
      </w:r>
      <w:r>
        <w:rPr>
          <w:sz w:val="22"/>
          <w:szCs w:val="22"/>
        </w:rPr>
        <w:t xml:space="preserve"> </w:t>
      </w:r>
    </w:p>
    <w:p w:rsidR="00C72558" w:rsidRDefault="00C72558">
      <w:pPr>
        <w:spacing w:line="240" w:lineRule="auto"/>
        <w:jc w:val="both"/>
        <w:rPr>
          <w:sz w:val="22"/>
          <w:szCs w:val="22"/>
        </w:rPr>
      </w:pPr>
    </w:p>
    <w:p w:rsidR="00C72558" w:rsidRDefault="00C72558">
      <w:pPr>
        <w:spacing w:line="240" w:lineRule="auto"/>
        <w:jc w:val="both"/>
        <w:rPr>
          <w:sz w:val="22"/>
          <w:szCs w:val="22"/>
        </w:rPr>
      </w:pPr>
      <w:bookmarkStart w:id="27" w:name="_Ref87972618"/>
      <w:bookmarkEnd w:id="27"/>
    </w:p>
    <w:p w:rsidR="00C72558" w:rsidRDefault="00C72558">
      <w:pPr>
        <w:spacing w:line="240" w:lineRule="auto"/>
        <w:jc w:val="both"/>
        <w:rPr>
          <w:sz w:val="22"/>
          <w:szCs w:val="22"/>
        </w:rPr>
      </w:pPr>
    </w:p>
    <w:p w:rsidR="00C72558" w:rsidRDefault="00D923F4">
      <w:pPr>
        <w:pStyle w:val="Heading1"/>
      </w:pPr>
      <w:r>
        <w:t xml:space="preserve"> </w:t>
      </w:r>
      <w:bookmarkStart w:id="28" w:name="_Toc164650797"/>
      <w:bookmarkStart w:id="29" w:name="_Toc178340574"/>
      <w:r>
        <w:t>SUPPLEMENTARY FIGURES</w:t>
      </w:r>
      <w:bookmarkEnd w:id="28"/>
      <w:bookmarkEnd w:id="29"/>
    </w:p>
    <w:p w:rsidR="00C72558" w:rsidRDefault="00C72558">
      <w:pPr>
        <w:jc w:val="both"/>
      </w:pPr>
    </w:p>
    <w:p w:rsidR="00C72558" w:rsidRDefault="00D923F4">
      <w:pPr>
        <w:pStyle w:val="Caption"/>
      </w:pPr>
      <w:bookmarkStart w:id="30" w:name="_Toc178340575"/>
      <w:r>
        <w:t>Figure A1. Individual die rolling task (Stage 1)</w:t>
      </w:r>
      <w:bookmarkEnd w:id="30"/>
    </w:p>
    <w:p w:rsidR="00C72558" w:rsidRDefault="00D923F4">
      <w:pPr>
        <w:jc w:val="both"/>
      </w:pPr>
      <w:r>
        <w:rPr>
          <w:noProof/>
          <w:lang w:val="it-IT" w:eastAsia="it-IT"/>
        </w:rPr>
        <w:drawing>
          <wp:inline distT="0" distB="0" distL="0" distR="0">
            <wp:extent cx="5476875" cy="3954145"/>
            <wp:effectExtent l="0" t="0" r="0" b="0"/>
            <wp:docPr id="20"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
                    <pic:cNvPicPr>
                      <a:picLocks noChangeAspect="1" noChangeArrowheads="1"/>
                    </pic:cNvPicPr>
                  </pic:nvPicPr>
                  <pic:blipFill>
                    <a:blip r:embed="rId30"/>
                    <a:stretch>
                      <a:fillRect/>
                    </a:stretch>
                  </pic:blipFill>
                  <pic:spPr bwMode="auto">
                    <a:xfrm>
                      <a:off x="0" y="0"/>
                      <a:ext cx="5476875" cy="3954145"/>
                    </a:xfrm>
                    <a:prstGeom prst="rect">
                      <a:avLst/>
                    </a:prstGeom>
                  </pic:spPr>
                </pic:pic>
              </a:graphicData>
            </a:graphic>
          </wp:inline>
        </w:drawing>
      </w:r>
    </w:p>
    <w:p w:rsidR="00C72558" w:rsidRDefault="00D923F4">
      <w:pPr>
        <w:spacing w:line="240" w:lineRule="auto"/>
        <w:rPr>
          <w:b/>
        </w:rPr>
      </w:pPr>
      <w:r>
        <w:br w:type="page"/>
      </w:r>
    </w:p>
    <w:p w:rsidR="00C72558" w:rsidRDefault="00D923F4">
      <w:pPr>
        <w:pStyle w:val="Caption"/>
      </w:pPr>
      <w:bookmarkStart w:id="31" w:name="_Toc178340576"/>
      <w:r>
        <w:lastRenderedPageBreak/>
        <w:t>Figure A2. Individual die rolling task (Stage 1) by treatment</w:t>
      </w:r>
      <w:bookmarkEnd w:id="31"/>
    </w:p>
    <w:p w:rsidR="00C72558" w:rsidRDefault="00D923F4">
      <w:pPr>
        <w:jc w:val="both"/>
        <w:rPr>
          <w:b/>
        </w:rPr>
      </w:pPr>
      <w:r>
        <w:rPr>
          <w:noProof/>
          <w:lang w:val="it-IT" w:eastAsia="it-IT"/>
        </w:rPr>
        <w:drawing>
          <wp:inline distT="0" distB="0" distL="0" distR="0">
            <wp:extent cx="6189980" cy="4500245"/>
            <wp:effectExtent l="0" t="0" r="0" b="0"/>
            <wp:docPr id="2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3"/>
                    <pic:cNvPicPr>
                      <a:picLocks noChangeAspect="1" noChangeArrowheads="1"/>
                    </pic:cNvPicPr>
                  </pic:nvPicPr>
                  <pic:blipFill>
                    <a:blip r:embed="rId31"/>
                    <a:stretch>
                      <a:fillRect/>
                    </a:stretch>
                  </pic:blipFill>
                  <pic:spPr bwMode="auto">
                    <a:xfrm>
                      <a:off x="0" y="0"/>
                      <a:ext cx="6189980" cy="4500245"/>
                    </a:xfrm>
                    <a:prstGeom prst="rect">
                      <a:avLst/>
                    </a:prstGeom>
                  </pic:spPr>
                </pic:pic>
              </a:graphicData>
            </a:graphic>
          </wp:inline>
        </w:drawing>
      </w:r>
    </w:p>
    <w:p w:rsidR="00C72558" w:rsidRDefault="00D923F4">
      <w:pPr>
        <w:spacing w:line="240" w:lineRule="auto"/>
        <w:rPr>
          <w:b/>
        </w:rPr>
      </w:pPr>
      <w:r>
        <w:br w:type="page"/>
      </w:r>
    </w:p>
    <w:p w:rsidR="00C72558" w:rsidRDefault="00D923F4">
      <w:pPr>
        <w:pStyle w:val="Caption"/>
      </w:pPr>
      <w:bookmarkStart w:id="32" w:name="_Toc178340577"/>
      <w:r>
        <w:lastRenderedPageBreak/>
        <w:t>Figure A3. Frequency of realized collaborations by treatment</w:t>
      </w:r>
      <w:bookmarkEnd w:id="32"/>
    </w:p>
    <w:p w:rsidR="00C72558" w:rsidRDefault="00D923F4">
      <w:pPr>
        <w:jc w:val="both"/>
      </w:pPr>
      <w:r>
        <w:rPr>
          <w:noProof/>
          <w:lang w:val="it-IT" w:eastAsia="it-IT"/>
        </w:rPr>
        <w:drawing>
          <wp:inline distT="0" distB="0" distL="0" distR="0">
            <wp:extent cx="6116320" cy="4446270"/>
            <wp:effectExtent l="0" t="0" r="0" b="0"/>
            <wp:docPr id="2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
                    <pic:cNvPicPr>
                      <a:picLocks noChangeAspect="1" noChangeArrowheads="1"/>
                    </pic:cNvPicPr>
                  </pic:nvPicPr>
                  <pic:blipFill>
                    <a:blip r:embed="rId32"/>
                    <a:stretch>
                      <a:fillRect/>
                    </a:stretch>
                  </pic:blipFill>
                  <pic:spPr bwMode="auto">
                    <a:xfrm>
                      <a:off x="0" y="0"/>
                      <a:ext cx="6116320" cy="4446270"/>
                    </a:xfrm>
                    <a:prstGeom prst="rect">
                      <a:avLst/>
                    </a:prstGeom>
                  </pic:spPr>
                </pic:pic>
              </a:graphicData>
            </a:graphic>
          </wp:inline>
        </w:drawing>
      </w:r>
    </w:p>
    <w:p w:rsidR="00C72558" w:rsidRDefault="00C72558">
      <w:pPr>
        <w:jc w:val="both"/>
      </w:pPr>
    </w:p>
    <w:p w:rsidR="00C72558" w:rsidRDefault="00D923F4">
      <w:pPr>
        <w:pStyle w:val="Heading1"/>
        <w:spacing w:line="240" w:lineRule="auto"/>
      </w:pPr>
      <w:bookmarkStart w:id="33" w:name="_Toc164650798"/>
      <w:bookmarkStart w:id="34" w:name="_Toc178340578"/>
      <w:r>
        <w:t>ANALYSIS WITH ADDITIONAL COVID SESSIONS</w:t>
      </w:r>
      <w:bookmarkEnd w:id="33"/>
      <w:bookmarkEnd w:id="34"/>
    </w:p>
    <w:p w:rsidR="00C72558" w:rsidRDefault="00D923F4">
      <w:pPr>
        <w:jc w:val="both"/>
        <w:rPr>
          <w:rFonts w:eastAsia="Times New Roman"/>
          <w:color w:val="000000" w:themeColor="text1"/>
        </w:rPr>
      </w:pPr>
      <w:r>
        <w:rPr>
          <w:rFonts w:eastAsia="Times New Roman"/>
          <w:b/>
          <w:bCs/>
          <w:color w:val="000000" w:themeColor="text1"/>
        </w:rPr>
        <w:t>Table A14. Frequencies of opting in and of actually realized collaboration (Table 2)</w:t>
      </w:r>
    </w:p>
    <w:tbl>
      <w:tblPr>
        <w:tblW w:w="10077" w:type="dxa"/>
        <w:tblLayout w:type="fixed"/>
        <w:tblCellMar>
          <w:left w:w="60" w:type="dxa"/>
          <w:right w:w="60" w:type="dxa"/>
        </w:tblCellMar>
        <w:tblLook w:val="04A0" w:firstRow="1" w:lastRow="0" w:firstColumn="1" w:lastColumn="0" w:noHBand="0" w:noVBand="1"/>
      </w:tblPr>
      <w:tblGrid>
        <w:gridCol w:w="1035"/>
        <w:gridCol w:w="968"/>
        <w:gridCol w:w="935"/>
        <w:gridCol w:w="932"/>
        <w:gridCol w:w="935"/>
        <w:gridCol w:w="935"/>
        <w:gridCol w:w="938"/>
        <w:gridCol w:w="1131"/>
        <w:gridCol w:w="1137"/>
        <w:gridCol w:w="1131"/>
      </w:tblGrid>
      <w:tr w:rsidR="00C72558">
        <w:trPr>
          <w:trHeight w:val="300"/>
        </w:trPr>
        <w:tc>
          <w:tcPr>
            <w:tcW w:w="1034" w:type="dxa"/>
            <w:tcBorders>
              <w:top w:val="single" w:sz="6" w:space="0" w:color="000000"/>
              <w:left w:val="single" w:sz="6" w:space="0" w:color="000000"/>
              <w:right w:val="single" w:sz="6" w:space="0" w:color="000000"/>
            </w:tcBorders>
            <w:vAlign w:val="bottom"/>
          </w:tcPr>
          <w:p w:rsidR="00C72558" w:rsidRDefault="00C72558">
            <w:pPr>
              <w:widowControl w:val="0"/>
              <w:spacing w:line="240" w:lineRule="auto"/>
              <w:rPr>
                <w:rFonts w:eastAsia="Times New Roman"/>
              </w:rPr>
            </w:pPr>
          </w:p>
        </w:tc>
        <w:tc>
          <w:tcPr>
            <w:tcW w:w="1903" w:type="dxa"/>
            <w:gridSpan w:val="2"/>
            <w:tcBorders>
              <w:top w:val="single" w:sz="6" w:space="0" w:color="000000"/>
              <w:left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Public (1)</w:t>
            </w:r>
          </w:p>
        </w:tc>
        <w:tc>
          <w:tcPr>
            <w:tcW w:w="1867" w:type="dxa"/>
            <w:gridSpan w:val="2"/>
            <w:tcBorders>
              <w:top w:val="single" w:sz="6" w:space="0" w:color="000000"/>
              <w:left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Dyadic ID (2)</w:t>
            </w:r>
          </w:p>
        </w:tc>
        <w:tc>
          <w:tcPr>
            <w:tcW w:w="1873" w:type="dxa"/>
            <w:gridSpan w:val="2"/>
            <w:tcBorders>
              <w:top w:val="single" w:sz="6" w:space="0" w:color="000000"/>
              <w:left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Dyadic no ID (3)</w:t>
            </w:r>
          </w:p>
        </w:tc>
        <w:tc>
          <w:tcPr>
            <w:tcW w:w="1131" w:type="dxa"/>
            <w:tcBorders>
              <w:top w:val="single" w:sz="6" w:space="0" w:color="000000"/>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t-test</w:t>
            </w:r>
          </w:p>
        </w:tc>
        <w:tc>
          <w:tcPr>
            <w:tcW w:w="1137" w:type="dxa"/>
            <w:tcBorders>
              <w:top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t-test</w:t>
            </w:r>
          </w:p>
        </w:tc>
        <w:tc>
          <w:tcPr>
            <w:tcW w:w="1131" w:type="dxa"/>
            <w:tcBorders>
              <w:top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t-test</w:t>
            </w:r>
          </w:p>
        </w:tc>
      </w:tr>
      <w:tr w:rsidR="00C72558">
        <w:trPr>
          <w:trHeight w:val="300"/>
        </w:trPr>
        <w:tc>
          <w:tcPr>
            <w:tcW w:w="1034" w:type="dxa"/>
            <w:tcBorders>
              <w:top w:val="single" w:sz="6" w:space="0" w:color="000000"/>
              <w:left w:val="single" w:sz="6" w:space="0" w:color="000000"/>
              <w:right w:val="single" w:sz="6" w:space="0" w:color="000000"/>
            </w:tcBorders>
          </w:tcPr>
          <w:p w:rsidR="00C72558" w:rsidRDefault="00D923F4">
            <w:pPr>
              <w:widowControl w:val="0"/>
              <w:spacing w:line="240" w:lineRule="auto"/>
              <w:rPr>
                <w:rFonts w:eastAsia="Times New Roman"/>
              </w:rPr>
            </w:pPr>
            <w:r>
              <w:rPr>
                <w:rFonts w:eastAsia="Times New Roman"/>
              </w:rPr>
              <w:t>Variable</w:t>
            </w:r>
          </w:p>
        </w:tc>
        <w:tc>
          <w:tcPr>
            <w:tcW w:w="968" w:type="dxa"/>
            <w:tcBorders>
              <w:top w:val="single" w:sz="6" w:space="0" w:color="000000"/>
              <w:left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N</w:t>
            </w:r>
          </w:p>
          <w:p w:rsidR="00C72558" w:rsidRDefault="00D923F4">
            <w:pPr>
              <w:widowControl w:val="0"/>
              <w:spacing w:line="240" w:lineRule="auto"/>
              <w:jc w:val="center"/>
              <w:rPr>
                <w:rFonts w:eastAsia="Times New Roman"/>
              </w:rPr>
            </w:pPr>
            <w:r>
              <w:rPr>
                <w:rFonts w:eastAsia="Times New Roman"/>
              </w:rPr>
              <w:t>[n]</w:t>
            </w:r>
          </w:p>
        </w:tc>
        <w:tc>
          <w:tcPr>
            <w:tcW w:w="935" w:type="dxa"/>
            <w:tcBorders>
              <w:top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Mean</w:t>
            </w:r>
          </w:p>
          <w:p w:rsidR="00C72558" w:rsidRDefault="00D923F4">
            <w:pPr>
              <w:widowControl w:val="0"/>
              <w:spacing w:line="240" w:lineRule="auto"/>
              <w:jc w:val="center"/>
              <w:rPr>
                <w:rFonts w:eastAsia="Times New Roman"/>
              </w:rPr>
            </w:pPr>
            <w:r>
              <w:rPr>
                <w:rFonts w:eastAsia="Times New Roman"/>
              </w:rPr>
              <w:t>[SD]</w:t>
            </w:r>
          </w:p>
        </w:tc>
        <w:tc>
          <w:tcPr>
            <w:tcW w:w="932" w:type="dxa"/>
            <w:tcBorders>
              <w:top w:val="single" w:sz="6" w:space="0" w:color="000000"/>
              <w:left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N</w:t>
            </w:r>
          </w:p>
          <w:p w:rsidR="00C72558" w:rsidRDefault="00D923F4">
            <w:pPr>
              <w:widowControl w:val="0"/>
              <w:spacing w:line="240" w:lineRule="auto"/>
              <w:jc w:val="center"/>
              <w:rPr>
                <w:rFonts w:eastAsia="Times New Roman"/>
              </w:rPr>
            </w:pPr>
            <w:r>
              <w:rPr>
                <w:rFonts w:eastAsia="Times New Roman"/>
              </w:rPr>
              <w:t>[n]</w:t>
            </w:r>
          </w:p>
        </w:tc>
        <w:tc>
          <w:tcPr>
            <w:tcW w:w="935" w:type="dxa"/>
            <w:tcBorders>
              <w:top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Mean</w:t>
            </w:r>
          </w:p>
          <w:p w:rsidR="00C72558" w:rsidRDefault="00D923F4">
            <w:pPr>
              <w:widowControl w:val="0"/>
              <w:spacing w:line="240" w:lineRule="auto"/>
              <w:jc w:val="center"/>
              <w:rPr>
                <w:rFonts w:eastAsia="Times New Roman"/>
              </w:rPr>
            </w:pPr>
            <w:r>
              <w:rPr>
                <w:rFonts w:eastAsia="Times New Roman"/>
              </w:rPr>
              <w:t>[SD]</w:t>
            </w:r>
          </w:p>
        </w:tc>
        <w:tc>
          <w:tcPr>
            <w:tcW w:w="935" w:type="dxa"/>
            <w:tcBorders>
              <w:top w:val="single" w:sz="6" w:space="0" w:color="000000"/>
              <w:left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N</w:t>
            </w:r>
          </w:p>
          <w:p w:rsidR="00C72558" w:rsidRDefault="00D923F4">
            <w:pPr>
              <w:widowControl w:val="0"/>
              <w:spacing w:line="240" w:lineRule="auto"/>
              <w:jc w:val="center"/>
              <w:rPr>
                <w:rFonts w:eastAsia="Times New Roman"/>
              </w:rPr>
            </w:pPr>
            <w:r>
              <w:rPr>
                <w:rFonts w:eastAsia="Times New Roman"/>
              </w:rPr>
              <w:t>[n]</w:t>
            </w:r>
          </w:p>
        </w:tc>
        <w:tc>
          <w:tcPr>
            <w:tcW w:w="938" w:type="dxa"/>
            <w:tcBorders>
              <w:top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Mean</w:t>
            </w:r>
          </w:p>
          <w:p w:rsidR="00C72558" w:rsidRDefault="00D923F4">
            <w:pPr>
              <w:widowControl w:val="0"/>
              <w:spacing w:line="240" w:lineRule="auto"/>
              <w:jc w:val="center"/>
              <w:rPr>
                <w:rFonts w:eastAsia="Times New Roman"/>
              </w:rPr>
            </w:pPr>
            <w:r>
              <w:rPr>
                <w:rFonts w:eastAsia="Times New Roman"/>
              </w:rPr>
              <w:t>[SD]</w:t>
            </w:r>
          </w:p>
        </w:tc>
        <w:tc>
          <w:tcPr>
            <w:tcW w:w="1131" w:type="dxa"/>
            <w:tcBorders>
              <w:top w:val="single" w:sz="6" w:space="0" w:color="000000"/>
              <w:left w:val="single" w:sz="6" w:space="0" w:color="000000"/>
            </w:tcBorders>
          </w:tcPr>
          <w:p w:rsidR="00C72558" w:rsidRDefault="00D923F4">
            <w:pPr>
              <w:widowControl w:val="0"/>
              <w:spacing w:line="240" w:lineRule="auto"/>
              <w:jc w:val="center"/>
              <w:rPr>
                <w:rFonts w:eastAsia="Times New Roman"/>
              </w:rPr>
            </w:pPr>
            <w:r>
              <w:rPr>
                <w:rFonts w:eastAsia="Times New Roman"/>
              </w:rPr>
              <w:t>(1)-(2)</w:t>
            </w:r>
          </w:p>
          <w:p w:rsidR="00C72558" w:rsidRDefault="00D923F4">
            <w:pPr>
              <w:widowControl w:val="0"/>
              <w:spacing w:line="240" w:lineRule="auto"/>
              <w:jc w:val="center"/>
              <w:rPr>
                <w:rFonts w:eastAsia="Times New Roman"/>
              </w:rPr>
            </w:pPr>
            <w:r>
              <w:rPr>
                <w:rFonts w:eastAsia="Times New Roman"/>
              </w:rPr>
              <w:t>[</w:t>
            </w:r>
            <w:r>
              <w:rPr>
                <w:rFonts w:eastAsia="Times New Roman"/>
                <w:i/>
                <w:iCs/>
              </w:rPr>
              <w:t>d</w:t>
            </w:r>
            <w:r>
              <w:rPr>
                <w:rFonts w:eastAsia="Times New Roman"/>
              </w:rPr>
              <w:t>]</w:t>
            </w:r>
          </w:p>
        </w:tc>
        <w:tc>
          <w:tcPr>
            <w:tcW w:w="1137" w:type="dxa"/>
            <w:tcBorders>
              <w:top w:val="single" w:sz="6" w:space="0" w:color="000000"/>
            </w:tcBorders>
          </w:tcPr>
          <w:p w:rsidR="00C72558" w:rsidRDefault="00D923F4">
            <w:pPr>
              <w:widowControl w:val="0"/>
              <w:spacing w:line="240" w:lineRule="auto"/>
              <w:jc w:val="center"/>
              <w:rPr>
                <w:rFonts w:eastAsia="Times New Roman"/>
              </w:rPr>
            </w:pPr>
            <w:r>
              <w:rPr>
                <w:rFonts w:eastAsia="Times New Roman"/>
              </w:rPr>
              <w:t>(1)-(3)</w:t>
            </w:r>
          </w:p>
          <w:p w:rsidR="00C72558" w:rsidRDefault="00D923F4">
            <w:pPr>
              <w:widowControl w:val="0"/>
              <w:spacing w:line="240" w:lineRule="auto"/>
              <w:jc w:val="center"/>
              <w:rPr>
                <w:rFonts w:eastAsia="Times New Roman"/>
              </w:rPr>
            </w:pPr>
            <w:r>
              <w:rPr>
                <w:rFonts w:eastAsia="Times New Roman"/>
              </w:rPr>
              <w:t>[</w:t>
            </w:r>
            <w:r>
              <w:rPr>
                <w:rFonts w:eastAsia="Times New Roman"/>
                <w:i/>
                <w:iCs/>
              </w:rPr>
              <w:t>d</w:t>
            </w:r>
            <w:r>
              <w:rPr>
                <w:rFonts w:eastAsia="Times New Roman"/>
              </w:rPr>
              <w:t>]</w:t>
            </w:r>
          </w:p>
        </w:tc>
        <w:tc>
          <w:tcPr>
            <w:tcW w:w="1131" w:type="dxa"/>
            <w:tcBorders>
              <w:top w:val="single" w:sz="6" w:space="0" w:color="000000"/>
              <w:right w:val="single" w:sz="6" w:space="0" w:color="000000"/>
            </w:tcBorders>
          </w:tcPr>
          <w:p w:rsidR="00C72558" w:rsidRDefault="00D923F4">
            <w:pPr>
              <w:widowControl w:val="0"/>
              <w:spacing w:line="240" w:lineRule="auto"/>
              <w:jc w:val="center"/>
              <w:rPr>
                <w:rFonts w:eastAsia="Times New Roman"/>
              </w:rPr>
            </w:pPr>
            <w:r>
              <w:rPr>
                <w:rFonts w:eastAsia="Times New Roman"/>
              </w:rPr>
              <w:t>(2)-(3)</w:t>
            </w:r>
          </w:p>
          <w:p w:rsidR="00C72558" w:rsidRDefault="00D923F4">
            <w:pPr>
              <w:widowControl w:val="0"/>
              <w:spacing w:line="240" w:lineRule="auto"/>
              <w:jc w:val="center"/>
              <w:rPr>
                <w:rFonts w:eastAsia="Times New Roman"/>
              </w:rPr>
            </w:pPr>
            <w:r>
              <w:rPr>
                <w:rFonts w:eastAsia="Times New Roman"/>
              </w:rPr>
              <w:t>[</w:t>
            </w:r>
            <w:r>
              <w:rPr>
                <w:rFonts w:eastAsia="Times New Roman"/>
                <w:i/>
                <w:iCs/>
              </w:rPr>
              <w:t>d</w:t>
            </w:r>
            <w:r>
              <w:rPr>
                <w:rFonts w:eastAsia="Times New Roman"/>
              </w:rPr>
              <w:t>]</w:t>
            </w:r>
          </w:p>
        </w:tc>
      </w:tr>
      <w:tr w:rsidR="00C72558">
        <w:trPr>
          <w:trHeight w:val="300"/>
        </w:trPr>
        <w:tc>
          <w:tcPr>
            <w:tcW w:w="1034" w:type="dxa"/>
            <w:tcBorders>
              <w:top w:val="single" w:sz="6" w:space="0" w:color="000000"/>
              <w:left w:val="single" w:sz="6" w:space="0" w:color="000000"/>
              <w:right w:val="single" w:sz="6" w:space="0" w:color="000000"/>
            </w:tcBorders>
            <w:vAlign w:val="bottom"/>
          </w:tcPr>
          <w:p w:rsidR="00C72558" w:rsidRDefault="00D923F4">
            <w:pPr>
              <w:widowControl w:val="0"/>
              <w:spacing w:line="240" w:lineRule="auto"/>
              <w:rPr>
                <w:rFonts w:eastAsia="Times New Roman"/>
              </w:rPr>
            </w:pPr>
            <w:r>
              <w:rPr>
                <w:rFonts w:eastAsia="Times New Roman"/>
              </w:rPr>
              <w:t>Opt in</w:t>
            </w:r>
          </w:p>
        </w:tc>
        <w:tc>
          <w:tcPr>
            <w:tcW w:w="968" w:type="dxa"/>
            <w:tcBorders>
              <w:top w:val="single" w:sz="6" w:space="0" w:color="000000"/>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5220</w:t>
            </w:r>
          </w:p>
        </w:tc>
        <w:tc>
          <w:tcPr>
            <w:tcW w:w="935" w:type="dxa"/>
            <w:tcBorders>
              <w:top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0.925</w:t>
            </w:r>
          </w:p>
        </w:tc>
        <w:tc>
          <w:tcPr>
            <w:tcW w:w="932" w:type="dxa"/>
            <w:tcBorders>
              <w:top w:val="single" w:sz="6" w:space="0" w:color="000000"/>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3960</w:t>
            </w:r>
          </w:p>
        </w:tc>
        <w:tc>
          <w:tcPr>
            <w:tcW w:w="935" w:type="dxa"/>
            <w:tcBorders>
              <w:top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0.819</w:t>
            </w:r>
          </w:p>
        </w:tc>
        <w:tc>
          <w:tcPr>
            <w:tcW w:w="935" w:type="dxa"/>
            <w:tcBorders>
              <w:top w:val="single" w:sz="6" w:space="0" w:color="000000"/>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3600</w:t>
            </w:r>
          </w:p>
        </w:tc>
        <w:tc>
          <w:tcPr>
            <w:tcW w:w="938" w:type="dxa"/>
            <w:tcBorders>
              <w:top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0.840</w:t>
            </w:r>
          </w:p>
        </w:tc>
        <w:tc>
          <w:tcPr>
            <w:tcW w:w="1131" w:type="dxa"/>
            <w:tcBorders>
              <w:top w:val="single" w:sz="6" w:space="0" w:color="000000"/>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0.106***</w:t>
            </w:r>
          </w:p>
        </w:tc>
        <w:tc>
          <w:tcPr>
            <w:tcW w:w="1137" w:type="dxa"/>
            <w:tcBorders>
              <w:top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0.085***</w:t>
            </w:r>
          </w:p>
        </w:tc>
        <w:tc>
          <w:tcPr>
            <w:tcW w:w="1131" w:type="dxa"/>
            <w:tcBorders>
              <w:top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-0.021</w:t>
            </w:r>
          </w:p>
        </w:tc>
      </w:tr>
      <w:tr w:rsidR="00C72558">
        <w:trPr>
          <w:trHeight w:val="300"/>
        </w:trPr>
        <w:tc>
          <w:tcPr>
            <w:tcW w:w="1034" w:type="dxa"/>
            <w:tcBorders>
              <w:left w:val="single" w:sz="6" w:space="0" w:color="000000"/>
              <w:right w:val="single" w:sz="6" w:space="0" w:color="000000"/>
            </w:tcBorders>
            <w:vAlign w:val="bottom"/>
          </w:tcPr>
          <w:p w:rsidR="00C72558" w:rsidRDefault="00C72558">
            <w:pPr>
              <w:widowControl w:val="0"/>
              <w:spacing w:line="240" w:lineRule="auto"/>
              <w:jc w:val="center"/>
              <w:rPr>
                <w:rFonts w:eastAsia="Times New Roman"/>
              </w:rPr>
            </w:pPr>
          </w:p>
        </w:tc>
        <w:tc>
          <w:tcPr>
            <w:tcW w:w="968" w:type="dxa"/>
            <w:tcBorders>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[29]</w:t>
            </w:r>
          </w:p>
        </w:tc>
        <w:tc>
          <w:tcPr>
            <w:tcW w:w="935" w:type="dxa"/>
            <w:tcBorders>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[0.264]</w:t>
            </w:r>
          </w:p>
        </w:tc>
        <w:tc>
          <w:tcPr>
            <w:tcW w:w="932" w:type="dxa"/>
            <w:tcBorders>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[22]</w:t>
            </w:r>
          </w:p>
        </w:tc>
        <w:tc>
          <w:tcPr>
            <w:tcW w:w="935" w:type="dxa"/>
            <w:tcBorders>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[0.385]</w:t>
            </w:r>
          </w:p>
        </w:tc>
        <w:tc>
          <w:tcPr>
            <w:tcW w:w="935" w:type="dxa"/>
            <w:tcBorders>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[20]</w:t>
            </w:r>
          </w:p>
        </w:tc>
        <w:tc>
          <w:tcPr>
            <w:tcW w:w="938" w:type="dxa"/>
            <w:tcBorders>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[0.367]</w:t>
            </w:r>
          </w:p>
        </w:tc>
        <w:tc>
          <w:tcPr>
            <w:tcW w:w="1131" w:type="dxa"/>
            <w:tcBorders>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[1.417]</w:t>
            </w:r>
          </w:p>
        </w:tc>
        <w:tc>
          <w:tcPr>
            <w:tcW w:w="1137" w:type="dxa"/>
            <w:vAlign w:val="bottom"/>
          </w:tcPr>
          <w:p w:rsidR="00C72558" w:rsidRDefault="00D923F4">
            <w:pPr>
              <w:widowControl w:val="0"/>
              <w:spacing w:line="240" w:lineRule="auto"/>
              <w:jc w:val="center"/>
              <w:rPr>
                <w:rFonts w:eastAsia="Times New Roman"/>
              </w:rPr>
            </w:pPr>
            <w:r>
              <w:rPr>
                <w:rFonts w:eastAsia="Times New Roman"/>
              </w:rPr>
              <w:t>[0.929]</w:t>
            </w:r>
          </w:p>
        </w:tc>
        <w:tc>
          <w:tcPr>
            <w:tcW w:w="1131" w:type="dxa"/>
            <w:tcBorders>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[-0.218]</w:t>
            </w:r>
          </w:p>
        </w:tc>
      </w:tr>
      <w:tr w:rsidR="00C72558">
        <w:trPr>
          <w:trHeight w:val="300"/>
        </w:trPr>
        <w:tc>
          <w:tcPr>
            <w:tcW w:w="1034" w:type="dxa"/>
            <w:tcBorders>
              <w:left w:val="single" w:sz="6" w:space="0" w:color="000000"/>
              <w:right w:val="single" w:sz="6" w:space="0" w:color="000000"/>
            </w:tcBorders>
            <w:vAlign w:val="bottom"/>
          </w:tcPr>
          <w:p w:rsidR="00C72558" w:rsidRDefault="00D923F4">
            <w:pPr>
              <w:widowControl w:val="0"/>
              <w:spacing w:line="240" w:lineRule="auto"/>
              <w:rPr>
                <w:rFonts w:eastAsia="Times New Roman"/>
              </w:rPr>
            </w:pPr>
            <w:r>
              <w:rPr>
                <w:rFonts w:eastAsia="Times New Roman"/>
              </w:rPr>
              <w:t>Realized</w:t>
            </w:r>
          </w:p>
        </w:tc>
        <w:tc>
          <w:tcPr>
            <w:tcW w:w="968" w:type="dxa"/>
            <w:tcBorders>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5220</w:t>
            </w:r>
          </w:p>
        </w:tc>
        <w:tc>
          <w:tcPr>
            <w:tcW w:w="935" w:type="dxa"/>
            <w:tcBorders>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0.792</w:t>
            </w:r>
          </w:p>
        </w:tc>
        <w:tc>
          <w:tcPr>
            <w:tcW w:w="932" w:type="dxa"/>
            <w:tcBorders>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3960</w:t>
            </w:r>
          </w:p>
        </w:tc>
        <w:tc>
          <w:tcPr>
            <w:tcW w:w="935" w:type="dxa"/>
            <w:tcBorders>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0.680</w:t>
            </w:r>
          </w:p>
        </w:tc>
        <w:tc>
          <w:tcPr>
            <w:tcW w:w="935" w:type="dxa"/>
            <w:tcBorders>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3600</w:t>
            </w:r>
          </w:p>
        </w:tc>
        <w:tc>
          <w:tcPr>
            <w:tcW w:w="938" w:type="dxa"/>
            <w:tcBorders>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0.716</w:t>
            </w:r>
          </w:p>
        </w:tc>
        <w:tc>
          <w:tcPr>
            <w:tcW w:w="1131" w:type="dxa"/>
            <w:tcBorders>
              <w:lef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0.112***</w:t>
            </w:r>
          </w:p>
        </w:tc>
        <w:tc>
          <w:tcPr>
            <w:tcW w:w="1137" w:type="dxa"/>
            <w:vAlign w:val="bottom"/>
          </w:tcPr>
          <w:p w:rsidR="00C72558" w:rsidRDefault="00D923F4">
            <w:pPr>
              <w:widowControl w:val="0"/>
              <w:spacing w:line="240" w:lineRule="auto"/>
              <w:jc w:val="center"/>
              <w:rPr>
                <w:rFonts w:eastAsia="Times New Roman"/>
              </w:rPr>
            </w:pPr>
            <w:r>
              <w:rPr>
                <w:rFonts w:eastAsia="Times New Roman"/>
              </w:rPr>
              <w:t>0.075**</w:t>
            </w:r>
          </w:p>
        </w:tc>
        <w:tc>
          <w:tcPr>
            <w:tcW w:w="1131" w:type="dxa"/>
            <w:tcBorders>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-0.036</w:t>
            </w:r>
          </w:p>
        </w:tc>
      </w:tr>
      <w:tr w:rsidR="00C72558">
        <w:trPr>
          <w:trHeight w:val="300"/>
        </w:trPr>
        <w:tc>
          <w:tcPr>
            <w:tcW w:w="1034" w:type="dxa"/>
            <w:tcBorders>
              <w:left w:val="single" w:sz="6" w:space="0" w:color="000000"/>
              <w:bottom w:val="single" w:sz="6" w:space="0" w:color="000000"/>
              <w:right w:val="single" w:sz="6" w:space="0" w:color="000000"/>
            </w:tcBorders>
            <w:vAlign w:val="bottom"/>
          </w:tcPr>
          <w:p w:rsidR="00C72558" w:rsidRDefault="00C72558">
            <w:pPr>
              <w:widowControl w:val="0"/>
              <w:spacing w:line="240" w:lineRule="auto"/>
              <w:rPr>
                <w:rFonts w:eastAsia="Times New Roman"/>
              </w:rPr>
            </w:pPr>
          </w:p>
        </w:tc>
        <w:tc>
          <w:tcPr>
            <w:tcW w:w="968" w:type="dxa"/>
            <w:tcBorders>
              <w:left w:val="single" w:sz="6" w:space="0" w:color="000000"/>
              <w:bottom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[29]</w:t>
            </w:r>
          </w:p>
        </w:tc>
        <w:tc>
          <w:tcPr>
            <w:tcW w:w="935" w:type="dxa"/>
            <w:tcBorders>
              <w:bottom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[0.406]</w:t>
            </w:r>
          </w:p>
        </w:tc>
        <w:tc>
          <w:tcPr>
            <w:tcW w:w="932" w:type="dxa"/>
            <w:tcBorders>
              <w:left w:val="single" w:sz="6" w:space="0" w:color="000000"/>
              <w:bottom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[22]</w:t>
            </w:r>
          </w:p>
        </w:tc>
        <w:tc>
          <w:tcPr>
            <w:tcW w:w="935" w:type="dxa"/>
            <w:tcBorders>
              <w:bottom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[0.467]</w:t>
            </w:r>
          </w:p>
        </w:tc>
        <w:tc>
          <w:tcPr>
            <w:tcW w:w="935" w:type="dxa"/>
            <w:tcBorders>
              <w:left w:val="single" w:sz="6" w:space="0" w:color="000000"/>
              <w:bottom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[20]</w:t>
            </w:r>
          </w:p>
        </w:tc>
        <w:tc>
          <w:tcPr>
            <w:tcW w:w="938" w:type="dxa"/>
            <w:tcBorders>
              <w:bottom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[0.451]</w:t>
            </w:r>
          </w:p>
        </w:tc>
        <w:tc>
          <w:tcPr>
            <w:tcW w:w="1131" w:type="dxa"/>
            <w:tcBorders>
              <w:left w:val="single" w:sz="6" w:space="0" w:color="000000"/>
              <w:bottom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[1.234]</w:t>
            </w:r>
          </w:p>
        </w:tc>
        <w:tc>
          <w:tcPr>
            <w:tcW w:w="1137" w:type="dxa"/>
            <w:tcBorders>
              <w:bottom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[0.690]</w:t>
            </w:r>
          </w:p>
        </w:tc>
        <w:tc>
          <w:tcPr>
            <w:tcW w:w="1131" w:type="dxa"/>
            <w:tcBorders>
              <w:bottom w:val="single" w:sz="6" w:space="0" w:color="000000"/>
              <w:right w:val="single" w:sz="6" w:space="0" w:color="000000"/>
            </w:tcBorders>
            <w:vAlign w:val="bottom"/>
          </w:tcPr>
          <w:p w:rsidR="00C72558" w:rsidRDefault="00D923F4">
            <w:pPr>
              <w:widowControl w:val="0"/>
              <w:spacing w:line="240" w:lineRule="auto"/>
              <w:jc w:val="center"/>
              <w:rPr>
                <w:rFonts w:eastAsia="Times New Roman"/>
              </w:rPr>
            </w:pPr>
            <w:r>
              <w:rPr>
                <w:rFonts w:eastAsia="Times New Roman"/>
              </w:rPr>
              <w:t>[-0.348]</w:t>
            </w:r>
          </w:p>
        </w:tc>
      </w:tr>
      <w:tr w:rsidR="00C72558">
        <w:trPr>
          <w:trHeight w:val="300"/>
        </w:trPr>
        <w:tc>
          <w:tcPr>
            <w:tcW w:w="10076" w:type="dxa"/>
            <w:gridSpan w:val="10"/>
            <w:tcBorders>
              <w:left w:val="single" w:sz="6" w:space="0" w:color="000000"/>
              <w:bottom w:val="single" w:sz="6" w:space="0" w:color="000000"/>
              <w:right w:val="single" w:sz="6" w:space="0" w:color="000000"/>
            </w:tcBorders>
            <w:vAlign w:val="bottom"/>
          </w:tcPr>
          <w:p w:rsidR="00C72558" w:rsidRDefault="00D923F4">
            <w:pPr>
              <w:widowControl w:val="0"/>
              <w:spacing w:line="240" w:lineRule="auto"/>
              <w:rPr>
                <w:rFonts w:eastAsia="Times New Roman"/>
                <w:sz w:val="22"/>
                <w:szCs w:val="22"/>
              </w:rPr>
            </w:pPr>
            <w:r>
              <w:rPr>
                <w:rFonts w:eastAsia="Times New Roman"/>
                <w:i/>
                <w:iCs/>
                <w:sz w:val="22"/>
                <w:szCs w:val="22"/>
              </w:rPr>
              <w:t>Note</w:t>
            </w:r>
            <w:r>
              <w:rPr>
                <w:rFonts w:eastAsia="Times New Roman"/>
                <w:sz w:val="22"/>
                <w:szCs w:val="22"/>
              </w:rPr>
              <w:t xml:space="preserve">: </w:t>
            </w:r>
            <w:r>
              <w:rPr>
                <w:rFonts w:eastAsia="Times New Roman"/>
                <w:i/>
                <w:iCs/>
                <w:sz w:val="22"/>
                <w:szCs w:val="22"/>
              </w:rPr>
              <w:t>N</w:t>
            </w:r>
            <w:r>
              <w:rPr>
                <w:rFonts w:eastAsia="Times New Roman"/>
                <w:sz w:val="22"/>
                <w:szCs w:val="22"/>
              </w:rPr>
              <w:t xml:space="preserve"> identifies the total number of observations and </w:t>
            </w:r>
            <w:r>
              <w:rPr>
                <w:rFonts w:eastAsia="Times New Roman"/>
                <w:i/>
                <w:iCs/>
                <w:sz w:val="22"/>
                <w:szCs w:val="22"/>
              </w:rPr>
              <w:t>n</w:t>
            </w:r>
            <w:r>
              <w:rPr>
                <w:rFonts w:eastAsia="Times New Roman"/>
                <w:sz w:val="22"/>
                <w:szCs w:val="22"/>
              </w:rPr>
              <w:t xml:space="preserve"> the number of (independent) groups. t-tests on between-treatment differences are run on group-level averages (thus with </w:t>
            </w:r>
            <w:r>
              <w:rPr>
                <w:rFonts w:eastAsia="Times New Roman"/>
                <w:i/>
                <w:iCs/>
                <w:sz w:val="22"/>
                <w:szCs w:val="22"/>
              </w:rPr>
              <w:t>n</w:t>
            </w:r>
            <w:r>
              <w:rPr>
                <w:rFonts w:eastAsia="Times New Roman"/>
                <w:sz w:val="22"/>
                <w:szCs w:val="22"/>
              </w:rPr>
              <w:t xml:space="preserve"> observations) to preserve the independence of observations. </w:t>
            </w:r>
            <w:r>
              <w:rPr>
                <w:rFonts w:eastAsia="Times New Roman"/>
                <w:i/>
                <w:iCs/>
                <w:sz w:val="22"/>
                <w:szCs w:val="22"/>
              </w:rPr>
              <w:t>d</w:t>
            </w:r>
            <w:r>
              <w:rPr>
                <w:rFonts w:eastAsia="Times New Roman"/>
                <w:sz w:val="22"/>
                <w:szCs w:val="22"/>
              </w:rPr>
              <w:t xml:space="preserve"> indicates Cohen’s </w:t>
            </w:r>
            <w:r>
              <w:rPr>
                <w:rFonts w:eastAsia="Times New Roman"/>
                <w:i/>
                <w:iCs/>
                <w:sz w:val="22"/>
                <w:szCs w:val="22"/>
              </w:rPr>
              <w:t>d</w:t>
            </w:r>
            <w:r>
              <w:rPr>
                <w:rFonts w:eastAsia="Times New Roman"/>
                <w:sz w:val="22"/>
                <w:szCs w:val="22"/>
              </w:rPr>
              <w:t>. ***, **, and * indicate significance at the 1, 5, and 10 percent critical level.</w:t>
            </w:r>
          </w:p>
        </w:tc>
      </w:tr>
    </w:tbl>
    <w:p w:rsidR="00C72558" w:rsidRDefault="00C72558"/>
    <w:p w:rsidR="00C72558" w:rsidRDefault="00D923F4">
      <w:pPr>
        <w:pStyle w:val="Caption"/>
        <w:keepNext/>
        <w:tabs>
          <w:tab w:val="left" w:pos="6379"/>
        </w:tabs>
        <w:spacing w:line="240" w:lineRule="auto"/>
        <w:jc w:val="both"/>
        <w:rPr>
          <w:rFonts w:eastAsia="Times New Roman"/>
          <w:bCs/>
          <w:color w:val="000000" w:themeColor="text1"/>
        </w:rPr>
      </w:pPr>
      <w:bookmarkStart w:id="35" w:name="_Toc178340579"/>
      <w:r>
        <w:rPr>
          <w:rFonts w:eastAsia="Times New Roman"/>
          <w:bCs/>
          <w:color w:val="000000" w:themeColor="text1"/>
        </w:rPr>
        <w:lastRenderedPageBreak/>
        <w:t xml:space="preserve">Figure A4. Choosing to collaborate according to treatment </w:t>
      </w:r>
      <w:r>
        <w:rPr>
          <w:rFonts w:eastAsia="Times New Roman"/>
          <w:b w:val="0"/>
          <w:bCs/>
          <w:color w:val="000000" w:themeColor="text1"/>
        </w:rPr>
        <w:t>(Figure 2)</w:t>
      </w:r>
      <w:bookmarkEnd w:id="35"/>
    </w:p>
    <w:p w:rsidR="00C72558" w:rsidRDefault="00D923F4">
      <w:r>
        <w:rPr>
          <w:noProof/>
          <w:lang w:val="it-IT" w:eastAsia="it-IT"/>
        </w:rPr>
        <w:drawing>
          <wp:inline distT="0" distB="0" distL="0" distR="0">
            <wp:extent cx="6124575" cy="4448175"/>
            <wp:effectExtent l="0" t="0" r="0" b="0"/>
            <wp:docPr id="23"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1"/>
                    <pic:cNvPicPr>
                      <a:picLocks noChangeAspect="1" noChangeArrowheads="1"/>
                    </pic:cNvPicPr>
                  </pic:nvPicPr>
                  <pic:blipFill>
                    <a:blip r:embed="rId33"/>
                    <a:stretch>
                      <a:fillRect/>
                    </a:stretch>
                  </pic:blipFill>
                  <pic:spPr bwMode="auto">
                    <a:xfrm>
                      <a:off x="0" y="0"/>
                      <a:ext cx="6124575" cy="4448175"/>
                    </a:xfrm>
                    <a:prstGeom prst="rect">
                      <a:avLst/>
                    </a:prstGeom>
                  </pic:spPr>
                </pic:pic>
              </a:graphicData>
            </a:graphic>
          </wp:inline>
        </w:drawing>
      </w:r>
    </w:p>
    <w:p w:rsidR="00C72558" w:rsidRDefault="00D923F4">
      <w:pPr>
        <w:keepNext/>
        <w:rPr>
          <w:rFonts w:eastAsia="Times New Roman"/>
          <w:color w:val="000000" w:themeColor="text1"/>
        </w:rPr>
      </w:pPr>
      <w:r>
        <w:rPr>
          <w:rFonts w:eastAsia="Times New Roman"/>
          <w:b/>
          <w:bCs/>
          <w:color w:val="000000" w:themeColor="text1"/>
        </w:rPr>
        <w:lastRenderedPageBreak/>
        <w:t>Figure A5. Reported die roll for first (left panel) and second (right panel) mover by treatment (Figure 3)</w:t>
      </w:r>
    </w:p>
    <w:p w:rsidR="00C72558" w:rsidRDefault="00D923F4">
      <w:r>
        <w:rPr>
          <w:noProof/>
          <w:lang w:val="it-IT" w:eastAsia="it-IT"/>
        </w:rPr>
        <w:drawing>
          <wp:inline distT="0" distB="0" distL="0" distR="0">
            <wp:extent cx="6124575" cy="3676650"/>
            <wp:effectExtent l="0" t="0" r="0" b="0"/>
            <wp:docPr id="24"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4"/>
                    <pic:cNvPicPr>
                      <a:picLocks noChangeAspect="1" noChangeArrowheads="1"/>
                    </pic:cNvPicPr>
                  </pic:nvPicPr>
                  <pic:blipFill>
                    <a:blip r:embed="rId34"/>
                    <a:stretch>
                      <a:fillRect/>
                    </a:stretch>
                  </pic:blipFill>
                  <pic:spPr bwMode="auto">
                    <a:xfrm>
                      <a:off x="0" y="0"/>
                      <a:ext cx="6124575" cy="3676650"/>
                    </a:xfrm>
                    <a:prstGeom prst="rect">
                      <a:avLst/>
                    </a:prstGeom>
                  </pic:spPr>
                </pic:pic>
              </a:graphicData>
            </a:graphic>
          </wp:inline>
        </w:drawing>
      </w:r>
    </w:p>
    <w:p w:rsidR="00C72558" w:rsidRDefault="00D923F4">
      <w:pPr>
        <w:keepNext/>
        <w:tabs>
          <w:tab w:val="left" w:pos="6379"/>
        </w:tabs>
        <w:spacing w:line="240" w:lineRule="auto"/>
        <w:jc w:val="both"/>
        <w:rPr>
          <w:rFonts w:eastAsia="Times New Roman"/>
          <w:b/>
          <w:bCs/>
          <w:color w:val="000000" w:themeColor="text1"/>
        </w:rPr>
      </w:pPr>
      <w:r>
        <w:rPr>
          <w:rStyle w:val="Captiontext"/>
          <w:rFonts w:eastAsia="Times New Roman"/>
          <w:b/>
          <w:bCs/>
          <w:color w:val="000000" w:themeColor="text1"/>
        </w:rPr>
        <w:t xml:space="preserve">Figure A6. Distribution of second movers’ choice (reported die roll when entering the villain’s dilemma) conditional on first movers’ choice </w:t>
      </w:r>
      <w:r>
        <w:rPr>
          <w:rFonts w:eastAsia="Times New Roman"/>
          <w:b/>
          <w:bCs/>
          <w:color w:val="000000" w:themeColor="text1"/>
        </w:rPr>
        <w:t>(Figure 4)</w:t>
      </w:r>
    </w:p>
    <w:p w:rsidR="00C72558" w:rsidRDefault="00D923F4">
      <w:r>
        <w:rPr>
          <w:noProof/>
          <w:lang w:val="it-IT" w:eastAsia="it-IT"/>
        </w:rPr>
        <w:drawing>
          <wp:inline distT="0" distB="0" distL="0" distR="0">
            <wp:extent cx="6124575" cy="3676650"/>
            <wp:effectExtent l="0" t="0" r="0" b="0"/>
            <wp:docPr id="25"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3"/>
                    <pic:cNvPicPr>
                      <a:picLocks noChangeAspect="1" noChangeArrowheads="1"/>
                    </pic:cNvPicPr>
                  </pic:nvPicPr>
                  <pic:blipFill>
                    <a:blip r:embed="rId35"/>
                    <a:stretch>
                      <a:fillRect/>
                    </a:stretch>
                  </pic:blipFill>
                  <pic:spPr bwMode="auto">
                    <a:xfrm>
                      <a:off x="0" y="0"/>
                      <a:ext cx="6124575" cy="3676650"/>
                    </a:xfrm>
                    <a:prstGeom prst="rect">
                      <a:avLst/>
                    </a:prstGeom>
                  </pic:spPr>
                </pic:pic>
              </a:graphicData>
            </a:graphic>
          </wp:inline>
        </w:drawing>
      </w:r>
    </w:p>
    <w:p w:rsidR="00C72558" w:rsidRDefault="00C72558">
      <w:pPr>
        <w:keepNext/>
        <w:tabs>
          <w:tab w:val="left" w:pos="6379"/>
        </w:tabs>
        <w:spacing w:line="240" w:lineRule="auto"/>
        <w:jc w:val="both"/>
        <w:rPr>
          <w:rStyle w:val="Captiontext"/>
          <w:rFonts w:eastAsia="Times New Roman"/>
          <w:b/>
          <w:bCs/>
          <w:color w:val="000000" w:themeColor="text1"/>
        </w:rPr>
      </w:pPr>
    </w:p>
    <w:p w:rsidR="00C72558" w:rsidRDefault="00D923F4">
      <w:pPr>
        <w:keepNext/>
        <w:tabs>
          <w:tab w:val="left" w:pos="6379"/>
        </w:tabs>
        <w:spacing w:line="240" w:lineRule="auto"/>
        <w:jc w:val="both"/>
        <w:rPr>
          <w:rFonts w:eastAsia="Times New Roman"/>
          <w:b/>
          <w:bCs/>
          <w:color w:val="000000" w:themeColor="text1"/>
        </w:rPr>
      </w:pPr>
      <w:r>
        <w:rPr>
          <w:rStyle w:val="Captiontext"/>
          <w:rFonts w:eastAsia="Times New Roman"/>
          <w:b/>
          <w:bCs/>
          <w:color w:val="000000" w:themeColor="text1"/>
        </w:rPr>
        <w:t xml:space="preserve">Figure A7. Outcomes in the villain’s dilemma according to treatment </w:t>
      </w:r>
      <w:r>
        <w:rPr>
          <w:rFonts w:eastAsia="Times New Roman"/>
          <w:b/>
          <w:bCs/>
          <w:color w:val="000000" w:themeColor="text1"/>
        </w:rPr>
        <w:t>(Figure 5)</w:t>
      </w:r>
    </w:p>
    <w:p w:rsidR="00C72558" w:rsidRDefault="00C72558"/>
    <w:tbl>
      <w:tblPr>
        <w:tblStyle w:val="TableGrid"/>
        <w:tblW w:w="9630" w:type="dxa"/>
        <w:tblLayout w:type="fixed"/>
        <w:tblLook w:val="06A0" w:firstRow="1" w:lastRow="0" w:firstColumn="1" w:lastColumn="0" w:noHBand="1" w:noVBand="1"/>
      </w:tblPr>
      <w:tblGrid>
        <w:gridCol w:w="4816"/>
        <w:gridCol w:w="4814"/>
      </w:tblGrid>
      <w:tr w:rsidR="00C72558">
        <w:trPr>
          <w:trHeight w:val="300"/>
        </w:trPr>
        <w:tc>
          <w:tcPr>
            <w:tcW w:w="4815" w:type="dxa"/>
            <w:tcBorders>
              <w:top w:val="nil"/>
              <w:left w:val="nil"/>
              <w:bottom w:val="nil"/>
              <w:right w:val="nil"/>
            </w:tcBorders>
          </w:tcPr>
          <w:p w:rsidR="00C72558" w:rsidRDefault="00D923F4">
            <w:pPr>
              <w:spacing w:beforeAutospacing="1"/>
              <w:rPr>
                <w:rFonts w:eastAsia="Calibri"/>
              </w:rPr>
            </w:pPr>
            <w:r>
              <w:rPr>
                <w:noProof/>
                <w:lang w:val="it-IT" w:eastAsia="it-IT"/>
              </w:rPr>
              <w:drawing>
                <wp:inline distT="0" distB="0" distL="0" distR="0">
                  <wp:extent cx="2914650" cy="1943100"/>
                  <wp:effectExtent l="0" t="0" r="0" b="0"/>
                  <wp:docPr id="26" name="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6"/>
                          <pic:cNvPicPr>
                            <a:picLocks noChangeAspect="1" noChangeArrowheads="1"/>
                          </pic:cNvPicPr>
                        </pic:nvPicPr>
                        <pic:blipFill>
                          <a:blip r:embed="rId36"/>
                          <a:stretch>
                            <a:fillRect/>
                          </a:stretch>
                        </pic:blipFill>
                        <pic:spPr bwMode="auto">
                          <a:xfrm>
                            <a:off x="0" y="0"/>
                            <a:ext cx="2914650" cy="1943100"/>
                          </a:xfrm>
                          <a:prstGeom prst="rect">
                            <a:avLst/>
                          </a:prstGeom>
                        </pic:spPr>
                      </pic:pic>
                    </a:graphicData>
                  </a:graphic>
                </wp:inline>
              </w:drawing>
            </w:r>
          </w:p>
        </w:tc>
        <w:tc>
          <w:tcPr>
            <w:tcW w:w="4814" w:type="dxa"/>
            <w:tcBorders>
              <w:top w:val="nil"/>
              <w:left w:val="nil"/>
              <w:bottom w:val="nil"/>
              <w:right w:val="nil"/>
            </w:tcBorders>
          </w:tcPr>
          <w:p w:rsidR="00C72558" w:rsidRDefault="00D923F4">
            <w:pPr>
              <w:spacing w:beforeAutospacing="1"/>
              <w:rPr>
                <w:rFonts w:eastAsia="Calibri"/>
              </w:rPr>
            </w:pPr>
            <w:r>
              <w:rPr>
                <w:noProof/>
                <w:lang w:val="it-IT" w:eastAsia="it-IT"/>
              </w:rPr>
              <w:drawing>
                <wp:inline distT="0" distB="0" distL="0" distR="0">
                  <wp:extent cx="2914650" cy="1943100"/>
                  <wp:effectExtent l="0" t="0" r="0" b="0"/>
                  <wp:docPr id="27" name="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5"/>
                          <pic:cNvPicPr>
                            <a:picLocks noChangeAspect="1" noChangeArrowheads="1"/>
                          </pic:cNvPicPr>
                        </pic:nvPicPr>
                        <pic:blipFill>
                          <a:blip r:embed="rId37"/>
                          <a:stretch>
                            <a:fillRect/>
                          </a:stretch>
                        </pic:blipFill>
                        <pic:spPr bwMode="auto">
                          <a:xfrm>
                            <a:off x="0" y="0"/>
                            <a:ext cx="2914650" cy="1943100"/>
                          </a:xfrm>
                          <a:prstGeom prst="rect">
                            <a:avLst/>
                          </a:prstGeom>
                        </pic:spPr>
                      </pic:pic>
                    </a:graphicData>
                  </a:graphic>
                </wp:inline>
              </w:drawing>
            </w:r>
          </w:p>
        </w:tc>
      </w:tr>
      <w:tr w:rsidR="00C72558">
        <w:trPr>
          <w:trHeight w:val="300"/>
        </w:trPr>
        <w:tc>
          <w:tcPr>
            <w:tcW w:w="4815" w:type="dxa"/>
            <w:tcBorders>
              <w:top w:val="nil"/>
              <w:left w:val="nil"/>
              <w:bottom w:val="nil"/>
              <w:right w:val="nil"/>
            </w:tcBorders>
          </w:tcPr>
          <w:p w:rsidR="00C72558" w:rsidRDefault="00D923F4">
            <w:pPr>
              <w:spacing w:beforeAutospacing="1"/>
              <w:rPr>
                <w:rFonts w:eastAsia="Calibri"/>
              </w:rPr>
            </w:pPr>
            <w:r>
              <w:rPr>
                <w:noProof/>
                <w:lang w:val="it-IT" w:eastAsia="it-IT"/>
              </w:rPr>
              <w:drawing>
                <wp:inline distT="0" distB="0" distL="0" distR="0">
                  <wp:extent cx="2914650" cy="1943100"/>
                  <wp:effectExtent l="0" t="0" r="0" b="0"/>
                  <wp:docPr id="28" name="Imag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8"/>
                          <pic:cNvPicPr>
                            <a:picLocks noChangeAspect="1" noChangeArrowheads="1"/>
                          </pic:cNvPicPr>
                        </pic:nvPicPr>
                        <pic:blipFill>
                          <a:blip r:embed="rId38"/>
                          <a:stretch>
                            <a:fillRect/>
                          </a:stretch>
                        </pic:blipFill>
                        <pic:spPr bwMode="auto">
                          <a:xfrm>
                            <a:off x="0" y="0"/>
                            <a:ext cx="2914650" cy="1943100"/>
                          </a:xfrm>
                          <a:prstGeom prst="rect">
                            <a:avLst/>
                          </a:prstGeom>
                        </pic:spPr>
                      </pic:pic>
                    </a:graphicData>
                  </a:graphic>
                </wp:inline>
              </w:drawing>
            </w:r>
          </w:p>
        </w:tc>
        <w:tc>
          <w:tcPr>
            <w:tcW w:w="4814" w:type="dxa"/>
            <w:tcBorders>
              <w:top w:val="nil"/>
              <w:left w:val="nil"/>
              <w:bottom w:val="nil"/>
              <w:right w:val="nil"/>
            </w:tcBorders>
          </w:tcPr>
          <w:p w:rsidR="00C72558" w:rsidRDefault="00D923F4">
            <w:pPr>
              <w:spacing w:beforeAutospacing="1"/>
              <w:rPr>
                <w:rFonts w:eastAsia="Calibri"/>
              </w:rPr>
            </w:pPr>
            <w:r>
              <w:rPr>
                <w:noProof/>
                <w:lang w:val="it-IT" w:eastAsia="it-IT"/>
              </w:rPr>
              <w:drawing>
                <wp:inline distT="0" distB="0" distL="0" distR="0">
                  <wp:extent cx="1114425" cy="1438275"/>
                  <wp:effectExtent l="0" t="0" r="0" b="0"/>
                  <wp:docPr id="29" name="Image7" descr="E:\sync\francesca\Dropbox\crime-CNR\data and results\dta\Graphs\coll_outcome_lege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7" descr="E:\sync\francesca\Dropbox\crime-CNR\data and results\dta\Graphs\coll_outcome_legend.png"/>
                          <pic:cNvPicPr>
                            <a:picLocks noChangeAspect="1" noChangeArrowheads="1"/>
                          </pic:cNvPicPr>
                        </pic:nvPicPr>
                        <pic:blipFill>
                          <a:blip r:embed="rId39"/>
                          <a:stretch>
                            <a:fillRect/>
                          </a:stretch>
                        </pic:blipFill>
                        <pic:spPr bwMode="auto">
                          <a:xfrm>
                            <a:off x="0" y="0"/>
                            <a:ext cx="1114425" cy="1438275"/>
                          </a:xfrm>
                          <a:prstGeom prst="rect">
                            <a:avLst/>
                          </a:prstGeom>
                        </pic:spPr>
                      </pic:pic>
                    </a:graphicData>
                  </a:graphic>
                </wp:inline>
              </w:drawing>
            </w:r>
            <w:r>
              <w:rPr>
                <w:rFonts w:eastAsia="Calibri"/>
              </w:rPr>
              <w:br/>
            </w:r>
          </w:p>
        </w:tc>
      </w:tr>
    </w:tbl>
    <w:p w:rsidR="00C72558" w:rsidRDefault="00C72558"/>
    <w:p w:rsidR="00C72558" w:rsidRDefault="00D923F4">
      <w:pPr>
        <w:pStyle w:val="Caption"/>
        <w:keepNext/>
        <w:tabs>
          <w:tab w:val="left" w:pos="6379"/>
        </w:tabs>
        <w:spacing w:line="240" w:lineRule="auto"/>
        <w:jc w:val="both"/>
        <w:rPr>
          <w:rFonts w:eastAsia="Times New Roman"/>
          <w:bCs/>
          <w:color w:val="000000" w:themeColor="text1"/>
        </w:rPr>
      </w:pPr>
      <w:bookmarkStart w:id="36" w:name="_Toc178340580"/>
      <w:r>
        <w:rPr>
          <w:rFonts w:eastAsia="Times New Roman"/>
          <w:bCs/>
          <w:color w:val="000000" w:themeColor="text1"/>
        </w:rPr>
        <w:t>Table A15. Frequency of reporting six by treatment, role, and round in the Stage 3 (Table 3)</w:t>
      </w:r>
      <w:bookmarkEnd w:id="36"/>
    </w:p>
    <w:tbl>
      <w:tblPr>
        <w:tblW w:w="10030" w:type="dxa"/>
        <w:tblLayout w:type="fixed"/>
        <w:tblCellMar>
          <w:left w:w="60" w:type="dxa"/>
          <w:right w:w="60" w:type="dxa"/>
        </w:tblCellMar>
        <w:tblLook w:val="04A0" w:firstRow="1" w:lastRow="0" w:firstColumn="1" w:lastColumn="0" w:noHBand="0" w:noVBand="1"/>
      </w:tblPr>
      <w:tblGrid>
        <w:gridCol w:w="1516"/>
        <w:gridCol w:w="1592"/>
        <w:gridCol w:w="1819"/>
        <w:gridCol w:w="1701"/>
        <w:gridCol w:w="1701"/>
        <w:gridCol w:w="1701"/>
      </w:tblGrid>
      <w:tr w:rsidR="00C72558">
        <w:trPr>
          <w:trHeight w:val="300"/>
        </w:trPr>
        <w:tc>
          <w:tcPr>
            <w:tcW w:w="10029" w:type="dxa"/>
            <w:gridSpan w:val="6"/>
            <w:tcBorders>
              <w:top w:val="single" w:sz="6" w:space="0" w:color="000000"/>
              <w:left w:val="single" w:sz="6" w:space="0" w:color="000000"/>
              <w:right w:val="single" w:sz="6" w:space="0" w:color="000000"/>
            </w:tcBorders>
            <w:vAlign w:val="bottom"/>
          </w:tcPr>
          <w:p w:rsidR="00C72558" w:rsidRDefault="00D923F4">
            <w:pPr>
              <w:widowControl w:val="0"/>
              <w:spacing w:line="240" w:lineRule="auto"/>
              <w:jc w:val="center"/>
              <w:rPr>
                <w:rFonts w:eastAsia="Times New Roman"/>
                <w:i/>
                <w:iCs/>
                <w:color w:val="000000" w:themeColor="text1"/>
              </w:rPr>
            </w:pPr>
            <w:r>
              <w:rPr>
                <w:rFonts w:eastAsia="Times New Roman"/>
                <w:i/>
                <w:iCs/>
                <w:color w:val="000000" w:themeColor="text1"/>
                <w:lang w:val="en-CA"/>
              </w:rPr>
              <w:t>First Movers</w:t>
            </w:r>
          </w:p>
        </w:tc>
      </w:tr>
      <w:tr w:rsidR="00C72558">
        <w:trPr>
          <w:trHeight w:val="300"/>
        </w:trPr>
        <w:tc>
          <w:tcPr>
            <w:tcW w:w="1515" w:type="dxa"/>
            <w:tcBorders>
              <w:top w:val="single" w:sz="6" w:space="0" w:color="000000"/>
              <w:left w:val="single" w:sz="6" w:space="0" w:color="000000"/>
              <w:bottom w:val="single" w:sz="6" w:space="0" w:color="000000"/>
            </w:tcBorders>
            <w:vAlign w:val="bottom"/>
          </w:tcPr>
          <w:p w:rsidR="00C72558" w:rsidRDefault="00C72558">
            <w:pPr>
              <w:widowControl w:val="0"/>
              <w:spacing w:line="240" w:lineRule="auto"/>
              <w:rPr>
                <w:rFonts w:eastAsia="Times New Roman"/>
                <w:color w:val="000000" w:themeColor="text1"/>
              </w:rPr>
            </w:pPr>
          </w:p>
        </w:tc>
        <w:tc>
          <w:tcPr>
            <w:tcW w:w="1592" w:type="dxa"/>
            <w:tcBorders>
              <w:top w:val="single" w:sz="6" w:space="0" w:color="000000"/>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Stage 1</w:t>
            </w:r>
          </w:p>
        </w:tc>
        <w:tc>
          <w:tcPr>
            <w:tcW w:w="1819" w:type="dxa"/>
            <w:tcBorders>
              <w:top w:val="single" w:sz="6" w:space="0" w:color="000000"/>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Stage 3, round 1</w:t>
            </w:r>
          </w:p>
        </w:tc>
        <w:tc>
          <w:tcPr>
            <w:tcW w:w="1701" w:type="dxa"/>
            <w:tcBorders>
              <w:top w:val="single" w:sz="6" w:space="0" w:color="000000"/>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Stage 3, all</w:t>
            </w:r>
          </w:p>
        </w:tc>
        <w:tc>
          <w:tcPr>
            <w:tcW w:w="1701" w:type="dxa"/>
            <w:tcBorders>
              <w:top w:val="single" w:sz="6" w:space="0" w:color="000000"/>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St1-St3r1</w:t>
            </w:r>
          </w:p>
        </w:tc>
        <w:tc>
          <w:tcPr>
            <w:tcW w:w="1701" w:type="dxa"/>
            <w:tcBorders>
              <w:top w:val="single" w:sz="6" w:space="0" w:color="000000"/>
              <w:bottom w:val="single" w:sz="6" w:space="0" w:color="000000"/>
              <w:right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St1-St3</w:t>
            </w:r>
          </w:p>
        </w:tc>
      </w:tr>
      <w:tr w:rsidR="00C72558">
        <w:trPr>
          <w:trHeight w:val="300"/>
        </w:trPr>
        <w:tc>
          <w:tcPr>
            <w:tcW w:w="1515" w:type="dxa"/>
            <w:tcBorders>
              <w:left w:val="single" w:sz="6" w:space="0" w:color="000000"/>
            </w:tcBorders>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lang w:val="it-IT"/>
              </w:rPr>
              <w:t>Public</w:t>
            </w:r>
          </w:p>
        </w:tc>
        <w:tc>
          <w:tcPr>
            <w:tcW w:w="1592" w:type="dxa"/>
            <w:vAlign w:val="bottom"/>
          </w:tcPr>
          <w:p w:rsidR="00C72558" w:rsidRDefault="00D923F4">
            <w:pPr>
              <w:widowControl w:val="0"/>
              <w:spacing w:line="240" w:lineRule="auto"/>
              <w:jc w:val="center"/>
              <w:rPr>
                <w:rFonts w:eastAsia="Times New Roman"/>
                <w:color w:val="000000" w:themeColor="text1"/>
                <w:lang w:val="it-IT"/>
              </w:rPr>
            </w:pPr>
            <w:r>
              <w:rPr>
                <w:rFonts w:eastAsia="Times New Roman"/>
                <w:color w:val="000000" w:themeColor="text1"/>
                <w:lang w:val="it-IT"/>
              </w:rPr>
              <w:t>0.308</w:t>
            </w:r>
          </w:p>
        </w:tc>
        <w:tc>
          <w:tcPr>
            <w:tcW w:w="1819" w:type="dxa"/>
            <w:vAlign w:val="bottom"/>
          </w:tcPr>
          <w:p w:rsidR="00C72558" w:rsidRDefault="00D923F4">
            <w:pPr>
              <w:widowControl w:val="0"/>
              <w:spacing w:line="240" w:lineRule="auto"/>
              <w:jc w:val="center"/>
              <w:rPr>
                <w:rFonts w:eastAsia="Times New Roman"/>
                <w:color w:val="000000" w:themeColor="text1"/>
                <w:lang w:val="it-IT"/>
              </w:rPr>
            </w:pPr>
            <w:r>
              <w:rPr>
                <w:rFonts w:eastAsia="Times New Roman"/>
                <w:color w:val="000000" w:themeColor="text1"/>
                <w:lang w:val="it-IT"/>
              </w:rPr>
              <w:t>0.239</w:t>
            </w:r>
          </w:p>
        </w:tc>
        <w:tc>
          <w:tcPr>
            <w:tcW w:w="1701" w:type="dxa"/>
            <w:vAlign w:val="bottom"/>
          </w:tcPr>
          <w:p w:rsidR="00C72558" w:rsidRDefault="00D923F4">
            <w:pPr>
              <w:widowControl w:val="0"/>
              <w:spacing w:line="240" w:lineRule="auto"/>
              <w:jc w:val="center"/>
              <w:rPr>
                <w:rFonts w:eastAsia="Times New Roman"/>
                <w:color w:val="000000" w:themeColor="text1"/>
                <w:lang w:val="it-IT"/>
              </w:rPr>
            </w:pPr>
            <w:r>
              <w:rPr>
                <w:rFonts w:eastAsia="Times New Roman"/>
                <w:color w:val="000000" w:themeColor="text1"/>
                <w:lang w:val="it-IT"/>
              </w:rPr>
              <w:t>0.474</w:t>
            </w:r>
          </w:p>
        </w:tc>
        <w:tc>
          <w:tcPr>
            <w:tcW w:w="1701" w:type="dxa"/>
            <w:vAlign w:val="bottom"/>
          </w:tcPr>
          <w:p w:rsidR="00C72558" w:rsidRDefault="00D923F4">
            <w:pPr>
              <w:widowControl w:val="0"/>
              <w:spacing w:line="240" w:lineRule="auto"/>
              <w:jc w:val="center"/>
              <w:rPr>
                <w:rFonts w:eastAsia="Times New Roman"/>
                <w:color w:val="000000" w:themeColor="text1"/>
                <w:lang w:val="it-IT"/>
              </w:rPr>
            </w:pPr>
            <w:r>
              <w:rPr>
                <w:rFonts w:eastAsia="Times New Roman"/>
                <w:color w:val="000000" w:themeColor="text1"/>
                <w:lang w:val="it-IT"/>
              </w:rPr>
              <w:t>0.069</w:t>
            </w:r>
          </w:p>
        </w:tc>
        <w:tc>
          <w:tcPr>
            <w:tcW w:w="1701" w:type="dxa"/>
            <w:tcBorders>
              <w:right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-0.166***</w:t>
            </w:r>
          </w:p>
        </w:tc>
      </w:tr>
      <w:tr w:rsidR="00C72558">
        <w:trPr>
          <w:trHeight w:val="300"/>
        </w:trPr>
        <w:tc>
          <w:tcPr>
            <w:tcW w:w="1515" w:type="dxa"/>
            <w:tcBorders>
              <w:left w:val="single" w:sz="6" w:space="0" w:color="000000"/>
            </w:tcBorders>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lang w:val="it-IT"/>
              </w:rPr>
              <w:t>Dyadic ID</w:t>
            </w:r>
          </w:p>
        </w:tc>
        <w:tc>
          <w:tcPr>
            <w:tcW w:w="1592"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0.194</w:t>
            </w:r>
          </w:p>
        </w:tc>
        <w:tc>
          <w:tcPr>
            <w:tcW w:w="1819"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0.137</w:t>
            </w:r>
          </w:p>
        </w:tc>
        <w:tc>
          <w:tcPr>
            <w:tcW w:w="1701"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0.245</w:t>
            </w:r>
          </w:p>
        </w:tc>
        <w:tc>
          <w:tcPr>
            <w:tcW w:w="1701"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0.057</w:t>
            </w:r>
          </w:p>
        </w:tc>
        <w:tc>
          <w:tcPr>
            <w:tcW w:w="1701" w:type="dxa"/>
            <w:tcBorders>
              <w:right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-0.051</w:t>
            </w:r>
          </w:p>
        </w:tc>
      </w:tr>
      <w:tr w:rsidR="00C72558">
        <w:trPr>
          <w:trHeight w:val="300"/>
        </w:trPr>
        <w:tc>
          <w:tcPr>
            <w:tcW w:w="1515" w:type="dxa"/>
            <w:tcBorders>
              <w:left w:val="single" w:sz="6" w:space="0" w:color="000000"/>
              <w:bottom w:val="single" w:sz="6" w:space="0" w:color="000000"/>
            </w:tcBorders>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lang w:val="it-IT"/>
              </w:rPr>
              <w:t>Dyadic no ID</w:t>
            </w:r>
          </w:p>
        </w:tc>
        <w:tc>
          <w:tcPr>
            <w:tcW w:w="1592"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0.223</w:t>
            </w:r>
          </w:p>
        </w:tc>
        <w:tc>
          <w:tcPr>
            <w:tcW w:w="1819"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0.125</w:t>
            </w:r>
          </w:p>
        </w:tc>
        <w:tc>
          <w:tcPr>
            <w:tcW w:w="1701"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0.242</w:t>
            </w:r>
          </w:p>
        </w:tc>
        <w:tc>
          <w:tcPr>
            <w:tcW w:w="1701"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0.098*</w:t>
            </w:r>
          </w:p>
        </w:tc>
        <w:tc>
          <w:tcPr>
            <w:tcW w:w="1701" w:type="dxa"/>
            <w:tcBorders>
              <w:bottom w:val="single" w:sz="6" w:space="0" w:color="000000"/>
              <w:right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-0.019</w:t>
            </w:r>
          </w:p>
        </w:tc>
      </w:tr>
      <w:tr w:rsidR="00C72558">
        <w:trPr>
          <w:trHeight w:val="300"/>
        </w:trPr>
        <w:tc>
          <w:tcPr>
            <w:tcW w:w="1515" w:type="dxa"/>
            <w:tcBorders>
              <w:left w:val="single" w:sz="6" w:space="0" w:color="000000"/>
            </w:tcBorders>
            <w:vAlign w:val="bottom"/>
          </w:tcPr>
          <w:p w:rsidR="00C72558" w:rsidRDefault="00C72558">
            <w:pPr>
              <w:widowControl w:val="0"/>
              <w:spacing w:line="240" w:lineRule="auto"/>
              <w:jc w:val="center"/>
              <w:rPr>
                <w:rFonts w:eastAsia="Times New Roman"/>
                <w:color w:val="000000" w:themeColor="text1"/>
              </w:rPr>
            </w:pPr>
          </w:p>
        </w:tc>
        <w:tc>
          <w:tcPr>
            <w:tcW w:w="1592" w:type="dxa"/>
            <w:vAlign w:val="bottom"/>
          </w:tcPr>
          <w:p w:rsidR="00C72558" w:rsidRDefault="00C72558">
            <w:pPr>
              <w:widowControl w:val="0"/>
              <w:spacing w:line="240" w:lineRule="auto"/>
              <w:rPr>
                <w:rFonts w:eastAsia="Times New Roman"/>
              </w:rPr>
            </w:pPr>
          </w:p>
        </w:tc>
        <w:tc>
          <w:tcPr>
            <w:tcW w:w="1819" w:type="dxa"/>
            <w:vAlign w:val="bottom"/>
          </w:tcPr>
          <w:p w:rsidR="00C72558" w:rsidRDefault="00C72558">
            <w:pPr>
              <w:widowControl w:val="0"/>
              <w:spacing w:line="240" w:lineRule="auto"/>
              <w:jc w:val="center"/>
              <w:rPr>
                <w:rFonts w:eastAsia="Times New Roman"/>
              </w:rPr>
            </w:pPr>
          </w:p>
        </w:tc>
        <w:tc>
          <w:tcPr>
            <w:tcW w:w="1701" w:type="dxa"/>
            <w:vAlign w:val="bottom"/>
          </w:tcPr>
          <w:p w:rsidR="00C72558" w:rsidRDefault="00C72558">
            <w:pPr>
              <w:widowControl w:val="0"/>
              <w:spacing w:line="240" w:lineRule="auto"/>
              <w:jc w:val="center"/>
              <w:rPr>
                <w:rFonts w:eastAsia="Times New Roman"/>
              </w:rPr>
            </w:pPr>
          </w:p>
        </w:tc>
        <w:tc>
          <w:tcPr>
            <w:tcW w:w="1701" w:type="dxa"/>
            <w:vAlign w:val="bottom"/>
          </w:tcPr>
          <w:p w:rsidR="00C72558" w:rsidRDefault="00C72558">
            <w:pPr>
              <w:widowControl w:val="0"/>
              <w:spacing w:line="240" w:lineRule="auto"/>
              <w:jc w:val="center"/>
              <w:rPr>
                <w:rFonts w:eastAsia="Times New Roman"/>
              </w:rPr>
            </w:pPr>
          </w:p>
        </w:tc>
        <w:tc>
          <w:tcPr>
            <w:tcW w:w="1701" w:type="dxa"/>
            <w:tcBorders>
              <w:right w:val="single" w:sz="6" w:space="0" w:color="000000"/>
            </w:tcBorders>
            <w:vAlign w:val="bottom"/>
          </w:tcPr>
          <w:p w:rsidR="00C72558" w:rsidRDefault="00C72558">
            <w:pPr>
              <w:widowControl w:val="0"/>
              <w:spacing w:line="240" w:lineRule="auto"/>
              <w:jc w:val="center"/>
              <w:rPr>
                <w:rFonts w:eastAsia="Times New Roman"/>
              </w:rPr>
            </w:pPr>
          </w:p>
        </w:tc>
      </w:tr>
      <w:tr w:rsidR="00C72558">
        <w:trPr>
          <w:trHeight w:val="300"/>
        </w:trPr>
        <w:tc>
          <w:tcPr>
            <w:tcW w:w="10029" w:type="dxa"/>
            <w:gridSpan w:val="6"/>
            <w:tcBorders>
              <w:left w:val="single" w:sz="6" w:space="0" w:color="000000"/>
              <w:bottom w:val="single" w:sz="6" w:space="0" w:color="000000"/>
              <w:right w:val="single" w:sz="6" w:space="0" w:color="000000"/>
            </w:tcBorders>
            <w:vAlign w:val="bottom"/>
          </w:tcPr>
          <w:p w:rsidR="00C72558" w:rsidRDefault="00D923F4">
            <w:pPr>
              <w:widowControl w:val="0"/>
              <w:spacing w:line="240" w:lineRule="auto"/>
              <w:jc w:val="center"/>
              <w:rPr>
                <w:rFonts w:eastAsia="Times New Roman"/>
                <w:i/>
                <w:iCs/>
                <w:color w:val="000000" w:themeColor="text1"/>
              </w:rPr>
            </w:pPr>
            <w:r>
              <w:rPr>
                <w:rFonts w:eastAsia="Times New Roman"/>
                <w:i/>
                <w:iCs/>
                <w:color w:val="000000" w:themeColor="text1"/>
                <w:lang w:val="en-CA"/>
              </w:rPr>
              <w:t>Second Movers</w:t>
            </w:r>
          </w:p>
        </w:tc>
      </w:tr>
      <w:tr w:rsidR="00C72558">
        <w:trPr>
          <w:trHeight w:val="300"/>
        </w:trPr>
        <w:tc>
          <w:tcPr>
            <w:tcW w:w="1515" w:type="dxa"/>
            <w:tcBorders>
              <w:left w:val="single" w:sz="6" w:space="0" w:color="000000"/>
              <w:bottom w:val="single" w:sz="6" w:space="0" w:color="000000"/>
            </w:tcBorders>
            <w:vAlign w:val="bottom"/>
          </w:tcPr>
          <w:p w:rsidR="00C72558" w:rsidRDefault="00C72558">
            <w:pPr>
              <w:widowControl w:val="0"/>
              <w:spacing w:line="240" w:lineRule="auto"/>
              <w:rPr>
                <w:rFonts w:eastAsia="Times New Roman"/>
                <w:color w:val="000000" w:themeColor="text1"/>
              </w:rPr>
            </w:pPr>
          </w:p>
        </w:tc>
        <w:tc>
          <w:tcPr>
            <w:tcW w:w="1592"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Stage 1</w:t>
            </w:r>
          </w:p>
        </w:tc>
        <w:tc>
          <w:tcPr>
            <w:tcW w:w="1819"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Stage 3, round 1</w:t>
            </w:r>
          </w:p>
        </w:tc>
        <w:tc>
          <w:tcPr>
            <w:tcW w:w="1701"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Stage 3, all</w:t>
            </w:r>
          </w:p>
        </w:tc>
        <w:tc>
          <w:tcPr>
            <w:tcW w:w="1701"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St1-St3r1</w:t>
            </w:r>
          </w:p>
        </w:tc>
        <w:tc>
          <w:tcPr>
            <w:tcW w:w="1701" w:type="dxa"/>
            <w:tcBorders>
              <w:bottom w:val="single" w:sz="6" w:space="0" w:color="000000"/>
              <w:right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St1-St3</w:t>
            </w:r>
          </w:p>
        </w:tc>
      </w:tr>
      <w:tr w:rsidR="00C72558">
        <w:trPr>
          <w:trHeight w:val="300"/>
        </w:trPr>
        <w:tc>
          <w:tcPr>
            <w:tcW w:w="1515" w:type="dxa"/>
            <w:tcBorders>
              <w:left w:val="single" w:sz="6" w:space="0" w:color="000000"/>
            </w:tcBorders>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lang w:val="it-IT"/>
              </w:rPr>
              <w:t>Public</w:t>
            </w:r>
          </w:p>
        </w:tc>
        <w:tc>
          <w:tcPr>
            <w:tcW w:w="1592" w:type="dxa"/>
            <w:vAlign w:val="bottom"/>
          </w:tcPr>
          <w:p w:rsidR="00C72558" w:rsidRDefault="00D923F4">
            <w:pPr>
              <w:widowControl w:val="0"/>
              <w:spacing w:line="240" w:lineRule="auto"/>
              <w:jc w:val="center"/>
              <w:rPr>
                <w:rFonts w:eastAsia="Times New Roman"/>
                <w:color w:val="000000" w:themeColor="text1"/>
                <w:lang w:val="it-IT"/>
              </w:rPr>
            </w:pPr>
            <w:r>
              <w:rPr>
                <w:rFonts w:eastAsia="Times New Roman"/>
                <w:color w:val="000000" w:themeColor="text1"/>
                <w:lang w:val="it-IT"/>
              </w:rPr>
              <w:t>0.373</w:t>
            </w:r>
          </w:p>
        </w:tc>
        <w:tc>
          <w:tcPr>
            <w:tcW w:w="1819"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0.225</w:t>
            </w:r>
          </w:p>
        </w:tc>
        <w:tc>
          <w:tcPr>
            <w:tcW w:w="1701" w:type="dxa"/>
            <w:vAlign w:val="bottom"/>
          </w:tcPr>
          <w:p w:rsidR="00C72558" w:rsidRDefault="00D923F4">
            <w:pPr>
              <w:widowControl w:val="0"/>
              <w:spacing w:line="240" w:lineRule="auto"/>
              <w:jc w:val="center"/>
              <w:rPr>
                <w:rFonts w:eastAsia="Times New Roman"/>
                <w:color w:val="000000" w:themeColor="text1"/>
                <w:lang w:val="it-IT"/>
              </w:rPr>
            </w:pPr>
            <w:r>
              <w:rPr>
                <w:rFonts w:eastAsia="Times New Roman"/>
                <w:color w:val="000000" w:themeColor="text1"/>
                <w:lang w:val="it-IT"/>
              </w:rPr>
              <w:t>0.343</w:t>
            </w:r>
          </w:p>
        </w:tc>
        <w:tc>
          <w:tcPr>
            <w:tcW w:w="1701"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0.148**</w:t>
            </w:r>
          </w:p>
        </w:tc>
        <w:tc>
          <w:tcPr>
            <w:tcW w:w="1701" w:type="dxa"/>
            <w:tcBorders>
              <w:right w:val="single" w:sz="6" w:space="0" w:color="000000"/>
            </w:tcBorders>
            <w:vAlign w:val="bottom"/>
          </w:tcPr>
          <w:p w:rsidR="00C72558" w:rsidRDefault="00D923F4">
            <w:pPr>
              <w:widowControl w:val="0"/>
              <w:spacing w:line="240" w:lineRule="auto"/>
              <w:jc w:val="center"/>
              <w:rPr>
                <w:rFonts w:eastAsia="Times New Roman"/>
                <w:color w:val="000000" w:themeColor="text1"/>
                <w:lang w:val="it-IT"/>
              </w:rPr>
            </w:pPr>
            <w:r>
              <w:rPr>
                <w:rFonts w:eastAsia="Times New Roman"/>
                <w:color w:val="000000" w:themeColor="text1"/>
                <w:lang w:val="it-IT"/>
              </w:rPr>
              <w:t>0.030</w:t>
            </w:r>
          </w:p>
        </w:tc>
      </w:tr>
      <w:tr w:rsidR="00C72558">
        <w:trPr>
          <w:trHeight w:val="300"/>
        </w:trPr>
        <w:tc>
          <w:tcPr>
            <w:tcW w:w="1515" w:type="dxa"/>
            <w:tcBorders>
              <w:left w:val="single" w:sz="6" w:space="0" w:color="000000"/>
            </w:tcBorders>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lang w:val="it-IT"/>
              </w:rPr>
              <w:t>Dyadic ID</w:t>
            </w:r>
          </w:p>
        </w:tc>
        <w:tc>
          <w:tcPr>
            <w:tcW w:w="1592"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0.253</w:t>
            </w:r>
          </w:p>
        </w:tc>
        <w:tc>
          <w:tcPr>
            <w:tcW w:w="1819"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0.137</w:t>
            </w:r>
          </w:p>
        </w:tc>
        <w:tc>
          <w:tcPr>
            <w:tcW w:w="1701"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0.166</w:t>
            </w:r>
          </w:p>
        </w:tc>
        <w:tc>
          <w:tcPr>
            <w:tcW w:w="1701" w:type="dxa"/>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0.116***</w:t>
            </w:r>
          </w:p>
        </w:tc>
        <w:tc>
          <w:tcPr>
            <w:tcW w:w="1701" w:type="dxa"/>
            <w:tcBorders>
              <w:right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0.087***</w:t>
            </w:r>
          </w:p>
        </w:tc>
      </w:tr>
      <w:tr w:rsidR="00C72558">
        <w:trPr>
          <w:trHeight w:val="300"/>
        </w:trPr>
        <w:tc>
          <w:tcPr>
            <w:tcW w:w="1515" w:type="dxa"/>
            <w:tcBorders>
              <w:left w:val="single" w:sz="6" w:space="0" w:color="000000"/>
              <w:bottom w:val="single" w:sz="6" w:space="0" w:color="000000"/>
            </w:tcBorders>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lang w:val="it-IT"/>
              </w:rPr>
              <w:t>Dyadic no ID</w:t>
            </w:r>
          </w:p>
        </w:tc>
        <w:tc>
          <w:tcPr>
            <w:tcW w:w="1592"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0.217</w:t>
            </w:r>
          </w:p>
        </w:tc>
        <w:tc>
          <w:tcPr>
            <w:tcW w:w="1819"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0.063</w:t>
            </w:r>
          </w:p>
        </w:tc>
        <w:tc>
          <w:tcPr>
            <w:tcW w:w="1701"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0.128</w:t>
            </w:r>
          </w:p>
        </w:tc>
        <w:tc>
          <w:tcPr>
            <w:tcW w:w="1701" w:type="dxa"/>
            <w:tcBorders>
              <w:bottom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0.154***</w:t>
            </w:r>
          </w:p>
        </w:tc>
        <w:tc>
          <w:tcPr>
            <w:tcW w:w="1701" w:type="dxa"/>
            <w:tcBorders>
              <w:bottom w:val="single" w:sz="6" w:space="0" w:color="000000"/>
              <w:right w:val="single" w:sz="6" w:space="0" w:color="000000"/>
            </w:tcBorders>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lang w:val="it-IT"/>
              </w:rPr>
              <w:t>0.089***</w:t>
            </w:r>
          </w:p>
        </w:tc>
      </w:tr>
    </w:tbl>
    <w:p w:rsidR="00C72558" w:rsidRDefault="00D923F4">
      <w:pPr>
        <w:spacing w:line="240" w:lineRule="auto"/>
        <w:jc w:val="both"/>
        <w:rPr>
          <w:rFonts w:eastAsia="Times New Roman"/>
          <w:color w:val="000000" w:themeColor="text1"/>
          <w:sz w:val="22"/>
          <w:szCs w:val="22"/>
        </w:rPr>
      </w:pPr>
      <w:r>
        <w:rPr>
          <w:rFonts w:eastAsia="Times New Roman"/>
          <w:i/>
          <w:iCs/>
          <w:color w:val="000000" w:themeColor="text1"/>
          <w:sz w:val="22"/>
          <w:szCs w:val="22"/>
        </w:rPr>
        <w:t>Notes</w:t>
      </w:r>
      <w:r>
        <w:rPr>
          <w:rFonts w:eastAsia="Times New Roman"/>
          <w:color w:val="000000" w:themeColor="text1"/>
          <w:sz w:val="22"/>
          <w:szCs w:val="22"/>
        </w:rPr>
        <w:t xml:space="preserve">: frequencies of players’ reporting 6, by treatment and by stage. First and second mover roles refer to the player’s role in the first round of Stage 3. Between-stage comparisons (last two columns) are tested via paired </w:t>
      </w:r>
      <w:r>
        <w:rPr>
          <w:rFonts w:eastAsia="Times New Roman"/>
          <w:i/>
          <w:iCs/>
          <w:color w:val="000000" w:themeColor="text1"/>
          <w:sz w:val="22"/>
          <w:szCs w:val="22"/>
        </w:rPr>
        <w:t>t</w:t>
      </w:r>
      <w:r>
        <w:rPr>
          <w:rFonts w:eastAsia="Times New Roman"/>
          <w:color w:val="000000" w:themeColor="text1"/>
          <w:sz w:val="22"/>
          <w:szCs w:val="22"/>
        </w:rPr>
        <w:t xml:space="preserve"> tests run on individual-level frequencies of reporting 6. ***, **, and * indicate significance at the 1, 5, and 10 percent critical level.</w:t>
      </w:r>
    </w:p>
    <w:p w:rsidR="00C72558" w:rsidRDefault="00C72558"/>
    <w:p w:rsidR="00C72558" w:rsidRDefault="00C72558">
      <w:pPr>
        <w:rPr>
          <w:b/>
        </w:rPr>
      </w:pPr>
    </w:p>
    <w:p w:rsidR="00E33B67" w:rsidRDefault="00E33B67">
      <w:pPr>
        <w:rPr>
          <w:b/>
        </w:rPr>
      </w:pPr>
    </w:p>
    <w:p w:rsidR="00C72558" w:rsidRDefault="00D923F4">
      <w:pPr>
        <w:pStyle w:val="Caption"/>
        <w:keepNext/>
        <w:tabs>
          <w:tab w:val="left" w:pos="6379"/>
        </w:tabs>
        <w:spacing w:line="240" w:lineRule="auto"/>
        <w:jc w:val="both"/>
        <w:rPr>
          <w:rFonts w:eastAsia="Times New Roman"/>
          <w:bCs/>
          <w:color w:val="000000" w:themeColor="text1"/>
        </w:rPr>
      </w:pPr>
      <w:bookmarkStart w:id="37" w:name="_Toc178340581"/>
      <w:r>
        <w:rPr>
          <w:rFonts w:eastAsia="Times New Roman"/>
          <w:bCs/>
          <w:color w:val="000000" w:themeColor="text1"/>
        </w:rPr>
        <w:lastRenderedPageBreak/>
        <w:t xml:space="preserve">Table A16. </w:t>
      </w:r>
      <w:r w:rsidR="00E33B67">
        <w:rPr>
          <w:rFonts w:eastAsia="Times New Roman"/>
          <w:bCs/>
          <w:color w:val="000000" w:themeColor="text1"/>
        </w:rPr>
        <w:t>O</w:t>
      </w:r>
      <w:r>
        <w:rPr>
          <w:rFonts w:eastAsia="Times New Roman"/>
          <w:bCs/>
          <w:color w:val="000000" w:themeColor="text1"/>
        </w:rPr>
        <w:t>pting to collaborate in the villain’s dilemma (Table 4)</w:t>
      </w:r>
      <w:bookmarkEnd w:id="37"/>
    </w:p>
    <w:tbl>
      <w:tblPr>
        <w:tblW w:w="9180" w:type="dxa"/>
        <w:tblLayout w:type="fixed"/>
        <w:tblCellMar>
          <w:left w:w="105" w:type="dxa"/>
          <w:right w:w="105" w:type="dxa"/>
        </w:tblCellMar>
        <w:tblLook w:val="04A0" w:firstRow="1" w:lastRow="0" w:firstColumn="1" w:lastColumn="0" w:noHBand="0" w:noVBand="1"/>
      </w:tblPr>
      <w:tblGrid>
        <w:gridCol w:w="3258"/>
        <w:gridCol w:w="1185"/>
        <w:gridCol w:w="1182"/>
        <w:gridCol w:w="1185"/>
        <w:gridCol w:w="1185"/>
        <w:gridCol w:w="1185"/>
      </w:tblGrid>
      <w:tr w:rsidR="00C72558">
        <w:trPr>
          <w:trHeight w:val="285"/>
        </w:trPr>
        <w:tc>
          <w:tcPr>
            <w:tcW w:w="3257" w:type="dxa"/>
            <w:tcBorders>
              <w:top w:val="single" w:sz="6" w:space="0" w:color="000000"/>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tcBorders>
              <w:top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1</w:t>
            </w:r>
          </w:p>
        </w:tc>
        <w:tc>
          <w:tcPr>
            <w:tcW w:w="1182" w:type="dxa"/>
            <w:tcBorders>
              <w:top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2</w:t>
            </w:r>
          </w:p>
        </w:tc>
        <w:tc>
          <w:tcPr>
            <w:tcW w:w="1185" w:type="dxa"/>
            <w:tcBorders>
              <w:top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3</w:t>
            </w:r>
          </w:p>
        </w:tc>
        <w:tc>
          <w:tcPr>
            <w:tcW w:w="1185" w:type="dxa"/>
            <w:tcBorders>
              <w:top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4</w:t>
            </w:r>
          </w:p>
        </w:tc>
        <w:tc>
          <w:tcPr>
            <w:tcW w:w="1185" w:type="dxa"/>
            <w:tcBorders>
              <w:top w:val="single" w:sz="6" w:space="0" w:color="000000"/>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5</w:t>
            </w:r>
          </w:p>
        </w:tc>
      </w:tr>
      <w:tr w:rsidR="00C72558">
        <w:trPr>
          <w:trHeight w:val="135"/>
        </w:trPr>
        <w:tc>
          <w:tcPr>
            <w:tcW w:w="3257" w:type="dxa"/>
            <w:tcBorders>
              <w:left w:val="single" w:sz="6" w:space="0" w:color="000000"/>
              <w:bottom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c>
          <w:tcPr>
            <w:tcW w:w="1182"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c>
          <w:tcPr>
            <w:tcW w:w="1185"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c>
          <w:tcPr>
            <w:tcW w:w="1185"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c>
          <w:tcPr>
            <w:tcW w:w="1185" w:type="dxa"/>
            <w:tcBorders>
              <w:bottom w:val="single" w:sz="6" w:space="0" w:color="000000"/>
              <w:right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Period</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(0.000)</w:t>
            </w: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(0.000)</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(0.000)</w:t>
            </w:r>
          </w:p>
        </w:tc>
      </w:tr>
      <w:tr w:rsidR="00C72558">
        <w:trPr>
          <w:trHeight w:val="285"/>
        </w:trPr>
        <w:tc>
          <w:tcPr>
            <w:tcW w:w="3257" w:type="dxa"/>
            <w:tcBorders>
              <w:left w:val="single" w:sz="6" w:space="0" w:color="000000"/>
              <w:right w:val="single" w:sz="6" w:space="0" w:color="000000"/>
            </w:tcBorders>
            <w:vAlign w:val="center"/>
          </w:tcPr>
          <w:p w:rsidR="00C72558" w:rsidRDefault="00D923F4">
            <w:pPr>
              <w:widowControl w:val="0"/>
              <w:spacing w:line="240" w:lineRule="auto"/>
              <w:rPr>
                <w:rFonts w:eastAsia="Times New Roman"/>
                <w:color w:val="000000" w:themeColor="text1"/>
              </w:rPr>
            </w:pPr>
            <w:r>
              <w:rPr>
                <w:rFonts w:eastAsia="Times New Roman"/>
                <w:i/>
                <w:iCs/>
                <w:color w:val="000000" w:themeColor="text1"/>
              </w:rPr>
              <w:t>Ref. Cat: Dyadic ID</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r>
      <w:tr w:rsidR="00C72558">
        <w:trPr>
          <w:trHeight w:val="285"/>
        </w:trPr>
        <w:tc>
          <w:tcPr>
            <w:tcW w:w="3257" w:type="dxa"/>
            <w:vMerge w:val="restart"/>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 xml:space="preserve">    Public</w:t>
            </w:r>
          </w:p>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0.122***</w:t>
            </w: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0.065**</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0.160***</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0.113***</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 xml:space="preserve">0.106*** </w:t>
            </w:r>
          </w:p>
        </w:tc>
      </w:tr>
      <w:tr w:rsidR="00C72558">
        <w:trPr>
          <w:trHeight w:val="285"/>
        </w:trPr>
        <w:tc>
          <w:tcPr>
            <w:tcW w:w="3257" w:type="dxa"/>
            <w:vMerge/>
            <w:tcBorders>
              <w:left w:val="single" w:sz="6" w:space="0" w:color="000000"/>
            </w:tcBorders>
            <w:tcMar>
              <w:left w:w="108" w:type="dxa"/>
              <w:right w:w="108" w:type="dxa"/>
            </w:tcMar>
            <w:vAlign w:val="center"/>
          </w:tcPr>
          <w:p w:rsidR="00C72558" w:rsidRDefault="00C72558">
            <w:pPr>
              <w:widowControl w:val="0"/>
              <w:rPr>
                <w:rFonts w:eastAsia="Calibri"/>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(0.019)</w:t>
            </w: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(0.029)</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(0.029)</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(0.019)</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(0.019)</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 xml:space="preserve">    Dyadic no ID</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0.024</w:t>
            </w: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0.017</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0.031</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0.023</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0.019</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(0.027)</w:t>
            </w: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(0.035)</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(0.039)</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(0.026)</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(0.025)</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Experienced (Lab)</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0.030</w:t>
            </w: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0.029</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0.013</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(0.030)</w:t>
            </w: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(0.039)</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(0.052)</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(0.033)</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(0.035)</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Mean Dice Stage 1</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0.042**</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0.015</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0.032**</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0.033***</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(0.019)</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(0.018)</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(0.012)</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(0.012)</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Lied in Stage 2</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0.014</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(0.023)</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Trusted in Stage 2</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-0.042</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(0.028)</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i/>
                <w:iCs/>
                <w:color w:val="000000" w:themeColor="text1"/>
              </w:rPr>
              <w:t>Ref. Cat: risk seeking</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r>
      <w:tr w:rsidR="00C72558">
        <w:trPr>
          <w:trHeight w:val="285"/>
        </w:trPr>
        <w:tc>
          <w:tcPr>
            <w:tcW w:w="325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color w:val="000000" w:themeColor="text1"/>
              </w:rPr>
            </w:pPr>
            <w:r>
              <w:rPr>
                <w:rFonts w:eastAsia="Times New Roman"/>
                <w:color w:val="000000" w:themeColor="text1"/>
              </w:rPr>
              <w:t xml:space="preserve">    Risk neutral</w:t>
            </w:r>
          </w:p>
        </w:tc>
        <w:tc>
          <w:tcPr>
            <w:tcW w:w="1185"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0.040</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-0.034</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0.002</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0.015</w:t>
            </w:r>
          </w:p>
        </w:tc>
      </w:tr>
      <w:tr w:rsidR="00C72558">
        <w:trPr>
          <w:trHeight w:val="285"/>
        </w:trPr>
        <w:tc>
          <w:tcPr>
            <w:tcW w:w="325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(0.040)</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(0.039)</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(0.027)</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(0.029)</w:t>
            </w:r>
          </w:p>
        </w:tc>
      </w:tr>
      <w:tr w:rsidR="00C72558">
        <w:trPr>
          <w:trHeight w:val="285"/>
        </w:trPr>
        <w:tc>
          <w:tcPr>
            <w:tcW w:w="325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color w:val="000000" w:themeColor="text1"/>
              </w:rPr>
            </w:pPr>
            <w:r>
              <w:rPr>
                <w:rFonts w:eastAsia="Times New Roman"/>
                <w:color w:val="000000" w:themeColor="text1"/>
              </w:rPr>
              <w:t xml:space="preserve">    Risk averse</w:t>
            </w:r>
          </w:p>
        </w:tc>
        <w:tc>
          <w:tcPr>
            <w:tcW w:w="1185"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0.027</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-0.015</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0.007</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0.018</w:t>
            </w:r>
          </w:p>
        </w:tc>
      </w:tr>
      <w:tr w:rsidR="00C72558">
        <w:trPr>
          <w:trHeight w:val="285"/>
        </w:trPr>
        <w:tc>
          <w:tcPr>
            <w:tcW w:w="325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(0.035)</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(0.036)</w:t>
            </w: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(0.024)</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(0.027)</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Age</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0.000</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0.000</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(0.004)</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(0.004)</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Female</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0.015</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(0.019)</w:t>
            </w: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(0.020)</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Extraversion</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Agreeableness</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0.010*</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Conscientiousness</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-0.009</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(0.006)</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Neuroticism</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-0.002</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(0.004)</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Openness</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-0.013***</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r>
      <w:tr w:rsidR="00C72558">
        <w:trPr>
          <w:trHeight w:val="285"/>
        </w:trPr>
        <w:tc>
          <w:tcPr>
            <w:tcW w:w="325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Cognitive Reflection Score</w:t>
            </w: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0.011</w:t>
            </w:r>
          </w:p>
        </w:tc>
      </w:tr>
      <w:tr w:rsidR="00C72558">
        <w:trPr>
          <w:trHeight w:val="285"/>
        </w:trPr>
        <w:tc>
          <w:tcPr>
            <w:tcW w:w="3257" w:type="dxa"/>
            <w:tcBorders>
              <w:left w:val="single" w:sz="6" w:space="0" w:color="000000"/>
              <w:bottom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185"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2"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185" w:type="dxa"/>
            <w:tcBorders>
              <w:bottom w:val="single" w:sz="6" w:space="0" w:color="000000"/>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(0.009)</w:t>
            </w:r>
          </w:p>
        </w:tc>
      </w:tr>
      <w:tr w:rsidR="00C72558">
        <w:trPr>
          <w:trHeight w:val="300"/>
        </w:trPr>
        <w:tc>
          <w:tcPr>
            <w:tcW w:w="3257" w:type="dxa"/>
            <w:tcBorders>
              <w:top w:val="single" w:sz="6" w:space="0" w:color="000000"/>
              <w:left w:val="single" w:sz="6" w:space="0" w:color="000000"/>
              <w:bottom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N</w:t>
            </w:r>
          </w:p>
        </w:tc>
        <w:tc>
          <w:tcPr>
            <w:tcW w:w="1185" w:type="dxa"/>
            <w:tcBorders>
              <w:top w:val="single" w:sz="6" w:space="0" w:color="000000"/>
              <w:bottom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12780</w:t>
            </w:r>
          </w:p>
        </w:tc>
        <w:tc>
          <w:tcPr>
            <w:tcW w:w="1182" w:type="dxa"/>
            <w:tcBorders>
              <w:top w:val="single" w:sz="6" w:space="0" w:color="000000"/>
              <w:bottom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6390</w:t>
            </w:r>
          </w:p>
        </w:tc>
        <w:tc>
          <w:tcPr>
            <w:tcW w:w="1185" w:type="dxa"/>
            <w:tcBorders>
              <w:top w:val="single" w:sz="6" w:space="0" w:color="000000"/>
              <w:bottom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6390</w:t>
            </w:r>
          </w:p>
        </w:tc>
        <w:tc>
          <w:tcPr>
            <w:tcW w:w="1185" w:type="dxa"/>
            <w:tcBorders>
              <w:top w:val="single" w:sz="6" w:space="0" w:color="000000"/>
              <w:bottom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12780</w:t>
            </w:r>
          </w:p>
        </w:tc>
        <w:tc>
          <w:tcPr>
            <w:tcW w:w="1185" w:type="dxa"/>
            <w:tcBorders>
              <w:top w:val="single" w:sz="6" w:space="0" w:color="000000"/>
              <w:bottom w:val="single" w:sz="6" w:space="0" w:color="000000"/>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12780</w:t>
            </w:r>
          </w:p>
        </w:tc>
      </w:tr>
    </w:tbl>
    <w:p w:rsidR="00C72558" w:rsidRDefault="00D923F4">
      <w:pPr>
        <w:spacing w:line="240" w:lineRule="auto"/>
        <w:jc w:val="both"/>
        <w:rPr>
          <w:rFonts w:eastAsia="Times New Roman"/>
          <w:color w:val="000000" w:themeColor="text1"/>
          <w:sz w:val="22"/>
          <w:szCs w:val="22"/>
        </w:rPr>
      </w:pPr>
      <w:r>
        <w:rPr>
          <w:rFonts w:eastAsia="Times New Roman"/>
          <w:i/>
          <w:iCs/>
          <w:color w:val="000000" w:themeColor="text1"/>
          <w:sz w:val="22"/>
          <w:szCs w:val="22"/>
        </w:rPr>
        <w:t xml:space="preserve">Notes: </w:t>
      </w:r>
      <w:r>
        <w:rPr>
          <w:rFonts w:eastAsia="Times New Roman"/>
          <w:color w:val="000000" w:themeColor="text1"/>
          <w:sz w:val="22"/>
          <w:szCs w:val="22"/>
        </w:rPr>
        <w:t>Average marginal effects from random effects probit models with random intercepts at the individual level and standard errors clustered at the group level (reported in parentheses). ***, **, and * indicate significance at the 1, 5, and 10 percent critical level. Subjects were classified as experienced if they had participated in more than 5 prior experiments.</w:t>
      </w:r>
    </w:p>
    <w:p w:rsidR="00C72558" w:rsidRDefault="00C72558"/>
    <w:p w:rsidR="00C72558" w:rsidRDefault="00C72558"/>
    <w:tbl>
      <w:tblPr>
        <w:tblW w:w="9216" w:type="dxa"/>
        <w:tblLayout w:type="fixed"/>
        <w:tblCellMar>
          <w:left w:w="105" w:type="dxa"/>
          <w:right w:w="105" w:type="dxa"/>
        </w:tblCellMar>
        <w:tblLook w:val="04A0" w:firstRow="1" w:lastRow="0" w:firstColumn="1" w:lastColumn="0" w:noHBand="0" w:noVBand="1"/>
      </w:tblPr>
      <w:tblGrid>
        <w:gridCol w:w="1587"/>
        <w:gridCol w:w="1592"/>
        <w:gridCol w:w="1597"/>
        <w:gridCol w:w="1597"/>
        <w:gridCol w:w="1598"/>
        <w:gridCol w:w="1245"/>
      </w:tblGrid>
      <w:tr w:rsidR="00C72558" w:rsidTr="00E91F50">
        <w:trPr>
          <w:trHeight w:val="300"/>
        </w:trPr>
        <w:tc>
          <w:tcPr>
            <w:tcW w:w="7971" w:type="dxa"/>
            <w:gridSpan w:val="5"/>
            <w:tcBorders>
              <w:top w:val="single" w:sz="6" w:space="0" w:color="000000"/>
              <w:left w:val="single" w:sz="6" w:space="0" w:color="000000"/>
              <w:bottom w:val="single" w:sz="6" w:space="0" w:color="000000"/>
            </w:tcBorders>
            <w:shd w:val="clear" w:color="auto" w:fill="FFFFFF" w:themeFill="background1"/>
            <w:vAlign w:val="bottom"/>
          </w:tcPr>
          <w:p w:rsidR="00C72558" w:rsidRDefault="00D923F4">
            <w:pPr>
              <w:pStyle w:val="Caption"/>
              <w:keepNext/>
              <w:widowControl w:val="0"/>
              <w:tabs>
                <w:tab w:val="left" w:pos="6379"/>
              </w:tabs>
              <w:spacing w:line="240" w:lineRule="auto"/>
              <w:jc w:val="both"/>
              <w:rPr>
                <w:rFonts w:eastAsia="Times New Roman"/>
                <w:bCs/>
              </w:rPr>
            </w:pPr>
            <w:bookmarkStart w:id="38" w:name="_Toc178340582"/>
            <w:r>
              <w:rPr>
                <w:rFonts w:eastAsia="Times New Roman"/>
                <w:bCs/>
              </w:rPr>
              <w:lastRenderedPageBreak/>
              <w:t xml:space="preserve">Table A17. </w:t>
            </w:r>
            <w:r w:rsidR="00E206F9">
              <w:rPr>
                <w:rFonts w:eastAsia="Times New Roman"/>
                <w:bCs/>
              </w:rPr>
              <w:t>U</w:t>
            </w:r>
            <w:r>
              <w:rPr>
                <w:rFonts w:eastAsia="Times New Roman"/>
                <w:bCs/>
              </w:rPr>
              <w:t xml:space="preserve">ndercutting instead of matching in the villain’s dilemma </w:t>
            </w:r>
            <w:r>
              <w:rPr>
                <w:rFonts w:eastAsia="Times New Roman"/>
                <w:bCs/>
                <w:color w:val="000000" w:themeColor="text1"/>
              </w:rPr>
              <w:t>(Table 5)</w:t>
            </w:r>
            <w:bookmarkEnd w:id="38"/>
          </w:p>
        </w:tc>
        <w:tc>
          <w:tcPr>
            <w:tcW w:w="1245" w:type="dxa"/>
            <w:tcBorders>
              <w:top w:val="single" w:sz="6" w:space="0" w:color="000000"/>
              <w:bottom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r>
      <w:tr w:rsidR="00C72558" w:rsidTr="00E91F50">
        <w:trPr>
          <w:trHeight w:val="285"/>
        </w:trPr>
        <w:tc>
          <w:tcPr>
            <w:tcW w:w="1587" w:type="dxa"/>
            <w:tcBorders>
              <w:left w:val="single" w:sz="6" w:space="0" w:color="000000"/>
              <w:bottom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592" w:type="dxa"/>
            <w:tcBorders>
              <w:bottom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1</w:t>
            </w:r>
          </w:p>
        </w:tc>
        <w:tc>
          <w:tcPr>
            <w:tcW w:w="1597" w:type="dxa"/>
            <w:tcBorders>
              <w:bottom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2</w:t>
            </w:r>
          </w:p>
        </w:tc>
        <w:tc>
          <w:tcPr>
            <w:tcW w:w="1597" w:type="dxa"/>
            <w:tcBorders>
              <w:bottom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3</w:t>
            </w:r>
          </w:p>
        </w:tc>
        <w:tc>
          <w:tcPr>
            <w:tcW w:w="1598" w:type="dxa"/>
            <w:tcBorders>
              <w:bottom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4</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rPr>
            </w:pPr>
            <w:r>
              <w:rPr>
                <w:rFonts w:eastAsia="Times New Roman"/>
                <w:color w:val="000000" w:themeColor="text1"/>
              </w:rPr>
              <w:t>Model 5</w:t>
            </w:r>
          </w:p>
        </w:tc>
      </w:tr>
      <w:tr w:rsidR="00C72558" w:rsidTr="00E91F50">
        <w:trPr>
          <w:trHeight w:val="285"/>
        </w:trPr>
        <w:tc>
          <w:tcPr>
            <w:tcW w:w="1587" w:type="dxa"/>
            <w:tcBorders>
              <w:left w:val="single" w:sz="6" w:space="0" w:color="000000"/>
              <w:bottom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592"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c>
          <w:tcPr>
            <w:tcW w:w="1597"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c>
          <w:tcPr>
            <w:tcW w:w="1597"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c>
          <w:tcPr>
            <w:tcW w:w="1598"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c>
          <w:tcPr>
            <w:tcW w:w="1245" w:type="dxa"/>
            <w:tcBorders>
              <w:bottom w:val="single" w:sz="6" w:space="0" w:color="000000"/>
              <w:right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rPr>
            </w:pP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Period</w:t>
            </w:r>
          </w:p>
        </w:tc>
        <w:tc>
          <w:tcPr>
            <w:tcW w:w="159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0.000</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0.002</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(0.002)</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i/>
                <w:iCs/>
              </w:rPr>
              <w:t>Ref. Cat: Dyadic ID</w:t>
            </w:r>
          </w:p>
        </w:tc>
        <w:tc>
          <w:tcPr>
            <w:tcW w:w="1592" w:type="dxa"/>
            <w:shd w:val="clear" w:color="auto" w:fill="FFFFFF" w:themeFill="background1"/>
          </w:tcPr>
          <w:p w:rsidR="00C72558" w:rsidRDefault="00C72558">
            <w:pPr>
              <w:widowControl w:val="0"/>
              <w:spacing w:line="240" w:lineRule="auto"/>
              <w:jc w:val="center"/>
              <w:rPr>
                <w:rFonts w:eastAsia="Times New Roman"/>
                <w:sz w:val="22"/>
                <w:szCs w:val="22"/>
              </w:rPr>
            </w:pPr>
          </w:p>
        </w:tc>
        <w:tc>
          <w:tcPr>
            <w:tcW w:w="1597" w:type="dxa"/>
            <w:shd w:val="clear" w:color="auto" w:fill="FFFFFF" w:themeFill="background1"/>
          </w:tcPr>
          <w:p w:rsidR="00C72558" w:rsidRDefault="00C72558">
            <w:pPr>
              <w:widowControl w:val="0"/>
              <w:spacing w:line="240" w:lineRule="auto"/>
              <w:jc w:val="center"/>
              <w:rPr>
                <w:rFonts w:eastAsia="Times New Roman"/>
                <w:sz w:val="22"/>
                <w:szCs w:val="22"/>
              </w:rPr>
            </w:pPr>
          </w:p>
        </w:tc>
        <w:tc>
          <w:tcPr>
            <w:tcW w:w="1597" w:type="dxa"/>
            <w:shd w:val="clear" w:color="auto" w:fill="FFFFFF" w:themeFill="background1"/>
          </w:tcPr>
          <w:p w:rsidR="00C72558" w:rsidRDefault="00C72558">
            <w:pPr>
              <w:widowControl w:val="0"/>
              <w:spacing w:line="240" w:lineRule="auto"/>
              <w:jc w:val="center"/>
              <w:rPr>
                <w:rFonts w:eastAsia="Times New Roman"/>
                <w:sz w:val="22"/>
                <w:szCs w:val="22"/>
              </w:rPr>
            </w:pPr>
          </w:p>
        </w:tc>
        <w:tc>
          <w:tcPr>
            <w:tcW w:w="1598" w:type="dxa"/>
            <w:shd w:val="clear" w:color="auto" w:fill="FFFFFF" w:themeFill="background1"/>
          </w:tcPr>
          <w:p w:rsidR="00C72558" w:rsidRDefault="00C72558">
            <w:pPr>
              <w:widowControl w:val="0"/>
              <w:spacing w:line="240" w:lineRule="auto"/>
              <w:jc w:val="center"/>
              <w:rPr>
                <w:rFonts w:eastAsia="Times New Roman"/>
                <w:sz w:val="22"/>
                <w:szCs w:val="22"/>
              </w:rPr>
            </w:pPr>
          </w:p>
        </w:tc>
        <w:tc>
          <w:tcPr>
            <w:tcW w:w="124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sz w:val="22"/>
                <w:szCs w:val="22"/>
              </w:rPr>
            </w:pPr>
          </w:p>
        </w:tc>
      </w:tr>
      <w:tr w:rsidR="00C72558" w:rsidTr="00E91F50">
        <w:trPr>
          <w:trHeight w:val="285"/>
        </w:trPr>
        <w:tc>
          <w:tcPr>
            <w:tcW w:w="1587" w:type="dxa"/>
            <w:vMerge w:val="restart"/>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rPr>
              <w:t xml:space="preserve">    Public</w:t>
            </w:r>
          </w:p>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-0.072**</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-0.084*</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-0.086**</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-0.098***</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-0.092***</w:t>
            </w:r>
          </w:p>
        </w:tc>
      </w:tr>
      <w:tr w:rsidR="00C72558" w:rsidTr="00E91F50">
        <w:trPr>
          <w:trHeight w:val="285"/>
        </w:trPr>
        <w:tc>
          <w:tcPr>
            <w:tcW w:w="1587" w:type="dxa"/>
            <w:vMerge/>
            <w:tcBorders>
              <w:right w:val="single" w:sz="6" w:space="0" w:color="000000"/>
            </w:tcBorders>
            <w:tcMar>
              <w:left w:w="108" w:type="dxa"/>
              <w:right w:w="108" w:type="dxa"/>
            </w:tcMar>
            <w:vAlign w:val="center"/>
          </w:tcPr>
          <w:p w:rsidR="00C72558" w:rsidRDefault="00C72558">
            <w:pPr>
              <w:widowControl w:val="0"/>
              <w:rPr>
                <w:rFonts w:eastAsia="Calibri"/>
              </w:rPr>
            </w:pPr>
          </w:p>
        </w:tc>
        <w:tc>
          <w:tcPr>
            <w:tcW w:w="159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(0.031)</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(0.048)</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(0.037)</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(0.034)</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(0.032)</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rPr>
              <w:t xml:space="preserve">    Dyadic no ID</w:t>
            </w:r>
          </w:p>
        </w:tc>
        <w:tc>
          <w:tcPr>
            <w:tcW w:w="159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0.036</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0.032</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0.038</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0.033</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0.045</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(0.031)</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(0.045)</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(0.042)</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(0.032)</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(0.034)</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tcPr>
          <w:p w:rsidR="00C72558" w:rsidRDefault="00C72558">
            <w:pPr>
              <w:widowControl w:val="0"/>
              <w:spacing w:line="240" w:lineRule="auto"/>
              <w:jc w:val="center"/>
              <w:rPr>
                <w:rFonts w:eastAsia="Times New Roman"/>
                <w:sz w:val="22"/>
                <w:szCs w:val="22"/>
              </w:rPr>
            </w:pPr>
          </w:p>
        </w:tc>
        <w:tc>
          <w:tcPr>
            <w:tcW w:w="1597" w:type="dxa"/>
            <w:shd w:val="clear" w:color="auto" w:fill="FFFFFF" w:themeFill="background1"/>
          </w:tcPr>
          <w:p w:rsidR="00C72558" w:rsidRDefault="00C72558">
            <w:pPr>
              <w:widowControl w:val="0"/>
              <w:spacing w:line="240" w:lineRule="auto"/>
              <w:jc w:val="center"/>
              <w:rPr>
                <w:rFonts w:eastAsia="Times New Roman"/>
                <w:sz w:val="22"/>
                <w:szCs w:val="22"/>
              </w:rPr>
            </w:pPr>
          </w:p>
        </w:tc>
        <w:tc>
          <w:tcPr>
            <w:tcW w:w="1597" w:type="dxa"/>
            <w:shd w:val="clear" w:color="auto" w:fill="FFFFFF" w:themeFill="background1"/>
          </w:tcPr>
          <w:p w:rsidR="00C72558" w:rsidRDefault="00C72558">
            <w:pPr>
              <w:widowControl w:val="0"/>
              <w:spacing w:line="240" w:lineRule="auto"/>
              <w:jc w:val="center"/>
              <w:rPr>
                <w:rFonts w:eastAsia="Times New Roman"/>
                <w:sz w:val="22"/>
                <w:szCs w:val="22"/>
              </w:rPr>
            </w:pPr>
          </w:p>
        </w:tc>
        <w:tc>
          <w:tcPr>
            <w:tcW w:w="1598" w:type="dxa"/>
            <w:shd w:val="clear" w:color="auto" w:fill="FFFFFF" w:themeFill="background1"/>
          </w:tcPr>
          <w:p w:rsidR="00C72558" w:rsidRDefault="00C72558">
            <w:pPr>
              <w:widowControl w:val="0"/>
              <w:spacing w:line="240" w:lineRule="auto"/>
              <w:jc w:val="center"/>
              <w:rPr>
                <w:rFonts w:eastAsia="Times New Roman"/>
                <w:sz w:val="22"/>
                <w:szCs w:val="22"/>
              </w:rPr>
            </w:pPr>
          </w:p>
        </w:tc>
        <w:tc>
          <w:tcPr>
            <w:tcW w:w="124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sz w:val="22"/>
                <w:szCs w:val="22"/>
              </w:rPr>
            </w:pP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rPr>
              <w:t>Experienced (Lab)</w:t>
            </w:r>
          </w:p>
        </w:tc>
        <w:tc>
          <w:tcPr>
            <w:tcW w:w="159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-0.085**</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-0.059</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-0.175***</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-0.120***</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-0.108***</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(0.035)</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(0.050)</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(0.054)</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(0.035)</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(0.035)</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rPr>
              <w:t>Mean Dice Stage 1</w:t>
            </w: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0.049</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0.046*</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0.043**</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0.044**</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(0.030)</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(0.025)</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(0.020)</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(0.020)</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rPr>
              <w:t>Lied in Stage 2</w:t>
            </w: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tcPr>
          <w:p w:rsidR="00C72558" w:rsidRDefault="00D923F4">
            <w:pPr>
              <w:widowControl w:val="0"/>
              <w:spacing w:line="240" w:lineRule="auto"/>
              <w:jc w:val="center"/>
              <w:rPr>
                <w:rFonts w:eastAsia="Times New Roman"/>
                <w:sz w:val="22"/>
                <w:szCs w:val="22"/>
              </w:rPr>
            </w:pPr>
            <w:r>
              <w:rPr>
                <w:rFonts w:eastAsia="Times New Roman"/>
                <w:sz w:val="22"/>
                <w:szCs w:val="22"/>
              </w:rPr>
              <w:t>-0.001</w:t>
            </w:r>
          </w:p>
        </w:tc>
        <w:tc>
          <w:tcPr>
            <w:tcW w:w="1597"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tcPr>
          <w:p w:rsidR="00C72558" w:rsidRDefault="00D923F4">
            <w:pPr>
              <w:widowControl w:val="0"/>
              <w:spacing w:line="240" w:lineRule="auto"/>
              <w:jc w:val="center"/>
              <w:rPr>
                <w:rFonts w:eastAsia="Times New Roman"/>
                <w:sz w:val="22"/>
                <w:szCs w:val="22"/>
              </w:rPr>
            </w:pPr>
            <w:r>
              <w:rPr>
                <w:rFonts w:eastAsia="Times New Roman"/>
                <w:sz w:val="22"/>
                <w:szCs w:val="22"/>
              </w:rPr>
              <w:t>(0.036)</w:t>
            </w:r>
          </w:p>
        </w:tc>
        <w:tc>
          <w:tcPr>
            <w:tcW w:w="1597"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rPr>
              <w:t>Trusted in Stage 2</w:t>
            </w: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tcPr>
          <w:p w:rsidR="00C72558" w:rsidRDefault="00D923F4">
            <w:pPr>
              <w:widowControl w:val="0"/>
              <w:spacing w:line="240" w:lineRule="auto"/>
              <w:jc w:val="center"/>
              <w:rPr>
                <w:rFonts w:eastAsia="Times New Roman"/>
                <w:sz w:val="22"/>
                <w:szCs w:val="22"/>
              </w:rPr>
            </w:pPr>
            <w:r>
              <w:rPr>
                <w:rFonts w:eastAsia="Times New Roman"/>
                <w:sz w:val="22"/>
                <w:szCs w:val="22"/>
              </w:rPr>
              <w:t>0.053</w:t>
            </w:r>
          </w:p>
        </w:tc>
        <w:tc>
          <w:tcPr>
            <w:tcW w:w="1598"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tcPr>
          <w:p w:rsidR="00C72558" w:rsidRDefault="00D923F4">
            <w:pPr>
              <w:widowControl w:val="0"/>
              <w:spacing w:line="240" w:lineRule="auto"/>
              <w:jc w:val="center"/>
              <w:rPr>
                <w:rFonts w:eastAsia="Times New Roman"/>
                <w:sz w:val="22"/>
                <w:szCs w:val="22"/>
              </w:rPr>
            </w:pPr>
            <w:r>
              <w:rPr>
                <w:rFonts w:eastAsia="Times New Roman"/>
                <w:sz w:val="22"/>
                <w:szCs w:val="22"/>
              </w:rPr>
              <w:t>(0.034)</w:t>
            </w:r>
          </w:p>
        </w:tc>
        <w:tc>
          <w:tcPr>
            <w:tcW w:w="1598"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i/>
                <w:iCs/>
              </w:rPr>
              <w:t>Ref. Cat: risk seeking</w:t>
            </w: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 xml:space="preserve">    Risk neutral</w:t>
            </w: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-0.023</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0.034</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0.014</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0.001</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(0.063)</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(0.042)</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(0.039)</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(0.041)</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 xml:space="preserve">    Risk averse</w:t>
            </w: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0.076*</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0.048</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0.044</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(0.066)</w:t>
            </w:r>
          </w:p>
        </w:tc>
        <w:tc>
          <w:tcPr>
            <w:tcW w:w="1597"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(0.044)</w:t>
            </w: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(0.041)</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(0.042)</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Age</w:t>
            </w: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0.007</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0.006</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Female</w:t>
            </w: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0.017</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0.005</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(0.022)</w:t>
            </w: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(0.023)</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Extraversion</w:t>
            </w: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-0.013**</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(0.006)</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Agreeableness</w:t>
            </w: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-0.003</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(0.009)</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Conscientiousness</w:t>
            </w: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0.004</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(0.009)</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Neuroticism</w:t>
            </w: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-0.009</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(0.007)</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D923F4">
            <w:pPr>
              <w:widowControl w:val="0"/>
              <w:spacing w:line="240" w:lineRule="auto"/>
              <w:rPr>
                <w:rFonts w:eastAsia="Times New Roman"/>
              </w:rPr>
            </w:pPr>
            <w:r>
              <w:rPr>
                <w:rFonts w:eastAsia="Times New Roman"/>
              </w:rPr>
              <w:t>Openness</w:t>
            </w: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0.004</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(0.006)</w:t>
            </w:r>
          </w:p>
        </w:tc>
      </w:tr>
      <w:tr w:rsidR="00C72558" w:rsidTr="00E91F50">
        <w:trPr>
          <w:trHeight w:val="285"/>
        </w:trPr>
        <w:tc>
          <w:tcPr>
            <w:tcW w:w="1587" w:type="dxa"/>
            <w:tcBorders>
              <w:left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rPr>
            </w:pPr>
            <w:r>
              <w:rPr>
                <w:rFonts w:eastAsia="Times New Roman"/>
              </w:rPr>
              <w:lastRenderedPageBreak/>
              <w:t>Cognitive Reflection Score</w:t>
            </w:r>
          </w:p>
        </w:tc>
        <w:tc>
          <w:tcPr>
            <w:tcW w:w="1592"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-0.026*</w:t>
            </w:r>
          </w:p>
        </w:tc>
      </w:tr>
      <w:tr w:rsidR="00C72558" w:rsidTr="00E91F50">
        <w:trPr>
          <w:trHeight w:val="285"/>
        </w:trPr>
        <w:tc>
          <w:tcPr>
            <w:tcW w:w="1587" w:type="dxa"/>
            <w:tcBorders>
              <w:left w:val="single" w:sz="6" w:space="0" w:color="000000"/>
              <w:bottom w:val="single" w:sz="6" w:space="0" w:color="000000"/>
              <w:right w:val="single" w:sz="6" w:space="0" w:color="000000"/>
            </w:tcBorders>
            <w:shd w:val="clear" w:color="auto" w:fill="FFFFFF" w:themeFill="background1"/>
          </w:tcPr>
          <w:p w:rsidR="00C72558" w:rsidRDefault="00C72558">
            <w:pPr>
              <w:widowControl w:val="0"/>
              <w:spacing w:line="240" w:lineRule="auto"/>
              <w:rPr>
                <w:rFonts w:eastAsia="Times New Roman"/>
                <w:color w:val="000000" w:themeColor="text1"/>
              </w:rPr>
            </w:pPr>
          </w:p>
        </w:tc>
        <w:tc>
          <w:tcPr>
            <w:tcW w:w="1592"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7"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598" w:type="dxa"/>
            <w:tcBorders>
              <w:bottom w:val="single" w:sz="6" w:space="0" w:color="000000"/>
            </w:tcBorders>
            <w:shd w:val="clear" w:color="auto" w:fill="FFFFFF" w:themeFill="background1"/>
            <w:vAlign w:val="bottom"/>
          </w:tcPr>
          <w:p w:rsidR="00C72558" w:rsidRDefault="00C72558">
            <w:pPr>
              <w:widowControl w:val="0"/>
              <w:spacing w:line="240" w:lineRule="auto"/>
              <w:jc w:val="center"/>
              <w:rPr>
                <w:rFonts w:eastAsia="Times New Roman"/>
                <w:color w:val="000000" w:themeColor="text1"/>
                <w:sz w:val="22"/>
                <w:szCs w:val="22"/>
              </w:rPr>
            </w:pPr>
          </w:p>
        </w:tc>
        <w:tc>
          <w:tcPr>
            <w:tcW w:w="1245" w:type="dxa"/>
            <w:tcBorders>
              <w:bottom w:val="single" w:sz="6" w:space="0" w:color="000000"/>
              <w:right w:val="single" w:sz="6" w:space="0" w:color="000000"/>
            </w:tcBorders>
            <w:shd w:val="clear" w:color="auto" w:fill="FFFFFF" w:themeFill="background1"/>
            <w:vAlign w:val="bottom"/>
          </w:tcPr>
          <w:p w:rsidR="00C72558" w:rsidRDefault="00D923F4">
            <w:pPr>
              <w:widowControl w:val="0"/>
              <w:spacing w:line="240" w:lineRule="auto"/>
              <w:jc w:val="center"/>
              <w:rPr>
                <w:rFonts w:eastAsia="Times New Roman"/>
                <w:color w:val="000000" w:themeColor="text1"/>
                <w:sz w:val="22"/>
                <w:szCs w:val="22"/>
              </w:rPr>
            </w:pPr>
            <w:r>
              <w:rPr>
                <w:rFonts w:eastAsia="Times New Roman"/>
                <w:color w:val="000000" w:themeColor="text1"/>
                <w:sz w:val="22"/>
                <w:szCs w:val="22"/>
              </w:rPr>
              <w:t>(0.013)</w:t>
            </w:r>
          </w:p>
        </w:tc>
      </w:tr>
      <w:tr w:rsidR="00C72558" w:rsidTr="00E91F50">
        <w:trPr>
          <w:trHeight w:val="300"/>
        </w:trPr>
        <w:tc>
          <w:tcPr>
            <w:tcW w:w="1587" w:type="dxa"/>
            <w:tcBorders>
              <w:top w:val="single" w:sz="6" w:space="0" w:color="000000"/>
              <w:left w:val="single" w:sz="6" w:space="0" w:color="000000"/>
              <w:bottom w:val="single" w:sz="6" w:space="0" w:color="000000"/>
              <w:right w:val="single" w:sz="6" w:space="0" w:color="000000"/>
            </w:tcBorders>
            <w:shd w:val="clear" w:color="auto" w:fill="FFFFFF" w:themeFill="background1"/>
            <w:vAlign w:val="bottom"/>
          </w:tcPr>
          <w:p w:rsidR="00C72558" w:rsidRDefault="00D923F4">
            <w:pPr>
              <w:widowControl w:val="0"/>
              <w:spacing w:line="240" w:lineRule="auto"/>
              <w:rPr>
                <w:rFonts w:eastAsia="Times New Roman"/>
                <w:color w:val="000000" w:themeColor="text1"/>
              </w:rPr>
            </w:pPr>
            <w:r>
              <w:rPr>
                <w:rFonts w:eastAsia="Times New Roman"/>
                <w:color w:val="000000" w:themeColor="text1"/>
              </w:rPr>
              <w:t>N</w:t>
            </w:r>
          </w:p>
        </w:tc>
        <w:tc>
          <w:tcPr>
            <w:tcW w:w="1592" w:type="dxa"/>
            <w:tcBorders>
              <w:top w:val="single" w:sz="6" w:space="0" w:color="000000"/>
              <w:bottom w:val="single" w:sz="6" w:space="0" w:color="000000"/>
            </w:tcBorders>
            <w:shd w:val="clear" w:color="auto" w:fill="FFFFFF" w:themeFill="background1"/>
          </w:tcPr>
          <w:p w:rsidR="00C72558" w:rsidRDefault="00D923F4">
            <w:pPr>
              <w:widowControl w:val="0"/>
              <w:spacing w:line="240" w:lineRule="auto"/>
              <w:jc w:val="center"/>
              <w:rPr>
                <w:rFonts w:eastAsia="Times New Roman"/>
              </w:rPr>
            </w:pPr>
            <w:r>
              <w:rPr>
                <w:rFonts w:eastAsia="Times New Roman"/>
              </w:rPr>
              <w:t>3967</w:t>
            </w:r>
          </w:p>
        </w:tc>
        <w:tc>
          <w:tcPr>
            <w:tcW w:w="1597" w:type="dxa"/>
            <w:tcBorders>
              <w:top w:val="single" w:sz="6" w:space="0" w:color="000000"/>
              <w:bottom w:val="single" w:sz="6" w:space="0" w:color="000000"/>
            </w:tcBorders>
            <w:shd w:val="clear" w:color="auto" w:fill="FFFFFF" w:themeFill="background1"/>
          </w:tcPr>
          <w:p w:rsidR="00C72558" w:rsidRDefault="00D923F4">
            <w:pPr>
              <w:widowControl w:val="0"/>
              <w:spacing w:line="240" w:lineRule="auto"/>
              <w:jc w:val="center"/>
              <w:rPr>
                <w:rFonts w:eastAsia="Times New Roman"/>
              </w:rPr>
            </w:pPr>
            <w:r>
              <w:rPr>
                <w:rFonts w:eastAsia="Times New Roman"/>
              </w:rPr>
              <w:t>2027</w:t>
            </w:r>
          </w:p>
        </w:tc>
        <w:tc>
          <w:tcPr>
            <w:tcW w:w="1597" w:type="dxa"/>
            <w:tcBorders>
              <w:top w:val="single" w:sz="6" w:space="0" w:color="000000"/>
              <w:bottom w:val="single" w:sz="6" w:space="0" w:color="000000"/>
            </w:tcBorders>
            <w:shd w:val="clear" w:color="auto" w:fill="FFFFFF" w:themeFill="background1"/>
          </w:tcPr>
          <w:p w:rsidR="00C72558" w:rsidRDefault="00D923F4">
            <w:pPr>
              <w:widowControl w:val="0"/>
              <w:spacing w:line="240" w:lineRule="auto"/>
              <w:jc w:val="center"/>
              <w:rPr>
                <w:rFonts w:eastAsia="Times New Roman"/>
              </w:rPr>
            </w:pPr>
            <w:r>
              <w:rPr>
                <w:rFonts w:eastAsia="Times New Roman"/>
              </w:rPr>
              <w:t>1940</w:t>
            </w:r>
          </w:p>
        </w:tc>
        <w:tc>
          <w:tcPr>
            <w:tcW w:w="1598" w:type="dxa"/>
            <w:tcBorders>
              <w:top w:val="single" w:sz="6" w:space="0" w:color="000000"/>
              <w:bottom w:val="single" w:sz="6" w:space="0" w:color="000000"/>
            </w:tcBorders>
            <w:shd w:val="clear" w:color="auto" w:fill="FFFFFF" w:themeFill="background1"/>
          </w:tcPr>
          <w:p w:rsidR="00C72558" w:rsidRDefault="00D923F4">
            <w:pPr>
              <w:widowControl w:val="0"/>
              <w:spacing w:line="240" w:lineRule="auto"/>
              <w:jc w:val="center"/>
              <w:rPr>
                <w:rFonts w:eastAsia="Times New Roman"/>
              </w:rPr>
            </w:pPr>
            <w:r>
              <w:rPr>
                <w:rFonts w:eastAsia="Times New Roman"/>
              </w:rPr>
              <w:t>3967</w:t>
            </w:r>
          </w:p>
        </w:tc>
        <w:tc>
          <w:tcPr>
            <w:tcW w:w="1245" w:type="dxa"/>
            <w:tcBorders>
              <w:top w:val="single" w:sz="6" w:space="0" w:color="000000"/>
              <w:bottom w:val="single" w:sz="6" w:space="0" w:color="000000"/>
              <w:right w:val="single" w:sz="6" w:space="0" w:color="000000"/>
            </w:tcBorders>
            <w:shd w:val="clear" w:color="auto" w:fill="FFFFFF" w:themeFill="background1"/>
          </w:tcPr>
          <w:p w:rsidR="00C72558" w:rsidRDefault="00D923F4">
            <w:pPr>
              <w:widowControl w:val="0"/>
              <w:spacing w:line="240" w:lineRule="auto"/>
              <w:jc w:val="center"/>
              <w:rPr>
                <w:rFonts w:eastAsia="Times New Roman"/>
              </w:rPr>
            </w:pPr>
            <w:r>
              <w:rPr>
                <w:rFonts w:eastAsia="Times New Roman"/>
              </w:rPr>
              <w:t>3967</w:t>
            </w:r>
          </w:p>
        </w:tc>
      </w:tr>
    </w:tbl>
    <w:p w:rsidR="00C72558" w:rsidRDefault="00D923F4">
      <w:pPr>
        <w:spacing w:line="240" w:lineRule="auto"/>
        <w:jc w:val="both"/>
        <w:rPr>
          <w:rFonts w:eastAsia="Times New Roman"/>
          <w:color w:val="000000" w:themeColor="text1"/>
          <w:sz w:val="22"/>
          <w:szCs w:val="22"/>
        </w:rPr>
      </w:pPr>
      <w:r>
        <w:rPr>
          <w:rFonts w:eastAsia="Times New Roman"/>
          <w:i/>
          <w:iCs/>
          <w:color w:val="000000" w:themeColor="text1"/>
          <w:sz w:val="22"/>
          <w:szCs w:val="22"/>
        </w:rPr>
        <w:t xml:space="preserve">Notes: </w:t>
      </w:r>
      <w:r>
        <w:rPr>
          <w:rFonts w:eastAsia="Times New Roman"/>
          <w:color w:val="000000" w:themeColor="text1"/>
          <w:sz w:val="22"/>
          <w:szCs w:val="22"/>
        </w:rPr>
        <w:t>Average marginal effects from random effects probit models with random intercepts at the individual level and standard errors clustered at the group level (reported in parentheses). ***, **, and * indicate significance at the 1, 5, and 10 percent critical level. Subjects were classified as experienced if they had participated in more than 5 prior experiments.</w:t>
      </w:r>
    </w:p>
    <w:p w:rsidR="00C72558" w:rsidRDefault="00C72558"/>
    <w:p w:rsidR="00C72558" w:rsidRDefault="00C72558"/>
    <w:p w:rsidR="00C72558" w:rsidRDefault="00C72558"/>
    <w:p w:rsidR="003C2457" w:rsidRDefault="003C2457"/>
    <w:p w:rsidR="003C2457" w:rsidRDefault="003C2457">
      <w:pPr>
        <w:spacing w:line="240" w:lineRule="auto"/>
      </w:pPr>
      <w:r>
        <w:br w:type="page"/>
      </w:r>
    </w:p>
    <w:p w:rsidR="00C72558" w:rsidRDefault="00D923F4">
      <w:pPr>
        <w:pStyle w:val="Heading1"/>
      </w:pPr>
      <w:bookmarkStart w:id="39" w:name="_Toc164650799"/>
      <w:bookmarkStart w:id="40" w:name="_Toc178340583"/>
      <w:r>
        <w:lastRenderedPageBreak/>
        <w:t>ETHICS</w:t>
      </w:r>
      <w:bookmarkEnd w:id="39"/>
      <w:bookmarkEnd w:id="40"/>
    </w:p>
    <w:p w:rsidR="00C72558" w:rsidRDefault="00D923F4" w:rsidP="00D96805">
      <w:pPr>
        <w:jc w:val="center"/>
      </w:pPr>
      <w:r>
        <w:rPr>
          <w:noProof/>
          <w:lang w:val="it-IT" w:eastAsia="it-IT"/>
        </w:rPr>
        <w:drawing>
          <wp:inline distT="0" distB="0" distL="0" distR="0">
            <wp:extent cx="6012000" cy="8507433"/>
            <wp:effectExtent l="0" t="0" r="0" b="1905"/>
            <wp:docPr id="30"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26"/>
                    <pic:cNvPicPr>
                      <a:picLocks noChangeAspect="1" noChangeArrowheads="1"/>
                    </pic:cNvPicPr>
                  </pic:nvPicPr>
                  <pic:blipFill>
                    <a:blip r:embed="rId40"/>
                    <a:stretch>
                      <a:fillRect/>
                    </a:stretch>
                  </pic:blipFill>
                  <pic:spPr bwMode="auto">
                    <a:xfrm>
                      <a:off x="0" y="0"/>
                      <a:ext cx="6012000" cy="8507433"/>
                    </a:xfrm>
                    <a:prstGeom prst="rect">
                      <a:avLst/>
                    </a:prstGeom>
                  </pic:spPr>
                </pic:pic>
              </a:graphicData>
            </a:graphic>
          </wp:inline>
        </w:drawing>
      </w:r>
    </w:p>
    <w:p w:rsidR="00C72558" w:rsidRDefault="00D923F4">
      <w:r>
        <w:rPr>
          <w:noProof/>
          <w:lang w:val="it-IT" w:eastAsia="it-IT"/>
        </w:rPr>
        <w:lastRenderedPageBreak/>
        <w:drawing>
          <wp:inline distT="0" distB="0" distL="0" distR="0">
            <wp:extent cx="6116320" cy="8655050"/>
            <wp:effectExtent l="0" t="0" r="0" b="0"/>
            <wp:docPr id="31"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27"/>
                    <pic:cNvPicPr>
                      <a:picLocks noChangeAspect="1" noChangeArrowheads="1"/>
                    </pic:cNvPicPr>
                  </pic:nvPicPr>
                  <pic:blipFill>
                    <a:blip r:embed="rId41"/>
                    <a:stretch>
                      <a:fillRect/>
                    </a:stretch>
                  </pic:blipFill>
                  <pic:spPr bwMode="auto">
                    <a:xfrm>
                      <a:off x="0" y="0"/>
                      <a:ext cx="6116320" cy="8655050"/>
                    </a:xfrm>
                    <a:prstGeom prst="rect">
                      <a:avLst/>
                    </a:prstGeom>
                  </pic:spPr>
                </pic:pic>
              </a:graphicData>
            </a:graphic>
          </wp:inline>
        </w:drawing>
      </w:r>
    </w:p>
    <w:p w:rsidR="00C72558" w:rsidRDefault="00D923F4">
      <w:r>
        <w:rPr>
          <w:noProof/>
          <w:lang w:val="it-IT" w:eastAsia="it-IT"/>
        </w:rPr>
        <w:lastRenderedPageBreak/>
        <w:drawing>
          <wp:inline distT="0" distB="0" distL="0" distR="0">
            <wp:extent cx="6116320" cy="8655050"/>
            <wp:effectExtent l="0" t="0" r="0" b="0"/>
            <wp:docPr id="32"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28"/>
                    <pic:cNvPicPr>
                      <a:picLocks noChangeAspect="1" noChangeArrowheads="1"/>
                    </pic:cNvPicPr>
                  </pic:nvPicPr>
                  <pic:blipFill>
                    <a:blip r:embed="rId42"/>
                    <a:stretch>
                      <a:fillRect/>
                    </a:stretch>
                  </pic:blipFill>
                  <pic:spPr bwMode="auto">
                    <a:xfrm>
                      <a:off x="0" y="0"/>
                      <a:ext cx="6116320" cy="8655050"/>
                    </a:xfrm>
                    <a:prstGeom prst="rect">
                      <a:avLst/>
                    </a:prstGeom>
                  </pic:spPr>
                </pic:pic>
              </a:graphicData>
            </a:graphic>
          </wp:inline>
        </w:drawing>
      </w:r>
    </w:p>
    <w:p w:rsidR="00C72558" w:rsidRDefault="00D923F4">
      <w:r>
        <w:rPr>
          <w:noProof/>
          <w:lang w:val="it-IT" w:eastAsia="it-IT"/>
        </w:rPr>
        <w:lastRenderedPageBreak/>
        <w:drawing>
          <wp:inline distT="0" distB="0" distL="0" distR="0">
            <wp:extent cx="6116320" cy="8655050"/>
            <wp:effectExtent l="0" t="0" r="0" b="0"/>
            <wp:docPr id="33"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29"/>
                    <pic:cNvPicPr>
                      <a:picLocks noChangeAspect="1" noChangeArrowheads="1"/>
                    </pic:cNvPicPr>
                  </pic:nvPicPr>
                  <pic:blipFill>
                    <a:blip r:embed="rId43"/>
                    <a:stretch>
                      <a:fillRect/>
                    </a:stretch>
                  </pic:blipFill>
                  <pic:spPr bwMode="auto">
                    <a:xfrm>
                      <a:off x="0" y="0"/>
                      <a:ext cx="6116320" cy="8655050"/>
                    </a:xfrm>
                    <a:prstGeom prst="rect">
                      <a:avLst/>
                    </a:prstGeom>
                  </pic:spPr>
                </pic:pic>
              </a:graphicData>
            </a:graphic>
          </wp:inline>
        </w:drawing>
      </w:r>
    </w:p>
    <w:sectPr w:rsidR="00C72558">
      <w:footerReference w:type="default" r:id="rId44"/>
      <w:pgSz w:w="11906" w:h="16838"/>
      <w:pgMar w:top="1417" w:right="1134" w:bottom="1134" w:left="1134" w:header="0"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2244" w:rsidRDefault="00A32244">
      <w:pPr>
        <w:spacing w:line="240" w:lineRule="auto"/>
      </w:pPr>
      <w:r>
        <w:separator/>
      </w:r>
    </w:p>
  </w:endnote>
  <w:endnote w:type="continuationSeparator" w:id="0">
    <w:p w:rsidR="00A32244" w:rsidRDefault="00A322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Body CS)">
    <w:altName w:val="Times New Roman"/>
    <w:panose1 w:val="02020603050405020304"/>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Liberation Sans">
    <w:altName w:val="Arial"/>
    <w:panose1 w:val="020B0604020202020204"/>
    <w:charset w:val="01"/>
    <w:family w:val="roman"/>
    <w:pitch w:val="variable"/>
  </w:font>
  <w:font w:name="Noto Sans CJK SC">
    <w:panose1 w:val="020B0604020202020204"/>
    <w:charset w:val="00"/>
    <w:family w:val="roman"/>
    <w:notTrueType/>
    <w:pitch w:val="default"/>
  </w:font>
  <w:font w:name="Lohit Devanagari">
    <w:altName w:val="Times New Roman"/>
    <w:panose1 w:val="020B0604020202020204"/>
    <w:charset w:val="00"/>
    <w:family w:val="roman"/>
    <w:notTrueType/>
    <w:pitch w:val="default"/>
  </w:font>
  <w:font w:name="Yu Mincho">
    <w:panose1 w:val="020204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55992459"/>
      <w:docPartObj>
        <w:docPartGallery w:val="Page Numbers (Bottom of Page)"/>
        <w:docPartUnique/>
      </w:docPartObj>
    </w:sdtPr>
    <w:sdtEndPr/>
    <w:sdtContent>
      <w:p w:rsidR="00D923F4" w:rsidRDefault="00D923F4">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p w:rsidR="00D923F4" w:rsidRDefault="00A32244">
        <w:pPr>
          <w:pStyle w:val="Foote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46334528"/>
      <w:docPartObj>
        <w:docPartGallery w:val="Page Numbers (Bottom of Page)"/>
        <w:docPartUnique/>
      </w:docPartObj>
    </w:sdtPr>
    <w:sdtEndPr/>
    <w:sdtContent>
      <w:p w:rsidR="00D923F4" w:rsidRDefault="00D923F4">
        <w:pPr>
          <w:pStyle w:val="Footer"/>
          <w:jc w:val="center"/>
        </w:pPr>
        <w:r>
          <w:rPr>
            <w:rStyle w:val="PageNumber"/>
          </w:rPr>
          <w:fldChar w:fldCharType="begin"/>
        </w:r>
        <w:r>
          <w:rPr>
            <w:rStyle w:val="PageNumber"/>
          </w:rPr>
          <w:instrText xml:space="preserve"> PAGE </w:instrText>
        </w:r>
        <w:r>
          <w:rPr>
            <w:rStyle w:val="PageNumber"/>
          </w:rPr>
          <w:fldChar w:fldCharType="separate"/>
        </w:r>
        <w:r w:rsidR="00D93A95">
          <w:rPr>
            <w:rStyle w:val="PageNumber"/>
            <w:noProof/>
          </w:rPr>
          <w:t>28</w:t>
        </w:r>
        <w:r>
          <w:rPr>
            <w:rStyle w:val="PageNumber"/>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32037865"/>
      <w:docPartObj>
        <w:docPartGallery w:val="Page Numbers (Bottom of Page)"/>
        <w:docPartUnique/>
      </w:docPartObj>
    </w:sdtPr>
    <w:sdtEndPr/>
    <w:sdtContent>
      <w:p w:rsidR="00D923F4" w:rsidRDefault="00D923F4">
        <w:pPr>
          <w:pStyle w:val="Footer"/>
          <w:jc w:val="cente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13513664"/>
      <w:docPartObj>
        <w:docPartGallery w:val="Page Numbers (Bottom of Page)"/>
        <w:docPartUnique/>
      </w:docPartObj>
    </w:sdtPr>
    <w:sdtEndPr/>
    <w:sdtContent>
      <w:p w:rsidR="00D923F4" w:rsidRDefault="00D923F4">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sidR="00D93A95">
          <w:rPr>
            <w:rStyle w:val="PageNumber"/>
            <w:noProof/>
          </w:rPr>
          <w:t>29</w:t>
        </w:r>
        <w:r>
          <w:rPr>
            <w:rStyle w:val="PageNumber"/>
          </w:rPr>
          <w:fldChar w:fldCharType="end"/>
        </w:r>
      </w:p>
      <w:p w:rsidR="00D923F4" w:rsidRDefault="00A32244">
        <w:pPr>
          <w:pStyle w:val="Footer"/>
        </w:pP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5740491"/>
      <w:docPartObj>
        <w:docPartGallery w:val="Page Numbers (Bottom of Page)"/>
        <w:docPartUnique/>
      </w:docPartObj>
    </w:sdtPr>
    <w:sdtEndPr/>
    <w:sdtContent>
      <w:p w:rsidR="00D923F4" w:rsidRDefault="00D923F4">
        <w:pPr>
          <w:pStyle w:val="Foot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E858ED">
          <w:rPr>
            <w:rStyle w:val="PageNumber"/>
            <w:noProof/>
          </w:rPr>
          <w:t>31</w:t>
        </w:r>
        <w:r>
          <w:rPr>
            <w:rStyle w:val="PageNumber"/>
          </w:rPr>
          <w:fldChar w:fldCharType="end"/>
        </w:r>
      </w:p>
    </w:sdtContent>
  </w:sdt>
  <w:p w:rsidR="00D923F4" w:rsidRDefault="00D923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2244" w:rsidRDefault="00A32244">
      <w:pPr>
        <w:spacing w:line="240" w:lineRule="auto"/>
      </w:pPr>
      <w:r>
        <w:separator/>
      </w:r>
    </w:p>
  </w:footnote>
  <w:footnote w:type="continuationSeparator" w:id="0">
    <w:p w:rsidR="00A32244" w:rsidRDefault="00A3224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83948"/>
    <w:multiLevelType w:val="multilevel"/>
    <w:tmpl w:val="57A4ACB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2C53310D"/>
    <w:multiLevelType w:val="multilevel"/>
    <w:tmpl w:val="0410001F"/>
    <w:lvl w:ilvl="0">
      <w:start w:val="1"/>
      <w:numFmt w:val="decimal"/>
      <w:pStyle w:val="Heading1"/>
      <w:lvlText w:val="%1."/>
      <w:lvlJc w:val="left"/>
      <w:pPr>
        <w:tabs>
          <w:tab w:val="num" w:pos="0"/>
        </w:tabs>
        <w:ind w:left="360" w:hanging="360"/>
      </w:pPr>
    </w:lvl>
    <w:lvl w:ilvl="1">
      <w:start w:val="1"/>
      <w:numFmt w:val="decimal"/>
      <w:pStyle w:val="Heading2"/>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20"/>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558"/>
    <w:rsid w:val="00283B2B"/>
    <w:rsid w:val="003B5541"/>
    <w:rsid w:val="003C2457"/>
    <w:rsid w:val="004D601B"/>
    <w:rsid w:val="006D0876"/>
    <w:rsid w:val="007106CA"/>
    <w:rsid w:val="00761702"/>
    <w:rsid w:val="007D5177"/>
    <w:rsid w:val="00821911"/>
    <w:rsid w:val="00A070AD"/>
    <w:rsid w:val="00A32244"/>
    <w:rsid w:val="00A4458E"/>
    <w:rsid w:val="00AD2FAE"/>
    <w:rsid w:val="00C72558"/>
    <w:rsid w:val="00D923F4"/>
    <w:rsid w:val="00D93A95"/>
    <w:rsid w:val="00D96805"/>
    <w:rsid w:val="00E1778F"/>
    <w:rsid w:val="00E206F9"/>
    <w:rsid w:val="00E236D0"/>
    <w:rsid w:val="00E33B67"/>
    <w:rsid w:val="00E858ED"/>
    <w:rsid w:val="00E91F50"/>
    <w:rsid w:val="00EF0B4A"/>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B7DA07"/>
  <w15:docId w15:val="{E8017547-8C2D-4DFA-A73D-A0A574155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40338"/>
    <w:pPr>
      <w:spacing w:line="360" w:lineRule="auto"/>
    </w:pPr>
    <w:rPr>
      <w:rFonts w:ascii="Times New Roman" w:hAnsi="Times New Roman" w:cs="Times New Roman"/>
      <w:lang w:val="en-GB"/>
    </w:rPr>
  </w:style>
  <w:style w:type="paragraph" w:styleId="Heading1">
    <w:name w:val="heading 1"/>
    <w:basedOn w:val="Normal"/>
    <w:next w:val="Normal"/>
    <w:link w:val="Heading1Char"/>
    <w:uiPriority w:val="9"/>
    <w:qFormat/>
    <w:rsid w:val="00814E0F"/>
    <w:pPr>
      <w:numPr>
        <w:numId w:val="1"/>
      </w:numPr>
      <w:outlineLvl w:val="0"/>
    </w:pPr>
    <w:rPr>
      <w:b/>
    </w:rPr>
  </w:style>
  <w:style w:type="paragraph" w:styleId="Heading2">
    <w:name w:val="heading 2"/>
    <w:basedOn w:val="Heading1"/>
    <w:next w:val="Normal"/>
    <w:link w:val="Heading2Char"/>
    <w:uiPriority w:val="9"/>
    <w:unhideWhenUsed/>
    <w:qFormat/>
    <w:rsid w:val="00814E0F"/>
    <w:pPr>
      <w:numPr>
        <w:ilvl w:val="1"/>
      </w:numPr>
      <w:ind w:left="0" w:firstLine="0"/>
      <w:outlineLvl w:val="1"/>
    </w:pPr>
  </w:style>
  <w:style w:type="paragraph" w:styleId="Heading3">
    <w:name w:val="heading 3"/>
    <w:basedOn w:val="Normal"/>
    <w:next w:val="Normal"/>
    <w:link w:val="Heading3Char"/>
    <w:uiPriority w:val="9"/>
    <w:semiHidden/>
    <w:unhideWhenUsed/>
    <w:qFormat/>
    <w:rsid w:val="00534D67"/>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586F2B"/>
    <w:rPr>
      <w:rFonts w:ascii="Times New Roman" w:hAnsi="Times New Roman" w:cs="Times New Roman"/>
      <w:lang w:val="en-GB"/>
    </w:rPr>
  </w:style>
  <w:style w:type="character" w:customStyle="1" w:styleId="FooterChar">
    <w:name w:val="Footer Char"/>
    <w:basedOn w:val="DefaultParagraphFont"/>
    <w:link w:val="Footer"/>
    <w:uiPriority w:val="99"/>
    <w:qFormat/>
    <w:rsid w:val="00586F2B"/>
    <w:rPr>
      <w:rFonts w:ascii="Times New Roman" w:hAnsi="Times New Roman" w:cs="Times New Roman"/>
      <w:lang w:val="en-GB"/>
    </w:rPr>
  </w:style>
  <w:style w:type="character" w:customStyle="1" w:styleId="Heading1Char">
    <w:name w:val="Heading 1 Char"/>
    <w:basedOn w:val="DefaultParagraphFont"/>
    <w:link w:val="Heading1"/>
    <w:uiPriority w:val="9"/>
    <w:qFormat/>
    <w:rsid w:val="00814E0F"/>
    <w:rPr>
      <w:rFonts w:ascii="Times New Roman" w:hAnsi="Times New Roman" w:cs="Times New Roman"/>
      <w:b/>
      <w:lang w:val="en-GB"/>
    </w:rPr>
  </w:style>
  <w:style w:type="character" w:styleId="Hyperlink">
    <w:name w:val="Hyperlink"/>
    <w:basedOn w:val="DefaultParagraphFont"/>
    <w:uiPriority w:val="99"/>
    <w:unhideWhenUsed/>
    <w:rsid w:val="00CD5F06"/>
    <w:rPr>
      <w:color w:val="0563C1" w:themeColor="hyperlink"/>
      <w:u w:val="single"/>
    </w:rPr>
  </w:style>
  <w:style w:type="character" w:customStyle="1" w:styleId="Heading2Char">
    <w:name w:val="Heading 2 Char"/>
    <w:basedOn w:val="DefaultParagraphFont"/>
    <w:link w:val="Heading2"/>
    <w:uiPriority w:val="9"/>
    <w:qFormat/>
    <w:rsid w:val="00814E0F"/>
    <w:rPr>
      <w:rFonts w:ascii="Times New Roman" w:hAnsi="Times New Roman" w:cs="Times New Roman"/>
      <w:b/>
      <w:lang w:val="en-GB"/>
    </w:rPr>
  </w:style>
  <w:style w:type="character" w:styleId="CommentReference">
    <w:name w:val="annotation reference"/>
    <w:basedOn w:val="DefaultParagraphFont"/>
    <w:uiPriority w:val="99"/>
    <w:semiHidden/>
    <w:unhideWhenUsed/>
    <w:qFormat/>
    <w:rsid w:val="00AC32CB"/>
    <w:rPr>
      <w:sz w:val="16"/>
      <w:szCs w:val="16"/>
    </w:rPr>
  </w:style>
  <w:style w:type="character" w:customStyle="1" w:styleId="CommentTextChar">
    <w:name w:val="Comment Text Char"/>
    <w:basedOn w:val="DefaultParagraphFont"/>
    <w:link w:val="CommentText"/>
    <w:uiPriority w:val="99"/>
    <w:qFormat/>
    <w:rsid w:val="00AC32CB"/>
    <w:rPr>
      <w:rFonts w:ascii="Times New Roman" w:hAnsi="Times New Roman" w:cs="Times New Roman (Body CS)"/>
      <w:sz w:val="20"/>
      <w:szCs w:val="20"/>
      <w:lang w:val="en-GB"/>
    </w:rPr>
  </w:style>
  <w:style w:type="character" w:customStyle="1" w:styleId="BalloonTextChar">
    <w:name w:val="Balloon Text Char"/>
    <w:basedOn w:val="DefaultParagraphFont"/>
    <w:link w:val="BalloonText"/>
    <w:uiPriority w:val="99"/>
    <w:semiHidden/>
    <w:qFormat/>
    <w:rsid w:val="00AC32CB"/>
    <w:rPr>
      <w:rFonts w:ascii="Times New Roman" w:hAnsi="Times New Roman" w:cs="Times New Roman"/>
      <w:sz w:val="18"/>
      <w:szCs w:val="18"/>
      <w:lang w:val="en-GB"/>
    </w:rPr>
  </w:style>
  <w:style w:type="character" w:customStyle="1" w:styleId="Heading3Char">
    <w:name w:val="Heading 3 Char"/>
    <w:basedOn w:val="DefaultParagraphFont"/>
    <w:link w:val="Heading3"/>
    <w:uiPriority w:val="9"/>
    <w:semiHidden/>
    <w:qFormat/>
    <w:rsid w:val="00534D67"/>
    <w:rPr>
      <w:rFonts w:asciiTheme="majorHAnsi" w:eastAsiaTheme="majorEastAsia" w:hAnsiTheme="majorHAnsi" w:cstheme="majorBidi"/>
      <w:color w:val="1F3763" w:themeColor="accent1" w:themeShade="7F"/>
      <w:lang w:val="en-GB"/>
    </w:rPr>
  </w:style>
  <w:style w:type="character" w:customStyle="1" w:styleId="FootnoteTextChar">
    <w:name w:val="Footnote Text Char"/>
    <w:basedOn w:val="DefaultParagraphFont"/>
    <w:link w:val="FootnoteText"/>
    <w:uiPriority w:val="99"/>
    <w:semiHidden/>
    <w:qFormat/>
    <w:rsid w:val="00362E73"/>
    <w:rPr>
      <w:rFonts w:ascii="Times New Roman" w:hAnsi="Times New Roman" w:cs="Times New Roman (Body CS)"/>
      <w:sz w:val="20"/>
      <w:szCs w:val="20"/>
      <w:lang w:val="en-GB"/>
    </w:rPr>
  </w:style>
  <w:style w:type="character" w:customStyle="1" w:styleId="FootnoteCharacters">
    <w:name w:val="Footnote Characters"/>
    <w:basedOn w:val="DefaultParagraphFont"/>
    <w:uiPriority w:val="99"/>
    <w:unhideWhenUsed/>
    <w:qFormat/>
    <w:rsid w:val="00362E73"/>
    <w:rPr>
      <w:vertAlign w:val="superscript"/>
    </w:rPr>
  </w:style>
  <w:style w:type="character" w:customStyle="1" w:styleId="FootnoteAnchor">
    <w:name w:val="Footnote Anchor"/>
    <w:rPr>
      <w:vertAlign w:val="superscript"/>
    </w:rPr>
  </w:style>
  <w:style w:type="character" w:customStyle="1" w:styleId="TitleChar">
    <w:name w:val="Title Char"/>
    <w:basedOn w:val="DefaultParagraphFont"/>
    <w:link w:val="Title"/>
    <w:uiPriority w:val="10"/>
    <w:qFormat/>
    <w:rsid w:val="00D0369C"/>
    <w:rPr>
      <w:rFonts w:ascii="Times New Roman" w:eastAsia="Garamond" w:hAnsi="Times New Roman" w:cs="Garamond"/>
      <w:b/>
      <w:sz w:val="32"/>
      <w:szCs w:val="32"/>
      <w:lang w:val="en-GB"/>
    </w:rPr>
  </w:style>
  <w:style w:type="character" w:styleId="PageNumber">
    <w:name w:val="page number"/>
    <w:basedOn w:val="DefaultParagraphFont"/>
    <w:uiPriority w:val="99"/>
    <w:semiHidden/>
    <w:unhideWhenUsed/>
    <w:qFormat/>
    <w:rsid w:val="00BC607A"/>
  </w:style>
  <w:style w:type="character" w:customStyle="1" w:styleId="CommentSubjectChar">
    <w:name w:val="Comment Subject Char"/>
    <w:basedOn w:val="CommentTextChar"/>
    <w:link w:val="CommentSubject"/>
    <w:uiPriority w:val="99"/>
    <w:semiHidden/>
    <w:qFormat/>
    <w:rsid w:val="00A378E2"/>
    <w:rPr>
      <w:rFonts w:ascii="Times New Roman" w:hAnsi="Times New Roman" w:cs="Times New Roman"/>
      <w:b/>
      <w:bCs/>
      <w:sz w:val="20"/>
      <w:szCs w:val="20"/>
      <w:lang w:val="en-GB"/>
    </w:rPr>
  </w:style>
  <w:style w:type="character" w:customStyle="1" w:styleId="Captiontext">
    <w:name w:val="Caption text"/>
    <w:basedOn w:val="DefaultParagraphFont"/>
    <w:uiPriority w:val="1"/>
    <w:qFormat/>
    <w:rsid w:val="7033A24E"/>
  </w:style>
  <w:style w:type="character" w:customStyle="1" w:styleId="IndexLink">
    <w:name w:val="Index Link"/>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next w:val="Normal"/>
    <w:uiPriority w:val="35"/>
    <w:unhideWhenUsed/>
    <w:qFormat/>
    <w:rsid w:val="00FB749A"/>
    <w:rPr>
      <w:b/>
    </w:rPr>
  </w:style>
  <w:style w:type="paragraph" w:customStyle="1" w:styleId="Index">
    <w:name w:val="Index"/>
    <w:basedOn w:val="Normal"/>
    <w:qFormat/>
    <w:pPr>
      <w:suppressLineNumbers/>
    </w:pPr>
    <w:rPr>
      <w:rFonts w:cs="Lohit Devanagari"/>
    </w:rPr>
  </w:style>
  <w:style w:type="paragraph" w:styleId="Bibliography">
    <w:name w:val="Bibliography"/>
    <w:basedOn w:val="Normal"/>
    <w:next w:val="Normal"/>
    <w:uiPriority w:val="37"/>
    <w:unhideWhenUsed/>
    <w:qFormat/>
    <w:rsid w:val="00EE0482"/>
    <w:pPr>
      <w:ind w:left="720" w:hanging="720"/>
    </w:pPr>
  </w:style>
  <w:style w:type="paragraph" w:customStyle="1" w:styleId="HeaderandFooter">
    <w:name w:val="Header and Footer"/>
    <w:basedOn w:val="Normal"/>
    <w:qFormat/>
  </w:style>
  <w:style w:type="paragraph" w:styleId="Header">
    <w:name w:val="header"/>
    <w:basedOn w:val="Normal"/>
    <w:link w:val="HeaderChar"/>
    <w:uiPriority w:val="99"/>
    <w:unhideWhenUsed/>
    <w:rsid w:val="00586F2B"/>
    <w:pPr>
      <w:tabs>
        <w:tab w:val="center" w:pos="4986"/>
        <w:tab w:val="right" w:pos="9972"/>
      </w:tabs>
    </w:pPr>
  </w:style>
  <w:style w:type="paragraph" w:styleId="Footer">
    <w:name w:val="footer"/>
    <w:basedOn w:val="Normal"/>
    <w:link w:val="FooterChar"/>
    <w:uiPriority w:val="99"/>
    <w:unhideWhenUsed/>
    <w:rsid w:val="00586F2B"/>
    <w:pPr>
      <w:tabs>
        <w:tab w:val="center" w:pos="4986"/>
        <w:tab w:val="right" w:pos="9972"/>
      </w:tabs>
    </w:pPr>
  </w:style>
  <w:style w:type="paragraph" w:customStyle="1" w:styleId="Head">
    <w:name w:val="Head"/>
    <w:basedOn w:val="Normal"/>
    <w:qFormat/>
    <w:rsid w:val="00586F2B"/>
    <w:pPr>
      <w:keepNext/>
      <w:spacing w:before="120" w:after="120"/>
      <w:jc w:val="center"/>
      <w:outlineLvl w:val="0"/>
    </w:pPr>
    <w:rPr>
      <w:rFonts w:eastAsia="Times New Roman"/>
      <w:b/>
      <w:bCs/>
      <w:kern w:val="2"/>
      <w:sz w:val="28"/>
      <w:szCs w:val="28"/>
      <w:lang w:val="en-US"/>
    </w:rPr>
  </w:style>
  <w:style w:type="paragraph" w:styleId="Index1">
    <w:name w:val="index 1"/>
    <w:basedOn w:val="Normal"/>
    <w:next w:val="Normal"/>
    <w:autoRedefine/>
    <w:uiPriority w:val="99"/>
    <w:unhideWhenUsed/>
    <w:qFormat/>
    <w:rsid w:val="00CD5F06"/>
    <w:pPr>
      <w:ind w:left="240" w:hanging="240"/>
    </w:pPr>
    <w:rPr>
      <w:rFonts w:asciiTheme="minorHAnsi" w:hAnsiTheme="minorHAnsi" w:cstheme="minorHAnsi"/>
      <w:sz w:val="20"/>
      <w:szCs w:val="20"/>
    </w:rPr>
  </w:style>
  <w:style w:type="paragraph" w:styleId="Index2">
    <w:name w:val="index 2"/>
    <w:basedOn w:val="Normal"/>
    <w:next w:val="Normal"/>
    <w:autoRedefine/>
    <w:uiPriority w:val="99"/>
    <w:unhideWhenUsed/>
    <w:qFormat/>
    <w:rsid w:val="00CD5F06"/>
    <w:pPr>
      <w:ind w:left="480" w:hanging="240"/>
    </w:pPr>
    <w:rPr>
      <w:rFonts w:asciiTheme="minorHAnsi" w:hAnsiTheme="minorHAnsi" w:cstheme="minorHAnsi"/>
      <w:sz w:val="20"/>
      <w:szCs w:val="20"/>
    </w:rPr>
  </w:style>
  <w:style w:type="paragraph" w:styleId="Index3">
    <w:name w:val="index 3"/>
    <w:basedOn w:val="Normal"/>
    <w:next w:val="Normal"/>
    <w:autoRedefine/>
    <w:uiPriority w:val="99"/>
    <w:unhideWhenUsed/>
    <w:qFormat/>
    <w:rsid w:val="00CD5F06"/>
    <w:pPr>
      <w:ind w:left="720" w:hanging="240"/>
    </w:pPr>
    <w:rPr>
      <w:rFonts w:asciiTheme="minorHAnsi" w:hAnsiTheme="minorHAnsi" w:cstheme="minorHAnsi"/>
      <w:sz w:val="20"/>
      <w:szCs w:val="20"/>
    </w:rPr>
  </w:style>
  <w:style w:type="paragraph" w:styleId="Index4">
    <w:name w:val="index 4"/>
    <w:basedOn w:val="Normal"/>
    <w:next w:val="Normal"/>
    <w:autoRedefine/>
    <w:uiPriority w:val="99"/>
    <w:unhideWhenUsed/>
    <w:qFormat/>
    <w:rsid w:val="00CD5F06"/>
    <w:pPr>
      <w:ind w:left="960" w:hanging="240"/>
    </w:pPr>
    <w:rPr>
      <w:rFonts w:asciiTheme="minorHAnsi" w:hAnsiTheme="minorHAnsi" w:cstheme="minorHAnsi"/>
      <w:sz w:val="20"/>
      <w:szCs w:val="20"/>
    </w:rPr>
  </w:style>
  <w:style w:type="paragraph" w:styleId="Index5">
    <w:name w:val="index 5"/>
    <w:basedOn w:val="Normal"/>
    <w:next w:val="Normal"/>
    <w:autoRedefine/>
    <w:uiPriority w:val="99"/>
    <w:unhideWhenUsed/>
    <w:qFormat/>
    <w:rsid w:val="00CD5F06"/>
    <w:pPr>
      <w:ind w:left="1200" w:hanging="240"/>
    </w:pPr>
    <w:rPr>
      <w:rFonts w:asciiTheme="minorHAnsi" w:hAnsiTheme="minorHAnsi" w:cstheme="minorHAnsi"/>
      <w:sz w:val="20"/>
      <w:szCs w:val="20"/>
    </w:rPr>
  </w:style>
  <w:style w:type="paragraph" w:styleId="Index6">
    <w:name w:val="index 6"/>
    <w:basedOn w:val="Normal"/>
    <w:next w:val="Normal"/>
    <w:autoRedefine/>
    <w:uiPriority w:val="99"/>
    <w:unhideWhenUsed/>
    <w:qFormat/>
    <w:rsid w:val="00CD5F06"/>
    <w:pPr>
      <w:ind w:left="1440" w:hanging="240"/>
    </w:pPr>
    <w:rPr>
      <w:rFonts w:asciiTheme="minorHAnsi" w:hAnsiTheme="minorHAnsi" w:cstheme="minorHAnsi"/>
      <w:sz w:val="20"/>
      <w:szCs w:val="20"/>
    </w:rPr>
  </w:style>
  <w:style w:type="paragraph" w:styleId="Index7">
    <w:name w:val="index 7"/>
    <w:basedOn w:val="Normal"/>
    <w:next w:val="Normal"/>
    <w:autoRedefine/>
    <w:uiPriority w:val="99"/>
    <w:unhideWhenUsed/>
    <w:qFormat/>
    <w:rsid w:val="00CD5F06"/>
    <w:pPr>
      <w:ind w:left="1680" w:hanging="240"/>
    </w:pPr>
    <w:rPr>
      <w:rFonts w:asciiTheme="minorHAnsi" w:hAnsiTheme="minorHAnsi" w:cstheme="minorHAnsi"/>
      <w:sz w:val="20"/>
      <w:szCs w:val="20"/>
    </w:rPr>
  </w:style>
  <w:style w:type="paragraph" w:styleId="Index8">
    <w:name w:val="index 8"/>
    <w:basedOn w:val="Normal"/>
    <w:next w:val="Normal"/>
    <w:autoRedefine/>
    <w:uiPriority w:val="99"/>
    <w:unhideWhenUsed/>
    <w:qFormat/>
    <w:rsid w:val="00CD5F06"/>
    <w:pPr>
      <w:ind w:left="1920" w:hanging="240"/>
    </w:pPr>
    <w:rPr>
      <w:rFonts w:asciiTheme="minorHAnsi" w:hAnsiTheme="minorHAnsi" w:cstheme="minorHAnsi"/>
      <w:sz w:val="20"/>
      <w:szCs w:val="20"/>
    </w:rPr>
  </w:style>
  <w:style w:type="paragraph" w:styleId="Index9">
    <w:name w:val="index 9"/>
    <w:basedOn w:val="Normal"/>
    <w:next w:val="Normal"/>
    <w:autoRedefine/>
    <w:uiPriority w:val="99"/>
    <w:unhideWhenUsed/>
    <w:qFormat/>
    <w:rsid w:val="00CD5F06"/>
    <w:pPr>
      <w:ind w:left="2160" w:hanging="240"/>
    </w:pPr>
    <w:rPr>
      <w:rFonts w:asciiTheme="minorHAnsi" w:hAnsiTheme="minorHAnsi" w:cstheme="minorHAnsi"/>
      <w:sz w:val="20"/>
      <w:szCs w:val="20"/>
    </w:rPr>
  </w:style>
  <w:style w:type="paragraph" w:styleId="IndexHeading">
    <w:name w:val="index heading"/>
    <w:basedOn w:val="Normal"/>
    <w:next w:val="Index1"/>
    <w:uiPriority w:val="99"/>
    <w:unhideWhenUsed/>
    <w:qFormat/>
    <w:rsid w:val="00CD5F06"/>
    <w:pPr>
      <w:spacing w:before="120" w:after="120"/>
    </w:pPr>
    <w:rPr>
      <w:rFonts w:asciiTheme="minorHAnsi" w:hAnsiTheme="minorHAnsi" w:cstheme="minorHAnsi"/>
      <w:b/>
      <w:bCs/>
      <w:i/>
      <w:iCs/>
      <w:sz w:val="20"/>
      <w:szCs w:val="20"/>
    </w:rPr>
  </w:style>
  <w:style w:type="paragraph" w:styleId="TOC1">
    <w:name w:val="toc 1"/>
    <w:basedOn w:val="Normal"/>
    <w:next w:val="Normal"/>
    <w:autoRedefine/>
    <w:uiPriority w:val="39"/>
    <w:unhideWhenUsed/>
    <w:rsid w:val="00F40338"/>
    <w:pPr>
      <w:tabs>
        <w:tab w:val="left" w:pos="482"/>
        <w:tab w:val="right" w:leader="dot" w:pos="9622"/>
      </w:tabs>
      <w:spacing w:before="120" w:after="120" w:line="240" w:lineRule="auto"/>
    </w:pPr>
    <w:rPr>
      <w:rFonts w:cstheme="minorHAnsi"/>
      <w:b/>
      <w:bCs/>
      <w:caps/>
      <w:szCs w:val="20"/>
    </w:rPr>
  </w:style>
  <w:style w:type="paragraph" w:styleId="TOC2">
    <w:name w:val="toc 2"/>
    <w:basedOn w:val="Normal"/>
    <w:next w:val="Normal"/>
    <w:autoRedefine/>
    <w:uiPriority w:val="39"/>
    <w:unhideWhenUsed/>
    <w:rsid w:val="00FF6EC8"/>
    <w:pPr>
      <w:spacing w:line="240" w:lineRule="auto"/>
      <w:ind w:left="238"/>
    </w:pPr>
    <w:rPr>
      <w:rFonts w:cstheme="minorHAnsi"/>
      <w:smallCaps/>
      <w:szCs w:val="20"/>
    </w:rPr>
  </w:style>
  <w:style w:type="paragraph" w:styleId="TOC3">
    <w:name w:val="toc 3"/>
    <w:basedOn w:val="Normal"/>
    <w:next w:val="Normal"/>
    <w:autoRedefine/>
    <w:uiPriority w:val="39"/>
    <w:unhideWhenUsed/>
    <w:rsid w:val="00D272C0"/>
    <w:pPr>
      <w:spacing w:line="240" w:lineRule="auto"/>
      <w:ind w:left="482"/>
    </w:pPr>
    <w:rPr>
      <w:rFonts w:cstheme="minorHAnsi"/>
      <w:i/>
      <w:iCs/>
      <w:sz w:val="22"/>
      <w:szCs w:val="20"/>
    </w:rPr>
  </w:style>
  <w:style w:type="paragraph" w:styleId="TOC4">
    <w:name w:val="toc 4"/>
    <w:basedOn w:val="Normal"/>
    <w:next w:val="Normal"/>
    <w:autoRedefine/>
    <w:uiPriority w:val="39"/>
    <w:unhideWhenUsed/>
    <w:rsid w:val="00840B41"/>
    <w:pPr>
      <w:spacing w:line="240" w:lineRule="auto"/>
      <w:ind w:left="720"/>
    </w:pPr>
    <w:rPr>
      <w:rFonts w:cstheme="minorHAnsi"/>
      <w:sz w:val="22"/>
      <w:szCs w:val="18"/>
    </w:rPr>
  </w:style>
  <w:style w:type="paragraph" w:styleId="TOC5">
    <w:name w:val="toc 5"/>
    <w:basedOn w:val="Normal"/>
    <w:next w:val="Normal"/>
    <w:autoRedefine/>
    <w:uiPriority w:val="39"/>
    <w:unhideWhenUsed/>
    <w:rsid w:val="00CD5F06"/>
    <w:pPr>
      <w:ind w:left="960"/>
    </w:pPr>
    <w:rPr>
      <w:rFonts w:asciiTheme="minorHAnsi" w:hAnsiTheme="minorHAnsi" w:cstheme="minorHAnsi"/>
      <w:sz w:val="18"/>
      <w:szCs w:val="18"/>
    </w:rPr>
  </w:style>
  <w:style w:type="paragraph" w:styleId="TOC6">
    <w:name w:val="toc 6"/>
    <w:basedOn w:val="Normal"/>
    <w:next w:val="Normal"/>
    <w:autoRedefine/>
    <w:uiPriority w:val="39"/>
    <w:unhideWhenUsed/>
    <w:rsid w:val="00CD5F06"/>
    <w:pPr>
      <w:ind w:left="1200"/>
    </w:pPr>
    <w:rPr>
      <w:rFonts w:asciiTheme="minorHAnsi" w:hAnsiTheme="minorHAnsi" w:cstheme="minorHAnsi"/>
      <w:sz w:val="18"/>
      <w:szCs w:val="18"/>
    </w:rPr>
  </w:style>
  <w:style w:type="paragraph" w:styleId="TOC7">
    <w:name w:val="toc 7"/>
    <w:basedOn w:val="Normal"/>
    <w:next w:val="Normal"/>
    <w:autoRedefine/>
    <w:uiPriority w:val="39"/>
    <w:unhideWhenUsed/>
    <w:rsid w:val="00CD5F06"/>
    <w:pPr>
      <w:ind w:left="1440"/>
    </w:pPr>
    <w:rPr>
      <w:rFonts w:asciiTheme="minorHAnsi" w:hAnsiTheme="minorHAnsi" w:cstheme="minorHAnsi"/>
      <w:sz w:val="18"/>
      <w:szCs w:val="18"/>
    </w:rPr>
  </w:style>
  <w:style w:type="paragraph" w:styleId="TOC8">
    <w:name w:val="toc 8"/>
    <w:basedOn w:val="Normal"/>
    <w:next w:val="Normal"/>
    <w:autoRedefine/>
    <w:uiPriority w:val="39"/>
    <w:unhideWhenUsed/>
    <w:rsid w:val="00CD5F06"/>
    <w:pPr>
      <w:ind w:left="1680"/>
    </w:pPr>
    <w:rPr>
      <w:rFonts w:asciiTheme="minorHAnsi" w:hAnsiTheme="minorHAnsi" w:cstheme="minorHAnsi"/>
      <w:sz w:val="18"/>
      <w:szCs w:val="18"/>
    </w:rPr>
  </w:style>
  <w:style w:type="paragraph" w:styleId="TOC9">
    <w:name w:val="toc 9"/>
    <w:basedOn w:val="Normal"/>
    <w:next w:val="Normal"/>
    <w:autoRedefine/>
    <w:uiPriority w:val="39"/>
    <w:unhideWhenUsed/>
    <w:rsid w:val="00CD5F06"/>
    <w:pPr>
      <w:ind w:left="1920"/>
    </w:pPr>
    <w:rPr>
      <w:rFonts w:asciiTheme="minorHAnsi" w:hAnsiTheme="minorHAnsi" w:cstheme="minorHAnsi"/>
      <w:sz w:val="18"/>
      <w:szCs w:val="18"/>
    </w:rPr>
  </w:style>
  <w:style w:type="paragraph" w:styleId="TOAHeading">
    <w:name w:val="toa heading"/>
    <w:basedOn w:val="Normal"/>
    <w:next w:val="Normal"/>
    <w:uiPriority w:val="99"/>
    <w:unhideWhenUsed/>
    <w:qFormat/>
    <w:rsid w:val="005F1319"/>
    <w:pPr>
      <w:spacing w:before="120" w:line="240" w:lineRule="auto"/>
    </w:pPr>
    <w:rPr>
      <w:rFonts w:eastAsiaTheme="majorEastAsia" w:cstheme="majorBidi"/>
      <w:b/>
      <w:bCs/>
    </w:rPr>
  </w:style>
  <w:style w:type="paragraph" w:styleId="CommentText">
    <w:name w:val="annotation text"/>
    <w:basedOn w:val="Normal"/>
    <w:link w:val="CommentTextChar"/>
    <w:uiPriority w:val="99"/>
    <w:unhideWhenUsed/>
    <w:qFormat/>
    <w:rsid w:val="00AC32CB"/>
    <w:pPr>
      <w:spacing w:line="240" w:lineRule="auto"/>
    </w:pPr>
    <w:rPr>
      <w:rFonts w:cs="Times New Roman (Body CS)"/>
      <w:sz w:val="20"/>
      <w:szCs w:val="20"/>
    </w:rPr>
  </w:style>
  <w:style w:type="paragraph" w:styleId="BalloonText">
    <w:name w:val="Balloon Text"/>
    <w:basedOn w:val="Normal"/>
    <w:link w:val="BalloonTextChar"/>
    <w:uiPriority w:val="99"/>
    <w:semiHidden/>
    <w:unhideWhenUsed/>
    <w:qFormat/>
    <w:rsid w:val="00AC32CB"/>
    <w:pPr>
      <w:spacing w:line="240" w:lineRule="auto"/>
    </w:pPr>
    <w:rPr>
      <w:sz w:val="18"/>
      <w:szCs w:val="18"/>
    </w:rPr>
  </w:style>
  <w:style w:type="paragraph" w:styleId="FootnoteText">
    <w:name w:val="footnote text"/>
    <w:basedOn w:val="Normal"/>
    <w:link w:val="FootnoteTextChar"/>
    <w:uiPriority w:val="99"/>
    <w:semiHidden/>
    <w:unhideWhenUsed/>
    <w:rsid w:val="00362E73"/>
    <w:pPr>
      <w:spacing w:line="240" w:lineRule="auto"/>
    </w:pPr>
    <w:rPr>
      <w:rFonts w:cs="Times New Roman (Body CS)"/>
      <w:sz w:val="20"/>
      <w:szCs w:val="20"/>
    </w:rPr>
  </w:style>
  <w:style w:type="paragraph" w:styleId="Title">
    <w:name w:val="Title"/>
    <w:basedOn w:val="Normal"/>
    <w:next w:val="Normal"/>
    <w:link w:val="TitleChar"/>
    <w:uiPriority w:val="10"/>
    <w:qFormat/>
    <w:rsid w:val="00D0369C"/>
    <w:pPr>
      <w:jc w:val="center"/>
    </w:pPr>
    <w:rPr>
      <w:rFonts w:eastAsia="Garamond" w:cs="Garamond"/>
      <w:b/>
      <w:sz w:val="32"/>
      <w:szCs w:val="32"/>
    </w:rPr>
  </w:style>
  <w:style w:type="paragraph" w:styleId="ListParagraph">
    <w:name w:val="List Paragraph"/>
    <w:basedOn w:val="Normal"/>
    <w:uiPriority w:val="34"/>
    <w:qFormat/>
    <w:rsid w:val="00656EAF"/>
    <w:pPr>
      <w:ind w:left="720"/>
      <w:contextualSpacing/>
    </w:pPr>
  </w:style>
  <w:style w:type="paragraph" w:styleId="Revision">
    <w:name w:val="Revision"/>
    <w:uiPriority w:val="99"/>
    <w:semiHidden/>
    <w:qFormat/>
    <w:rsid w:val="00E72A7F"/>
    <w:rPr>
      <w:rFonts w:ascii="Times New Roman" w:hAnsi="Times New Roman" w:cs="Times New Roman"/>
      <w:lang w:val="en-GB"/>
    </w:rPr>
  </w:style>
  <w:style w:type="paragraph" w:styleId="CommentSubject">
    <w:name w:val="annotation subject"/>
    <w:basedOn w:val="CommentText"/>
    <w:next w:val="CommentText"/>
    <w:link w:val="CommentSubjectChar"/>
    <w:uiPriority w:val="99"/>
    <w:semiHidden/>
    <w:unhideWhenUsed/>
    <w:qFormat/>
    <w:rsid w:val="00A378E2"/>
    <w:rPr>
      <w:rFonts w:cs="Times New Roman"/>
      <w:b/>
      <w:bCs/>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0485285">
      <w:bodyDiv w:val="1"/>
      <w:marLeft w:val="0"/>
      <w:marRight w:val="0"/>
      <w:marTop w:val="0"/>
      <w:marBottom w:val="0"/>
      <w:divBdr>
        <w:top w:val="none" w:sz="0" w:space="0" w:color="auto"/>
        <w:left w:val="none" w:sz="0" w:space="0" w:color="auto"/>
        <w:bottom w:val="none" w:sz="0" w:space="0" w:color="auto"/>
        <w:right w:val="none" w:sz="0" w:space="0" w:color="auto"/>
      </w:divBdr>
    </w:div>
    <w:div w:id="932081416">
      <w:bodyDiv w:val="1"/>
      <w:marLeft w:val="0"/>
      <w:marRight w:val="0"/>
      <w:marTop w:val="0"/>
      <w:marBottom w:val="0"/>
      <w:divBdr>
        <w:top w:val="none" w:sz="0" w:space="0" w:color="auto"/>
        <w:left w:val="none" w:sz="0" w:space="0" w:color="auto"/>
        <w:bottom w:val="none" w:sz="0" w:space="0" w:color="auto"/>
        <w:right w:val="none" w:sz="0" w:space="0" w:color="auto"/>
      </w:divBdr>
    </w:div>
    <w:div w:id="1103572323">
      <w:bodyDiv w:val="1"/>
      <w:marLeft w:val="0"/>
      <w:marRight w:val="0"/>
      <w:marTop w:val="0"/>
      <w:marBottom w:val="0"/>
      <w:divBdr>
        <w:top w:val="none" w:sz="0" w:space="0" w:color="auto"/>
        <w:left w:val="none" w:sz="0" w:space="0" w:color="auto"/>
        <w:bottom w:val="none" w:sz="0" w:space="0" w:color="auto"/>
        <w:right w:val="none" w:sz="0" w:space="0" w:color="auto"/>
      </w:divBdr>
    </w:div>
    <w:div w:id="13630504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oter" Target="footer1.xml"/><Relationship Id="rId39" Type="http://schemas.openxmlformats.org/officeDocument/2006/relationships/image" Target="media/image29.png"/><Relationship Id="rId21" Type="http://schemas.openxmlformats.org/officeDocument/2006/relationships/image" Target="media/image15.png"/><Relationship Id="rId34" Type="http://schemas.openxmlformats.org/officeDocument/2006/relationships/image" Target="media/image24.png"/><Relationship Id="rId42" Type="http://schemas.openxmlformats.org/officeDocument/2006/relationships/image" Target="media/image32.jpeg"/><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2.png"/><Relationship Id="rId37" Type="http://schemas.openxmlformats.org/officeDocument/2006/relationships/image" Target="media/image27.png"/><Relationship Id="rId40" Type="http://schemas.openxmlformats.org/officeDocument/2006/relationships/image" Target="media/image30.jpe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footer" Target="footer3.xml"/><Relationship Id="rId36" Type="http://schemas.openxmlformats.org/officeDocument/2006/relationships/image" Target="media/image26.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1.png"/><Relationship Id="rId44"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oter" Target="footer2.xml"/><Relationship Id="rId30" Type="http://schemas.openxmlformats.org/officeDocument/2006/relationships/image" Target="media/image20.png"/><Relationship Id="rId35" Type="http://schemas.openxmlformats.org/officeDocument/2006/relationships/image" Target="media/image25.png"/><Relationship Id="rId43" Type="http://schemas.openxmlformats.org/officeDocument/2006/relationships/image" Target="media/image33.jpeg"/><Relationship Id="rId8" Type="http://schemas.openxmlformats.org/officeDocument/2006/relationships/image" Target="media/image2.png"/><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theme" Target="theme/theme1.xml"/><Relationship Id="rId20" Type="http://schemas.openxmlformats.org/officeDocument/2006/relationships/image" Target="media/image14.png"/><Relationship Id="rId41" Type="http://schemas.openxmlformats.org/officeDocument/2006/relationships/image" Target="media/image3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170</TotalTime>
  <Pages>51</Pages>
  <Words>6551</Words>
  <Characters>37343</Characters>
  <Application>Microsoft Office Word</Application>
  <DocSecurity>0</DocSecurity>
  <Lines>311</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Aron</dc:creator>
  <dc:description/>
  <cp:lastModifiedBy>Aron</cp:lastModifiedBy>
  <cp:revision>223</cp:revision>
  <dcterms:created xsi:type="dcterms:W3CDTF">2024-04-22T10:59:00Z</dcterms:created>
  <dcterms:modified xsi:type="dcterms:W3CDTF">2024-09-27T13:42:00Z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zotero-version="6.0.4"&gt;&lt;session id="rwn88vPa"/&gt;&lt;style id="http://www.zotero.org/styles/american-sociological-association" locale="en-US" hasBibliography="1" bibliographyStyleHasBeenSet="0"/&gt;&lt;prefs&gt;&lt;pref name="fieldType" value="Field</vt:lpwstr>
  </property>
  <property fmtid="{D5CDD505-2E9C-101B-9397-08002B2CF9AE}" pid="3" name="ZOTERO_PREF_2">
    <vt:lpwstr>"/&gt;&lt;/prefs&gt;&lt;/data&gt;</vt:lpwstr>
  </property>
</Properties>
</file>