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59416" w14:textId="0393867B" w:rsidR="00592F02" w:rsidRDefault="00326AA3" w:rsidP="00592F02">
      <w:pPr>
        <w:rPr>
          <w:rFonts w:eastAsia="Times New Roman" w:cs="Times New Roman"/>
          <w:b/>
          <w:bCs/>
          <w:color w:val="000000"/>
          <w:lang w:val="en-US" w:eastAsia="ja-JP"/>
        </w:rPr>
      </w:pPr>
      <w:r>
        <w:rPr>
          <w:rFonts w:eastAsia="Times New Roman" w:cs="Times New Roman"/>
          <w:b/>
          <w:bCs/>
          <w:color w:val="000000"/>
          <w:lang w:val="en-US" w:eastAsia="ja-JP"/>
        </w:rPr>
        <w:t>Supplementary Material</w:t>
      </w:r>
      <w:r w:rsidR="00592F02">
        <w:rPr>
          <w:rFonts w:eastAsia="Times New Roman" w:cs="Times New Roman"/>
          <w:b/>
          <w:bCs/>
          <w:color w:val="000000"/>
          <w:lang w:val="en-US" w:eastAsia="ja-JP"/>
        </w:rPr>
        <w:t xml:space="preserve"> C</w:t>
      </w:r>
    </w:p>
    <w:p w14:paraId="2467A477" w14:textId="77777777" w:rsidR="00592F02" w:rsidRPr="00592F02" w:rsidRDefault="00592F02" w:rsidP="00592F02">
      <w:pPr>
        <w:rPr>
          <w:rFonts w:eastAsia="Times New Roman" w:cs="Times New Roman"/>
          <w:b/>
          <w:bCs/>
          <w:color w:val="000000"/>
          <w:lang w:val="en-US" w:eastAsia="ja-JP"/>
        </w:rPr>
      </w:pPr>
    </w:p>
    <w:p w14:paraId="51BA1CB1" w14:textId="7627F742" w:rsidR="00592F02" w:rsidRPr="00592F02" w:rsidRDefault="00592F02" w:rsidP="00592F02">
      <w:pPr>
        <w:rPr>
          <w:rFonts w:eastAsia="Times New Roman"/>
          <w:lang w:val="en-US" w:eastAsia="ja-JP"/>
        </w:rPr>
      </w:pPr>
      <w:r w:rsidRPr="00592F02">
        <w:rPr>
          <w:rFonts w:eastAsia="Times New Roman" w:cs="Times New Roman"/>
          <w:b/>
          <w:bCs/>
          <w:i/>
          <w:iCs/>
          <w:color w:val="000000"/>
          <w:lang w:val="en-US" w:eastAsia="ja-JP"/>
        </w:rPr>
        <w:t>Definitions of Behaviour Change Techniques</w:t>
      </w:r>
    </w:p>
    <w:p w14:paraId="6BEB834C" w14:textId="77777777" w:rsidR="00592F02" w:rsidRPr="00592F02" w:rsidRDefault="00592F02" w:rsidP="00592F02">
      <w:pPr>
        <w:rPr>
          <w:rFonts w:eastAsia="Times New Roman"/>
          <w:lang w:val="en-US" w:eastAsia="ja-JP"/>
        </w:rPr>
      </w:pPr>
      <w:r w:rsidRPr="00592F02">
        <w:rPr>
          <w:rFonts w:eastAsia="Times New Roman" w:cs="Times New Roman"/>
          <w:i/>
          <w:iCs/>
          <w:color w:val="000000"/>
          <w:lang w:val="en-US" w:eastAsia="ja-JP"/>
        </w:rPr>
        <w:t xml:space="preserve"> </w:t>
      </w:r>
    </w:p>
    <w:tbl>
      <w:tblPr>
        <w:tblStyle w:val="TableGrid1"/>
        <w:tblW w:w="0" w:type="auto"/>
        <w:tblLayout w:type="fixed"/>
        <w:tblLook w:val="06A0" w:firstRow="1" w:lastRow="0" w:firstColumn="1" w:lastColumn="0" w:noHBand="1" w:noVBand="1"/>
      </w:tblPr>
      <w:tblGrid>
        <w:gridCol w:w="1643"/>
        <w:gridCol w:w="7717"/>
      </w:tblGrid>
      <w:tr w:rsidR="00592F02" w:rsidRPr="00592F02" w14:paraId="23C22061" w14:textId="77777777" w:rsidTr="0032488C">
        <w:trPr>
          <w:trHeight w:val="20"/>
        </w:trPr>
        <w:tc>
          <w:tcPr>
            <w:tcW w:w="93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518E203" w14:textId="04FD5968" w:rsidR="00592F02" w:rsidRPr="00592F02" w:rsidRDefault="00592F02" w:rsidP="00592F02">
            <w:pPr>
              <w:rPr>
                <w:rFonts w:cs="Times New Roman"/>
                <w:b/>
                <w:bCs/>
                <w:color w:val="000000"/>
              </w:rPr>
            </w:pPr>
            <w:r w:rsidRPr="00592F02">
              <w:rPr>
                <w:rFonts w:cs="Times New Roman"/>
                <w:b/>
                <w:bCs/>
                <w:color w:val="000000"/>
              </w:rPr>
              <w:t xml:space="preserve">Table </w:t>
            </w:r>
            <w:r>
              <w:rPr>
                <w:rFonts w:cs="Times New Roman"/>
                <w:b/>
                <w:bCs/>
                <w:color w:val="000000"/>
              </w:rPr>
              <w:t>C.1.</w:t>
            </w:r>
          </w:p>
          <w:p w14:paraId="66A35A0A" w14:textId="4AA45C51" w:rsidR="00592F02" w:rsidRPr="00592F02" w:rsidRDefault="00592F02" w:rsidP="00592F02">
            <w:r w:rsidRPr="00592F02">
              <w:rPr>
                <w:rFonts w:cs="Times New Roman"/>
                <w:color w:val="000000"/>
              </w:rPr>
              <w:t>List of BCTs and definitions included in the ‘Coventry, Aberdeen &amp; London – Refined’ (CALO-RE) taxonomy</w:t>
            </w:r>
          </w:p>
        </w:tc>
      </w:tr>
      <w:tr w:rsidR="00592F02" w:rsidRPr="00592F02" w14:paraId="5AD46589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60EE8B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BCT Number</w:t>
            </w:r>
          </w:p>
        </w:tc>
        <w:tc>
          <w:tcPr>
            <w:tcW w:w="7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AC4B5F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Definition</w:t>
            </w:r>
          </w:p>
        </w:tc>
      </w:tr>
      <w:tr w:rsidR="00592F02" w:rsidRPr="00592F02" w14:paraId="5892E228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48136F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BCT#1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E5AEB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Provide information on consequences of the behaviour in general</w:t>
            </w:r>
          </w:p>
        </w:tc>
      </w:tr>
      <w:tr w:rsidR="00592F02" w:rsidRPr="00592F02" w14:paraId="792C9F65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FAEAE1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BCT#2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11851D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Provide information on consequences of behaviour to the individual</w:t>
            </w:r>
          </w:p>
        </w:tc>
      </w:tr>
      <w:tr w:rsidR="00592F02" w:rsidRPr="00592F02" w14:paraId="144BF850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EBDB2E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BCT#3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44465B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Provide information about others’ approval</w:t>
            </w:r>
          </w:p>
        </w:tc>
      </w:tr>
      <w:tr w:rsidR="00592F02" w:rsidRPr="00592F02" w14:paraId="3D1A9663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81D414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BCT#4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B1D3E4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Provide normative information about others’ behaviour</w:t>
            </w:r>
          </w:p>
        </w:tc>
      </w:tr>
      <w:tr w:rsidR="00592F02" w:rsidRPr="00592F02" w14:paraId="3718345B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083586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BCT#5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FA1C31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Goal setting (behaviour)</w:t>
            </w:r>
          </w:p>
        </w:tc>
      </w:tr>
      <w:tr w:rsidR="00592F02" w:rsidRPr="00592F02" w14:paraId="37BA9014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9D5582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BCT#6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E63CE2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Goal setting (outcome)</w:t>
            </w:r>
          </w:p>
        </w:tc>
      </w:tr>
      <w:tr w:rsidR="00592F02" w:rsidRPr="00592F02" w14:paraId="45D3D828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363146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BCT#7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0D1462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Action planning</w:t>
            </w:r>
          </w:p>
        </w:tc>
      </w:tr>
      <w:tr w:rsidR="00592F02" w:rsidRPr="00592F02" w14:paraId="239453CE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18473A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BCT#8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716DF7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Barrier identification / problem solving</w:t>
            </w:r>
          </w:p>
        </w:tc>
      </w:tr>
      <w:tr w:rsidR="00592F02" w:rsidRPr="00592F02" w14:paraId="1CBA3E5F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5FCCB9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BCT#9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3D823D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Set graded tasks</w:t>
            </w:r>
          </w:p>
        </w:tc>
      </w:tr>
      <w:tr w:rsidR="00592F02" w:rsidRPr="00592F02" w14:paraId="21E6F4D6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F77EAE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BCT#10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C3AD95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 review of behavioural goals</w:t>
            </w:r>
          </w:p>
        </w:tc>
      </w:tr>
      <w:tr w:rsidR="00592F02" w:rsidRPr="00592F02" w14:paraId="3D664D60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4B8910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BCT#11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D6040D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 review of outcome goals</w:t>
            </w:r>
          </w:p>
        </w:tc>
      </w:tr>
      <w:tr w:rsidR="00592F02" w:rsidRPr="00592F02" w14:paraId="16469117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B32FDF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BCT#12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40493E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 rewards contingent on effort or progress towards behaviour</w:t>
            </w:r>
          </w:p>
        </w:tc>
      </w:tr>
      <w:tr w:rsidR="00592F02" w:rsidRPr="00592F02" w14:paraId="40F0B0B8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38D05C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BCT#13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9E2B52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Provide rewards contingent on successful behaviour</w:t>
            </w:r>
          </w:p>
        </w:tc>
      </w:tr>
      <w:tr w:rsidR="00592F02" w:rsidRPr="00592F02" w14:paraId="1562F049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86B11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BCT#14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F05E6A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Shaping</w:t>
            </w:r>
          </w:p>
        </w:tc>
      </w:tr>
      <w:tr w:rsidR="00592F02" w:rsidRPr="00592F02" w14:paraId="1104DEF2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A8EA07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BCT#15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26C949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Prompting generalisation of a target behaviour</w:t>
            </w:r>
          </w:p>
        </w:tc>
      </w:tr>
      <w:tr w:rsidR="00592F02" w:rsidRPr="00592F02" w14:paraId="541A5293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E9B333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BCT#16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8C515D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 self-monitoring of behaviour</w:t>
            </w:r>
          </w:p>
        </w:tc>
      </w:tr>
      <w:tr w:rsidR="00592F02" w:rsidRPr="00592F02" w14:paraId="07DF24CB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DEB091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BCT#17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285203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 self-monitoring of behavioural outcome</w:t>
            </w:r>
          </w:p>
        </w:tc>
      </w:tr>
      <w:tr w:rsidR="00592F02" w:rsidRPr="00592F02" w14:paraId="37C293C3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934236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BCT#18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5FC984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Prompting focus on past success</w:t>
            </w:r>
          </w:p>
        </w:tc>
      </w:tr>
      <w:tr w:rsidR="00592F02" w:rsidRPr="00592F02" w14:paraId="36E28210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AB6C44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BCT#19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5108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Provide feedback on performance</w:t>
            </w:r>
          </w:p>
        </w:tc>
      </w:tr>
      <w:tr w:rsidR="00592F02" w:rsidRPr="00592F02" w14:paraId="123A9AD7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A477B4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BCT#20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110B5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Provide information on where and when to perform the behaviour</w:t>
            </w:r>
          </w:p>
        </w:tc>
      </w:tr>
      <w:tr w:rsidR="00592F02" w:rsidRPr="00592F02" w14:paraId="6088E557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52EE97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BCT#21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980873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Provide instruction on how to perform the behaviour</w:t>
            </w:r>
          </w:p>
        </w:tc>
      </w:tr>
      <w:tr w:rsidR="00592F02" w:rsidRPr="00592F02" w14:paraId="03A21E12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D311F8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BCT#22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54F5C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Model/Demonstrate the behaviour</w:t>
            </w:r>
          </w:p>
        </w:tc>
      </w:tr>
      <w:tr w:rsidR="00592F02" w:rsidRPr="00592F02" w14:paraId="52D59520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683B01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BCT#23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AC9B7B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Teach to use prompts/cues</w:t>
            </w:r>
          </w:p>
        </w:tc>
      </w:tr>
      <w:tr w:rsidR="00592F02" w:rsidRPr="00592F02" w14:paraId="14A1DABB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C6C57D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BCT#24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933695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Environmental restructuring</w:t>
            </w:r>
          </w:p>
        </w:tc>
      </w:tr>
      <w:tr w:rsidR="00592F02" w:rsidRPr="00592F02" w14:paraId="6BD1AF63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51014A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BCT#25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AB470D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Agree behavioural contract</w:t>
            </w:r>
          </w:p>
        </w:tc>
      </w:tr>
      <w:tr w:rsidR="00592F02" w:rsidRPr="00592F02" w14:paraId="742951E4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4257DB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BCT#26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31662B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 practice</w:t>
            </w:r>
          </w:p>
        </w:tc>
      </w:tr>
      <w:tr w:rsidR="00592F02" w:rsidRPr="00592F02" w14:paraId="6009665F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378299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BCT#27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A21A5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Use of follow-up prompts</w:t>
            </w:r>
          </w:p>
        </w:tc>
      </w:tr>
      <w:tr w:rsidR="00592F02" w:rsidRPr="00592F02" w14:paraId="1997FCBE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A92386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BCT#28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C4C3CA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Facilitate social comparison</w:t>
            </w:r>
          </w:p>
        </w:tc>
      </w:tr>
      <w:tr w:rsidR="00592F02" w:rsidRPr="00592F02" w14:paraId="4A6BD45B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C7CF20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BCT#29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1F11D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Plan social support/social change</w:t>
            </w:r>
          </w:p>
        </w:tc>
      </w:tr>
      <w:tr w:rsidR="00592F02" w:rsidRPr="00592F02" w14:paraId="4F62B140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BE7356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BCT#30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5B80A3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 identification as role model/position advocate</w:t>
            </w:r>
          </w:p>
        </w:tc>
      </w:tr>
      <w:tr w:rsidR="00592F02" w:rsidRPr="00592F02" w14:paraId="0768E3DF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36BB65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BCT#31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BFCEB0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 anticipated regret</w:t>
            </w:r>
          </w:p>
        </w:tc>
      </w:tr>
      <w:tr w:rsidR="00592F02" w:rsidRPr="00592F02" w14:paraId="57E36BAA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FAA2C0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BCT#32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427730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Fear arousal</w:t>
            </w:r>
          </w:p>
        </w:tc>
      </w:tr>
      <w:tr w:rsidR="00592F02" w:rsidRPr="00592F02" w14:paraId="4ACA682B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A642EE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BCT#33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628D0F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 self-talk</w:t>
            </w:r>
          </w:p>
        </w:tc>
      </w:tr>
      <w:tr w:rsidR="00592F02" w:rsidRPr="00592F02" w14:paraId="6A742240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0B0CCA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BCT#34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F6930D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Prompt use of imagery</w:t>
            </w:r>
          </w:p>
        </w:tc>
      </w:tr>
      <w:tr w:rsidR="00592F02" w:rsidRPr="00592F02" w14:paraId="788E5E92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52EADD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BCT#35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08CC31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Relapse prevention/coping planning</w:t>
            </w:r>
          </w:p>
        </w:tc>
      </w:tr>
      <w:tr w:rsidR="00592F02" w:rsidRPr="00592F02" w14:paraId="6370F763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CF011A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BCT#36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69F1E1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Stress management/emotional control training</w:t>
            </w:r>
          </w:p>
        </w:tc>
      </w:tr>
      <w:tr w:rsidR="00592F02" w:rsidRPr="00592F02" w14:paraId="0E5A9A73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CF8912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BCT#37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A7E42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Motivational interviewing</w:t>
            </w:r>
          </w:p>
        </w:tc>
      </w:tr>
      <w:tr w:rsidR="00592F02" w:rsidRPr="00592F02" w14:paraId="2A36B3EB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3D38B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BCT#38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3743F3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Time management</w:t>
            </w:r>
          </w:p>
        </w:tc>
      </w:tr>
      <w:tr w:rsidR="00592F02" w:rsidRPr="00592F02" w14:paraId="57D3664D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A114C4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BCT#39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A6673D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General communication skills training</w:t>
            </w:r>
          </w:p>
        </w:tc>
      </w:tr>
      <w:tr w:rsidR="00592F02" w:rsidRPr="00592F02" w14:paraId="4B9B014D" w14:textId="77777777" w:rsidTr="0032488C">
        <w:trPr>
          <w:trHeight w:val="20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087B53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BCT#40</w:t>
            </w:r>
          </w:p>
        </w:tc>
        <w:tc>
          <w:tcPr>
            <w:tcW w:w="7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7019D0" w14:textId="77777777" w:rsidR="00592F02" w:rsidRPr="00592F02" w:rsidRDefault="00592F02" w:rsidP="00592F02">
            <w:pPr>
              <w:rPr>
                <w:sz w:val="22"/>
                <w:szCs w:val="22"/>
              </w:rPr>
            </w:pPr>
            <w:r w:rsidRPr="00592F02">
              <w:rPr>
                <w:rFonts w:cs="Times New Roman"/>
                <w:color w:val="000000"/>
                <w:sz w:val="22"/>
                <w:szCs w:val="22"/>
              </w:rPr>
              <w:t>Stimulate anticipation of future rewards</w:t>
            </w:r>
          </w:p>
        </w:tc>
      </w:tr>
    </w:tbl>
    <w:p w14:paraId="148DBE6B" w14:textId="77777777" w:rsidR="00592F02" w:rsidRPr="00592F02" w:rsidRDefault="00592F02" w:rsidP="00592F02">
      <w:pPr>
        <w:rPr>
          <w:rFonts w:eastAsia="Times New Roman"/>
          <w:sz w:val="22"/>
          <w:szCs w:val="22"/>
          <w:lang w:val="en-US" w:eastAsia="ja-JP"/>
        </w:rPr>
      </w:pPr>
      <w:r w:rsidRPr="00592F02">
        <w:rPr>
          <w:rFonts w:eastAsia="Times New Roman" w:cs="Times New Roman"/>
          <w:color w:val="000000"/>
          <w:sz w:val="22"/>
          <w:szCs w:val="22"/>
          <w:lang w:val="en-US" w:eastAsia="ja-JP"/>
        </w:rPr>
        <w:t xml:space="preserve"> </w:t>
      </w:r>
    </w:p>
    <w:p w14:paraId="7940738F" w14:textId="77777777" w:rsidR="00593BBC" w:rsidRDefault="00593BBC"/>
    <w:sectPr w:rsidR="00593B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C28"/>
    <w:rsid w:val="0005651C"/>
    <w:rsid w:val="001D5C91"/>
    <w:rsid w:val="00326AA3"/>
    <w:rsid w:val="00335163"/>
    <w:rsid w:val="00357528"/>
    <w:rsid w:val="00442672"/>
    <w:rsid w:val="00592F02"/>
    <w:rsid w:val="00593BBC"/>
    <w:rsid w:val="005B0FBB"/>
    <w:rsid w:val="008A5D8C"/>
    <w:rsid w:val="009956A0"/>
    <w:rsid w:val="00AC40F2"/>
    <w:rsid w:val="00C3639C"/>
    <w:rsid w:val="00C41C28"/>
    <w:rsid w:val="00C60535"/>
    <w:rsid w:val="00F1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3AD531"/>
  <w15:chartTrackingRefBased/>
  <w15:docId w15:val="{3A5B5E98-A25A-9D42-8818-32A2D752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C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C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C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C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C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C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C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C2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C2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C2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C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C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C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C2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C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C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C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C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C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C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C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C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C28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592F02"/>
    <w:rPr>
      <w:rFonts w:eastAsia="Times New Roman"/>
      <w:lang w:val="en-US"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592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Browne</dc:creator>
  <cp:keywords/>
  <dc:description/>
  <cp:lastModifiedBy>Georgia Browne</cp:lastModifiedBy>
  <cp:revision>4</cp:revision>
  <dcterms:created xsi:type="dcterms:W3CDTF">2024-11-18T10:49:00Z</dcterms:created>
  <dcterms:modified xsi:type="dcterms:W3CDTF">2025-08-05T11:20:00Z</dcterms:modified>
</cp:coreProperties>
</file>