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EE" w:rsidRPr="003F39C0" w:rsidRDefault="004901EE" w:rsidP="004901EE">
      <w:pPr>
        <w:jc w:val="center"/>
        <w:rPr>
          <w:rFonts w:ascii="Times New Roman" w:hAnsi="Times New Roman" w:cs="Times New Roman"/>
          <w:b/>
          <w:noProof/>
          <w:sz w:val="28"/>
        </w:rPr>
      </w:pPr>
      <w:r w:rsidRPr="003F39C0">
        <w:rPr>
          <w:rFonts w:ascii="Times New Roman" w:hAnsi="Times New Roman" w:cs="Times New Roman"/>
          <w:b/>
          <w:noProof/>
          <w:sz w:val="28"/>
        </w:rPr>
        <w:t>ADIITIONAL FILES</w:t>
      </w:r>
    </w:p>
    <w:p w:rsidR="004153E9" w:rsidRPr="003F39C0" w:rsidRDefault="004153E9">
      <w:pPr>
        <w:rPr>
          <w:rFonts w:ascii="Times New Roman" w:hAnsi="Times New Roman" w:cs="Times New Roman"/>
        </w:rPr>
      </w:pPr>
    </w:p>
    <w:sdt>
      <w:sdtPr>
        <w:rPr>
          <w:rFonts w:ascii="Times New Roman" w:eastAsiaTheme="minorHAnsi" w:hAnsi="Times New Roman" w:cs="Times New Roman"/>
          <w:color w:val="auto"/>
          <w:sz w:val="22"/>
          <w:szCs w:val="22"/>
        </w:rPr>
        <w:id w:val="2047634406"/>
        <w:docPartObj>
          <w:docPartGallery w:val="Table of Contents"/>
          <w:docPartUnique/>
        </w:docPartObj>
      </w:sdtPr>
      <w:sdtEndPr>
        <w:rPr>
          <w:rFonts w:asciiTheme="minorHAnsi" w:hAnsiTheme="minorHAnsi" w:cstheme="minorBidi"/>
          <w:b/>
          <w:bCs/>
          <w:noProof/>
        </w:rPr>
      </w:sdtEndPr>
      <w:sdtContent>
        <w:p w:rsidR="00255F38" w:rsidRPr="003F39C0" w:rsidRDefault="00255F38">
          <w:pPr>
            <w:pStyle w:val="TOCHeading"/>
            <w:rPr>
              <w:rFonts w:ascii="Times New Roman" w:hAnsi="Times New Roman" w:cs="Times New Roman"/>
              <w:b/>
              <w:color w:val="auto"/>
              <w:sz w:val="28"/>
            </w:rPr>
          </w:pPr>
          <w:r w:rsidRPr="003F39C0">
            <w:rPr>
              <w:rFonts w:ascii="Times New Roman" w:hAnsi="Times New Roman" w:cs="Times New Roman"/>
              <w:b/>
              <w:color w:val="auto"/>
              <w:sz w:val="28"/>
            </w:rPr>
            <w:t>TABLES</w:t>
          </w:r>
        </w:p>
        <w:p w:rsidR="00255F38" w:rsidRPr="003F39C0" w:rsidRDefault="00255F38" w:rsidP="00255F38"/>
        <w:p w:rsidR="005E498F" w:rsidRDefault="001577C3">
          <w:pPr>
            <w:pStyle w:val="TOC1"/>
            <w:tabs>
              <w:tab w:val="right" w:leader="dot" w:pos="9350"/>
            </w:tabs>
            <w:rPr>
              <w:rFonts w:eastAsiaTheme="minorEastAsia"/>
              <w:noProof/>
            </w:rPr>
          </w:pPr>
          <w:r w:rsidRPr="001577C3">
            <w:rPr>
              <w:rFonts w:ascii="Times New Roman" w:hAnsi="Times New Roman" w:cs="Times New Roman"/>
            </w:rPr>
            <w:fldChar w:fldCharType="begin"/>
          </w:r>
          <w:r w:rsidR="00255F38" w:rsidRPr="003F39C0">
            <w:rPr>
              <w:rFonts w:ascii="Times New Roman" w:hAnsi="Times New Roman" w:cs="Times New Roman"/>
            </w:rPr>
            <w:instrText xml:space="preserve"> TOC \o "1-3" \h \z \u </w:instrText>
          </w:r>
          <w:r w:rsidRPr="001577C3">
            <w:rPr>
              <w:rFonts w:ascii="Times New Roman" w:hAnsi="Times New Roman" w:cs="Times New Roman"/>
            </w:rPr>
            <w:fldChar w:fldCharType="separate"/>
          </w:r>
          <w:hyperlink w:anchor="_Toc195086743" w:history="1">
            <w:r w:rsidR="005E498F" w:rsidRPr="00CB7387">
              <w:rPr>
                <w:rStyle w:val="Hyperlink"/>
                <w:rFonts w:ascii="Times New Roman" w:hAnsi="Times New Roman" w:cs="Times New Roman"/>
                <w:b/>
                <w:noProof/>
              </w:rPr>
              <w:t>Supplementary Table 1. The INTERSALT formula</w:t>
            </w:r>
            <w:r w:rsidR="005E498F">
              <w:rPr>
                <w:noProof/>
                <w:webHidden/>
              </w:rPr>
              <w:tab/>
            </w:r>
            <w:r>
              <w:rPr>
                <w:noProof/>
                <w:webHidden/>
              </w:rPr>
              <w:fldChar w:fldCharType="begin"/>
            </w:r>
            <w:r w:rsidR="005E498F">
              <w:rPr>
                <w:noProof/>
                <w:webHidden/>
              </w:rPr>
              <w:instrText xml:space="preserve"> PAGEREF _Toc195086743 \h </w:instrText>
            </w:r>
            <w:r>
              <w:rPr>
                <w:noProof/>
                <w:webHidden/>
              </w:rPr>
            </w:r>
            <w:r>
              <w:rPr>
                <w:noProof/>
                <w:webHidden/>
              </w:rPr>
              <w:fldChar w:fldCharType="separate"/>
            </w:r>
            <w:r w:rsidR="005E498F">
              <w:rPr>
                <w:noProof/>
                <w:webHidden/>
              </w:rPr>
              <w:t>2</w:t>
            </w:r>
            <w:r>
              <w:rPr>
                <w:noProof/>
                <w:webHidden/>
              </w:rPr>
              <w:fldChar w:fldCharType="end"/>
            </w:r>
          </w:hyperlink>
        </w:p>
        <w:p w:rsidR="005E498F" w:rsidRDefault="001577C3">
          <w:pPr>
            <w:pStyle w:val="TOC1"/>
            <w:tabs>
              <w:tab w:val="right" w:leader="dot" w:pos="9350"/>
            </w:tabs>
            <w:rPr>
              <w:rFonts w:eastAsiaTheme="minorEastAsia"/>
              <w:noProof/>
            </w:rPr>
          </w:pPr>
          <w:hyperlink w:anchor="_Toc195086744" w:history="1">
            <w:r w:rsidR="005E498F" w:rsidRPr="00CB7387">
              <w:rPr>
                <w:rStyle w:val="Hyperlink"/>
                <w:rFonts w:ascii="Times New Roman" w:hAnsi="Times New Roman" w:cs="Times New Roman"/>
                <w:b/>
                <w:noProof/>
              </w:rPr>
              <w:t>Supplementary Table 2. Geo-FERN reporting framework</w:t>
            </w:r>
            <w:r w:rsidR="005E498F">
              <w:rPr>
                <w:noProof/>
                <w:webHidden/>
              </w:rPr>
              <w:tab/>
            </w:r>
            <w:r>
              <w:rPr>
                <w:noProof/>
                <w:webHidden/>
              </w:rPr>
              <w:fldChar w:fldCharType="begin"/>
            </w:r>
            <w:r w:rsidR="005E498F">
              <w:rPr>
                <w:noProof/>
                <w:webHidden/>
              </w:rPr>
              <w:instrText xml:space="preserve"> PAGEREF _Toc195086744 \h </w:instrText>
            </w:r>
            <w:r>
              <w:rPr>
                <w:noProof/>
                <w:webHidden/>
              </w:rPr>
            </w:r>
            <w:r>
              <w:rPr>
                <w:noProof/>
                <w:webHidden/>
              </w:rPr>
              <w:fldChar w:fldCharType="separate"/>
            </w:r>
            <w:r w:rsidR="005E498F">
              <w:rPr>
                <w:noProof/>
                <w:webHidden/>
              </w:rPr>
              <w:t>3</w:t>
            </w:r>
            <w:r>
              <w:rPr>
                <w:noProof/>
                <w:webHidden/>
              </w:rPr>
              <w:fldChar w:fldCharType="end"/>
            </w:r>
          </w:hyperlink>
        </w:p>
        <w:p w:rsidR="005E498F" w:rsidRDefault="001577C3">
          <w:pPr>
            <w:pStyle w:val="TOC1"/>
            <w:tabs>
              <w:tab w:val="right" w:leader="dot" w:pos="9350"/>
            </w:tabs>
            <w:rPr>
              <w:rFonts w:eastAsiaTheme="minorEastAsia"/>
              <w:noProof/>
            </w:rPr>
          </w:pPr>
          <w:hyperlink w:anchor="_Toc195086745" w:history="1">
            <w:r w:rsidR="005E498F" w:rsidRPr="00CB7387">
              <w:rPr>
                <w:rStyle w:val="Hyperlink"/>
                <w:rFonts w:ascii="Times New Roman" w:hAnsi="Times New Roman" w:cs="Times New Roman"/>
                <w:b/>
                <w:noProof/>
              </w:rPr>
              <w:t>Supplementary Table 3. Factor pattern, eigenvalues, and factor loadings of the Principal Component Analysis (PCA) on neighborhood deprivation</w:t>
            </w:r>
            <w:r w:rsidR="005E498F">
              <w:rPr>
                <w:noProof/>
                <w:webHidden/>
              </w:rPr>
              <w:tab/>
            </w:r>
            <w:r>
              <w:rPr>
                <w:noProof/>
                <w:webHidden/>
              </w:rPr>
              <w:fldChar w:fldCharType="begin"/>
            </w:r>
            <w:r w:rsidR="005E498F">
              <w:rPr>
                <w:noProof/>
                <w:webHidden/>
              </w:rPr>
              <w:instrText xml:space="preserve"> PAGEREF _Toc195086745 \h </w:instrText>
            </w:r>
            <w:r>
              <w:rPr>
                <w:noProof/>
                <w:webHidden/>
              </w:rPr>
            </w:r>
            <w:r>
              <w:rPr>
                <w:noProof/>
                <w:webHidden/>
              </w:rPr>
              <w:fldChar w:fldCharType="separate"/>
            </w:r>
            <w:r w:rsidR="005E498F">
              <w:rPr>
                <w:noProof/>
                <w:webHidden/>
              </w:rPr>
              <w:t>6</w:t>
            </w:r>
            <w:r>
              <w:rPr>
                <w:noProof/>
                <w:webHidden/>
              </w:rPr>
              <w:fldChar w:fldCharType="end"/>
            </w:r>
          </w:hyperlink>
        </w:p>
        <w:p w:rsidR="005E498F" w:rsidRDefault="001577C3">
          <w:pPr>
            <w:pStyle w:val="TOC1"/>
            <w:tabs>
              <w:tab w:val="right" w:leader="dot" w:pos="9350"/>
            </w:tabs>
            <w:rPr>
              <w:rFonts w:eastAsiaTheme="minorEastAsia"/>
              <w:noProof/>
            </w:rPr>
          </w:pPr>
          <w:hyperlink w:anchor="_Toc195086746" w:history="1">
            <w:r w:rsidR="005E498F" w:rsidRPr="00CB7387">
              <w:rPr>
                <w:rStyle w:val="Hyperlink"/>
                <w:rFonts w:ascii="Times New Roman" w:hAnsi="Times New Roman" w:cs="Times New Roman"/>
                <w:b/>
                <w:noProof/>
              </w:rPr>
              <w:t>Supplementary Table 4. Methods and sources used to extract the food outlets at the national-level</w:t>
            </w:r>
            <w:r w:rsidR="005E498F">
              <w:rPr>
                <w:noProof/>
                <w:webHidden/>
              </w:rPr>
              <w:tab/>
            </w:r>
            <w:r>
              <w:rPr>
                <w:noProof/>
                <w:webHidden/>
              </w:rPr>
              <w:fldChar w:fldCharType="begin"/>
            </w:r>
            <w:r w:rsidR="005E498F">
              <w:rPr>
                <w:noProof/>
                <w:webHidden/>
              </w:rPr>
              <w:instrText xml:space="preserve"> PAGEREF _Toc195086746 \h </w:instrText>
            </w:r>
            <w:r>
              <w:rPr>
                <w:noProof/>
                <w:webHidden/>
              </w:rPr>
            </w:r>
            <w:r>
              <w:rPr>
                <w:noProof/>
                <w:webHidden/>
              </w:rPr>
              <w:fldChar w:fldCharType="separate"/>
            </w:r>
            <w:r w:rsidR="005E498F">
              <w:rPr>
                <w:noProof/>
                <w:webHidden/>
              </w:rPr>
              <w:t>8</w:t>
            </w:r>
            <w:r>
              <w:rPr>
                <w:noProof/>
                <w:webHidden/>
              </w:rPr>
              <w:fldChar w:fldCharType="end"/>
            </w:r>
          </w:hyperlink>
        </w:p>
        <w:p w:rsidR="005E498F" w:rsidRDefault="001577C3">
          <w:pPr>
            <w:pStyle w:val="TOC1"/>
            <w:tabs>
              <w:tab w:val="right" w:leader="dot" w:pos="9350"/>
            </w:tabs>
            <w:rPr>
              <w:rFonts w:eastAsiaTheme="minorEastAsia"/>
              <w:noProof/>
            </w:rPr>
          </w:pPr>
          <w:hyperlink w:anchor="_Toc195086747" w:history="1">
            <w:r w:rsidR="005E498F" w:rsidRPr="00CB7387">
              <w:rPr>
                <w:rStyle w:val="Hyperlink"/>
                <w:rFonts w:ascii="Times New Roman" w:hAnsi="Times New Roman" w:cs="Times New Roman"/>
                <w:b/>
                <w:noProof/>
              </w:rPr>
              <w:t>Supplementary Table 5. Descriptive statistics of exposure to fast-food and sit-down restaurants of the study population, n=464 adults from ORISCAV-LUX 2 study</w:t>
            </w:r>
            <w:r w:rsidR="005E498F">
              <w:rPr>
                <w:noProof/>
                <w:webHidden/>
              </w:rPr>
              <w:tab/>
            </w:r>
            <w:r>
              <w:rPr>
                <w:noProof/>
                <w:webHidden/>
              </w:rPr>
              <w:fldChar w:fldCharType="begin"/>
            </w:r>
            <w:r w:rsidR="005E498F">
              <w:rPr>
                <w:noProof/>
                <w:webHidden/>
              </w:rPr>
              <w:instrText xml:space="preserve"> PAGEREF _Toc195086747 \h </w:instrText>
            </w:r>
            <w:r>
              <w:rPr>
                <w:noProof/>
                <w:webHidden/>
              </w:rPr>
            </w:r>
            <w:r>
              <w:rPr>
                <w:noProof/>
                <w:webHidden/>
              </w:rPr>
              <w:fldChar w:fldCharType="separate"/>
            </w:r>
            <w:r w:rsidR="005E498F">
              <w:rPr>
                <w:noProof/>
                <w:webHidden/>
              </w:rPr>
              <w:t>9</w:t>
            </w:r>
            <w:r>
              <w:rPr>
                <w:noProof/>
                <w:webHidden/>
              </w:rPr>
              <w:fldChar w:fldCharType="end"/>
            </w:r>
          </w:hyperlink>
        </w:p>
        <w:p w:rsidR="005E498F" w:rsidRDefault="001577C3">
          <w:pPr>
            <w:pStyle w:val="TOC1"/>
            <w:tabs>
              <w:tab w:val="right" w:leader="dot" w:pos="9350"/>
            </w:tabs>
            <w:rPr>
              <w:rFonts w:eastAsiaTheme="minorEastAsia"/>
              <w:noProof/>
            </w:rPr>
          </w:pPr>
          <w:hyperlink w:anchor="_Toc195086748" w:history="1">
            <w:r w:rsidR="005E498F" w:rsidRPr="00CB7387">
              <w:rPr>
                <w:rStyle w:val="Hyperlink"/>
                <w:rFonts w:ascii="Times New Roman" w:hAnsi="Times New Roman" w:cs="Times New Roman"/>
                <w:b/>
                <w:noProof/>
              </w:rPr>
              <w:t>Supplementary Table 6. Descriptive statistics of exposure to fast-food and sit-down restaurants of the study population by level of urbanicity, n=464 adults from ORISCAV-LUX II study</w:t>
            </w:r>
            <w:r w:rsidR="005E498F">
              <w:rPr>
                <w:noProof/>
                <w:webHidden/>
              </w:rPr>
              <w:tab/>
            </w:r>
            <w:r>
              <w:rPr>
                <w:noProof/>
                <w:webHidden/>
              </w:rPr>
              <w:fldChar w:fldCharType="begin"/>
            </w:r>
            <w:r w:rsidR="005E498F">
              <w:rPr>
                <w:noProof/>
                <w:webHidden/>
              </w:rPr>
              <w:instrText xml:space="preserve"> PAGEREF _Toc195086748 \h </w:instrText>
            </w:r>
            <w:r>
              <w:rPr>
                <w:noProof/>
                <w:webHidden/>
              </w:rPr>
            </w:r>
            <w:r>
              <w:rPr>
                <w:noProof/>
                <w:webHidden/>
              </w:rPr>
              <w:fldChar w:fldCharType="separate"/>
            </w:r>
            <w:r w:rsidR="005E498F">
              <w:rPr>
                <w:noProof/>
                <w:webHidden/>
              </w:rPr>
              <w:t>10</w:t>
            </w:r>
            <w:r>
              <w:rPr>
                <w:noProof/>
                <w:webHidden/>
              </w:rPr>
              <w:fldChar w:fldCharType="end"/>
            </w:r>
          </w:hyperlink>
        </w:p>
        <w:p w:rsidR="005E498F" w:rsidRDefault="001577C3">
          <w:pPr>
            <w:pStyle w:val="TOC1"/>
            <w:tabs>
              <w:tab w:val="right" w:leader="dot" w:pos="9350"/>
            </w:tabs>
            <w:rPr>
              <w:rFonts w:eastAsiaTheme="minorEastAsia"/>
              <w:noProof/>
            </w:rPr>
          </w:pPr>
          <w:hyperlink w:anchor="_Toc195086749" w:history="1">
            <w:r w:rsidR="005E498F" w:rsidRPr="00CB7387">
              <w:rPr>
                <w:rStyle w:val="Hyperlink"/>
                <w:rFonts w:ascii="Times New Roman" w:hAnsi="Times New Roman" w:cs="Times New Roman"/>
                <w:b/>
                <w:noProof/>
              </w:rPr>
              <w:t>Supplementary Table 7. Estimates (β) and 95% confidence intervals (CI) for associations of spatial access to fast-food and sit-down restaurants and 24-h urinary NA excretion (mg/d)</w:t>
            </w:r>
            <w:r w:rsidR="005E498F">
              <w:rPr>
                <w:noProof/>
                <w:webHidden/>
              </w:rPr>
              <w:tab/>
            </w:r>
            <w:r>
              <w:rPr>
                <w:noProof/>
                <w:webHidden/>
              </w:rPr>
              <w:fldChar w:fldCharType="begin"/>
            </w:r>
            <w:r w:rsidR="005E498F">
              <w:rPr>
                <w:noProof/>
                <w:webHidden/>
              </w:rPr>
              <w:instrText xml:space="preserve"> PAGEREF _Toc195086749 \h </w:instrText>
            </w:r>
            <w:r>
              <w:rPr>
                <w:noProof/>
                <w:webHidden/>
              </w:rPr>
            </w:r>
            <w:r>
              <w:rPr>
                <w:noProof/>
                <w:webHidden/>
              </w:rPr>
              <w:fldChar w:fldCharType="separate"/>
            </w:r>
            <w:r w:rsidR="005E498F">
              <w:rPr>
                <w:noProof/>
                <w:webHidden/>
              </w:rPr>
              <w:t>11</w:t>
            </w:r>
            <w:r>
              <w:rPr>
                <w:noProof/>
                <w:webHidden/>
              </w:rPr>
              <w:fldChar w:fldCharType="end"/>
            </w:r>
          </w:hyperlink>
        </w:p>
        <w:p w:rsidR="005E498F" w:rsidRDefault="001577C3">
          <w:pPr>
            <w:pStyle w:val="TOC1"/>
            <w:tabs>
              <w:tab w:val="right" w:leader="dot" w:pos="9350"/>
            </w:tabs>
            <w:rPr>
              <w:rFonts w:eastAsiaTheme="minorEastAsia"/>
              <w:noProof/>
            </w:rPr>
          </w:pPr>
          <w:hyperlink w:anchor="_Toc195086750" w:history="1">
            <w:r w:rsidR="005E498F" w:rsidRPr="00CB7387">
              <w:rPr>
                <w:rStyle w:val="Hyperlink"/>
                <w:rFonts w:ascii="Times New Roman" w:hAnsi="Times New Roman" w:cs="Times New Roman"/>
                <w:b/>
                <w:noProof/>
              </w:rPr>
              <w:t>Supplementary Table 8. Estimates (β) and 95% confidence intervals (CI) for associations of spatial access to fast-food and sit-down restaurants and 24-h urinary Na excretion (mg/d), by different road network buffer sizes in the non-imputed dataset</w:t>
            </w:r>
            <w:r w:rsidR="005E498F">
              <w:rPr>
                <w:noProof/>
                <w:webHidden/>
              </w:rPr>
              <w:tab/>
            </w:r>
            <w:r>
              <w:rPr>
                <w:noProof/>
                <w:webHidden/>
              </w:rPr>
              <w:fldChar w:fldCharType="begin"/>
            </w:r>
            <w:r w:rsidR="005E498F">
              <w:rPr>
                <w:noProof/>
                <w:webHidden/>
              </w:rPr>
              <w:instrText xml:space="preserve"> PAGEREF _Toc195086750 \h </w:instrText>
            </w:r>
            <w:r>
              <w:rPr>
                <w:noProof/>
                <w:webHidden/>
              </w:rPr>
            </w:r>
            <w:r>
              <w:rPr>
                <w:noProof/>
                <w:webHidden/>
              </w:rPr>
              <w:fldChar w:fldCharType="separate"/>
            </w:r>
            <w:r w:rsidR="005E498F">
              <w:rPr>
                <w:noProof/>
                <w:webHidden/>
              </w:rPr>
              <w:t>13</w:t>
            </w:r>
            <w:r>
              <w:rPr>
                <w:noProof/>
                <w:webHidden/>
              </w:rPr>
              <w:fldChar w:fldCharType="end"/>
            </w:r>
          </w:hyperlink>
        </w:p>
        <w:p w:rsidR="005E498F" w:rsidRDefault="001577C3">
          <w:pPr>
            <w:pStyle w:val="TOC1"/>
            <w:tabs>
              <w:tab w:val="right" w:leader="dot" w:pos="9350"/>
            </w:tabs>
            <w:rPr>
              <w:rFonts w:eastAsiaTheme="minorEastAsia"/>
              <w:noProof/>
            </w:rPr>
          </w:pPr>
          <w:hyperlink w:anchor="_Toc195086751" w:history="1">
            <w:r w:rsidR="005E498F" w:rsidRPr="00CB7387">
              <w:rPr>
                <w:rStyle w:val="Hyperlink"/>
                <w:rFonts w:ascii="Times New Roman" w:hAnsi="Times New Roman" w:cs="Times New Roman"/>
                <w:b/>
                <w:noProof/>
              </w:rPr>
              <w:t>Supplementary Table 9. Estimates (β) and 95% confidence intervals (CI) for associations of spatial access to sit-down restaurants and 24-h urinary Na excretion (mg/d), by different road network buffer sizes</w:t>
            </w:r>
            <w:r w:rsidR="005E498F">
              <w:rPr>
                <w:noProof/>
                <w:webHidden/>
              </w:rPr>
              <w:tab/>
            </w:r>
            <w:r>
              <w:rPr>
                <w:noProof/>
                <w:webHidden/>
              </w:rPr>
              <w:fldChar w:fldCharType="begin"/>
            </w:r>
            <w:r w:rsidR="005E498F">
              <w:rPr>
                <w:noProof/>
                <w:webHidden/>
              </w:rPr>
              <w:instrText xml:space="preserve"> PAGEREF _Toc195086751 \h </w:instrText>
            </w:r>
            <w:r>
              <w:rPr>
                <w:noProof/>
                <w:webHidden/>
              </w:rPr>
            </w:r>
            <w:r>
              <w:rPr>
                <w:noProof/>
                <w:webHidden/>
              </w:rPr>
              <w:fldChar w:fldCharType="separate"/>
            </w:r>
            <w:r w:rsidR="005E498F">
              <w:rPr>
                <w:noProof/>
                <w:webHidden/>
              </w:rPr>
              <w:t>14</w:t>
            </w:r>
            <w:r>
              <w:rPr>
                <w:noProof/>
                <w:webHidden/>
              </w:rPr>
              <w:fldChar w:fldCharType="end"/>
            </w:r>
          </w:hyperlink>
        </w:p>
        <w:p w:rsidR="005E498F" w:rsidRDefault="001577C3">
          <w:pPr>
            <w:pStyle w:val="TOC1"/>
            <w:tabs>
              <w:tab w:val="right" w:leader="dot" w:pos="9350"/>
            </w:tabs>
            <w:rPr>
              <w:rFonts w:eastAsiaTheme="minorEastAsia"/>
              <w:noProof/>
            </w:rPr>
          </w:pPr>
          <w:hyperlink w:anchor="_Toc195086752" w:history="1">
            <w:r w:rsidR="005E498F" w:rsidRPr="00CB7387">
              <w:rPr>
                <w:rStyle w:val="Hyperlink"/>
                <w:rFonts w:ascii="Times New Roman" w:hAnsi="Times New Roman" w:cs="Times New Roman"/>
                <w:b/>
                <w:noProof/>
              </w:rPr>
              <w:t>Supplementary Table 10. Estimates (β) and 95% confidence intervals (CI) for associations of counts of fast-food, sit-down restaurants, and fast-food and sit-down restaurants and 24-h urinary Na excretion (mg/d), by different road network buffer sizes in the non-imputed dataset</w:t>
            </w:r>
            <w:r w:rsidR="005E498F">
              <w:rPr>
                <w:noProof/>
                <w:webHidden/>
              </w:rPr>
              <w:tab/>
            </w:r>
            <w:r>
              <w:rPr>
                <w:noProof/>
                <w:webHidden/>
              </w:rPr>
              <w:fldChar w:fldCharType="begin"/>
            </w:r>
            <w:r w:rsidR="005E498F">
              <w:rPr>
                <w:noProof/>
                <w:webHidden/>
              </w:rPr>
              <w:instrText xml:space="preserve"> PAGEREF _Toc195086752 \h </w:instrText>
            </w:r>
            <w:r>
              <w:rPr>
                <w:noProof/>
                <w:webHidden/>
              </w:rPr>
            </w:r>
            <w:r>
              <w:rPr>
                <w:noProof/>
                <w:webHidden/>
              </w:rPr>
              <w:fldChar w:fldCharType="separate"/>
            </w:r>
            <w:r w:rsidR="005E498F">
              <w:rPr>
                <w:noProof/>
                <w:webHidden/>
              </w:rPr>
              <w:t>15</w:t>
            </w:r>
            <w:r>
              <w:rPr>
                <w:noProof/>
                <w:webHidden/>
              </w:rPr>
              <w:fldChar w:fldCharType="end"/>
            </w:r>
          </w:hyperlink>
        </w:p>
        <w:p w:rsidR="005E498F" w:rsidRDefault="001577C3">
          <w:pPr>
            <w:pStyle w:val="TOC1"/>
            <w:tabs>
              <w:tab w:val="right" w:leader="dot" w:pos="9350"/>
            </w:tabs>
            <w:rPr>
              <w:rFonts w:eastAsiaTheme="minorEastAsia"/>
              <w:noProof/>
            </w:rPr>
          </w:pPr>
          <w:hyperlink w:anchor="_Toc195086753" w:history="1">
            <w:r w:rsidR="005E498F" w:rsidRPr="00CB7387">
              <w:rPr>
                <w:rStyle w:val="Hyperlink"/>
                <w:rFonts w:ascii="Times New Roman" w:hAnsi="Times New Roman" w:cs="Times New Roman"/>
                <w:b/>
                <w:noProof/>
              </w:rPr>
              <w:t>Supplementary Figure 1. DAG Directed Acyclic Graph (DAG) representing the causal pathways between exposure to fast-food and sit-down restaurants, and 24-hour urinary Na excretion</w:t>
            </w:r>
            <w:r w:rsidR="005E498F">
              <w:rPr>
                <w:noProof/>
                <w:webHidden/>
              </w:rPr>
              <w:tab/>
            </w:r>
            <w:r>
              <w:rPr>
                <w:noProof/>
                <w:webHidden/>
              </w:rPr>
              <w:fldChar w:fldCharType="begin"/>
            </w:r>
            <w:r w:rsidR="005E498F">
              <w:rPr>
                <w:noProof/>
                <w:webHidden/>
              </w:rPr>
              <w:instrText xml:space="preserve"> PAGEREF _Toc195086753 \h </w:instrText>
            </w:r>
            <w:r>
              <w:rPr>
                <w:noProof/>
                <w:webHidden/>
              </w:rPr>
            </w:r>
            <w:r>
              <w:rPr>
                <w:noProof/>
                <w:webHidden/>
              </w:rPr>
              <w:fldChar w:fldCharType="separate"/>
            </w:r>
            <w:r w:rsidR="005E498F">
              <w:rPr>
                <w:noProof/>
                <w:webHidden/>
              </w:rPr>
              <w:t>18</w:t>
            </w:r>
            <w:r>
              <w:rPr>
                <w:noProof/>
                <w:webHidden/>
              </w:rPr>
              <w:fldChar w:fldCharType="end"/>
            </w:r>
          </w:hyperlink>
        </w:p>
        <w:p w:rsidR="005E498F" w:rsidRDefault="001577C3">
          <w:pPr>
            <w:pStyle w:val="TOC1"/>
            <w:tabs>
              <w:tab w:val="right" w:leader="dot" w:pos="9350"/>
            </w:tabs>
            <w:rPr>
              <w:rFonts w:eastAsiaTheme="minorEastAsia"/>
              <w:noProof/>
            </w:rPr>
          </w:pPr>
          <w:hyperlink w:anchor="_Toc195086754" w:history="1">
            <w:r w:rsidR="005E498F" w:rsidRPr="00CB7387">
              <w:rPr>
                <w:rStyle w:val="Hyperlink"/>
                <w:rFonts w:ascii="Times New Roman" w:hAnsi="Times New Roman" w:cs="Times New Roman"/>
                <w:b/>
                <w:noProof/>
              </w:rPr>
              <w:t>Supplementary Figure 2. Estimates (β) and 95% confidence intervals (CI) for associations of spatial access to restaurants and 24-h urinary Na excretion (mg/d), at 800 and 1000 m, according to health-conscious eating habits in the non-imputed dataset.</w:t>
            </w:r>
            <w:r w:rsidR="005E498F">
              <w:rPr>
                <w:noProof/>
                <w:webHidden/>
              </w:rPr>
              <w:tab/>
            </w:r>
            <w:r>
              <w:rPr>
                <w:noProof/>
                <w:webHidden/>
              </w:rPr>
              <w:fldChar w:fldCharType="begin"/>
            </w:r>
            <w:r w:rsidR="005E498F">
              <w:rPr>
                <w:noProof/>
                <w:webHidden/>
              </w:rPr>
              <w:instrText xml:space="preserve"> PAGEREF _Toc195086754 \h </w:instrText>
            </w:r>
            <w:r>
              <w:rPr>
                <w:noProof/>
                <w:webHidden/>
              </w:rPr>
            </w:r>
            <w:r>
              <w:rPr>
                <w:noProof/>
                <w:webHidden/>
              </w:rPr>
              <w:fldChar w:fldCharType="separate"/>
            </w:r>
            <w:r w:rsidR="005E498F">
              <w:rPr>
                <w:noProof/>
                <w:webHidden/>
              </w:rPr>
              <w:t>19</w:t>
            </w:r>
            <w:r>
              <w:rPr>
                <w:noProof/>
                <w:webHidden/>
              </w:rPr>
              <w:fldChar w:fldCharType="end"/>
            </w:r>
          </w:hyperlink>
        </w:p>
        <w:p w:rsidR="005E498F" w:rsidRDefault="001577C3">
          <w:pPr>
            <w:pStyle w:val="TOC1"/>
            <w:tabs>
              <w:tab w:val="right" w:leader="dot" w:pos="9350"/>
            </w:tabs>
            <w:rPr>
              <w:rFonts w:eastAsiaTheme="minorEastAsia"/>
              <w:noProof/>
            </w:rPr>
          </w:pPr>
          <w:hyperlink w:anchor="_Toc195086755" w:history="1">
            <w:r w:rsidR="005E498F" w:rsidRPr="00CB7387">
              <w:rPr>
                <w:rStyle w:val="Hyperlink"/>
                <w:rFonts w:ascii="Times New Roman" w:hAnsi="Times New Roman" w:cs="Times New Roman"/>
                <w:b/>
                <w:noProof/>
              </w:rPr>
              <w:t>Supplementary Figure 3. Estimates (β) and 95% confidence intervals (CI) for associations of spatial access to sit-down restaurants and 24-h urinary Na excretion (mg/d), at 800 and 1000 m, according to health-conscious eating habits and neighborhood SES (Factor 2).</w:t>
            </w:r>
            <w:r w:rsidR="005E498F">
              <w:rPr>
                <w:noProof/>
                <w:webHidden/>
              </w:rPr>
              <w:tab/>
            </w:r>
            <w:r>
              <w:rPr>
                <w:noProof/>
                <w:webHidden/>
              </w:rPr>
              <w:fldChar w:fldCharType="begin"/>
            </w:r>
            <w:r w:rsidR="005E498F">
              <w:rPr>
                <w:noProof/>
                <w:webHidden/>
              </w:rPr>
              <w:instrText xml:space="preserve"> PAGEREF _Toc195086755 \h </w:instrText>
            </w:r>
            <w:r>
              <w:rPr>
                <w:noProof/>
                <w:webHidden/>
              </w:rPr>
            </w:r>
            <w:r>
              <w:rPr>
                <w:noProof/>
                <w:webHidden/>
              </w:rPr>
              <w:fldChar w:fldCharType="separate"/>
            </w:r>
            <w:r w:rsidR="005E498F">
              <w:rPr>
                <w:noProof/>
                <w:webHidden/>
              </w:rPr>
              <w:t>20</w:t>
            </w:r>
            <w:r>
              <w:rPr>
                <w:noProof/>
                <w:webHidden/>
              </w:rPr>
              <w:fldChar w:fldCharType="end"/>
            </w:r>
          </w:hyperlink>
        </w:p>
        <w:p w:rsidR="00255F38" w:rsidRPr="003F39C0" w:rsidRDefault="001577C3">
          <w:r w:rsidRPr="003F39C0">
            <w:rPr>
              <w:rFonts w:ascii="Times New Roman" w:hAnsi="Times New Roman" w:cs="Times New Roman"/>
              <w:b/>
              <w:bCs/>
              <w:noProof/>
            </w:rPr>
            <w:fldChar w:fldCharType="end"/>
          </w:r>
        </w:p>
      </w:sdtContent>
    </w:sdt>
    <w:p w:rsidR="004901EE" w:rsidRPr="003F39C0" w:rsidRDefault="004901EE"/>
    <w:p w:rsidR="004901EE" w:rsidRPr="003F39C0" w:rsidRDefault="004901EE">
      <w:r w:rsidRPr="003F39C0">
        <w:br w:type="page"/>
      </w:r>
      <w:bookmarkStart w:id="0" w:name="_GoBack"/>
      <w:bookmarkEnd w:id="0"/>
    </w:p>
    <w:p w:rsidR="007E7D9F" w:rsidRPr="003F39C0" w:rsidRDefault="007E7D9F" w:rsidP="007E7D9F">
      <w:pPr>
        <w:spacing w:line="360" w:lineRule="auto"/>
        <w:jc w:val="both"/>
        <w:rPr>
          <w:rFonts w:ascii="Times New Roman" w:hAnsi="Times New Roman" w:cs="Times New Roman"/>
          <w:b/>
          <w:color w:val="222222"/>
          <w:sz w:val="24"/>
          <w:shd w:val="clear" w:color="auto" w:fill="FFFFFF"/>
        </w:rPr>
      </w:pPr>
      <w:bookmarkStart w:id="1" w:name="_Toc195086743"/>
      <w:r w:rsidRPr="005E498F">
        <w:rPr>
          <w:rStyle w:val="Heading1Char"/>
          <w:rFonts w:ascii="Times New Roman" w:hAnsi="Times New Roman" w:cs="Times New Roman"/>
          <w:b/>
          <w:color w:val="auto"/>
          <w:sz w:val="24"/>
          <w:szCs w:val="24"/>
        </w:rPr>
        <w:lastRenderedPageBreak/>
        <w:t>Supplementary Table 1. The INTERSALT formula</w:t>
      </w:r>
      <w:bookmarkEnd w:id="1"/>
      <w:r w:rsidR="001577C3" w:rsidRPr="003F39C0">
        <w:rPr>
          <w:rFonts w:ascii="Times New Roman" w:hAnsi="Times New Roman" w:cs="Times New Roman"/>
          <w:color w:val="222222"/>
          <w:sz w:val="24"/>
          <w:shd w:val="clear" w:color="auto" w:fill="FFFFFF"/>
        </w:rPr>
        <w:fldChar w:fldCharType="begin" w:fldLock="1"/>
      </w:r>
      <w:r w:rsidRPr="003F39C0">
        <w:rPr>
          <w:rFonts w:ascii="Times New Roman" w:hAnsi="Times New Roman" w:cs="Times New Roman"/>
          <w:color w:val="222222"/>
          <w:sz w:val="24"/>
          <w:shd w:val="clear" w:color="auto" w:fill="FFFFFF"/>
        </w:rPr>
        <w:instrText>ADDIN CSL_CITATION {"citationItems":[{"id":"ITEM-1","itemData":{"DOI":"10.1093/AJE/KWT066","ISSN":"0002-9262","PMID":"23673246","abstract":"High intakes of dietary sodium are associated with elevated blood pressure levels and an increased risk of cardiovascular disease. National and international guidelines recommend reduced sodium intake in the general population, which necessitates population-wide surveillance. We assessed the utility of casual (spot) urine specimens in estimating 24-hour urinary sodium excretion as a marker of sodium intake in the International Cooperative Study on Salt, Other Factors, and Blood Pressure. There were 5,693 participants recruited in 1984-1987 at the ages of 20-59 years from 29 North American and European samples. Participants were randomly assigned to test or validation data sets. Equations derived from casual urinary sodium concentration and other variables in the test data were applied to the validation data set. Correlations between observed and estimated 24-hour sodium excretion were 0.50 for individual men and 0.51 for individual women; the values were 0.79 and 0.71, respectively, for population samples. Bias in mean values (observed minus estimated) was small; for men and women, the values were -1.6 mmol per 24 hours and 2.3 mmol per 24 hours, respectively, at the individual level and -1.8 mmol per 24 hours and 2.2 mmol per 24 hours, respectively, at the population level. Proportions of individuals with urinary 24-hour sodium excretion above the recommended levels were slightly overestimated by the models. Casual urine specimens may be a useful, low-burden, low-cost alternative to 24-hour urine collections for estimation of population sodium intakes; ongoing calibration with study-specific 24-hour urinary collections is recommended to increase validity. © 2013 © The Author 2013. Published by Oxford University Press on behalf of the Johns Hopkins Bloomberg School of Public Health. All rights reserved. For permissions, please e-mail: journals.permissions@oup.com.","author":[{"dropping-particle":"","family":"Brown","given":"Ian J.","non-dropping-particle":"","parse-names":false,"suffix":""},{"dropping-particle":"","family":"Dyer","given":"Alan R.","non-dropping-particle":"","parse-names":false,"suffix":""},{"dropping-particle":"","family":"Chan","given":"Queenie","non-dropping-particle":"","parse-names":false,"suffix":""},{"dropping-particle":"","family":"Cogswell","given":"Mary E.","non-dropping-particle":"","parse-names":false,"suffix":""},{"dropping-particle":"","family":"Ueshima","given":"Hirotsugu","non-dropping-particle":"","parse-names":false,"suffix":""},{"dropping-particle":"","family":"Stamler","given":"Jeremiah","non-dropping-particle":"","parse-names":false,"suffix":""},{"dropping-particle":"","family":"Elliott","given":"Paul","non-dropping-particle":"","parse-names":false,"suffix":""}],"container-title":"American Journal of Epidemiology","id":"ITEM-1","issue":"11","issued":{"date-parts":[["2013","6"]]},"page":"1180-1192","publisher":"Oxford Academic","title":"Estimating 24-Hour Urinary Sodium Excretion From Casual Urinary Sodium Concentrations in Western Populations: The INTERSALT Study","type":"article-journal","volume":"177"},"uris":["http://www.mendeley.com/documents/?uuid=8656ad24-efb4-4ed8-b845-b515412332a9","http://www.mendeley.com/documents/?uuid=c47c8405-56c7-3ade-814c-cc40ed71fd41"]}],"mendeley":{"formattedCitation":"&lt;sup&gt;(25)&lt;/sup&gt;","plainTextFormattedCitation":"(25)","previouslyFormattedCitation":"&lt;sup&gt;25&lt;/sup&gt;"},"properties":{"noteIndex":0},"schema":"https://github.com/citation-style-language/schema/raw/master/csl-citation.json"}</w:instrText>
      </w:r>
      <w:r w:rsidR="001577C3" w:rsidRPr="003F39C0">
        <w:rPr>
          <w:rFonts w:ascii="Times New Roman" w:hAnsi="Times New Roman" w:cs="Times New Roman"/>
          <w:color w:val="222222"/>
          <w:sz w:val="24"/>
          <w:shd w:val="clear" w:color="auto" w:fill="FFFFFF"/>
        </w:rPr>
        <w:fldChar w:fldCharType="separate"/>
      </w:r>
      <w:r w:rsidRPr="003F39C0">
        <w:rPr>
          <w:rFonts w:ascii="Times New Roman" w:hAnsi="Times New Roman" w:cs="Times New Roman"/>
          <w:noProof/>
          <w:color w:val="222222"/>
          <w:sz w:val="24"/>
          <w:shd w:val="clear" w:color="auto" w:fill="FFFFFF"/>
          <w:vertAlign w:val="superscript"/>
        </w:rPr>
        <w:t>(25)</w:t>
      </w:r>
      <w:r w:rsidR="001577C3" w:rsidRPr="003F39C0">
        <w:rPr>
          <w:rFonts w:ascii="Times New Roman" w:hAnsi="Times New Roman" w:cs="Times New Roman"/>
          <w:color w:val="222222"/>
          <w:sz w:val="24"/>
          <w:shd w:val="clear" w:color="auto" w:fill="FFFFFF"/>
        </w:rPr>
        <w:fldChar w:fldCharType="end"/>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2122"/>
        <w:gridCol w:w="7228"/>
      </w:tblGrid>
      <w:tr w:rsidR="007E7D9F" w:rsidRPr="003F39C0" w:rsidTr="003B56BA">
        <w:tc>
          <w:tcPr>
            <w:tcW w:w="2122" w:type="dxa"/>
            <w:tcBorders>
              <w:top w:val="double" w:sz="4" w:space="0" w:color="auto"/>
              <w:bottom w:val="single" w:sz="4" w:space="0" w:color="auto"/>
            </w:tcBorders>
          </w:tcPr>
          <w:p w:rsidR="007E7D9F" w:rsidRPr="003F39C0" w:rsidRDefault="007E7D9F" w:rsidP="003B56BA">
            <w:pPr>
              <w:spacing w:line="360" w:lineRule="auto"/>
              <w:jc w:val="both"/>
              <w:rPr>
                <w:rFonts w:ascii="Times New Roman" w:hAnsi="Times New Roman" w:cs="Times New Roman"/>
                <w:b/>
                <w:color w:val="222222"/>
                <w:sz w:val="24"/>
                <w:shd w:val="clear" w:color="auto" w:fill="FFFFFF"/>
              </w:rPr>
            </w:pPr>
            <w:r w:rsidRPr="003F39C0">
              <w:rPr>
                <w:rFonts w:ascii="Times New Roman" w:hAnsi="Times New Roman" w:cs="Times New Roman"/>
                <w:b/>
                <w:color w:val="222222"/>
                <w:sz w:val="24"/>
                <w:shd w:val="clear" w:color="auto" w:fill="FFFFFF"/>
              </w:rPr>
              <w:t>Sex of participants</w:t>
            </w:r>
          </w:p>
        </w:tc>
        <w:tc>
          <w:tcPr>
            <w:tcW w:w="7228" w:type="dxa"/>
            <w:tcBorders>
              <w:top w:val="double" w:sz="4" w:space="0" w:color="auto"/>
              <w:bottom w:val="single" w:sz="4" w:space="0" w:color="auto"/>
            </w:tcBorders>
          </w:tcPr>
          <w:p w:rsidR="007E7D9F" w:rsidRPr="003F39C0" w:rsidRDefault="007E7D9F" w:rsidP="003B56BA">
            <w:pPr>
              <w:spacing w:line="360" w:lineRule="auto"/>
              <w:jc w:val="both"/>
              <w:rPr>
                <w:rFonts w:ascii="Times New Roman" w:hAnsi="Times New Roman" w:cs="Times New Roman"/>
                <w:b/>
                <w:color w:val="222222"/>
                <w:sz w:val="24"/>
                <w:shd w:val="clear" w:color="auto" w:fill="FFFFFF"/>
              </w:rPr>
            </w:pPr>
            <w:r w:rsidRPr="003F39C0">
              <w:rPr>
                <w:rFonts w:ascii="Times New Roman" w:hAnsi="Times New Roman" w:cs="Times New Roman"/>
                <w:b/>
                <w:color w:val="222222"/>
                <w:sz w:val="24"/>
                <w:shd w:val="clear" w:color="auto" w:fill="FFFFFF"/>
              </w:rPr>
              <w:t>Formula to estimate 24-hour urinary Na excretion (mg/d)</w:t>
            </w:r>
            <w:r w:rsidRPr="003F39C0">
              <w:rPr>
                <w:rFonts w:ascii="Times New Roman" w:hAnsi="Times New Roman" w:cs="Times New Roman"/>
                <w:b/>
                <w:color w:val="222222"/>
                <w:sz w:val="24"/>
                <w:shd w:val="clear" w:color="auto" w:fill="FFFFFF"/>
                <w:vertAlign w:val="superscript"/>
              </w:rPr>
              <w:t>a</w:t>
            </w:r>
            <w:r w:rsidRPr="003F39C0">
              <w:rPr>
                <w:rFonts w:ascii="Times New Roman" w:hAnsi="Times New Roman" w:cs="Times New Roman"/>
                <w:b/>
                <w:color w:val="222222"/>
                <w:sz w:val="24"/>
                <w:shd w:val="clear" w:color="auto" w:fill="FFFFFF"/>
              </w:rPr>
              <w:t xml:space="preserve"> </w:t>
            </w:r>
          </w:p>
        </w:tc>
      </w:tr>
      <w:tr w:rsidR="007E7D9F" w:rsidRPr="003F39C0" w:rsidTr="003B56BA">
        <w:tc>
          <w:tcPr>
            <w:tcW w:w="2122" w:type="dxa"/>
            <w:tcBorders>
              <w:top w:val="single" w:sz="4" w:space="0" w:color="auto"/>
              <w:bottom w:val="single" w:sz="4" w:space="0" w:color="auto"/>
            </w:tcBorders>
          </w:tcPr>
          <w:p w:rsidR="007E7D9F" w:rsidRPr="003F39C0" w:rsidRDefault="007E7D9F" w:rsidP="003B56BA">
            <w:pPr>
              <w:spacing w:line="360" w:lineRule="auto"/>
              <w:jc w:val="both"/>
              <w:rPr>
                <w:rFonts w:ascii="Times New Roman" w:hAnsi="Times New Roman" w:cs="Times New Roman"/>
                <w:color w:val="222222"/>
                <w:sz w:val="24"/>
                <w:shd w:val="clear" w:color="auto" w:fill="FFFFFF"/>
              </w:rPr>
            </w:pPr>
            <w:r w:rsidRPr="003F39C0">
              <w:rPr>
                <w:rFonts w:ascii="Times New Roman" w:hAnsi="Times New Roman" w:cs="Times New Roman"/>
                <w:color w:val="222222"/>
                <w:sz w:val="24"/>
                <w:shd w:val="clear" w:color="auto" w:fill="FFFFFF"/>
              </w:rPr>
              <w:t>Men</w:t>
            </w:r>
          </w:p>
        </w:tc>
        <w:tc>
          <w:tcPr>
            <w:tcW w:w="7228" w:type="dxa"/>
            <w:tcBorders>
              <w:top w:val="single" w:sz="4" w:space="0" w:color="auto"/>
              <w:bottom w:val="single" w:sz="4" w:space="0" w:color="auto"/>
            </w:tcBorders>
          </w:tcPr>
          <w:p w:rsidR="007E7D9F" w:rsidRPr="003F39C0" w:rsidRDefault="007E7D9F" w:rsidP="003B56BA">
            <w:pPr>
              <w:spacing w:line="360" w:lineRule="auto"/>
              <w:jc w:val="both"/>
              <w:rPr>
                <w:rFonts w:ascii="Times New Roman" w:hAnsi="Times New Roman" w:cs="Times New Roman"/>
                <w:color w:val="222222"/>
                <w:sz w:val="24"/>
                <w:shd w:val="clear" w:color="auto" w:fill="FFFFFF"/>
              </w:rPr>
            </w:pPr>
            <w:r w:rsidRPr="003F39C0">
              <w:rPr>
                <w:rFonts w:ascii="Times New Roman" w:hAnsi="Times New Roman" w:cs="Times New Roman"/>
                <w:color w:val="222222"/>
                <w:sz w:val="24"/>
                <w:shd w:val="clear" w:color="auto" w:fill="FFFFFF"/>
              </w:rPr>
              <w:t>23 x [25.46 + (0.46 × spot urinary Na (</w:t>
            </w:r>
            <w:proofErr w:type="spellStart"/>
            <w:r w:rsidRPr="003F39C0">
              <w:rPr>
                <w:rFonts w:ascii="Times New Roman" w:hAnsi="Times New Roman" w:cs="Times New Roman"/>
                <w:color w:val="222222"/>
                <w:sz w:val="24"/>
                <w:shd w:val="clear" w:color="auto" w:fill="FFFFFF"/>
              </w:rPr>
              <w:t>mmol</w:t>
            </w:r>
            <w:proofErr w:type="spellEnd"/>
            <w:r w:rsidRPr="003F39C0">
              <w:rPr>
                <w:rFonts w:ascii="Times New Roman" w:hAnsi="Times New Roman" w:cs="Times New Roman"/>
                <w:color w:val="222222"/>
                <w:sz w:val="24"/>
                <w:shd w:val="clear" w:color="auto" w:fill="FFFFFF"/>
              </w:rPr>
              <w:t xml:space="preserve">/L)) – (2.75 × spot urinary </w:t>
            </w:r>
            <w:proofErr w:type="spellStart"/>
            <w:r w:rsidRPr="003F39C0">
              <w:rPr>
                <w:rFonts w:ascii="Times New Roman" w:hAnsi="Times New Roman" w:cs="Times New Roman"/>
                <w:color w:val="222222"/>
                <w:sz w:val="24"/>
                <w:shd w:val="clear" w:color="auto" w:fill="FFFFFF"/>
              </w:rPr>
              <w:t>creatinine</w:t>
            </w:r>
            <w:proofErr w:type="spellEnd"/>
            <w:r w:rsidRPr="003F39C0">
              <w:rPr>
                <w:rFonts w:ascii="Times New Roman" w:hAnsi="Times New Roman" w:cs="Times New Roman"/>
                <w:color w:val="222222"/>
                <w:sz w:val="24"/>
                <w:shd w:val="clear" w:color="auto" w:fill="FFFFFF"/>
              </w:rPr>
              <w:t xml:space="preserve"> (</w:t>
            </w:r>
            <w:proofErr w:type="spellStart"/>
            <w:r w:rsidRPr="003F39C0">
              <w:rPr>
                <w:rFonts w:ascii="Times New Roman" w:hAnsi="Times New Roman" w:cs="Times New Roman"/>
                <w:color w:val="222222"/>
                <w:sz w:val="24"/>
                <w:shd w:val="clear" w:color="auto" w:fill="FFFFFF"/>
              </w:rPr>
              <w:t>mmol</w:t>
            </w:r>
            <w:proofErr w:type="spellEnd"/>
            <w:r w:rsidRPr="003F39C0">
              <w:rPr>
                <w:rFonts w:ascii="Times New Roman" w:hAnsi="Times New Roman" w:cs="Times New Roman"/>
                <w:color w:val="222222"/>
                <w:sz w:val="24"/>
                <w:shd w:val="clear" w:color="auto" w:fill="FFFFFF"/>
              </w:rPr>
              <w:t>/L)) – (0.13 × spot urinary K (</w:t>
            </w:r>
            <w:proofErr w:type="spellStart"/>
            <w:r w:rsidRPr="003F39C0">
              <w:rPr>
                <w:rFonts w:ascii="Times New Roman" w:hAnsi="Times New Roman" w:cs="Times New Roman"/>
                <w:color w:val="222222"/>
                <w:sz w:val="24"/>
                <w:shd w:val="clear" w:color="auto" w:fill="FFFFFF"/>
              </w:rPr>
              <w:t>mmol</w:t>
            </w:r>
            <w:proofErr w:type="spellEnd"/>
            <w:r w:rsidRPr="003F39C0">
              <w:rPr>
                <w:rFonts w:ascii="Times New Roman" w:hAnsi="Times New Roman" w:cs="Times New Roman"/>
                <w:color w:val="222222"/>
                <w:sz w:val="24"/>
                <w:shd w:val="clear" w:color="auto" w:fill="FFFFFF"/>
              </w:rPr>
              <w:t>/L)) + (4.10 × BMI (kg/m</w:t>
            </w:r>
            <w:r w:rsidRPr="003F39C0">
              <w:rPr>
                <w:rFonts w:ascii="Times New Roman" w:hAnsi="Times New Roman" w:cs="Times New Roman"/>
                <w:color w:val="222222"/>
                <w:sz w:val="24"/>
                <w:shd w:val="clear" w:color="auto" w:fill="FFFFFF"/>
                <w:vertAlign w:val="superscript"/>
              </w:rPr>
              <w:t>2</w:t>
            </w:r>
            <w:r w:rsidRPr="003F39C0">
              <w:rPr>
                <w:rFonts w:ascii="Times New Roman" w:hAnsi="Times New Roman" w:cs="Times New Roman"/>
                <w:color w:val="222222"/>
                <w:sz w:val="24"/>
                <w:shd w:val="clear" w:color="auto" w:fill="FFFFFF"/>
              </w:rPr>
              <w:t xml:space="preserve">)) + (0.26 × age (years))] </w:t>
            </w:r>
          </w:p>
        </w:tc>
      </w:tr>
      <w:tr w:rsidR="007E7D9F" w:rsidRPr="003F39C0" w:rsidTr="003B56BA">
        <w:tc>
          <w:tcPr>
            <w:tcW w:w="2122" w:type="dxa"/>
            <w:tcBorders>
              <w:top w:val="single" w:sz="4" w:space="0" w:color="auto"/>
              <w:bottom w:val="double" w:sz="4" w:space="0" w:color="auto"/>
            </w:tcBorders>
          </w:tcPr>
          <w:p w:rsidR="007E7D9F" w:rsidRPr="003F39C0" w:rsidRDefault="007E7D9F" w:rsidP="003B56BA">
            <w:pPr>
              <w:spacing w:line="360" w:lineRule="auto"/>
              <w:jc w:val="both"/>
              <w:rPr>
                <w:rFonts w:ascii="Times New Roman" w:hAnsi="Times New Roman" w:cs="Times New Roman"/>
                <w:color w:val="222222"/>
                <w:sz w:val="24"/>
                <w:shd w:val="clear" w:color="auto" w:fill="FFFFFF"/>
              </w:rPr>
            </w:pPr>
            <w:r w:rsidRPr="003F39C0">
              <w:rPr>
                <w:rFonts w:ascii="Times New Roman" w:hAnsi="Times New Roman" w:cs="Times New Roman"/>
                <w:color w:val="222222"/>
                <w:sz w:val="24"/>
                <w:shd w:val="clear" w:color="auto" w:fill="FFFFFF"/>
              </w:rPr>
              <w:t>Women</w:t>
            </w:r>
          </w:p>
        </w:tc>
        <w:tc>
          <w:tcPr>
            <w:tcW w:w="7228" w:type="dxa"/>
            <w:tcBorders>
              <w:top w:val="single" w:sz="4" w:space="0" w:color="auto"/>
              <w:bottom w:val="double" w:sz="4" w:space="0" w:color="auto"/>
            </w:tcBorders>
          </w:tcPr>
          <w:p w:rsidR="007E7D9F" w:rsidRPr="003F39C0" w:rsidRDefault="007E7D9F" w:rsidP="003B56BA">
            <w:pPr>
              <w:spacing w:line="360" w:lineRule="auto"/>
              <w:jc w:val="both"/>
              <w:rPr>
                <w:rFonts w:ascii="Times New Roman" w:hAnsi="Times New Roman" w:cs="Times New Roman"/>
                <w:color w:val="222222"/>
                <w:sz w:val="24"/>
                <w:shd w:val="clear" w:color="auto" w:fill="FFFFFF"/>
              </w:rPr>
            </w:pPr>
            <w:r w:rsidRPr="003F39C0">
              <w:rPr>
                <w:rFonts w:ascii="Times New Roman" w:hAnsi="Times New Roman" w:cs="Times New Roman"/>
                <w:color w:val="222222"/>
                <w:sz w:val="24"/>
                <w:shd w:val="clear" w:color="auto" w:fill="FFFFFF"/>
              </w:rPr>
              <w:t>23 x [5.7 + (0.34 × spot urinary Na (</w:t>
            </w:r>
            <w:proofErr w:type="spellStart"/>
            <w:r w:rsidRPr="003F39C0">
              <w:rPr>
                <w:rFonts w:ascii="Times New Roman" w:hAnsi="Times New Roman" w:cs="Times New Roman"/>
                <w:color w:val="222222"/>
                <w:sz w:val="24"/>
                <w:shd w:val="clear" w:color="auto" w:fill="FFFFFF"/>
              </w:rPr>
              <w:t>mmol</w:t>
            </w:r>
            <w:proofErr w:type="spellEnd"/>
            <w:r w:rsidRPr="003F39C0">
              <w:rPr>
                <w:rFonts w:ascii="Times New Roman" w:hAnsi="Times New Roman" w:cs="Times New Roman"/>
                <w:color w:val="222222"/>
                <w:sz w:val="24"/>
                <w:shd w:val="clear" w:color="auto" w:fill="FFFFFF"/>
              </w:rPr>
              <w:t xml:space="preserve">/L)) – (2.16 × spot urinary </w:t>
            </w:r>
            <w:proofErr w:type="spellStart"/>
            <w:r w:rsidRPr="003F39C0">
              <w:rPr>
                <w:rFonts w:ascii="Times New Roman" w:hAnsi="Times New Roman" w:cs="Times New Roman"/>
                <w:color w:val="222222"/>
                <w:sz w:val="24"/>
                <w:shd w:val="clear" w:color="auto" w:fill="FFFFFF"/>
              </w:rPr>
              <w:t>creatinine</w:t>
            </w:r>
            <w:proofErr w:type="spellEnd"/>
            <w:r w:rsidRPr="003F39C0">
              <w:rPr>
                <w:rFonts w:ascii="Times New Roman" w:hAnsi="Times New Roman" w:cs="Times New Roman"/>
                <w:color w:val="222222"/>
                <w:sz w:val="24"/>
                <w:shd w:val="clear" w:color="auto" w:fill="FFFFFF"/>
              </w:rPr>
              <w:t xml:space="preserve"> (</w:t>
            </w:r>
            <w:proofErr w:type="spellStart"/>
            <w:r w:rsidRPr="003F39C0">
              <w:rPr>
                <w:rFonts w:ascii="Times New Roman" w:hAnsi="Times New Roman" w:cs="Times New Roman"/>
                <w:color w:val="222222"/>
                <w:sz w:val="24"/>
                <w:shd w:val="clear" w:color="auto" w:fill="FFFFFF"/>
              </w:rPr>
              <w:t>mmol</w:t>
            </w:r>
            <w:proofErr w:type="spellEnd"/>
            <w:r w:rsidRPr="003F39C0">
              <w:rPr>
                <w:rFonts w:ascii="Times New Roman" w:hAnsi="Times New Roman" w:cs="Times New Roman"/>
                <w:color w:val="222222"/>
                <w:sz w:val="24"/>
                <w:shd w:val="clear" w:color="auto" w:fill="FFFFFF"/>
              </w:rPr>
              <w:t>/L)) – (0.09 × spot urinary K (</w:t>
            </w:r>
            <w:proofErr w:type="spellStart"/>
            <w:r w:rsidRPr="003F39C0">
              <w:rPr>
                <w:rFonts w:ascii="Times New Roman" w:hAnsi="Times New Roman" w:cs="Times New Roman"/>
                <w:color w:val="222222"/>
                <w:sz w:val="24"/>
                <w:shd w:val="clear" w:color="auto" w:fill="FFFFFF"/>
              </w:rPr>
              <w:t>mmol</w:t>
            </w:r>
            <w:proofErr w:type="spellEnd"/>
            <w:r w:rsidRPr="003F39C0">
              <w:rPr>
                <w:rFonts w:ascii="Times New Roman" w:hAnsi="Times New Roman" w:cs="Times New Roman"/>
                <w:color w:val="222222"/>
                <w:sz w:val="24"/>
                <w:shd w:val="clear" w:color="auto" w:fill="FFFFFF"/>
              </w:rPr>
              <w:t>/L)) + (2.39 × BMI (kg/m</w:t>
            </w:r>
            <w:r w:rsidRPr="003F39C0">
              <w:rPr>
                <w:rFonts w:ascii="Times New Roman" w:hAnsi="Times New Roman" w:cs="Times New Roman"/>
                <w:color w:val="222222"/>
                <w:sz w:val="24"/>
                <w:shd w:val="clear" w:color="auto" w:fill="FFFFFF"/>
                <w:vertAlign w:val="superscript"/>
              </w:rPr>
              <w:t>2</w:t>
            </w:r>
            <w:r w:rsidRPr="003F39C0">
              <w:rPr>
                <w:rFonts w:ascii="Times New Roman" w:hAnsi="Times New Roman" w:cs="Times New Roman"/>
                <w:color w:val="222222"/>
                <w:sz w:val="24"/>
                <w:shd w:val="clear" w:color="auto" w:fill="FFFFFF"/>
              </w:rPr>
              <w:t>)) + (2.35 × age (years)) – (0.03 × age</w:t>
            </w:r>
            <w:r w:rsidRPr="003F39C0">
              <w:rPr>
                <w:rFonts w:ascii="Times New Roman" w:hAnsi="Times New Roman" w:cs="Times New Roman"/>
                <w:color w:val="222222"/>
                <w:sz w:val="24"/>
                <w:shd w:val="clear" w:color="auto" w:fill="FFFFFF"/>
                <w:vertAlign w:val="superscript"/>
              </w:rPr>
              <w:t>2</w:t>
            </w:r>
            <w:r w:rsidRPr="003F39C0">
              <w:rPr>
                <w:rFonts w:ascii="Times New Roman" w:hAnsi="Times New Roman" w:cs="Times New Roman"/>
                <w:color w:val="222222"/>
                <w:sz w:val="24"/>
                <w:shd w:val="clear" w:color="auto" w:fill="FFFFFF"/>
              </w:rPr>
              <w:t xml:space="preserve"> (years))]</w:t>
            </w:r>
          </w:p>
        </w:tc>
      </w:tr>
      <w:tr w:rsidR="007E7D9F" w:rsidRPr="003F39C0" w:rsidTr="003B56BA">
        <w:tc>
          <w:tcPr>
            <w:tcW w:w="9350" w:type="dxa"/>
            <w:gridSpan w:val="2"/>
            <w:tcBorders>
              <w:top w:val="double" w:sz="4" w:space="0" w:color="auto"/>
              <w:bottom w:val="nil"/>
            </w:tcBorders>
          </w:tcPr>
          <w:p w:rsidR="007E7D9F" w:rsidRPr="003F39C0" w:rsidRDefault="007E7D9F" w:rsidP="003B56BA">
            <w:pPr>
              <w:spacing w:line="360" w:lineRule="auto"/>
              <w:rPr>
                <w:rFonts w:ascii="Times New Roman" w:hAnsi="Times New Roman" w:cs="Times New Roman"/>
                <w:color w:val="222222"/>
                <w:sz w:val="24"/>
                <w:shd w:val="clear" w:color="auto" w:fill="FFFFFF"/>
                <w:vertAlign w:val="superscript"/>
              </w:rPr>
            </w:pPr>
            <w:r w:rsidRPr="003F39C0">
              <w:rPr>
                <w:rFonts w:ascii="Times New Roman" w:hAnsi="Times New Roman" w:cs="Times New Roman"/>
                <w:color w:val="222222"/>
                <w:sz w:val="24"/>
                <w:shd w:val="clear" w:color="auto" w:fill="FFFFFF"/>
              </w:rPr>
              <w:t>Na: sodium</w:t>
            </w:r>
          </w:p>
          <w:p w:rsidR="007E7D9F" w:rsidRPr="003F39C0" w:rsidRDefault="007E7D9F" w:rsidP="003B56BA">
            <w:pPr>
              <w:spacing w:line="360" w:lineRule="auto"/>
              <w:rPr>
                <w:rFonts w:ascii="Times New Roman" w:hAnsi="Times New Roman" w:cs="Times New Roman"/>
                <w:color w:val="222222"/>
                <w:sz w:val="24"/>
                <w:shd w:val="clear" w:color="auto" w:fill="FFFFFF"/>
              </w:rPr>
            </w:pPr>
            <w:proofErr w:type="spellStart"/>
            <w:proofErr w:type="gramStart"/>
            <w:r w:rsidRPr="003F39C0">
              <w:rPr>
                <w:rFonts w:ascii="Times New Roman" w:hAnsi="Times New Roman" w:cs="Times New Roman"/>
                <w:color w:val="222222"/>
                <w:sz w:val="24"/>
                <w:shd w:val="clear" w:color="auto" w:fill="FFFFFF"/>
                <w:vertAlign w:val="superscript"/>
              </w:rPr>
              <w:t>a</w:t>
            </w:r>
            <w:proofErr w:type="spellEnd"/>
            <w:proofErr w:type="gramEnd"/>
            <w:r w:rsidRPr="003F39C0">
              <w:rPr>
                <w:rFonts w:ascii="Times New Roman" w:hAnsi="Times New Roman" w:cs="Times New Roman"/>
                <w:color w:val="222222"/>
                <w:sz w:val="24"/>
                <w:shd w:val="clear" w:color="auto" w:fill="FFFFFF"/>
                <w:vertAlign w:val="superscript"/>
              </w:rPr>
              <w:t xml:space="preserve"> </w:t>
            </w:r>
            <w:r w:rsidRPr="003F39C0">
              <w:rPr>
                <w:rFonts w:ascii="Times New Roman" w:hAnsi="Times New Roman" w:cs="Times New Roman"/>
                <w:color w:val="222222"/>
                <w:sz w:val="24"/>
                <w:shd w:val="clear" w:color="auto" w:fill="FFFFFF"/>
              </w:rPr>
              <w:t>The molecular weight of Na is 23.0 g/mol.</w:t>
            </w:r>
          </w:p>
          <w:p w:rsidR="007E7D9F" w:rsidRPr="003F39C0" w:rsidRDefault="007E7D9F" w:rsidP="003B56BA">
            <w:pPr>
              <w:spacing w:line="360" w:lineRule="auto"/>
              <w:jc w:val="both"/>
              <w:rPr>
                <w:rFonts w:ascii="Times New Roman" w:hAnsi="Times New Roman" w:cs="Times New Roman"/>
                <w:color w:val="222222"/>
                <w:sz w:val="24"/>
                <w:shd w:val="clear" w:color="auto" w:fill="FFFFFF"/>
              </w:rPr>
            </w:pPr>
          </w:p>
        </w:tc>
      </w:tr>
    </w:tbl>
    <w:p w:rsidR="008D26FF" w:rsidRPr="003F39C0" w:rsidRDefault="008D26FF">
      <w:pPr>
        <w:rPr>
          <w:rFonts w:ascii="Times New Roman" w:eastAsiaTheme="majorEastAsia" w:hAnsi="Times New Roman" w:cs="Times New Roman"/>
          <w:b/>
          <w:sz w:val="24"/>
          <w:szCs w:val="32"/>
        </w:rPr>
      </w:pPr>
      <w:r w:rsidRPr="003F39C0">
        <w:rPr>
          <w:rFonts w:ascii="Times New Roman" w:hAnsi="Times New Roman" w:cs="Times New Roman"/>
          <w:b/>
          <w:sz w:val="24"/>
        </w:rPr>
        <w:br w:type="page"/>
      </w:r>
    </w:p>
    <w:p w:rsidR="004B2242" w:rsidRPr="003F39C0" w:rsidRDefault="00D76D10" w:rsidP="004B2242">
      <w:pPr>
        <w:pStyle w:val="Heading1"/>
        <w:rPr>
          <w:rFonts w:ascii="Times New Roman" w:hAnsi="Times New Roman" w:cs="Times New Roman"/>
          <w:b/>
          <w:color w:val="auto"/>
          <w:sz w:val="24"/>
        </w:rPr>
      </w:pPr>
      <w:bookmarkStart w:id="2" w:name="_Toc195086744"/>
      <w:r w:rsidRPr="003F39C0">
        <w:rPr>
          <w:rFonts w:ascii="Times New Roman" w:hAnsi="Times New Roman" w:cs="Times New Roman"/>
          <w:b/>
          <w:color w:val="auto"/>
          <w:sz w:val="24"/>
        </w:rPr>
        <w:lastRenderedPageBreak/>
        <w:t>Supplementary</w:t>
      </w:r>
      <w:r w:rsidR="004B2242" w:rsidRPr="003F39C0">
        <w:rPr>
          <w:rFonts w:ascii="Times New Roman" w:hAnsi="Times New Roman" w:cs="Times New Roman"/>
          <w:b/>
          <w:color w:val="auto"/>
          <w:sz w:val="24"/>
        </w:rPr>
        <w:t xml:space="preserve"> Table </w:t>
      </w:r>
      <w:r w:rsidR="007E7D9F" w:rsidRPr="003F39C0">
        <w:rPr>
          <w:rFonts w:ascii="Times New Roman" w:hAnsi="Times New Roman" w:cs="Times New Roman"/>
          <w:b/>
          <w:color w:val="auto"/>
          <w:sz w:val="24"/>
        </w:rPr>
        <w:t>2</w:t>
      </w:r>
      <w:r w:rsidR="004B2242" w:rsidRPr="003F39C0">
        <w:rPr>
          <w:rFonts w:ascii="Times New Roman" w:hAnsi="Times New Roman" w:cs="Times New Roman"/>
          <w:b/>
          <w:color w:val="auto"/>
          <w:sz w:val="24"/>
        </w:rPr>
        <w:t>. Geo-FERN reporting framework</w:t>
      </w:r>
      <w:bookmarkEnd w:id="2"/>
    </w:p>
    <w:p w:rsidR="004B2242" w:rsidRPr="003F39C0" w:rsidRDefault="004B2242" w:rsidP="004B2242">
      <w:pPr>
        <w:rPr>
          <w:noProof/>
        </w:rPr>
      </w:pPr>
    </w:p>
    <w:tbl>
      <w:tblPr>
        <w:tblStyle w:val="TableGrid"/>
        <w:tblW w:w="0" w:type="auto"/>
        <w:tblLook w:val="04A0"/>
      </w:tblPr>
      <w:tblGrid>
        <w:gridCol w:w="6806"/>
        <w:gridCol w:w="1083"/>
        <w:gridCol w:w="1127"/>
      </w:tblGrid>
      <w:tr w:rsidR="004B2242" w:rsidRPr="003F39C0" w:rsidTr="004B2242">
        <w:trPr>
          <w:trHeight w:val="141"/>
        </w:trPr>
        <w:tc>
          <w:tcPr>
            <w:tcW w:w="9016" w:type="dxa"/>
            <w:gridSpan w:val="3"/>
            <w:tcBorders>
              <w:bottom w:val="single" w:sz="4" w:space="0" w:color="auto"/>
            </w:tcBorders>
            <w:shd w:val="clear" w:color="auto" w:fill="404040" w:themeFill="text1" w:themeFillTint="BF"/>
          </w:tcPr>
          <w:p w:rsidR="004B2242" w:rsidRPr="003F39C0" w:rsidRDefault="004B2242" w:rsidP="004B2242">
            <w:pPr>
              <w:jc w:val="both"/>
              <w:rPr>
                <w:rFonts w:cs="Times New Roman"/>
                <w:b/>
                <w:noProof/>
                <w:color w:val="FFFFFF" w:themeColor="background1"/>
                <w:sz w:val="20"/>
                <w:szCs w:val="20"/>
              </w:rPr>
            </w:pPr>
            <w:r w:rsidRPr="003F39C0">
              <w:rPr>
                <w:rFonts w:cs="Times New Roman"/>
                <w:b/>
                <w:noProof/>
                <w:color w:val="FFFFFF" w:themeColor="background1"/>
                <w:sz w:val="20"/>
                <w:szCs w:val="20"/>
              </w:rPr>
              <w:t>Geo-FERN (Geographic Information System Food Environment Reporting) Checklist</w:t>
            </w:r>
          </w:p>
        </w:tc>
      </w:tr>
      <w:tr w:rsidR="004B2242" w:rsidRPr="003F39C0" w:rsidTr="004B2242">
        <w:trPr>
          <w:trHeight w:val="141"/>
        </w:trPr>
        <w:tc>
          <w:tcPr>
            <w:tcW w:w="9016" w:type="dxa"/>
            <w:gridSpan w:val="3"/>
            <w:tcBorders>
              <w:bottom w:val="nil"/>
            </w:tcBorders>
            <w:shd w:val="clear" w:color="auto" w:fill="D0CECE" w:themeFill="background2" w:themeFillShade="E6"/>
          </w:tcPr>
          <w:p w:rsidR="004B2242" w:rsidRPr="003F39C0" w:rsidRDefault="004B2242" w:rsidP="004B2242">
            <w:pPr>
              <w:rPr>
                <w:rFonts w:cs="Times New Roman"/>
                <w:b/>
                <w:noProof/>
                <w:sz w:val="20"/>
                <w:szCs w:val="20"/>
              </w:rPr>
            </w:pPr>
            <w:r w:rsidRPr="003F39C0">
              <w:rPr>
                <w:rFonts w:cs="Times New Roman"/>
                <w:b/>
                <w:noProof/>
                <w:sz w:val="20"/>
                <w:szCs w:val="20"/>
              </w:rPr>
              <w:t>INSTRUCTIONS</w:t>
            </w:r>
          </w:p>
        </w:tc>
      </w:tr>
      <w:tr w:rsidR="004B2242" w:rsidRPr="003F39C0" w:rsidTr="004B2242">
        <w:trPr>
          <w:trHeight w:val="141"/>
        </w:trPr>
        <w:tc>
          <w:tcPr>
            <w:tcW w:w="9016" w:type="dxa"/>
            <w:gridSpan w:val="3"/>
            <w:tcBorders>
              <w:bottom w:val="nil"/>
            </w:tcBorders>
            <w:shd w:val="clear" w:color="auto" w:fill="FFFFFF" w:themeFill="background1"/>
          </w:tcPr>
          <w:p w:rsidR="004B2242" w:rsidRPr="003F39C0" w:rsidRDefault="004B2242" w:rsidP="004B2242">
            <w:pPr>
              <w:jc w:val="both"/>
              <w:rPr>
                <w:rFonts w:cs="Times New Roman"/>
                <w:noProof/>
                <w:sz w:val="20"/>
                <w:szCs w:val="20"/>
              </w:rPr>
            </w:pPr>
            <w:r w:rsidRPr="003F39C0">
              <w:rPr>
                <w:rFonts w:cs="Times New Roman"/>
                <w:noProof/>
                <w:sz w:val="20"/>
                <w:szCs w:val="20"/>
              </w:rPr>
              <w:t>For each reporting item, insert a tick or cross in the shaded box to indicate whether the item has been reported, or insert ‘N/A’ if not applicable. Shading indicates whether items are essential or desirable. Reporting items can be included in supplementary materials if word limits are tight and if allowed by the publisher.</w:t>
            </w:r>
          </w:p>
        </w:tc>
      </w:tr>
      <w:tr w:rsidR="004B2242" w:rsidRPr="003F39C0" w:rsidTr="004B2242">
        <w:trPr>
          <w:trHeight w:val="220"/>
        </w:trPr>
        <w:tc>
          <w:tcPr>
            <w:tcW w:w="6806" w:type="dxa"/>
            <w:shd w:val="clear" w:color="auto" w:fill="D0CECE" w:themeFill="background2" w:themeFillShade="E6"/>
          </w:tcPr>
          <w:p w:rsidR="004B2242" w:rsidRPr="003F39C0" w:rsidRDefault="004B2242" w:rsidP="004B2242">
            <w:pPr>
              <w:pStyle w:val="ListParagraph"/>
              <w:numPr>
                <w:ilvl w:val="0"/>
                <w:numId w:val="1"/>
              </w:numPr>
              <w:jc w:val="both"/>
              <w:rPr>
                <w:rFonts w:cs="Times New Roman"/>
                <w:b/>
                <w:noProof/>
                <w:sz w:val="20"/>
                <w:szCs w:val="20"/>
              </w:rPr>
            </w:pPr>
            <w:r w:rsidRPr="003F39C0">
              <w:rPr>
                <w:rFonts w:cs="Times New Roman"/>
                <w:b/>
                <w:noProof/>
                <w:sz w:val="20"/>
                <w:szCs w:val="20"/>
              </w:rPr>
              <w:t xml:space="preserve">FOOD OUTLET DATA </w:t>
            </w:r>
          </w:p>
        </w:tc>
        <w:tc>
          <w:tcPr>
            <w:tcW w:w="1083"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Essential</w:t>
            </w:r>
          </w:p>
        </w:tc>
        <w:tc>
          <w:tcPr>
            <w:tcW w:w="1127"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Desirable</w:t>
            </w:r>
          </w:p>
        </w:tc>
      </w:tr>
      <w:tr w:rsidR="004B2242" w:rsidRPr="003F39C0" w:rsidTr="004B2242">
        <w:trPr>
          <w:trHeight w:hRule="exac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Name of the data creator (e.g. ‘Yellow Pages’, ‘Dunn &amp; Bradstreet’ etc.).</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hRule="exac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Collection and/or publication year of the data (include both if known).</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hRule="exac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Title of the dataset.</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hRule="exac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Digital identifier of the dataset (e.g. a web address or DOI).</w:t>
            </w:r>
          </w:p>
        </w:tc>
        <w:tc>
          <w:tcPr>
            <w:tcW w:w="1083" w:type="dxa"/>
          </w:tcPr>
          <w:p w:rsidR="004B2242" w:rsidRPr="003F39C0" w:rsidRDefault="004B2242" w:rsidP="004B2242">
            <w:pPr>
              <w:jc w:val="both"/>
              <w:rPr>
                <w:rFonts w:cs="Times New Roman"/>
                <w:noProof/>
                <w:sz w:val="20"/>
                <w:szCs w:val="20"/>
              </w:rPr>
            </w:pP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r>
      <w:tr w:rsidR="004B2242" w:rsidRPr="003F39C0" w:rsidTr="004B2242">
        <w:trPr>
          <w:trHeight w:hRule="exac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Publisher of the dataset.</w:t>
            </w:r>
          </w:p>
        </w:tc>
        <w:tc>
          <w:tcPr>
            <w:tcW w:w="1083" w:type="dxa"/>
          </w:tcPr>
          <w:p w:rsidR="004B2242" w:rsidRPr="003F39C0" w:rsidRDefault="004B2242" w:rsidP="004B2242">
            <w:pPr>
              <w:jc w:val="both"/>
              <w:rPr>
                <w:rFonts w:cs="Times New Roman"/>
                <w:noProof/>
                <w:sz w:val="20"/>
                <w:szCs w:val="20"/>
              </w:rPr>
            </w:pP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r>
      <w:tr w:rsidR="004B2242" w:rsidRPr="003F39C0" w:rsidTr="004B2242">
        <w:trPr>
          <w:trHeight w:val="45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Scope of the dataset (i.e. the geographic coverage of the dataset e.g. ‘national’ or ‘regional’ and the range of businesses included in the dataset, including any notable exclusions).</w:t>
            </w:r>
          </w:p>
        </w:tc>
        <w:tc>
          <w:tcPr>
            <w:tcW w:w="1083" w:type="dxa"/>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p>
        </w:tc>
      </w:tr>
      <w:tr w:rsidR="004B2242" w:rsidRPr="003F39C0" w:rsidTr="004B2242">
        <w:trPr>
          <w:trHeight w:val="280"/>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Identification of the data fields used in analyses.</w:t>
            </w:r>
          </w:p>
        </w:tc>
        <w:tc>
          <w:tcPr>
            <w:tcW w:w="1083" w:type="dxa"/>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p>
        </w:tc>
      </w:tr>
      <w:tr w:rsidR="004B2242" w:rsidRPr="003F39C0" w:rsidTr="004B2242">
        <w:trPr>
          <w:trHeight w:val="45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Original purpose of the data (e.g. food hygiene regulation enforcement or commercial business data).</w:t>
            </w:r>
          </w:p>
        </w:tc>
        <w:tc>
          <w:tcPr>
            <w:tcW w:w="1083" w:type="dxa"/>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p>
        </w:tc>
      </w:tr>
      <w:tr w:rsidR="004B2242" w:rsidRPr="003F39C0" w:rsidTr="004B2242">
        <w:trPr>
          <w:trHeight w:val="45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Methods used by the data creator to collect the data/compile the dataset (e.g. audits conducted by data creator).</w:t>
            </w:r>
          </w:p>
        </w:tc>
        <w:tc>
          <w:tcPr>
            <w:tcW w:w="1083" w:type="dxa"/>
          </w:tcPr>
          <w:p w:rsidR="004B2242" w:rsidRPr="003F39C0" w:rsidRDefault="004B2242" w:rsidP="004B2242">
            <w:pPr>
              <w:jc w:val="both"/>
              <w:rPr>
                <w:rFonts w:cs="Times New Roman"/>
                <w:noProof/>
                <w:sz w:val="20"/>
                <w:szCs w:val="20"/>
              </w:rPr>
            </w:pP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r>
      <w:tr w:rsidR="004B2242" w:rsidRPr="003F39C0" w:rsidTr="004B2242">
        <w:trPr>
          <w:trHeight w:val="45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 xml:space="preserve">Prevalence of missing data (e.g. number of entries with incomplete address information).  </w:t>
            </w:r>
          </w:p>
        </w:tc>
        <w:tc>
          <w:tcPr>
            <w:tcW w:w="1083" w:type="dxa"/>
          </w:tcPr>
          <w:p w:rsidR="004B2242" w:rsidRPr="003F39C0" w:rsidRDefault="004B2242" w:rsidP="004B2242">
            <w:pPr>
              <w:jc w:val="both"/>
              <w:rPr>
                <w:rFonts w:cs="Times New Roman"/>
                <w:noProof/>
                <w:sz w:val="20"/>
                <w:szCs w:val="20"/>
              </w:rPr>
            </w:pP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r>
      <w:tr w:rsidR="004B2242" w:rsidRPr="003F39C0" w:rsidTr="004B2242">
        <w:trPr>
          <w:trHeight w:val="45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Methods for handling missing data (e.g. case-wise deletion, or use of secondary sources to impute missing data).</w:t>
            </w:r>
          </w:p>
        </w:tc>
        <w:tc>
          <w:tcPr>
            <w:tcW w:w="1083" w:type="dxa"/>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p>
        </w:tc>
      </w:tr>
      <w:tr w:rsidR="004B2242" w:rsidRPr="003F39C0" w:rsidTr="004B2242">
        <w:trPr>
          <w:trHeight w:val="413"/>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color w:val="000000" w:themeColor="text1"/>
                <w:sz w:val="20"/>
                <w:szCs w:val="20"/>
              </w:rPr>
              <w:t xml:space="preserve">Information on the accuracy of the data e.g. via reference to one or more validation studies or acknowledgement that data accuracy is unknown. </w:t>
            </w:r>
          </w:p>
        </w:tc>
        <w:tc>
          <w:tcPr>
            <w:tcW w:w="1083" w:type="dxa"/>
          </w:tcPr>
          <w:p w:rsidR="004B2242" w:rsidRPr="003F39C0" w:rsidRDefault="004B2242" w:rsidP="004B2242">
            <w:pPr>
              <w:jc w:val="both"/>
              <w:rPr>
                <w:rFonts w:cs="Times New Roman"/>
                <w:noProof/>
                <w:sz w:val="20"/>
                <w:szCs w:val="20"/>
              </w:rPr>
            </w:pP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r>
      <w:tr w:rsidR="004B2242" w:rsidRPr="003F39C0" w:rsidTr="004B2242">
        <w:trPr>
          <w:trHeight w:val="252"/>
        </w:trPr>
        <w:tc>
          <w:tcPr>
            <w:tcW w:w="6806" w:type="dxa"/>
            <w:shd w:val="clear" w:color="auto" w:fill="D0CECE" w:themeFill="background2" w:themeFillShade="E6"/>
          </w:tcPr>
          <w:p w:rsidR="004B2242" w:rsidRPr="003F39C0" w:rsidRDefault="004B2242" w:rsidP="004B2242">
            <w:pPr>
              <w:pStyle w:val="ListParagraph"/>
              <w:numPr>
                <w:ilvl w:val="0"/>
                <w:numId w:val="1"/>
              </w:numPr>
              <w:jc w:val="both"/>
              <w:rPr>
                <w:rFonts w:cs="Times New Roman"/>
                <w:b/>
                <w:noProof/>
                <w:sz w:val="20"/>
                <w:szCs w:val="20"/>
              </w:rPr>
            </w:pPr>
            <w:r w:rsidRPr="003F39C0">
              <w:rPr>
                <w:rFonts w:cs="Times New Roman"/>
                <w:b/>
                <w:noProof/>
                <w:sz w:val="20"/>
                <w:szCs w:val="20"/>
              </w:rPr>
              <w:t>EXTRACTING FOOD OUTLETS</w:t>
            </w:r>
          </w:p>
        </w:tc>
        <w:tc>
          <w:tcPr>
            <w:tcW w:w="1083"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Essential</w:t>
            </w:r>
          </w:p>
        </w:tc>
        <w:tc>
          <w:tcPr>
            <w:tcW w:w="1127"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Desirable</w:t>
            </w:r>
          </w:p>
        </w:tc>
      </w:tr>
      <w:tr w:rsidR="004B2242" w:rsidRPr="003F39C0" w:rsidTr="004B2242">
        <w:trPr>
          <w:trHeight w:val="45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Description of methods used to extract food outlets of interest from dataset (e.g. search for specific proprietary classifications or store names).</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val="45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If outlets were extracted using search terms (e.g. proprietary classifications or store names):</w:t>
            </w:r>
          </w:p>
          <w:p w:rsidR="004B2242" w:rsidRPr="003F39C0" w:rsidRDefault="004B2242" w:rsidP="004B2242">
            <w:pPr>
              <w:pStyle w:val="ListParagraph"/>
              <w:numPr>
                <w:ilvl w:val="0"/>
                <w:numId w:val="3"/>
              </w:numPr>
              <w:jc w:val="both"/>
              <w:rPr>
                <w:rFonts w:cs="Times New Roman"/>
                <w:noProof/>
                <w:sz w:val="20"/>
                <w:szCs w:val="20"/>
              </w:rPr>
            </w:pPr>
            <w:r w:rsidRPr="003F39C0">
              <w:rPr>
                <w:rFonts w:cs="Times New Roman"/>
                <w:noProof/>
                <w:sz w:val="20"/>
                <w:szCs w:val="20"/>
              </w:rPr>
              <w:t>An exhaustive list of search terms (where proprietary classifications are used, it should be made explicitly clear that the classifications listed are those of the data provider).</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val="515"/>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If outlets were extracted based on proprietary classifications:</w:t>
            </w:r>
          </w:p>
          <w:p w:rsidR="004B2242" w:rsidRPr="003F39C0" w:rsidRDefault="004B2242" w:rsidP="004B2242">
            <w:pPr>
              <w:pStyle w:val="ListParagraph"/>
              <w:numPr>
                <w:ilvl w:val="0"/>
                <w:numId w:val="2"/>
              </w:numPr>
              <w:jc w:val="both"/>
              <w:rPr>
                <w:rFonts w:cs="Times New Roman"/>
                <w:noProof/>
                <w:sz w:val="20"/>
                <w:szCs w:val="20"/>
              </w:rPr>
            </w:pPr>
            <w:r w:rsidRPr="003F39C0">
              <w:rPr>
                <w:rFonts w:cs="Times New Roman"/>
                <w:noProof/>
                <w:sz w:val="20"/>
                <w:szCs w:val="20"/>
              </w:rPr>
              <w:t>A copy of the proprietary classification scheme, optionally including exemplary outlets falling within each classification; OR,</w:t>
            </w:r>
          </w:p>
          <w:p w:rsidR="004B2242" w:rsidRPr="003F39C0" w:rsidRDefault="004B2242" w:rsidP="004B2242">
            <w:pPr>
              <w:pStyle w:val="ListParagraph"/>
              <w:numPr>
                <w:ilvl w:val="0"/>
                <w:numId w:val="2"/>
              </w:numPr>
              <w:jc w:val="both"/>
              <w:rPr>
                <w:rFonts w:cs="Times New Roman"/>
                <w:noProof/>
                <w:sz w:val="20"/>
                <w:szCs w:val="20"/>
              </w:rPr>
            </w:pPr>
            <w:r w:rsidRPr="003F39C0">
              <w:rPr>
                <w:rFonts w:cs="Times New Roman"/>
                <w:noProof/>
                <w:sz w:val="20"/>
                <w:szCs w:val="20"/>
              </w:rPr>
              <w:t xml:space="preserve">A discussion of any notable categories excluded from analyses (e.g. pubs, pharmacies, mobile food vendors etc.). </w:t>
            </w:r>
          </w:p>
        </w:tc>
        <w:tc>
          <w:tcPr>
            <w:tcW w:w="1083" w:type="dxa"/>
          </w:tcPr>
          <w:p w:rsidR="004B2242" w:rsidRPr="003F39C0" w:rsidRDefault="004B2242" w:rsidP="004B2242">
            <w:pPr>
              <w:jc w:val="both"/>
              <w:rPr>
                <w:rFonts w:cs="Times New Roman"/>
                <w:noProof/>
                <w:sz w:val="20"/>
                <w:szCs w:val="20"/>
              </w:rPr>
            </w:pP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r>
      <w:tr w:rsidR="004B2242" w:rsidRPr="003F39C0" w:rsidTr="004B2242">
        <w:tc>
          <w:tcPr>
            <w:tcW w:w="6806" w:type="dxa"/>
            <w:shd w:val="clear" w:color="auto" w:fill="D0CECE" w:themeFill="background2" w:themeFillShade="E6"/>
          </w:tcPr>
          <w:p w:rsidR="004B2242" w:rsidRPr="003F39C0" w:rsidRDefault="004B2242" w:rsidP="004B2242">
            <w:pPr>
              <w:pStyle w:val="ListParagraph"/>
              <w:numPr>
                <w:ilvl w:val="0"/>
                <w:numId w:val="1"/>
              </w:numPr>
              <w:jc w:val="both"/>
              <w:rPr>
                <w:rFonts w:cs="Times New Roman"/>
                <w:b/>
                <w:noProof/>
                <w:sz w:val="20"/>
                <w:szCs w:val="20"/>
              </w:rPr>
            </w:pPr>
            <w:r w:rsidRPr="003F39C0">
              <w:rPr>
                <w:rFonts w:cs="Times New Roman"/>
                <w:b/>
                <w:noProof/>
                <w:sz w:val="20"/>
                <w:szCs w:val="20"/>
              </w:rPr>
              <w:t>DEFINING FOOD OUTLET CONSTRUCTS</w:t>
            </w:r>
          </w:p>
        </w:tc>
        <w:tc>
          <w:tcPr>
            <w:tcW w:w="1083"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Essential</w:t>
            </w:r>
          </w:p>
        </w:tc>
        <w:tc>
          <w:tcPr>
            <w:tcW w:w="1127"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Desirable</w:t>
            </w:r>
          </w:p>
        </w:tc>
      </w:tr>
      <w:tr w:rsidR="004B2242" w:rsidRPr="003F39C0" w:rsidTr="004B2242">
        <w:trPr>
          <w:trHeigh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Construct name(s) (e.g. ‘supermarkets’, ‘healthy outlets’, ‘convenience stores’ etc.).</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val="665"/>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Description of the methods used to group outlets into constructs, including at least one of:</w:t>
            </w:r>
          </w:p>
          <w:p w:rsidR="004B2242" w:rsidRPr="003F39C0" w:rsidRDefault="004B2242" w:rsidP="004B2242">
            <w:pPr>
              <w:pStyle w:val="ListParagraph"/>
              <w:numPr>
                <w:ilvl w:val="0"/>
                <w:numId w:val="6"/>
              </w:numPr>
              <w:ind w:left="738"/>
              <w:jc w:val="both"/>
              <w:rPr>
                <w:rFonts w:cs="Times New Roman"/>
                <w:b/>
                <w:noProof/>
                <w:sz w:val="20"/>
                <w:szCs w:val="20"/>
              </w:rPr>
            </w:pPr>
            <w:r w:rsidRPr="003F39C0">
              <w:rPr>
                <w:rFonts w:cs="Times New Roman"/>
                <w:noProof/>
                <w:sz w:val="20"/>
                <w:szCs w:val="20"/>
              </w:rPr>
              <w:t xml:space="preserve">An </w:t>
            </w:r>
            <w:r w:rsidRPr="003F39C0">
              <w:rPr>
                <w:rFonts w:cs="Times New Roman"/>
                <w:i/>
                <w:noProof/>
                <w:sz w:val="20"/>
                <w:szCs w:val="20"/>
              </w:rPr>
              <w:t>exhaustive</w:t>
            </w:r>
            <w:r w:rsidRPr="003F39C0">
              <w:rPr>
                <w:rFonts w:cs="Times New Roman"/>
                <w:noProof/>
                <w:sz w:val="20"/>
                <w:szCs w:val="20"/>
              </w:rPr>
              <w:t xml:space="preserve"> list of any list-based criteria used to define each construct.  This could include e.g. proprietary classifications making up each construct, or a list of store names making up each construct. Where proprietary classifications are used, it should be made explicitly </w:t>
            </w:r>
            <w:r w:rsidRPr="003F39C0">
              <w:rPr>
                <w:rFonts w:cs="Times New Roman"/>
                <w:noProof/>
                <w:sz w:val="20"/>
                <w:szCs w:val="20"/>
              </w:rPr>
              <w:lastRenderedPageBreak/>
              <w:t>clear that the classifications listed are those of the data provider.</w:t>
            </w:r>
          </w:p>
          <w:p w:rsidR="004B2242" w:rsidRPr="003F39C0" w:rsidRDefault="004B2242" w:rsidP="004B2242">
            <w:pPr>
              <w:pStyle w:val="ListParagraph"/>
              <w:numPr>
                <w:ilvl w:val="0"/>
                <w:numId w:val="6"/>
              </w:numPr>
              <w:ind w:left="738"/>
              <w:jc w:val="both"/>
              <w:rPr>
                <w:rFonts w:cs="Times New Roman"/>
                <w:noProof/>
                <w:sz w:val="20"/>
                <w:szCs w:val="20"/>
              </w:rPr>
            </w:pPr>
            <w:r w:rsidRPr="003F39C0">
              <w:rPr>
                <w:rFonts w:cs="Times New Roman"/>
                <w:noProof/>
                <w:sz w:val="20"/>
                <w:szCs w:val="20"/>
              </w:rPr>
              <w:t>Any objective criteria e.g. floor space, number of tills etc. used to define constructs.</w:t>
            </w:r>
          </w:p>
          <w:p w:rsidR="004B2242" w:rsidRPr="003F39C0" w:rsidRDefault="004B2242" w:rsidP="004B2242">
            <w:pPr>
              <w:pStyle w:val="ListParagraph"/>
              <w:numPr>
                <w:ilvl w:val="0"/>
                <w:numId w:val="6"/>
              </w:numPr>
              <w:ind w:left="738"/>
              <w:jc w:val="both"/>
              <w:rPr>
                <w:rFonts w:cs="Times New Roman"/>
                <w:b/>
                <w:noProof/>
                <w:sz w:val="20"/>
                <w:szCs w:val="20"/>
              </w:rPr>
            </w:pPr>
            <w:r w:rsidRPr="003F39C0">
              <w:rPr>
                <w:rFonts w:cs="Times New Roman"/>
                <w:noProof/>
                <w:sz w:val="20"/>
                <w:szCs w:val="20"/>
              </w:rPr>
              <w:t>Citation of any previously published categorisation schemes that have been applied to the data and description of the methods used to apply the scheme.</w:t>
            </w:r>
          </w:p>
          <w:p w:rsidR="004B2242" w:rsidRPr="003F39C0" w:rsidRDefault="004B2242" w:rsidP="004B2242">
            <w:pPr>
              <w:pStyle w:val="ListParagraph"/>
              <w:numPr>
                <w:ilvl w:val="0"/>
                <w:numId w:val="6"/>
              </w:numPr>
              <w:ind w:left="738"/>
              <w:jc w:val="both"/>
              <w:rPr>
                <w:rFonts w:cs="Times New Roman"/>
                <w:noProof/>
                <w:sz w:val="20"/>
                <w:szCs w:val="20"/>
              </w:rPr>
            </w:pPr>
            <w:r w:rsidRPr="003F39C0">
              <w:rPr>
                <w:rFonts w:cs="Times New Roman"/>
                <w:noProof/>
                <w:sz w:val="20"/>
                <w:szCs w:val="20"/>
              </w:rPr>
              <w:t>Description of any other methods used (note methods based on subjective criteria are discouraged).</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lastRenderedPageBreak/>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hRule="exact" w:val="1180"/>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lastRenderedPageBreak/>
              <w:t xml:space="preserve">Examples of outlets falling within each construct such that the scope of each construct can be more readily interpreted.  For example, if the construct ‘fast food outlet’ includes ‘traditional’ burger and fried chicken outlets, and also coffee shops and sandwich shops then well-known chains falling within each such sub-type could be listed. </w:t>
            </w:r>
          </w:p>
          <w:p w:rsidR="004B2242" w:rsidRPr="003F39C0" w:rsidRDefault="004B2242" w:rsidP="004B2242">
            <w:pPr>
              <w:jc w:val="both"/>
              <w:rPr>
                <w:rFonts w:cs="Times New Roman"/>
                <w:noProof/>
                <w:sz w:val="20"/>
                <w:szCs w:val="20"/>
              </w:rPr>
            </w:pP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p>
        </w:tc>
        <w:tc>
          <w:tcPr>
            <w:tcW w:w="1127" w:type="dxa"/>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r>
      <w:tr w:rsidR="004B2242" w:rsidRPr="003F39C0" w:rsidTr="004B2242">
        <w:trPr>
          <w:trHeight w:hRule="exact" w:val="510"/>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Identification of any additional data sources used to group outlets into constructs e.g. use of Google Street View, business directories etc.</w:t>
            </w:r>
          </w:p>
        </w:tc>
        <w:tc>
          <w:tcPr>
            <w:tcW w:w="1083"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p>
        </w:tc>
      </w:tr>
      <w:tr w:rsidR="004B2242" w:rsidRPr="003F39C0" w:rsidTr="004B2242">
        <w:trPr>
          <w:trHeight w:val="510"/>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Description of how any additional data sources were linked to the food outlet data (e.g. by matching store names and/or addresses).</w:t>
            </w:r>
          </w:p>
        </w:tc>
        <w:tc>
          <w:tcPr>
            <w:tcW w:w="1083" w:type="dxa"/>
            <w:shd w:val="clear" w:color="auto" w:fill="auto"/>
          </w:tcPr>
          <w:p w:rsidR="004B2242" w:rsidRPr="003F39C0" w:rsidRDefault="004B2242" w:rsidP="004B2242">
            <w:pPr>
              <w:jc w:val="both"/>
              <w:rPr>
                <w:rFonts w:cs="Times New Roman"/>
                <w:noProof/>
                <w:sz w:val="20"/>
                <w:szCs w:val="20"/>
              </w:rPr>
            </w:pP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r>
      <w:tr w:rsidR="004B2242" w:rsidRPr="003F39C0" w:rsidTr="004B2242">
        <w:trPr>
          <w:trHeight w:hRule="exact" w:val="510"/>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 xml:space="preserve">Where proprietary classifications are used to define constructs, a copy of the entire proprietary classification scheme. </w:t>
            </w:r>
          </w:p>
        </w:tc>
        <w:tc>
          <w:tcPr>
            <w:tcW w:w="1083" w:type="dxa"/>
          </w:tcPr>
          <w:p w:rsidR="004B2242" w:rsidRPr="003F39C0" w:rsidRDefault="004B2242" w:rsidP="004B2242">
            <w:pPr>
              <w:jc w:val="both"/>
              <w:rPr>
                <w:rFonts w:cs="Times New Roman"/>
                <w:noProof/>
                <w:sz w:val="20"/>
                <w:szCs w:val="20"/>
              </w:rPr>
            </w:pP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r>
      <w:tr w:rsidR="004B2242" w:rsidRPr="003F39C0" w:rsidTr="004B2242">
        <w:tc>
          <w:tcPr>
            <w:tcW w:w="6806" w:type="dxa"/>
            <w:shd w:val="clear" w:color="auto" w:fill="D0CECE" w:themeFill="background2" w:themeFillShade="E6"/>
          </w:tcPr>
          <w:p w:rsidR="004B2242" w:rsidRPr="003F39C0" w:rsidRDefault="004B2242" w:rsidP="004B2242">
            <w:pPr>
              <w:pStyle w:val="ListParagraph"/>
              <w:numPr>
                <w:ilvl w:val="0"/>
                <w:numId w:val="1"/>
              </w:numPr>
              <w:jc w:val="both"/>
              <w:rPr>
                <w:rFonts w:cs="Times New Roman"/>
                <w:b/>
                <w:noProof/>
                <w:sz w:val="20"/>
                <w:szCs w:val="20"/>
              </w:rPr>
            </w:pPr>
            <w:r w:rsidRPr="003F39C0">
              <w:rPr>
                <w:rFonts w:cs="Times New Roman"/>
                <w:b/>
                <w:noProof/>
                <w:sz w:val="20"/>
                <w:szCs w:val="20"/>
              </w:rPr>
              <w:t>GEOCODING METHODS</w:t>
            </w:r>
          </w:p>
        </w:tc>
        <w:tc>
          <w:tcPr>
            <w:tcW w:w="1083"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Essential</w:t>
            </w:r>
          </w:p>
        </w:tc>
        <w:tc>
          <w:tcPr>
            <w:tcW w:w="1127"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Desirable</w:t>
            </w:r>
          </w:p>
        </w:tc>
      </w:tr>
      <w:tr w:rsidR="004B2242" w:rsidRPr="003F39C0" w:rsidTr="004B2242">
        <w:trPr>
          <w:trHeigh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Acknowledgement of whether any data has been geocoded.</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The address model used (e.g. areal unit, street segment, land parcel, address point).</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The match rate achieved.</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val="45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 xml:space="preserve">The environmental context, including details on how this was defined e.g. the study area was urban/rural, defined based on population density.  </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noProof/>
                <w:sz w:val="20"/>
                <w:szCs w:val="20"/>
              </w:rPr>
            </w:pPr>
          </w:p>
        </w:tc>
      </w:tr>
      <w:tr w:rsidR="004B2242" w:rsidRPr="003F39C0" w:rsidTr="004B2242">
        <w:trPr>
          <w:trHeigh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Geocoding software used, including the version number.</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shd w:val="clear" w:color="auto" w:fill="FFFFFF" w:themeFill="background1"/>
          </w:tcPr>
          <w:p w:rsidR="004B2242" w:rsidRPr="003F39C0" w:rsidRDefault="004B2242" w:rsidP="004B2242">
            <w:pPr>
              <w:jc w:val="both"/>
              <w:rPr>
                <w:rFonts w:cs="Times New Roman"/>
                <w:noProof/>
                <w:sz w:val="20"/>
                <w:szCs w:val="20"/>
              </w:rPr>
            </w:pPr>
          </w:p>
        </w:tc>
      </w:tr>
      <w:tr w:rsidR="004B2242" w:rsidRPr="003F39C0" w:rsidTr="004B2242">
        <w:trPr>
          <w:trHeight w:val="28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The source of geocoding reference data (e.g. street line segment data), including publication date.</w:t>
            </w:r>
          </w:p>
        </w:tc>
        <w:tc>
          <w:tcPr>
            <w:tcW w:w="1083" w:type="dxa"/>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shd w:val="clear" w:color="auto" w:fill="D0CECE" w:themeFill="background2" w:themeFillShade="E6"/>
          </w:tcPr>
          <w:p w:rsidR="004B2242" w:rsidRPr="003F39C0" w:rsidRDefault="004B2242" w:rsidP="004B2242">
            <w:pPr>
              <w:jc w:val="both"/>
              <w:rPr>
                <w:rFonts w:cs="Times New Roman"/>
                <w:noProof/>
                <w:sz w:val="20"/>
                <w:szCs w:val="20"/>
              </w:rPr>
            </w:pPr>
          </w:p>
        </w:tc>
      </w:tr>
      <w:tr w:rsidR="004B2242" w:rsidRPr="003F39C0" w:rsidTr="004B2242">
        <w:tc>
          <w:tcPr>
            <w:tcW w:w="6806" w:type="dxa"/>
            <w:shd w:val="clear" w:color="auto" w:fill="D0CECE" w:themeFill="background2" w:themeFillShade="E6"/>
          </w:tcPr>
          <w:p w:rsidR="004B2242" w:rsidRPr="003F39C0" w:rsidRDefault="004B2242" w:rsidP="004B2242">
            <w:pPr>
              <w:pStyle w:val="ListParagraph"/>
              <w:numPr>
                <w:ilvl w:val="0"/>
                <w:numId w:val="1"/>
              </w:numPr>
              <w:jc w:val="both"/>
              <w:rPr>
                <w:rFonts w:cs="Times New Roman"/>
                <w:b/>
                <w:noProof/>
                <w:sz w:val="20"/>
                <w:szCs w:val="20"/>
              </w:rPr>
            </w:pPr>
            <w:r w:rsidRPr="003F39C0">
              <w:rPr>
                <w:rFonts w:cs="Times New Roman"/>
                <w:b/>
                <w:noProof/>
                <w:sz w:val="20"/>
                <w:szCs w:val="20"/>
              </w:rPr>
              <w:t>ACCESS METRICS</w:t>
            </w:r>
          </w:p>
        </w:tc>
        <w:tc>
          <w:tcPr>
            <w:tcW w:w="1083"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Essential</w:t>
            </w:r>
          </w:p>
        </w:tc>
        <w:tc>
          <w:tcPr>
            <w:tcW w:w="1127"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Desirable</w:t>
            </w:r>
          </w:p>
        </w:tc>
      </w:tr>
      <w:tr w:rsidR="004B2242" w:rsidRPr="003F39C0" w:rsidTr="004B2242">
        <w:tc>
          <w:tcPr>
            <w:tcW w:w="6806" w:type="dxa"/>
            <w:shd w:val="clear" w:color="auto" w:fill="auto"/>
          </w:tcPr>
          <w:p w:rsidR="004B2242" w:rsidRPr="003F39C0" w:rsidRDefault="004B2242" w:rsidP="004B2242">
            <w:pPr>
              <w:jc w:val="both"/>
              <w:rPr>
                <w:rFonts w:cs="Times New Roman"/>
                <w:b/>
                <w:noProof/>
                <w:sz w:val="20"/>
                <w:szCs w:val="20"/>
              </w:rPr>
            </w:pPr>
            <w:r w:rsidRPr="003F39C0">
              <w:rPr>
                <w:rFonts w:cs="Times New Roman"/>
                <w:noProof/>
                <w:color w:val="000000" w:themeColor="text1"/>
                <w:sz w:val="20"/>
                <w:szCs w:val="20"/>
              </w:rPr>
              <w:t>Definition of the conceptual environment being measured e.g. home, school, work etc.</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shd w:val="clear" w:color="auto" w:fill="auto"/>
          </w:tcPr>
          <w:p w:rsidR="004B2242" w:rsidRPr="003F39C0" w:rsidRDefault="004B2242" w:rsidP="004B2242">
            <w:pPr>
              <w:jc w:val="both"/>
              <w:rPr>
                <w:rFonts w:cs="Times New Roman"/>
                <w:b/>
                <w:noProof/>
                <w:sz w:val="20"/>
                <w:szCs w:val="20"/>
              </w:rPr>
            </w:pPr>
          </w:p>
        </w:tc>
      </w:tr>
      <w:tr w:rsidR="004B2242" w:rsidRPr="003F39C0" w:rsidTr="004B2242">
        <w:trPr>
          <w:trHeight w:val="237"/>
        </w:trPr>
        <w:tc>
          <w:tcPr>
            <w:tcW w:w="9016" w:type="dxa"/>
            <w:gridSpan w:val="3"/>
            <w:shd w:val="clear" w:color="auto" w:fill="auto"/>
          </w:tcPr>
          <w:p w:rsidR="004B2242" w:rsidRPr="003F39C0" w:rsidRDefault="004B2242" w:rsidP="004B2242">
            <w:pPr>
              <w:jc w:val="both"/>
              <w:rPr>
                <w:rFonts w:cs="Times New Roman"/>
                <w:b/>
                <w:noProof/>
                <w:sz w:val="20"/>
                <w:szCs w:val="20"/>
              </w:rPr>
            </w:pPr>
            <w:r w:rsidRPr="003F39C0">
              <w:rPr>
                <w:rFonts w:cs="Times New Roman"/>
                <w:b/>
                <w:noProof/>
                <w:sz w:val="20"/>
                <w:szCs w:val="20"/>
              </w:rPr>
              <w:t xml:space="preserve">Intensity Metrics </w:t>
            </w:r>
          </w:p>
        </w:tc>
      </w:tr>
      <w:tr w:rsidR="004B2242" w:rsidRPr="003F39C0" w:rsidTr="004B2242">
        <w:trPr>
          <w:trHeight w:val="567"/>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If areal zoning system used:</w:t>
            </w:r>
          </w:p>
          <w:p w:rsidR="004B2242" w:rsidRPr="003F39C0" w:rsidRDefault="004B2242" w:rsidP="004B2242">
            <w:pPr>
              <w:pStyle w:val="ListParagraph"/>
              <w:numPr>
                <w:ilvl w:val="0"/>
                <w:numId w:val="5"/>
              </w:numPr>
              <w:jc w:val="both"/>
              <w:rPr>
                <w:rFonts w:cs="Times New Roman"/>
                <w:noProof/>
                <w:sz w:val="20"/>
                <w:szCs w:val="20"/>
              </w:rPr>
            </w:pPr>
            <w:r w:rsidRPr="003F39C0">
              <w:rPr>
                <w:rFonts w:cs="Times New Roman"/>
                <w:noProof/>
                <w:sz w:val="20"/>
                <w:szCs w:val="20"/>
              </w:rPr>
              <w:t>The type of areal zoning system (e.g. government districts, census tracts etc.)</w:t>
            </w:r>
          </w:p>
          <w:p w:rsidR="004B2242" w:rsidRPr="003F39C0" w:rsidRDefault="004B2242" w:rsidP="004B2242">
            <w:pPr>
              <w:pStyle w:val="ListParagraph"/>
              <w:numPr>
                <w:ilvl w:val="0"/>
                <w:numId w:val="5"/>
              </w:numPr>
              <w:jc w:val="both"/>
              <w:rPr>
                <w:rFonts w:cs="Times New Roman"/>
                <w:noProof/>
                <w:sz w:val="20"/>
                <w:szCs w:val="20"/>
              </w:rPr>
            </w:pPr>
            <w:r w:rsidRPr="003F39C0">
              <w:rPr>
                <w:rFonts w:cs="Times New Roman"/>
                <w:noProof/>
                <w:sz w:val="20"/>
                <w:szCs w:val="20"/>
              </w:rPr>
              <w:t>The source of boundary data, including the publication date or other version identifier.</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b/>
                <w:noProof/>
                <w:sz w:val="20"/>
                <w:szCs w:val="20"/>
              </w:rPr>
            </w:pPr>
          </w:p>
        </w:tc>
      </w:tr>
      <w:tr w:rsidR="004B2242" w:rsidRPr="003F39C0" w:rsidTr="004B2242">
        <w:trPr>
          <w:trHeight w:val="637"/>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If buffer zoning system used:</w:t>
            </w:r>
          </w:p>
          <w:p w:rsidR="004B2242" w:rsidRPr="003F39C0" w:rsidRDefault="004B2242" w:rsidP="004B2242">
            <w:pPr>
              <w:pStyle w:val="ListParagraph"/>
              <w:numPr>
                <w:ilvl w:val="0"/>
                <w:numId w:val="5"/>
              </w:numPr>
              <w:jc w:val="both"/>
              <w:rPr>
                <w:rFonts w:cs="Times New Roman"/>
                <w:noProof/>
                <w:sz w:val="20"/>
                <w:szCs w:val="20"/>
              </w:rPr>
            </w:pPr>
            <w:r w:rsidRPr="003F39C0">
              <w:rPr>
                <w:rFonts w:cs="Times New Roman"/>
                <w:noProof/>
                <w:sz w:val="20"/>
                <w:szCs w:val="20"/>
              </w:rPr>
              <w:t>The buffer size.</w:t>
            </w:r>
          </w:p>
          <w:p w:rsidR="004B2242" w:rsidRPr="003F39C0" w:rsidRDefault="004B2242" w:rsidP="004B2242">
            <w:pPr>
              <w:pStyle w:val="ListParagraph"/>
              <w:numPr>
                <w:ilvl w:val="0"/>
                <w:numId w:val="5"/>
              </w:numPr>
              <w:jc w:val="both"/>
              <w:rPr>
                <w:rFonts w:cs="Times New Roman"/>
                <w:noProof/>
                <w:sz w:val="20"/>
                <w:szCs w:val="20"/>
              </w:rPr>
            </w:pPr>
            <w:r w:rsidRPr="003F39C0">
              <w:rPr>
                <w:rFonts w:cs="Times New Roman"/>
                <w:noProof/>
                <w:sz w:val="20"/>
                <w:szCs w:val="20"/>
              </w:rPr>
              <w:t>The type of distance measure (e.g. Euclidian or network).</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b/>
                <w:noProof/>
                <w:sz w:val="20"/>
                <w:szCs w:val="20"/>
              </w:rPr>
            </w:pPr>
          </w:p>
        </w:tc>
      </w:tr>
      <w:tr w:rsidR="004B2242" w:rsidRPr="003F39C0" w:rsidTr="004B2242">
        <w:trPr>
          <w:trHeight w:val="219"/>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The units of the intensity metric(s) (e.g. count per unit area, as measured in meters) or formula indicating how they were calculated.</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b/>
                <w:noProof/>
                <w:sz w:val="20"/>
                <w:szCs w:val="20"/>
              </w:rPr>
            </w:pPr>
          </w:p>
        </w:tc>
      </w:tr>
      <w:tr w:rsidR="004B2242" w:rsidRPr="003F39C0" w:rsidTr="004B2242">
        <w:trPr>
          <w:trHeight w:val="219"/>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If network data was used (i.e. to calculate network distances):</w:t>
            </w:r>
          </w:p>
          <w:p w:rsidR="004B2242" w:rsidRPr="003F39C0" w:rsidRDefault="004B2242" w:rsidP="004B2242">
            <w:pPr>
              <w:pStyle w:val="ListParagraph"/>
              <w:numPr>
                <w:ilvl w:val="0"/>
                <w:numId w:val="4"/>
              </w:numPr>
              <w:jc w:val="both"/>
              <w:rPr>
                <w:rFonts w:cs="Times New Roman"/>
                <w:noProof/>
                <w:sz w:val="20"/>
                <w:szCs w:val="20"/>
              </w:rPr>
            </w:pPr>
            <w:r w:rsidRPr="003F39C0">
              <w:rPr>
                <w:rFonts w:cs="Times New Roman"/>
                <w:noProof/>
                <w:sz w:val="20"/>
                <w:szCs w:val="20"/>
              </w:rPr>
              <w:t>The source and publication date of network data.</w:t>
            </w:r>
          </w:p>
          <w:p w:rsidR="004B2242" w:rsidRPr="003F39C0" w:rsidRDefault="004B2242" w:rsidP="004B2242">
            <w:pPr>
              <w:pStyle w:val="ListParagraph"/>
              <w:numPr>
                <w:ilvl w:val="0"/>
                <w:numId w:val="4"/>
              </w:numPr>
              <w:jc w:val="both"/>
              <w:rPr>
                <w:rFonts w:cs="Times New Roman"/>
                <w:noProof/>
                <w:sz w:val="20"/>
                <w:szCs w:val="20"/>
              </w:rPr>
            </w:pPr>
            <w:r w:rsidRPr="003F39C0">
              <w:rPr>
                <w:rFonts w:cs="Times New Roman"/>
                <w:noProof/>
                <w:sz w:val="20"/>
                <w:szCs w:val="20"/>
              </w:rPr>
              <w:t>The types of road/path included.</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shd w:val="clear" w:color="auto" w:fill="FFFFFF" w:themeFill="background1"/>
          </w:tcPr>
          <w:p w:rsidR="004B2242" w:rsidRPr="003F39C0" w:rsidRDefault="004B2242" w:rsidP="004B2242">
            <w:pPr>
              <w:jc w:val="both"/>
              <w:rPr>
                <w:rFonts w:cs="Times New Roman"/>
                <w:b/>
                <w:noProof/>
                <w:sz w:val="20"/>
                <w:szCs w:val="20"/>
              </w:rPr>
            </w:pPr>
          </w:p>
        </w:tc>
      </w:tr>
      <w:tr w:rsidR="004B2242" w:rsidRPr="003F39C0" w:rsidTr="004B2242">
        <w:trPr>
          <w:trHeight w:val="219"/>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color w:val="000000" w:themeColor="text1"/>
                <w:sz w:val="20"/>
                <w:szCs w:val="20"/>
              </w:rPr>
              <w:t>Rationale for the choice of zone type (e.g. areal vs buffer) and/or size as applicable.</w:t>
            </w:r>
          </w:p>
        </w:tc>
        <w:tc>
          <w:tcPr>
            <w:tcW w:w="1083" w:type="dxa"/>
            <w:shd w:val="clear" w:color="auto" w:fill="auto"/>
          </w:tcPr>
          <w:p w:rsidR="004B2242" w:rsidRPr="003F39C0" w:rsidRDefault="004B2242" w:rsidP="004B2242">
            <w:pPr>
              <w:jc w:val="both"/>
              <w:rPr>
                <w:rFonts w:cs="Times New Roman"/>
                <w:b/>
                <w:noProof/>
                <w:sz w:val="20"/>
                <w:szCs w:val="20"/>
              </w:rPr>
            </w:pPr>
          </w:p>
        </w:tc>
        <w:tc>
          <w:tcPr>
            <w:tcW w:w="1127" w:type="dxa"/>
            <w:shd w:val="clear" w:color="auto" w:fill="D0CECE" w:themeFill="background2" w:themeFillShade="E6"/>
          </w:tcPr>
          <w:p w:rsidR="004B2242" w:rsidRPr="003F39C0" w:rsidRDefault="004B2242" w:rsidP="004B2242">
            <w:pPr>
              <w:jc w:val="both"/>
              <w:rPr>
                <w:rFonts w:cs="Times New Roman"/>
                <w:b/>
                <w:noProof/>
                <w:sz w:val="20"/>
                <w:szCs w:val="20"/>
              </w:rPr>
            </w:pPr>
          </w:p>
        </w:tc>
      </w:tr>
      <w:tr w:rsidR="004B2242" w:rsidRPr="003F39C0" w:rsidTr="004B2242">
        <w:tc>
          <w:tcPr>
            <w:tcW w:w="9016" w:type="dxa"/>
            <w:gridSpan w:val="3"/>
            <w:shd w:val="clear" w:color="auto" w:fill="auto"/>
          </w:tcPr>
          <w:p w:rsidR="004B2242" w:rsidRPr="003F39C0" w:rsidRDefault="004B2242" w:rsidP="004B2242">
            <w:pPr>
              <w:jc w:val="both"/>
              <w:rPr>
                <w:rFonts w:cs="Times New Roman"/>
                <w:b/>
                <w:noProof/>
                <w:sz w:val="20"/>
                <w:szCs w:val="20"/>
              </w:rPr>
            </w:pPr>
            <w:r w:rsidRPr="003F39C0">
              <w:rPr>
                <w:rFonts w:cs="Times New Roman"/>
                <w:b/>
                <w:noProof/>
                <w:sz w:val="20"/>
                <w:szCs w:val="20"/>
              </w:rPr>
              <w:t>Proximity Metrics</w:t>
            </w:r>
          </w:p>
        </w:tc>
      </w:tr>
      <w:tr w:rsidR="004B2242" w:rsidRPr="003F39C0" w:rsidTr="004B2242">
        <w:tc>
          <w:tcPr>
            <w:tcW w:w="6806" w:type="dxa"/>
            <w:shd w:val="clear" w:color="auto" w:fill="auto"/>
          </w:tcPr>
          <w:p w:rsidR="004B2242" w:rsidRPr="003F39C0" w:rsidRDefault="004B2242" w:rsidP="004B2242">
            <w:pPr>
              <w:jc w:val="both"/>
              <w:rPr>
                <w:rFonts w:cs="Times New Roman"/>
                <w:b/>
                <w:noProof/>
                <w:sz w:val="20"/>
                <w:szCs w:val="20"/>
              </w:rPr>
            </w:pPr>
            <w:r w:rsidRPr="003F39C0">
              <w:rPr>
                <w:rFonts w:cs="Times New Roman"/>
                <w:noProof/>
                <w:sz w:val="20"/>
                <w:szCs w:val="20"/>
              </w:rPr>
              <w:t>The type of distance measure (Euclidian vs network).</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X</w:t>
            </w:r>
          </w:p>
        </w:tc>
        <w:tc>
          <w:tcPr>
            <w:tcW w:w="1127" w:type="dxa"/>
          </w:tcPr>
          <w:p w:rsidR="004B2242" w:rsidRPr="003F39C0" w:rsidRDefault="004B2242" w:rsidP="004B2242">
            <w:pPr>
              <w:jc w:val="both"/>
              <w:rPr>
                <w:rFonts w:cs="Times New Roman"/>
                <w:b/>
                <w:noProof/>
                <w:sz w:val="20"/>
                <w:szCs w:val="20"/>
              </w:rPr>
            </w:pPr>
          </w:p>
        </w:tc>
      </w:tr>
      <w:tr w:rsidR="004B2242" w:rsidRPr="003F39C0" w:rsidTr="004B2242">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If network data was used (i.e. to calculate network distances):</w:t>
            </w:r>
          </w:p>
          <w:p w:rsidR="004B2242" w:rsidRPr="003F39C0" w:rsidRDefault="004B2242" w:rsidP="004B2242">
            <w:pPr>
              <w:pStyle w:val="ListParagraph"/>
              <w:numPr>
                <w:ilvl w:val="0"/>
                <w:numId w:val="4"/>
              </w:numPr>
              <w:jc w:val="both"/>
              <w:rPr>
                <w:rFonts w:cs="Times New Roman"/>
                <w:noProof/>
                <w:sz w:val="20"/>
                <w:szCs w:val="20"/>
              </w:rPr>
            </w:pPr>
            <w:r w:rsidRPr="003F39C0">
              <w:rPr>
                <w:rFonts w:cs="Times New Roman"/>
                <w:noProof/>
                <w:sz w:val="20"/>
                <w:szCs w:val="20"/>
              </w:rPr>
              <w:lastRenderedPageBreak/>
              <w:t>The source and publication date of network data.</w:t>
            </w:r>
          </w:p>
          <w:p w:rsidR="004B2242" w:rsidRPr="003F39C0" w:rsidRDefault="004B2242" w:rsidP="004B2242">
            <w:pPr>
              <w:pStyle w:val="ListParagraph"/>
              <w:numPr>
                <w:ilvl w:val="0"/>
                <w:numId w:val="4"/>
              </w:numPr>
              <w:jc w:val="both"/>
              <w:rPr>
                <w:rFonts w:cs="Times New Roman"/>
                <w:noProof/>
                <w:sz w:val="20"/>
                <w:szCs w:val="20"/>
              </w:rPr>
            </w:pPr>
            <w:r w:rsidRPr="003F39C0">
              <w:rPr>
                <w:rFonts w:cs="Times New Roman"/>
                <w:noProof/>
                <w:sz w:val="20"/>
                <w:szCs w:val="20"/>
              </w:rPr>
              <w:t>The types of road/path included.</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lastRenderedPageBreak/>
              <w:t>X</w:t>
            </w:r>
          </w:p>
        </w:tc>
        <w:tc>
          <w:tcPr>
            <w:tcW w:w="1127" w:type="dxa"/>
            <w:shd w:val="clear" w:color="auto" w:fill="FFFFFF" w:themeFill="background1"/>
          </w:tcPr>
          <w:p w:rsidR="004B2242" w:rsidRPr="003F39C0" w:rsidRDefault="004B2242" w:rsidP="004B2242">
            <w:pPr>
              <w:jc w:val="both"/>
              <w:rPr>
                <w:rFonts w:cs="Times New Roman"/>
                <w:noProof/>
                <w:sz w:val="20"/>
                <w:szCs w:val="20"/>
              </w:rPr>
            </w:pPr>
          </w:p>
        </w:tc>
      </w:tr>
      <w:tr w:rsidR="004B2242" w:rsidRPr="003F39C0" w:rsidTr="004B2242">
        <w:trPr>
          <w:trHeight w:val="120"/>
        </w:trPr>
        <w:tc>
          <w:tcPr>
            <w:tcW w:w="9016" w:type="dxa"/>
            <w:gridSpan w:val="3"/>
            <w:shd w:val="clear" w:color="auto" w:fill="auto"/>
          </w:tcPr>
          <w:p w:rsidR="004B2242" w:rsidRPr="003F39C0" w:rsidRDefault="004B2242" w:rsidP="004B2242">
            <w:pPr>
              <w:jc w:val="both"/>
              <w:rPr>
                <w:rFonts w:cs="Times New Roman"/>
                <w:b/>
                <w:noProof/>
                <w:sz w:val="20"/>
                <w:szCs w:val="20"/>
              </w:rPr>
            </w:pPr>
            <w:r w:rsidRPr="003F39C0">
              <w:rPr>
                <w:rFonts w:cs="Times New Roman"/>
                <w:b/>
                <w:noProof/>
                <w:sz w:val="20"/>
                <w:szCs w:val="20"/>
              </w:rPr>
              <w:lastRenderedPageBreak/>
              <w:t>Gravity Metrics</w:t>
            </w:r>
          </w:p>
        </w:tc>
      </w:tr>
      <w:tr w:rsidR="004B2242" w:rsidRPr="003F39C0" w:rsidTr="004B2242">
        <w:trPr>
          <w:trHeight w:val="165"/>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The zone radius.</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N/A</w:t>
            </w:r>
          </w:p>
        </w:tc>
        <w:tc>
          <w:tcPr>
            <w:tcW w:w="1127" w:type="dxa"/>
          </w:tcPr>
          <w:p w:rsidR="004B2242" w:rsidRPr="003F39C0" w:rsidRDefault="004B2242" w:rsidP="004B2242">
            <w:pPr>
              <w:jc w:val="both"/>
              <w:rPr>
                <w:rFonts w:cs="Times New Roman"/>
                <w:b/>
                <w:noProof/>
                <w:sz w:val="20"/>
                <w:szCs w:val="20"/>
              </w:rPr>
            </w:pPr>
          </w:p>
        </w:tc>
      </w:tr>
      <w:tr w:rsidR="004B2242" w:rsidRPr="003F39C0" w:rsidTr="004B2242">
        <w:trPr>
          <w:trHeight w:val="244"/>
        </w:trPr>
        <w:tc>
          <w:tcPr>
            <w:tcW w:w="6806" w:type="dxa"/>
            <w:shd w:val="clear" w:color="auto" w:fill="auto"/>
          </w:tcPr>
          <w:p w:rsidR="004B2242" w:rsidRPr="003F39C0" w:rsidRDefault="004B2242" w:rsidP="004B2242">
            <w:pPr>
              <w:jc w:val="both"/>
              <w:rPr>
                <w:rFonts w:cs="Times New Roman"/>
                <w:noProof/>
                <w:sz w:val="20"/>
                <w:szCs w:val="20"/>
              </w:rPr>
            </w:pPr>
            <w:r w:rsidRPr="003F39C0">
              <w:rPr>
                <w:rFonts w:cs="Times New Roman"/>
                <w:noProof/>
                <w:sz w:val="20"/>
                <w:szCs w:val="20"/>
              </w:rPr>
              <w:t>The decay coefficient.</w:t>
            </w:r>
          </w:p>
        </w:tc>
        <w:tc>
          <w:tcPr>
            <w:tcW w:w="1083" w:type="dxa"/>
            <w:shd w:val="clear" w:color="auto" w:fill="D0CECE" w:themeFill="background2" w:themeFillShade="E6"/>
          </w:tcPr>
          <w:p w:rsidR="004B2242" w:rsidRPr="003F39C0" w:rsidRDefault="004B2242" w:rsidP="004B2242">
            <w:pPr>
              <w:jc w:val="both"/>
              <w:rPr>
                <w:rFonts w:cs="Times New Roman"/>
                <w:noProof/>
                <w:sz w:val="20"/>
                <w:szCs w:val="20"/>
              </w:rPr>
            </w:pPr>
            <w:r w:rsidRPr="003F39C0">
              <w:rPr>
                <w:rFonts w:cs="Times New Roman"/>
                <w:noProof/>
                <w:sz w:val="20"/>
                <w:szCs w:val="20"/>
              </w:rPr>
              <w:t>N/A</w:t>
            </w:r>
          </w:p>
        </w:tc>
        <w:tc>
          <w:tcPr>
            <w:tcW w:w="1127" w:type="dxa"/>
          </w:tcPr>
          <w:p w:rsidR="004B2242" w:rsidRPr="003F39C0" w:rsidRDefault="004B2242" w:rsidP="004B2242">
            <w:pPr>
              <w:jc w:val="both"/>
              <w:rPr>
                <w:rFonts w:cs="Times New Roman"/>
                <w:b/>
                <w:noProof/>
                <w:sz w:val="20"/>
                <w:szCs w:val="20"/>
              </w:rPr>
            </w:pPr>
          </w:p>
        </w:tc>
      </w:tr>
      <w:tr w:rsidR="004B2242" w:rsidRPr="003F39C0" w:rsidTr="004B2242">
        <w:tc>
          <w:tcPr>
            <w:tcW w:w="6806" w:type="dxa"/>
            <w:shd w:val="clear" w:color="auto" w:fill="D0CECE" w:themeFill="background2" w:themeFillShade="E6"/>
          </w:tcPr>
          <w:p w:rsidR="004B2242" w:rsidRPr="003F39C0" w:rsidRDefault="004B2242" w:rsidP="004B2242">
            <w:pPr>
              <w:pStyle w:val="ListParagraph"/>
              <w:numPr>
                <w:ilvl w:val="0"/>
                <w:numId w:val="1"/>
              </w:numPr>
              <w:rPr>
                <w:rFonts w:cs="Times New Roman"/>
                <w:b/>
                <w:noProof/>
                <w:sz w:val="20"/>
                <w:szCs w:val="20"/>
              </w:rPr>
            </w:pPr>
            <w:r w:rsidRPr="003F39C0">
              <w:rPr>
                <w:rFonts w:cs="Times New Roman"/>
                <w:b/>
                <w:noProof/>
                <w:sz w:val="20"/>
                <w:szCs w:val="20"/>
              </w:rPr>
              <w:t>UNKNOWN DETAILS</w:t>
            </w:r>
          </w:p>
        </w:tc>
        <w:tc>
          <w:tcPr>
            <w:tcW w:w="1083"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Essential</w:t>
            </w:r>
          </w:p>
        </w:tc>
        <w:tc>
          <w:tcPr>
            <w:tcW w:w="1127" w:type="dxa"/>
            <w:shd w:val="clear" w:color="auto" w:fill="D0CECE" w:themeFill="background2" w:themeFillShade="E6"/>
          </w:tcPr>
          <w:p w:rsidR="004B2242" w:rsidRPr="003F39C0" w:rsidRDefault="004B2242" w:rsidP="004B2242">
            <w:pPr>
              <w:jc w:val="both"/>
              <w:rPr>
                <w:rFonts w:cs="Times New Roman"/>
                <w:b/>
                <w:noProof/>
                <w:sz w:val="20"/>
                <w:szCs w:val="20"/>
              </w:rPr>
            </w:pPr>
            <w:r w:rsidRPr="003F39C0">
              <w:rPr>
                <w:rFonts w:cs="Times New Roman"/>
                <w:b/>
                <w:noProof/>
                <w:sz w:val="20"/>
                <w:szCs w:val="20"/>
              </w:rPr>
              <w:t>Desirable</w:t>
            </w:r>
          </w:p>
        </w:tc>
      </w:tr>
      <w:tr w:rsidR="004B2242" w:rsidRPr="003F39C0" w:rsidTr="004B2242">
        <w:tc>
          <w:tcPr>
            <w:tcW w:w="6806" w:type="dxa"/>
            <w:shd w:val="clear" w:color="auto" w:fill="auto"/>
          </w:tcPr>
          <w:p w:rsidR="004B2242" w:rsidRPr="003F39C0" w:rsidRDefault="004B2242" w:rsidP="004B2242">
            <w:pPr>
              <w:ind w:left="-43"/>
              <w:rPr>
                <w:rFonts w:cs="Times New Roman"/>
                <w:noProof/>
                <w:sz w:val="20"/>
                <w:szCs w:val="20"/>
              </w:rPr>
            </w:pPr>
            <w:r w:rsidRPr="003F39C0">
              <w:rPr>
                <w:rFonts w:cs="Times New Roman"/>
                <w:noProof/>
                <w:sz w:val="20"/>
                <w:szCs w:val="20"/>
              </w:rPr>
              <w:t xml:space="preserve">Any items noted as essential, but that are unknown should be highlighted as a limitation. </w:t>
            </w:r>
          </w:p>
        </w:tc>
        <w:tc>
          <w:tcPr>
            <w:tcW w:w="1083" w:type="dxa"/>
            <w:shd w:val="clear" w:color="auto" w:fill="D0CECE" w:themeFill="background2" w:themeFillShade="E6"/>
          </w:tcPr>
          <w:p w:rsidR="004B2242" w:rsidRPr="003F39C0" w:rsidRDefault="004B2242" w:rsidP="004B2242">
            <w:pPr>
              <w:ind w:left="-43"/>
              <w:rPr>
                <w:rFonts w:cs="Times New Roman"/>
                <w:b/>
                <w:noProof/>
                <w:sz w:val="20"/>
                <w:szCs w:val="20"/>
              </w:rPr>
            </w:pPr>
          </w:p>
        </w:tc>
        <w:tc>
          <w:tcPr>
            <w:tcW w:w="1127" w:type="dxa"/>
          </w:tcPr>
          <w:p w:rsidR="004B2242" w:rsidRPr="003F39C0" w:rsidRDefault="004B2242" w:rsidP="004B2242">
            <w:pPr>
              <w:ind w:left="-43"/>
              <w:rPr>
                <w:rFonts w:cs="Times New Roman"/>
                <w:b/>
                <w:noProof/>
                <w:sz w:val="20"/>
                <w:szCs w:val="20"/>
              </w:rPr>
            </w:pPr>
          </w:p>
        </w:tc>
      </w:tr>
    </w:tbl>
    <w:p w:rsidR="004B2242" w:rsidRPr="003F39C0" w:rsidRDefault="004B2242" w:rsidP="004B2242">
      <w:pPr>
        <w:spacing w:line="360" w:lineRule="auto"/>
        <w:rPr>
          <w:noProof/>
        </w:rPr>
      </w:pPr>
      <w:r w:rsidRPr="003F39C0">
        <w:rPr>
          <w:rFonts w:ascii="Times New Roman" w:hAnsi="Times New Roman" w:cs="Times New Roman"/>
          <w:noProof/>
          <w:sz w:val="24"/>
          <w:szCs w:val="24"/>
        </w:rPr>
        <w:t>Wilkins EL, Morris MA, Radley D, Griffiths C. Using Geographic Information Systems to measure retail food environments: Discussion of methodological considerations and a proposed reporting checklist (Geo-FERN). Health Place. 2017;44:110–7.</w:t>
      </w:r>
    </w:p>
    <w:p w:rsidR="004B2242" w:rsidRPr="003F39C0" w:rsidRDefault="004B2242" w:rsidP="004B2242"/>
    <w:p w:rsidR="004B2242" w:rsidRPr="003F39C0" w:rsidRDefault="004B2242">
      <w:pPr>
        <w:rPr>
          <w:rFonts w:ascii="Times New Roman" w:eastAsiaTheme="majorEastAsia" w:hAnsi="Times New Roman" w:cs="Times New Roman"/>
          <w:b/>
          <w:sz w:val="24"/>
          <w:szCs w:val="32"/>
        </w:rPr>
      </w:pPr>
      <w:r w:rsidRPr="003F39C0">
        <w:rPr>
          <w:rFonts w:ascii="Times New Roman" w:hAnsi="Times New Roman" w:cs="Times New Roman"/>
          <w:b/>
          <w:sz w:val="24"/>
        </w:rPr>
        <w:br w:type="page"/>
      </w:r>
    </w:p>
    <w:p w:rsidR="004901EE" w:rsidRPr="003F39C0" w:rsidRDefault="00D76D10" w:rsidP="004901EE">
      <w:pPr>
        <w:pStyle w:val="Heading1"/>
        <w:rPr>
          <w:rFonts w:ascii="Times New Roman" w:hAnsi="Times New Roman" w:cs="Times New Roman"/>
          <w:b/>
          <w:color w:val="auto"/>
          <w:sz w:val="24"/>
        </w:rPr>
      </w:pPr>
      <w:bookmarkStart w:id="3" w:name="_Toc195086745"/>
      <w:r w:rsidRPr="003F39C0">
        <w:rPr>
          <w:rFonts w:ascii="Times New Roman" w:hAnsi="Times New Roman" w:cs="Times New Roman"/>
          <w:b/>
          <w:color w:val="auto"/>
          <w:sz w:val="24"/>
        </w:rPr>
        <w:lastRenderedPageBreak/>
        <w:t>Supplementary</w:t>
      </w:r>
      <w:r w:rsidR="004901EE" w:rsidRPr="003F39C0">
        <w:rPr>
          <w:rFonts w:ascii="Times New Roman" w:hAnsi="Times New Roman" w:cs="Times New Roman"/>
          <w:b/>
          <w:color w:val="auto"/>
          <w:sz w:val="24"/>
        </w:rPr>
        <w:t xml:space="preserve"> Table </w:t>
      </w:r>
      <w:r w:rsidR="007E7D9F" w:rsidRPr="003F39C0">
        <w:rPr>
          <w:rFonts w:ascii="Times New Roman" w:hAnsi="Times New Roman" w:cs="Times New Roman"/>
          <w:b/>
          <w:color w:val="auto"/>
          <w:sz w:val="24"/>
        </w:rPr>
        <w:t>3</w:t>
      </w:r>
      <w:r w:rsidR="004901EE" w:rsidRPr="003F39C0">
        <w:rPr>
          <w:rFonts w:ascii="Times New Roman" w:hAnsi="Times New Roman" w:cs="Times New Roman"/>
          <w:b/>
          <w:color w:val="auto"/>
          <w:sz w:val="24"/>
        </w:rPr>
        <w:t>. Factor pattern, eigenvalues, and factor loadings of the Principal Component Analysis (PCA) on neighborhood deprivation</w:t>
      </w:r>
      <w:bookmarkEnd w:id="3"/>
    </w:p>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b/>
          <w:sz w:val="24"/>
          <w:szCs w:val="24"/>
        </w:rPr>
      </w:pPr>
      <w:r w:rsidRPr="003F39C0">
        <w:rPr>
          <w:rFonts w:ascii="Times New Roman" w:hAnsi="Times New Roman" w:cs="Times New Roman"/>
          <w:b/>
          <w:sz w:val="24"/>
          <w:szCs w:val="24"/>
        </w:rPr>
        <w:t xml:space="preserve">A) At 800-m </w:t>
      </w:r>
    </w:p>
    <w:tbl>
      <w:tblPr>
        <w:tblW w:w="72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56"/>
        <w:gridCol w:w="1340"/>
        <w:gridCol w:w="1604"/>
        <w:gridCol w:w="1570"/>
        <w:gridCol w:w="1560"/>
      </w:tblGrid>
      <w:tr w:rsidR="004901EE" w:rsidRPr="003F39C0" w:rsidTr="004901EE">
        <w:trPr>
          <w:trHeight w:val="208"/>
        </w:trPr>
        <w:tc>
          <w:tcPr>
            <w:tcW w:w="7230" w:type="dxa"/>
            <w:gridSpan w:val="5"/>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eastAsia="fr-FR"/>
              </w:rPr>
            </w:pPr>
            <w:r w:rsidRPr="003F39C0">
              <w:rPr>
                <w:rFonts w:ascii="Times New Roman" w:eastAsia="Times New Roman" w:hAnsi="Times New Roman" w:cs="Times New Roman"/>
                <w:b/>
                <w:bCs/>
                <w:color w:val="000000"/>
                <w:szCs w:val="24"/>
                <w:lang w:eastAsia="fr-FR"/>
              </w:rPr>
              <w:t>Eigenvalues of the Correlation Matrix</w:t>
            </w:r>
          </w:p>
        </w:tc>
      </w:tr>
      <w:tr w:rsidR="004901EE" w:rsidRPr="003F39C0" w:rsidTr="004901EE">
        <w:trPr>
          <w:trHeight w:val="290"/>
        </w:trPr>
        <w:tc>
          <w:tcPr>
            <w:tcW w:w="7230" w:type="dxa"/>
            <w:gridSpan w:val="5"/>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
                <w:bCs/>
                <w:color w:val="000000"/>
                <w:szCs w:val="24"/>
                <w:lang w:eastAsia="fr-FR"/>
              </w:rPr>
            </w:pPr>
          </w:p>
        </w:tc>
      </w:tr>
      <w:tr w:rsidR="004901EE" w:rsidRPr="003F39C0" w:rsidTr="004901EE">
        <w:trPr>
          <w:trHeight w:val="30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eastAsia="fr-FR"/>
              </w:rPr>
            </w:pP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proofErr w:type="spellStart"/>
            <w:r w:rsidRPr="003F39C0">
              <w:rPr>
                <w:rFonts w:ascii="Times New Roman" w:eastAsia="Times New Roman" w:hAnsi="Times New Roman" w:cs="Times New Roman"/>
                <w:b/>
                <w:bCs/>
                <w:color w:val="000000"/>
                <w:szCs w:val="24"/>
                <w:lang w:val="fr-FR" w:eastAsia="fr-FR"/>
              </w:rPr>
              <w:t>Eigenvalue</w:t>
            </w:r>
            <w:proofErr w:type="spellEnd"/>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proofErr w:type="spellStart"/>
            <w:r w:rsidRPr="003F39C0">
              <w:rPr>
                <w:rFonts w:ascii="Times New Roman" w:eastAsia="Times New Roman" w:hAnsi="Times New Roman" w:cs="Times New Roman"/>
                <w:b/>
                <w:bCs/>
                <w:color w:val="000000"/>
                <w:szCs w:val="24"/>
                <w:lang w:val="fr-FR" w:eastAsia="fr-FR"/>
              </w:rPr>
              <w:t>Difference</w:t>
            </w:r>
            <w:proofErr w:type="spellEnd"/>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Proportion</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Cumulative</w:t>
            </w:r>
          </w:p>
        </w:tc>
      </w:tr>
      <w:tr w:rsidR="004901EE" w:rsidRPr="003F39C0" w:rsidTr="004901EE">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1</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3.484</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2.011</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0.581</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0.581</w:t>
            </w:r>
          </w:p>
        </w:tc>
      </w:tr>
      <w:tr w:rsidR="004901EE" w:rsidRPr="003F39C0" w:rsidTr="004901EE">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2</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1.473</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0.730</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0.246</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0.826</w:t>
            </w:r>
          </w:p>
        </w:tc>
      </w:tr>
      <w:tr w:rsidR="004901EE" w:rsidRPr="003F39C0" w:rsidTr="004901EE">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3</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0.743</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0.577</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0.124</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0.950</w:t>
            </w:r>
          </w:p>
        </w:tc>
      </w:tr>
      <w:tr w:rsidR="004901EE" w:rsidRPr="003F39C0" w:rsidTr="004901EE">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4</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0.166</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0.092</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0.028</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0.978</w:t>
            </w:r>
          </w:p>
        </w:tc>
      </w:tr>
      <w:tr w:rsidR="004901EE" w:rsidRPr="003F39C0" w:rsidTr="004901EE">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5</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0.074</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0.013</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0.012</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0.990</w:t>
            </w:r>
          </w:p>
        </w:tc>
      </w:tr>
      <w:tr w:rsidR="004901EE" w:rsidRPr="003F39C0" w:rsidTr="004901EE">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6</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0.061</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0.010</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1.000</w:t>
            </w:r>
          </w:p>
        </w:tc>
      </w:tr>
    </w:tbl>
    <w:tbl>
      <w:tblPr>
        <w:tblpPr w:leftFromText="141" w:rightFromText="141" w:vertAnchor="text" w:horzAnchor="margin" w:tblpY="380"/>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82"/>
        <w:gridCol w:w="886"/>
        <w:gridCol w:w="957"/>
      </w:tblGrid>
      <w:tr w:rsidR="004901EE" w:rsidRPr="003F39C0" w:rsidTr="004901EE">
        <w:trPr>
          <w:trHeight w:val="290"/>
        </w:trPr>
        <w:tc>
          <w:tcPr>
            <w:tcW w:w="7225" w:type="dxa"/>
            <w:gridSpan w:val="3"/>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proofErr w:type="spellStart"/>
            <w:r w:rsidRPr="003F39C0">
              <w:rPr>
                <w:rFonts w:ascii="Times New Roman" w:eastAsia="Times New Roman" w:hAnsi="Times New Roman" w:cs="Times New Roman"/>
                <w:b/>
                <w:bCs/>
                <w:color w:val="000000"/>
                <w:szCs w:val="24"/>
                <w:lang w:val="fr-FR" w:eastAsia="fr-FR"/>
              </w:rPr>
              <w:t>Rotated</w:t>
            </w:r>
            <w:proofErr w:type="spellEnd"/>
            <w:r w:rsidRPr="003F39C0">
              <w:rPr>
                <w:rFonts w:ascii="Times New Roman" w:eastAsia="Times New Roman" w:hAnsi="Times New Roman" w:cs="Times New Roman"/>
                <w:b/>
                <w:bCs/>
                <w:color w:val="000000"/>
                <w:szCs w:val="24"/>
                <w:lang w:val="fr-FR" w:eastAsia="fr-FR"/>
              </w:rPr>
              <w:t> Factor Pattern</w:t>
            </w:r>
          </w:p>
        </w:tc>
      </w:tr>
      <w:tr w:rsidR="004901EE" w:rsidRPr="003F39C0" w:rsidTr="004901EE">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val="fr-FR" w:eastAsia="fr-FR"/>
              </w:rPr>
            </w:pPr>
            <w:r w:rsidRPr="003F39C0">
              <w:rPr>
                <w:rFonts w:ascii="Times New Roman" w:eastAsia="Times New Roman" w:hAnsi="Times New Roman" w:cs="Times New Roman"/>
                <w:bCs/>
                <w:color w:val="000000"/>
                <w:szCs w:val="24"/>
                <w:lang w:val="fr-FR" w:eastAsia="fr-FR"/>
              </w:rPr>
              <w:t> </w:t>
            </w:r>
          </w:p>
        </w:tc>
        <w:tc>
          <w:tcPr>
            <w:tcW w:w="88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Factor1</w:t>
            </w:r>
          </w:p>
        </w:tc>
        <w:tc>
          <w:tcPr>
            <w:tcW w:w="957"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Factor2</w:t>
            </w:r>
          </w:p>
        </w:tc>
      </w:tr>
      <w:tr w:rsidR="004901EE" w:rsidRPr="003F39C0" w:rsidTr="004901EE">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eastAsia="fr-FR"/>
              </w:rPr>
            </w:pPr>
            <w:r w:rsidRPr="003F39C0">
              <w:rPr>
                <w:rFonts w:ascii="Times New Roman" w:eastAsia="Times New Roman" w:hAnsi="Times New Roman" w:cs="Times New Roman"/>
                <w:bCs/>
                <w:color w:val="000000"/>
                <w:szCs w:val="24"/>
                <w:lang w:eastAsia="fr-FR"/>
              </w:rPr>
              <w:t>% of domestic community receiving cost-of-living allowance</w:t>
            </w:r>
          </w:p>
        </w:tc>
        <w:tc>
          <w:tcPr>
            <w:tcW w:w="88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0.960</w:t>
            </w:r>
          </w:p>
        </w:tc>
        <w:tc>
          <w:tcPr>
            <w:tcW w:w="957"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-0.169</w:t>
            </w:r>
          </w:p>
        </w:tc>
      </w:tr>
      <w:tr w:rsidR="004901EE" w:rsidRPr="003F39C0" w:rsidTr="004901EE">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eastAsia="fr-FR"/>
              </w:rPr>
            </w:pPr>
            <w:r w:rsidRPr="003F39C0">
              <w:rPr>
                <w:rFonts w:ascii="Times New Roman" w:eastAsia="Times New Roman" w:hAnsi="Times New Roman" w:cs="Times New Roman"/>
                <w:bCs/>
                <w:color w:val="000000"/>
                <w:szCs w:val="24"/>
                <w:lang w:eastAsia="fr-FR"/>
              </w:rPr>
              <w:t>% of domestic community receiving the guaranteed minimum income supplementary allowance</w:t>
            </w:r>
          </w:p>
        </w:tc>
        <w:tc>
          <w:tcPr>
            <w:tcW w:w="88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0.937</w:t>
            </w:r>
          </w:p>
        </w:tc>
        <w:tc>
          <w:tcPr>
            <w:tcW w:w="957"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-0.005</w:t>
            </w:r>
          </w:p>
        </w:tc>
      </w:tr>
      <w:tr w:rsidR="004901EE" w:rsidRPr="003F39C0" w:rsidTr="004901EE">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val="fr-FR" w:eastAsia="fr-FR"/>
              </w:rPr>
            </w:pPr>
            <w:r w:rsidRPr="003F39C0">
              <w:rPr>
                <w:rFonts w:ascii="Times New Roman" w:eastAsia="Times New Roman" w:hAnsi="Times New Roman" w:cs="Times New Roman"/>
                <w:bCs/>
                <w:color w:val="000000"/>
                <w:szCs w:val="24"/>
                <w:lang w:eastAsia="fr-FR"/>
              </w:rPr>
              <w:t>monthly gross total wage</w:t>
            </w:r>
          </w:p>
        </w:tc>
        <w:tc>
          <w:tcPr>
            <w:tcW w:w="88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-0.750</w:t>
            </w:r>
          </w:p>
        </w:tc>
        <w:tc>
          <w:tcPr>
            <w:tcW w:w="957"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0.465</w:t>
            </w:r>
          </w:p>
        </w:tc>
      </w:tr>
      <w:tr w:rsidR="004901EE" w:rsidRPr="003F39C0" w:rsidTr="004901EE">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val="fr-FR" w:eastAsia="fr-FR"/>
              </w:rPr>
            </w:pPr>
            <w:r w:rsidRPr="003F39C0">
              <w:rPr>
                <w:rFonts w:ascii="Times New Roman" w:eastAsia="Times New Roman" w:hAnsi="Times New Roman" w:cs="Times New Roman"/>
                <w:bCs/>
                <w:color w:val="000000"/>
                <w:szCs w:val="24"/>
                <w:lang w:eastAsia="fr-FR"/>
              </w:rPr>
              <w:t>% of blue-collar workers</w:t>
            </w:r>
          </w:p>
        </w:tc>
        <w:tc>
          <w:tcPr>
            <w:tcW w:w="88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-0.399</w:t>
            </w:r>
          </w:p>
        </w:tc>
        <w:tc>
          <w:tcPr>
            <w:tcW w:w="957"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0.886</w:t>
            </w:r>
          </w:p>
        </w:tc>
      </w:tr>
      <w:tr w:rsidR="004901EE" w:rsidRPr="003F39C0" w:rsidTr="004901EE">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eastAsia="fr-FR"/>
              </w:rPr>
            </w:pPr>
            <w:r w:rsidRPr="003F39C0">
              <w:rPr>
                <w:rFonts w:ascii="Times New Roman" w:eastAsia="Times New Roman" w:hAnsi="Times New Roman" w:cs="Times New Roman"/>
                <w:bCs/>
                <w:color w:val="000000"/>
                <w:szCs w:val="24"/>
                <w:lang w:eastAsia="fr-FR"/>
              </w:rPr>
              <w:t>housing price (average sales prices in euros per m²)</w:t>
            </w:r>
          </w:p>
        </w:tc>
        <w:tc>
          <w:tcPr>
            <w:tcW w:w="88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-0.209</w:t>
            </w:r>
          </w:p>
        </w:tc>
        <w:tc>
          <w:tcPr>
            <w:tcW w:w="957"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0.833</w:t>
            </w:r>
          </w:p>
        </w:tc>
      </w:tr>
      <w:tr w:rsidR="004901EE" w:rsidRPr="003F39C0" w:rsidTr="004901EE">
        <w:trPr>
          <w:trHeight w:val="29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val="fr-FR" w:eastAsia="fr-FR"/>
              </w:rPr>
            </w:pPr>
            <w:r w:rsidRPr="003F39C0">
              <w:rPr>
                <w:rFonts w:ascii="Times New Roman" w:eastAsia="Times New Roman" w:hAnsi="Times New Roman" w:cs="Times New Roman"/>
                <w:bCs/>
                <w:color w:val="000000"/>
                <w:szCs w:val="24"/>
                <w:lang w:eastAsia="fr-FR"/>
              </w:rPr>
              <w:t>% unemployed</w:t>
            </w:r>
          </w:p>
        </w:tc>
        <w:tc>
          <w:tcPr>
            <w:tcW w:w="88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-0.051</w:t>
            </w:r>
          </w:p>
        </w:tc>
        <w:tc>
          <w:tcPr>
            <w:tcW w:w="957"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-0.816</w:t>
            </w:r>
          </w:p>
        </w:tc>
      </w:tr>
    </w:tbl>
    <w:p w:rsidR="004901EE" w:rsidRPr="003F39C0" w:rsidRDefault="004901EE" w:rsidP="004901EE">
      <w:pPr>
        <w:rPr>
          <w:rFonts w:ascii="Times New Roman" w:hAnsi="Times New Roman" w:cs="Times New Roman"/>
          <w:sz w:val="24"/>
          <w:szCs w:val="24"/>
        </w:rPr>
      </w:pPr>
    </w:p>
    <w:p w:rsidR="004901EE" w:rsidRPr="003F39C0" w:rsidRDefault="004901EE">
      <w:pPr>
        <w:rPr>
          <w:rFonts w:ascii="Times New Roman" w:hAnsi="Times New Roman" w:cs="Times New Roman"/>
          <w:b/>
          <w:sz w:val="24"/>
          <w:szCs w:val="24"/>
        </w:rPr>
      </w:pPr>
    </w:p>
    <w:p w:rsidR="004901EE" w:rsidRPr="003F39C0" w:rsidRDefault="004901EE">
      <w:pPr>
        <w:rPr>
          <w:rFonts w:ascii="Times New Roman" w:hAnsi="Times New Roman" w:cs="Times New Roman"/>
          <w:b/>
          <w:sz w:val="24"/>
          <w:szCs w:val="24"/>
        </w:rPr>
      </w:pPr>
    </w:p>
    <w:p w:rsidR="004901EE" w:rsidRPr="003F39C0" w:rsidRDefault="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b/>
          <w:sz w:val="24"/>
          <w:szCs w:val="24"/>
        </w:rPr>
      </w:pPr>
      <w:r w:rsidRPr="003F39C0">
        <w:rPr>
          <w:rFonts w:ascii="Times New Roman" w:hAnsi="Times New Roman" w:cs="Times New Roman"/>
          <w:b/>
          <w:sz w:val="24"/>
          <w:szCs w:val="24"/>
        </w:rPr>
        <w:t xml:space="preserve">B) At 1000-m </w:t>
      </w:r>
    </w:p>
    <w:tbl>
      <w:tblPr>
        <w:tblW w:w="72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56"/>
        <w:gridCol w:w="1340"/>
        <w:gridCol w:w="1604"/>
        <w:gridCol w:w="1570"/>
        <w:gridCol w:w="1560"/>
      </w:tblGrid>
      <w:tr w:rsidR="004901EE" w:rsidRPr="003F39C0" w:rsidTr="004153E9">
        <w:trPr>
          <w:trHeight w:val="208"/>
        </w:trPr>
        <w:tc>
          <w:tcPr>
            <w:tcW w:w="7230" w:type="dxa"/>
            <w:gridSpan w:val="5"/>
            <w:shd w:val="clear" w:color="auto" w:fill="auto"/>
            <w:noWrap/>
            <w:hideMark/>
          </w:tcPr>
          <w:p w:rsidR="004901EE" w:rsidRPr="003F39C0" w:rsidRDefault="004901EE" w:rsidP="004153E9">
            <w:pPr>
              <w:spacing w:after="0" w:line="240" w:lineRule="auto"/>
              <w:jc w:val="center"/>
              <w:rPr>
                <w:rFonts w:ascii="Times New Roman" w:eastAsia="Times New Roman" w:hAnsi="Times New Roman" w:cs="Times New Roman"/>
                <w:b/>
                <w:bCs/>
                <w:color w:val="000000"/>
                <w:szCs w:val="24"/>
                <w:lang w:eastAsia="fr-FR"/>
              </w:rPr>
            </w:pPr>
            <w:r w:rsidRPr="003F39C0">
              <w:rPr>
                <w:rFonts w:ascii="Times New Roman" w:eastAsia="Times New Roman" w:hAnsi="Times New Roman" w:cs="Times New Roman"/>
                <w:b/>
                <w:bCs/>
                <w:color w:val="000000"/>
                <w:szCs w:val="24"/>
                <w:lang w:eastAsia="fr-FR"/>
              </w:rPr>
              <w:t>Eigenvalues of the Correlation Matrix</w:t>
            </w:r>
          </w:p>
        </w:tc>
      </w:tr>
      <w:tr w:rsidR="004901EE" w:rsidRPr="003F39C0" w:rsidTr="004153E9">
        <w:trPr>
          <w:trHeight w:val="290"/>
        </w:trPr>
        <w:tc>
          <w:tcPr>
            <w:tcW w:w="7230" w:type="dxa"/>
            <w:gridSpan w:val="5"/>
            <w:shd w:val="clear" w:color="auto" w:fill="auto"/>
            <w:noWrap/>
            <w:hideMark/>
          </w:tcPr>
          <w:p w:rsidR="004901EE" w:rsidRPr="003F39C0" w:rsidRDefault="004901EE" w:rsidP="004153E9">
            <w:pPr>
              <w:spacing w:after="0" w:line="240" w:lineRule="auto"/>
              <w:rPr>
                <w:rFonts w:ascii="Times New Roman" w:eastAsia="Times New Roman" w:hAnsi="Times New Roman" w:cs="Times New Roman"/>
                <w:b/>
                <w:bCs/>
                <w:color w:val="000000"/>
                <w:szCs w:val="24"/>
                <w:lang w:eastAsia="fr-FR"/>
              </w:rPr>
            </w:pPr>
          </w:p>
        </w:tc>
      </w:tr>
      <w:tr w:rsidR="004901EE" w:rsidRPr="003F39C0" w:rsidTr="004153E9">
        <w:trPr>
          <w:trHeight w:val="300"/>
        </w:trPr>
        <w:tc>
          <w:tcPr>
            <w:tcW w:w="1156" w:type="dxa"/>
            <w:shd w:val="clear" w:color="auto" w:fill="auto"/>
            <w:noWrap/>
            <w:hideMark/>
          </w:tcPr>
          <w:p w:rsidR="004901EE" w:rsidRPr="003F39C0" w:rsidRDefault="004901EE" w:rsidP="004153E9">
            <w:pPr>
              <w:spacing w:after="0" w:line="240" w:lineRule="auto"/>
              <w:jc w:val="center"/>
              <w:rPr>
                <w:rFonts w:ascii="Times New Roman" w:eastAsia="Times New Roman" w:hAnsi="Times New Roman" w:cs="Times New Roman"/>
                <w:b/>
                <w:bCs/>
                <w:color w:val="000000"/>
                <w:szCs w:val="24"/>
                <w:lang w:eastAsia="fr-FR"/>
              </w:rPr>
            </w:pPr>
          </w:p>
        </w:tc>
        <w:tc>
          <w:tcPr>
            <w:tcW w:w="1340" w:type="dxa"/>
            <w:shd w:val="clear" w:color="auto" w:fill="auto"/>
            <w:noWrap/>
            <w:hideMark/>
          </w:tcPr>
          <w:p w:rsidR="004901EE" w:rsidRPr="003F39C0" w:rsidRDefault="004901EE" w:rsidP="004153E9">
            <w:pPr>
              <w:spacing w:after="0" w:line="240" w:lineRule="auto"/>
              <w:jc w:val="center"/>
              <w:rPr>
                <w:rFonts w:ascii="Times New Roman" w:eastAsia="Times New Roman" w:hAnsi="Times New Roman" w:cs="Times New Roman"/>
                <w:b/>
                <w:bCs/>
                <w:color w:val="000000"/>
                <w:szCs w:val="24"/>
                <w:lang w:val="fr-FR" w:eastAsia="fr-FR"/>
              </w:rPr>
            </w:pPr>
            <w:proofErr w:type="spellStart"/>
            <w:r w:rsidRPr="003F39C0">
              <w:rPr>
                <w:rFonts w:ascii="Times New Roman" w:eastAsia="Times New Roman" w:hAnsi="Times New Roman" w:cs="Times New Roman"/>
                <w:b/>
                <w:bCs/>
                <w:color w:val="000000"/>
                <w:szCs w:val="24"/>
                <w:lang w:val="fr-FR" w:eastAsia="fr-FR"/>
              </w:rPr>
              <w:t>Eigenvalue</w:t>
            </w:r>
            <w:proofErr w:type="spellEnd"/>
          </w:p>
        </w:tc>
        <w:tc>
          <w:tcPr>
            <w:tcW w:w="1604" w:type="dxa"/>
            <w:shd w:val="clear" w:color="auto" w:fill="auto"/>
            <w:noWrap/>
            <w:hideMark/>
          </w:tcPr>
          <w:p w:rsidR="004901EE" w:rsidRPr="003F39C0" w:rsidRDefault="004901EE" w:rsidP="004153E9">
            <w:pPr>
              <w:spacing w:after="0" w:line="240" w:lineRule="auto"/>
              <w:jc w:val="center"/>
              <w:rPr>
                <w:rFonts w:ascii="Times New Roman" w:eastAsia="Times New Roman" w:hAnsi="Times New Roman" w:cs="Times New Roman"/>
                <w:b/>
                <w:bCs/>
                <w:color w:val="000000"/>
                <w:szCs w:val="24"/>
                <w:lang w:val="fr-FR" w:eastAsia="fr-FR"/>
              </w:rPr>
            </w:pPr>
            <w:proofErr w:type="spellStart"/>
            <w:r w:rsidRPr="003F39C0">
              <w:rPr>
                <w:rFonts w:ascii="Times New Roman" w:eastAsia="Times New Roman" w:hAnsi="Times New Roman" w:cs="Times New Roman"/>
                <w:b/>
                <w:bCs/>
                <w:color w:val="000000"/>
                <w:szCs w:val="24"/>
                <w:lang w:val="fr-FR" w:eastAsia="fr-FR"/>
              </w:rPr>
              <w:t>Difference</w:t>
            </w:r>
            <w:proofErr w:type="spellEnd"/>
          </w:p>
        </w:tc>
        <w:tc>
          <w:tcPr>
            <w:tcW w:w="1570" w:type="dxa"/>
            <w:shd w:val="clear" w:color="auto" w:fill="auto"/>
            <w:noWrap/>
            <w:hideMark/>
          </w:tcPr>
          <w:p w:rsidR="004901EE" w:rsidRPr="003F39C0" w:rsidRDefault="004901EE" w:rsidP="004153E9">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Proportion</w:t>
            </w:r>
          </w:p>
        </w:tc>
        <w:tc>
          <w:tcPr>
            <w:tcW w:w="1560" w:type="dxa"/>
            <w:shd w:val="clear" w:color="auto" w:fill="auto"/>
            <w:noWrap/>
            <w:hideMark/>
          </w:tcPr>
          <w:p w:rsidR="004901EE" w:rsidRPr="003F39C0" w:rsidRDefault="004901EE" w:rsidP="004153E9">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Cumulative</w:t>
            </w:r>
          </w:p>
        </w:tc>
      </w:tr>
      <w:tr w:rsidR="004901EE" w:rsidRPr="003F39C0" w:rsidTr="004153E9">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1</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3.531</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2.036</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0.588</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0.588</w:t>
            </w:r>
          </w:p>
        </w:tc>
      </w:tr>
      <w:tr w:rsidR="004901EE" w:rsidRPr="003F39C0" w:rsidTr="004153E9">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2</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1.494</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0.793</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0.249</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0.838</w:t>
            </w:r>
          </w:p>
        </w:tc>
      </w:tr>
      <w:tr w:rsidR="004901EE" w:rsidRPr="003F39C0" w:rsidTr="004153E9">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3</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0.702</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0.547</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0.117</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0.954</w:t>
            </w:r>
          </w:p>
        </w:tc>
      </w:tr>
      <w:tr w:rsidR="004901EE" w:rsidRPr="003F39C0" w:rsidTr="004153E9">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4</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0.155</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0.086</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0.026</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0.980</w:t>
            </w:r>
          </w:p>
        </w:tc>
      </w:tr>
      <w:tr w:rsidR="004901EE" w:rsidRPr="003F39C0" w:rsidTr="004153E9">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5</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0.069</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0.018</w:t>
            </w: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0.011</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0.992</w:t>
            </w:r>
          </w:p>
        </w:tc>
      </w:tr>
      <w:tr w:rsidR="004901EE" w:rsidRPr="003F39C0" w:rsidTr="004153E9">
        <w:trPr>
          <w:trHeight w:val="290"/>
        </w:trPr>
        <w:tc>
          <w:tcPr>
            <w:tcW w:w="1156"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6</w:t>
            </w:r>
          </w:p>
        </w:tc>
        <w:tc>
          <w:tcPr>
            <w:tcW w:w="134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0.050</w:t>
            </w:r>
          </w:p>
        </w:tc>
        <w:tc>
          <w:tcPr>
            <w:tcW w:w="1604"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p>
        </w:tc>
        <w:tc>
          <w:tcPr>
            <w:tcW w:w="157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0.008</w:t>
            </w:r>
          </w:p>
        </w:tc>
        <w:tc>
          <w:tcPr>
            <w:tcW w:w="1560" w:type="dxa"/>
            <w:shd w:val="clear" w:color="auto" w:fill="auto"/>
            <w:noWrap/>
            <w:hideMark/>
          </w:tcPr>
          <w:p w:rsidR="004901EE" w:rsidRPr="003F39C0" w:rsidRDefault="004901EE" w:rsidP="004901EE">
            <w:pPr>
              <w:spacing w:after="0" w:line="240" w:lineRule="auto"/>
              <w:jc w:val="center"/>
              <w:rPr>
                <w:rFonts w:ascii="Times New Roman" w:eastAsia="Times New Roman" w:hAnsi="Times New Roman" w:cs="Times New Roman"/>
                <w:color w:val="000000"/>
                <w:szCs w:val="24"/>
                <w:lang w:val="fr-FR" w:eastAsia="fr-FR"/>
              </w:rPr>
            </w:pPr>
            <w:r w:rsidRPr="003F39C0">
              <w:rPr>
                <w:rFonts w:ascii="Times New Roman" w:eastAsia="Times New Roman" w:hAnsi="Times New Roman" w:cs="Times New Roman"/>
                <w:color w:val="000000"/>
                <w:szCs w:val="24"/>
                <w:lang w:val="fr-FR" w:eastAsia="fr-FR"/>
              </w:rPr>
              <w:t>1.000</w:t>
            </w:r>
          </w:p>
        </w:tc>
      </w:tr>
    </w:tbl>
    <w:tbl>
      <w:tblPr>
        <w:tblpPr w:leftFromText="141" w:rightFromText="141" w:vertAnchor="text" w:horzAnchor="margin" w:tblpY="380"/>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82"/>
        <w:gridCol w:w="886"/>
        <w:gridCol w:w="957"/>
      </w:tblGrid>
      <w:tr w:rsidR="004901EE" w:rsidRPr="003F39C0" w:rsidTr="004153E9">
        <w:trPr>
          <w:trHeight w:val="290"/>
        </w:trPr>
        <w:tc>
          <w:tcPr>
            <w:tcW w:w="7225" w:type="dxa"/>
            <w:gridSpan w:val="3"/>
            <w:shd w:val="clear" w:color="auto" w:fill="auto"/>
            <w:noWrap/>
            <w:hideMark/>
          </w:tcPr>
          <w:p w:rsidR="004901EE" w:rsidRPr="003F39C0" w:rsidRDefault="004901EE" w:rsidP="004153E9">
            <w:pPr>
              <w:spacing w:after="0" w:line="240" w:lineRule="auto"/>
              <w:jc w:val="center"/>
              <w:rPr>
                <w:rFonts w:ascii="Times New Roman" w:eastAsia="Times New Roman" w:hAnsi="Times New Roman" w:cs="Times New Roman"/>
                <w:b/>
                <w:bCs/>
                <w:color w:val="000000"/>
                <w:szCs w:val="24"/>
                <w:lang w:val="fr-FR" w:eastAsia="fr-FR"/>
              </w:rPr>
            </w:pPr>
            <w:proofErr w:type="spellStart"/>
            <w:r w:rsidRPr="003F39C0">
              <w:rPr>
                <w:rFonts w:ascii="Times New Roman" w:eastAsia="Times New Roman" w:hAnsi="Times New Roman" w:cs="Times New Roman"/>
                <w:b/>
                <w:bCs/>
                <w:color w:val="000000"/>
                <w:szCs w:val="24"/>
                <w:lang w:val="fr-FR" w:eastAsia="fr-FR"/>
              </w:rPr>
              <w:t>Rotated</w:t>
            </w:r>
            <w:proofErr w:type="spellEnd"/>
            <w:r w:rsidRPr="003F39C0">
              <w:rPr>
                <w:rFonts w:ascii="Times New Roman" w:eastAsia="Times New Roman" w:hAnsi="Times New Roman" w:cs="Times New Roman"/>
                <w:b/>
                <w:bCs/>
                <w:color w:val="000000"/>
                <w:szCs w:val="24"/>
                <w:lang w:val="fr-FR" w:eastAsia="fr-FR"/>
              </w:rPr>
              <w:t> Factor Pattern</w:t>
            </w:r>
          </w:p>
        </w:tc>
      </w:tr>
      <w:tr w:rsidR="004901EE" w:rsidRPr="003F39C0" w:rsidTr="004153E9">
        <w:trPr>
          <w:trHeight w:val="300"/>
        </w:trPr>
        <w:tc>
          <w:tcPr>
            <w:tcW w:w="5382" w:type="dxa"/>
            <w:shd w:val="clear" w:color="auto" w:fill="auto"/>
            <w:noWrap/>
            <w:hideMark/>
          </w:tcPr>
          <w:p w:rsidR="004901EE" w:rsidRPr="003F39C0" w:rsidRDefault="004901EE" w:rsidP="004153E9">
            <w:pPr>
              <w:spacing w:after="0" w:line="240" w:lineRule="auto"/>
              <w:rPr>
                <w:rFonts w:ascii="Times New Roman" w:eastAsia="Times New Roman" w:hAnsi="Times New Roman" w:cs="Times New Roman"/>
                <w:bCs/>
                <w:color w:val="000000"/>
                <w:szCs w:val="24"/>
                <w:lang w:val="fr-FR" w:eastAsia="fr-FR"/>
              </w:rPr>
            </w:pPr>
            <w:r w:rsidRPr="003F39C0">
              <w:rPr>
                <w:rFonts w:ascii="Times New Roman" w:eastAsia="Times New Roman" w:hAnsi="Times New Roman" w:cs="Times New Roman"/>
                <w:bCs/>
                <w:color w:val="000000"/>
                <w:szCs w:val="24"/>
                <w:lang w:val="fr-FR" w:eastAsia="fr-FR"/>
              </w:rPr>
              <w:t> </w:t>
            </w:r>
          </w:p>
        </w:tc>
        <w:tc>
          <w:tcPr>
            <w:tcW w:w="886" w:type="dxa"/>
            <w:shd w:val="clear" w:color="auto" w:fill="auto"/>
            <w:noWrap/>
            <w:hideMark/>
          </w:tcPr>
          <w:p w:rsidR="004901EE" w:rsidRPr="003F39C0" w:rsidRDefault="004901EE" w:rsidP="004153E9">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Factor1</w:t>
            </w:r>
          </w:p>
        </w:tc>
        <w:tc>
          <w:tcPr>
            <w:tcW w:w="957" w:type="dxa"/>
            <w:shd w:val="clear" w:color="auto" w:fill="auto"/>
            <w:noWrap/>
            <w:hideMark/>
          </w:tcPr>
          <w:p w:rsidR="004901EE" w:rsidRPr="003F39C0" w:rsidRDefault="004901EE" w:rsidP="004153E9">
            <w:pPr>
              <w:spacing w:after="0" w:line="240" w:lineRule="auto"/>
              <w:jc w:val="center"/>
              <w:rPr>
                <w:rFonts w:ascii="Times New Roman" w:eastAsia="Times New Roman" w:hAnsi="Times New Roman" w:cs="Times New Roman"/>
                <w:b/>
                <w:bCs/>
                <w:color w:val="000000"/>
                <w:szCs w:val="24"/>
                <w:lang w:val="fr-FR" w:eastAsia="fr-FR"/>
              </w:rPr>
            </w:pPr>
            <w:r w:rsidRPr="003F39C0">
              <w:rPr>
                <w:rFonts w:ascii="Times New Roman" w:eastAsia="Times New Roman" w:hAnsi="Times New Roman" w:cs="Times New Roman"/>
                <w:b/>
                <w:bCs/>
                <w:color w:val="000000"/>
                <w:szCs w:val="24"/>
                <w:lang w:val="fr-FR" w:eastAsia="fr-FR"/>
              </w:rPr>
              <w:t>Factor2</w:t>
            </w:r>
          </w:p>
        </w:tc>
      </w:tr>
      <w:tr w:rsidR="004901EE" w:rsidRPr="003F39C0" w:rsidTr="004153E9">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eastAsia="fr-FR"/>
              </w:rPr>
            </w:pPr>
            <w:r w:rsidRPr="003F39C0">
              <w:rPr>
                <w:rFonts w:ascii="Times New Roman" w:eastAsia="Times New Roman" w:hAnsi="Times New Roman" w:cs="Times New Roman"/>
                <w:bCs/>
                <w:color w:val="000000"/>
                <w:szCs w:val="24"/>
                <w:lang w:eastAsia="fr-FR"/>
              </w:rPr>
              <w:t>% of domestic community receiving cost-of-living allowance</w:t>
            </w:r>
          </w:p>
        </w:tc>
        <w:tc>
          <w:tcPr>
            <w:tcW w:w="886"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0.963</w:t>
            </w:r>
          </w:p>
        </w:tc>
        <w:tc>
          <w:tcPr>
            <w:tcW w:w="957"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-0.174</w:t>
            </w:r>
          </w:p>
        </w:tc>
      </w:tr>
      <w:tr w:rsidR="004901EE" w:rsidRPr="003F39C0" w:rsidTr="004153E9">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eastAsia="fr-FR"/>
              </w:rPr>
            </w:pPr>
            <w:r w:rsidRPr="003F39C0">
              <w:rPr>
                <w:rFonts w:ascii="Times New Roman" w:eastAsia="Times New Roman" w:hAnsi="Times New Roman" w:cs="Times New Roman"/>
                <w:bCs/>
                <w:color w:val="000000"/>
                <w:szCs w:val="24"/>
                <w:lang w:eastAsia="fr-FR"/>
              </w:rPr>
              <w:t xml:space="preserve">% of domestic community receiving the guaranteed </w:t>
            </w:r>
            <w:r w:rsidRPr="003F39C0">
              <w:rPr>
                <w:rFonts w:ascii="Times New Roman" w:eastAsia="Times New Roman" w:hAnsi="Times New Roman" w:cs="Times New Roman"/>
                <w:bCs/>
                <w:color w:val="000000"/>
                <w:szCs w:val="24"/>
                <w:lang w:eastAsia="fr-FR"/>
              </w:rPr>
              <w:lastRenderedPageBreak/>
              <w:t>minimum income supplementary allowance</w:t>
            </w:r>
          </w:p>
        </w:tc>
        <w:tc>
          <w:tcPr>
            <w:tcW w:w="886"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lastRenderedPageBreak/>
              <w:t>0.947</w:t>
            </w:r>
          </w:p>
        </w:tc>
        <w:tc>
          <w:tcPr>
            <w:tcW w:w="957"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-0.006</w:t>
            </w:r>
          </w:p>
        </w:tc>
      </w:tr>
      <w:tr w:rsidR="004901EE" w:rsidRPr="003F39C0" w:rsidTr="004153E9">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val="fr-FR" w:eastAsia="fr-FR"/>
              </w:rPr>
            </w:pPr>
            <w:r w:rsidRPr="003F39C0">
              <w:rPr>
                <w:rFonts w:ascii="Times New Roman" w:eastAsia="Times New Roman" w:hAnsi="Times New Roman" w:cs="Times New Roman"/>
                <w:bCs/>
                <w:color w:val="000000"/>
                <w:szCs w:val="24"/>
                <w:lang w:eastAsia="fr-FR"/>
              </w:rPr>
              <w:lastRenderedPageBreak/>
              <w:t>monthly gross total wage</w:t>
            </w:r>
          </w:p>
        </w:tc>
        <w:tc>
          <w:tcPr>
            <w:tcW w:w="886"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-0.740</w:t>
            </w:r>
          </w:p>
        </w:tc>
        <w:tc>
          <w:tcPr>
            <w:tcW w:w="957"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0.490</w:t>
            </w:r>
          </w:p>
        </w:tc>
      </w:tr>
      <w:tr w:rsidR="004901EE" w:rsidRPr="003F39C0" w:rsidTr="004153E9">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val="fr-FR" w:eastAsia="fr-FR"/>
              </w:rPr>
            </w:pPr>
            <w:r w:rsidRPr="003F39C0">
              <w:rPr>
                <w:rFonts w:ascii="Times New Roman" w:eastAsia="Times New Roman" w:hAnsi="Times New Roman" w:cs="Times New Roman"/>
                <w:bCs/>
                <w:color w:val="000000"/>
                <w:szCs w:val="24"/>
                <w:lang w:eastAsia="fr-FR"/>
              </w:rPr>
              <w:t>% of blue-collar workers</w:t>
            </w:r>
          </w:p>
        </w:tc>
        <w:tc>
          <w:tcPr>
            <w:tcW w:w="886"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-0.389</w:t>
            </w:r>
          </w:p>
        </w:tc>
        <w:tc>
          <w:tcPr>
            <w:tcW w:w="957"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0.893</w:t>
            </w:r>
          </w:p>
        </w:tc>
      </w:tr>
      <w:tr w:rsidR="004901EE" w:rsidRPr="003F39C0" w:rsidTr="004153E9">
        <w:trPr>
          <w:trHeight w:val="30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eastAsia="fr-FR"/>
              </w:rPr>
            </w:pPr>
            <w:r w:rsidRPr="003F39C0">
              <w:rPr>
                <w:rFonts w:ascii="Times New Roman" w:eastAsia="Times New Roman" w:hAnsi="Times New Roman" w:cs="Times New Roman"/>
                <w:bCs/>
                <w:color w:val="000000"/>
                <w:szCs w:val="24"/>
                <w:lang w:eastAsia="fr-FR"/>
              </w:rPr>
              <w:t>housing price (average sales prices in euros per m²)</w:t>
            </w:r>
          </w:p>
        </w:tc>
        <w:tc>
          <w:tcPr>
            <w:tcW w:w="886"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-0.194</w:t>
            </w:r>
          </w:p>
        </w:tc>
        <w:tc>
          <w:tcPr>
            <w:tcW w:w="957"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0.851</w:t>
            </w:r>
          </w:p>
        </w:tc>
      </w:tr>
      <w:tr w:rsidR="004901EE" w:rsidRPr="003F39C0" w:rsidTr="004153E9">
        <w:trPr>
          <w:trHeight w:val="290"/>
        </w:trPr>
        <w:tc>
          <w:tcPr>
            <w:tcW w:w="5382" w:type="dxa"/>
            <w:shd w:val="clear" w:color="auto" w:fill="auto"/>
            <w:noWrap/>
            <w:hideMark/>
          </w:tcPr>
          <w:p w:rsidR="004901EE" w:rsidRPr="003F39C0" w:rsidRDefault="004901EE" w:rsidP="004901EE">
            <w:pPr>
              <w:spacing w:after="0" w:line="240" w:lineRule="auto"/>
              <w:rPr>
                <w:rFonts w:ascii="Times New Roman" w:eastAsia="Times New Roman" w:hAnsi="Times New Roman" w:cs="Times New Roman"/>
                <w:bCs/>
                <w:color w:val="000000"/>
                <w:szCs w:val="24"/>
                <w:lang w:val="fr-FR" w:eastAsia="fr-FR"/>
              </w:rPr>
            </w:pPr>
            <w:r w:rsidRPr="003F39C0">
              <w:rPr>
                <w:rFonts w:ascii="Times New Roman" w:eastAsia="Times New Roman" w:hAnsi="Times New Roman" w:cs="Times New Roman"/>
                <w:bCs/>
                <w:color w:val="000000"/>
                <w:szCs w:val="24"/>
                <w:lang w:eastAsia="fr-FR"/>
              </w:rPr>
              <w:t>% unemployed</w:t>
            </w:r>
          </w:p>
        </w:tc>
        <w:tc>
          <w:tcPr>
            <w:tcW w:w="886"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-0.038</w:t>
            </w:r>
          </w:p>
        </w:tc>
        <w:tc>
          <w:tcPr>
            <w:tcW w:w="957" w:type="dxa"/>
            <w:shd w:val="clear" w:color="auto" w:fill="auto"/>
            <w:noWrap/>
            <w:hideMark/>
          </w:tcPr>
          <w:p w:rsidR="004901EE" w:rsidRPr="003F39C0" w:rsidRDefault="004901EE" w:rsidP="004901EE">
            <w:pPr>
              <w:jc w:val="center"/>
              <w:rPr>
                <w:rFonts w:ascii="Times New Roman" w:hAnsi="Times New Roman" w:cs="Times New Roman"/>
                <w:color w:val="000000"/>
                <w:szCs w:val="24"/>
              </w:rPr>
            </w:pPr>
            <w:r w:rsidRPr="003F39C0">
              <w:rPr>
                <w:rFonts w:ascii="Times New Roman" w:hAnsi="Times New Roman" w:cs="Times New Roman"/>
                <w:color w:val="000000"/>
                <w:szCs w:val="24"/>
              </w:rPr>
              <w:t>-0.820</w:t>
            </w:r>
          </w:p>
        </w:tc>
      </w:tr>
    </w:tbl>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sz w:val="24"/>
          <w:szCs w:val="24"/>
        </w:rPr>
      </w:pPr>
    </w:p>
    <w:p w:rsidR="004901EE" w:rsidRPr="003F39C0" w:rsidRDefault="004901EE" w:rsidP="004901EE">
      <w:pPr>
        <w:rPr>
          <w:rFonts w:ascii="Times New Roman" w:hAnsi="Times New Roman" w:cs="Times New Roman"/>
          <w:sz w:val="24"/>
          <w:szCs w:val="24"/>
        </w:rPr>
      </w:pPr>
    </w:p>
    <w:p w:rsidR="004901EE" w:rsidRPr="003F39C0" w:rsidRDefault="004901EE" w:rsidP="004901EE">
      <w:pPr>
        <w:spacing w:after="0" w:line="240" w:lineRule="auto"/>
        <w:jc w:val="center"/>
        <w:rPr>
          <w:rFonts w:ascii="Times New Roman" w:eastAsia="Times New Roman" w:hAnsi="Times New Roman" w:cs="Times New Roman"/>
          <w:color w:val="000000"/>
          <w:sz w:val="24"/>
          <w:szCs w:val="24"/>
          <w:lang w:val="fr-FR" w:eastAsia="fr-FR"/>
        </w:rPr>
      </w:pPr>
    </w:p>
    <w:p w:rsidR="004901EE" w:rsidRPr="003F39C0" w:rsidRDefault="004901EE" w:rsidP="004901EE">
      <w:pPr>
        <w:rPr>
          <w:rFonts w:ascii="Times New Roman" w:eastAsia="Times New Roman" w:hAnsi="Times New Roman" w:cs="Times New Roman"/>
          <w:sz w:val="24"/>
          <w:szCs w:val="24"/>
          <w:lang w:val="fr-FR" w:eastAsia="fr-FR"/>
        </w:rPr>
      </w:pPr>
    </w:p>
    <w:p w:rsidR="004901EE" w:rsidRPr="003F39C0" w:rsidRDefault="004901EE" w:rsidP="004901EE">
      <w:pPr>
        <w:rPr>
          <w:rFonts w:ascii="Times New Roman" w:eastAsia="Times New Roman" w:hAnsi="Times New Roman" w:cs="Times New Roman"/>
          <w:sz w:val="24"/>
          <w:szCs w:val="24"/>
          <w:lang w:val="fr-FR" w:eastAsia="fr-FR"/>
        </w:rPr>
      </w:pPr>
    </w:p>
    <w:p w:rsidR="004901EE" w:rsidRPr="003F39C0" w:rsidRDefault="004901EE" w:rsidP="004901EE">
      <w:pPr>
        <w:rPr>
          <w:rFonts w:ascii="Times New Roman" w:eastAsia="Times New Roman" w:hAnsi="Times New Roman" w:cs="Times New Roman"/>
          <w:sz w:val="24"/>
          <w:szCs w:val="24"/>
          <w:lang w:val="fr-FR" w:eastAsia="fr-FR"/>
        </w:rPr>
      </w:pPr>
    </w:p>
    <w:p w:rsidR="004901EE" w:rsidRPr="003F39C0" w:rsidRDefault="004901EE" w:rsidP="004901EE">
      <w:pPr>
        <w:rPr>
          <w:rFonts w:ascii="Times New Roman" w:eastAsia="Times New Roman" w:hAnsi="Times New Roman" w:cs="Times New Roman"/>
          <w:sz w:val="24"/>
          <w:szCs w:val="24"/>
          <w:lang w:val="fr-FR" w:eastAsia="fr-FR"/>
        </w:rPr>
      </w:pPr>
    </w:p>
    <w:p w:rsidR="004901EE" w:rsidRPr="003F39C0" w:rsidRDefault="004901EE" w:rsidP="004901EE">
      <w:pPr>
        <w:rPr>
          <w:rFonts w:ascii="Times New Roman" w:eastAsia="Times New Roman" w:hAnsi="Times New Roman" w:cs="Times New Roman"/>
          <w:sz w:val="24"/>
          <w:szCs w:val="24"/>
          <w:lang w:val="fr-FR" w:eastAsia="fr-FR"/>
        </w:rPr>
      </w:pPr>
    </w:p>
    <w:p w:rsidR="004901EE" w:rsidRPr="003F39C0" w:rsidRDefault="004901EE" w:rsidP="004901EE">
      <w:pPr>
        <w:rPr>
          <w:rFonts w:ascii="Times New Roman" w:eastAsia="Times New Roman" w:hAnsi="Times New Roman" w:cs="Times New Roman"/>
          <w:sz w:val="24"/>
          <w:szCs w:val="24"/>
          <w:lang w:val="fr-FR" w:eastAsia="fr-FR"/>
        </w:rPr>
      </w:pPr>
    </w:p>
    <w:p w:rsidR="004901EE" w:rsidRPr="003F39C0" w:rsidRDefault="004901EE" w:rsidP="004901EE">
      <w:pPr>
        <w:rPr>
          <w:rFonts w:ascii="Times New Roman" w:eastAsia="Times New Roman" w:hAnsi="Times New Roman" w:cs="Times New Roman"/>
          <w:sz w:val="24"/>
          <w:szCs w:val="24"/>
          <w:lang w:val="fr-FR" w:eastAsia="fr-FR"/>
        </w:rPr>
      </w:pPr>
    </w:p>
    <w:p w:rsidR="004901EE" w:rsidRPr="003F39C0" w:rsidRDefault="004901EE" w:rsidP="004901EE">
      <w:pPr>
        <w:rPr>
          <w:rFonts w:ascii="Times New Roman" w:eastAsia="Times New Roman" w:hAnsi="Times New Roman" w:cs="Times New Roman"/>
          <w:sz w:val="24"/>
          <w:szCs w:val="24"/>
          <w:lang w:val="fr-FR" w:eastAsia="fr-FR"/>
        </w:rPr>
      </w:pPr>
    </w:p>
    <w:p w:rsidR="004901EE" w:rsidRPr="003F39C0" w:rsidRDefault="004901EE" w:rsidP="004901EE">
      <w:pPr>
        <w:rPr>
          <w:rFonts w:ascii="Arial" w:eastAsia="Times New Roman" w:hAnsi="Arial" w:cs="Arial"/>
          <w:lang w:val="fr-FR" w:eastAsia="fr-FR"/>
        </w:rPr>
      </w:pPr>
    </w:p>
    <w:p w:rsidR="004901EE" w:rsidRPr="003F39C0" w:rsidRDefault="004901EE" w:rsidP="004901EE">
      <w:pPr>
        <w:rPr>
          <w:rFonts w:ascii="Arial" w:eastAsia="Times New Roman" w:hAnsi="Arial" w:cs="Arial"/>
          <w:lang w:val="fr-FR" w:eastAsia="fr-FR"/>
        </w:rPr>
      </w:pPr>
    </w:p>
    <w:p w:rsidR="004901EE" w:rsidRPr="003F39C0" w:rsidRDefault="004901EE" w:rsidP="004901EE">
      <w:pPr>
        <w:tabs>
          <w:tab w:val="left" w:pos="1370"/>
        </w:tabs>
        <w:rPr>
          <w:rFonts w:ascii="Arial" w:eastAsia="Times New Roman" w:hAnsi="Arial" w:cs="Arial"/>
          <w:lang w:val="fr-FR" w:eastAsia="fr-FR"/>
        </w:rPr>
      </w:pPr>
      <w:r w:rsidRPr="003F39C0">
        <w:rPr>
          <w:rFonts w:ascii="Arial" w:eastAsia="Times New Roman" w:hAnsi="Arial" w:cs="Arial"/>
          <w:lang w:val="fr-FR" w:eastAsia="fr-FR"/>
        </w:rPr>
        <w:tab/>
      </w:r>
    </w:p>
    <w:p w:rsidR="004901EE" w:rsidRPr="003F39C0" w:rsidRDefault="004901EE">
      <w:pPr>
        <w:rPr>
          <w:rFonts w:ascii="Arial" w:eastAsia="Times New Roman" w:hAnsi="Arial" w:cs="Arial"/>
          <w:lang w:val="fr-FR" w:eastAsia="fr-FR"/>
        </w:rPr>
      </w:pPr>
      <w:r w:rsidRPr="003F39C0">
        <w:rPr>
          <w:rFonts w:ascii="Arial" w:eastAsia="Times New Roman" w:hAnsi="Arial" w:cs="Arial"/>
          <w:lang w:val="fr-FR" w:eastAsia="fr-FR"/>
        </w:rPr>
        <w:br w:type="page"/>
      </w:r>
    </w:p>
    <w:p w:rsidR="004B2242" w:rsidRPr="003F39C0" w:rsidRDefault="00D76D10" w:rsidP="004B2242">
      <w:pPr>
        <w:pStyle w:val="Heading1"/>
        <w:rPr>
          <w:rFonts w:ascii="Times New Roman" w:hAnsi="Times New Roman" w:cs="Times New Roman"/>
          <w:b/>
          <w:color w:val="auto"/>
          <w:sz w:val="24"/>
        </w:rPr>
      </w:pPr>
      <w:bookmarkStart w:id="4" w:name="_Toc195086746"/>
      <w:r w:rsidRPr="003F39C0">
        <w:rPr>
          <w:rFonts w:ascii="Times New Roman" w:hAnsi="Times New Roman" w:cs="Times New Roman"/>
          <w:b/>
          <w:color w:val="auto"/>
          <w:sz w:val="24"/>
        </w:rPr>
        <w:lastRenderedPageBreak/>
        <w:t>Supplementary</w:t>
      </w:r>
      <w:r w:rsidR="004B2242" w:rsidRPr="003F39C0">
        <w:rPr>
          <w:rFonts w:ascii="Times New Roman" w:hAnsi="Times New Roman" w:cs="Times New Roman"/>
          <w:b/>
          <w:color w:val="auto"/>
          <w:sz w:val="24"/>
        </w:rPr>
        <w:t xml:space="preserve"> Table </w:t>
      </w:r>
      <w:r w:rsidR="007E7D9F" w:rsidRPr="003F39C0">
        <w:rPr>
          <w:rFonts w:ascii="Times New Roman" w:hAnsi="Times New Roman" w:cs="Times New Roman"/>
          <w:b/>
          <w:color w:val="auto"/>
          <w:sz w:val="24"/>
        </w:rPr>
        <w:t>4</w:t>
      </w:r>
      <w:r w:rsidR="004B2242" w:rsidRPr="003F39C0">
        <w:rPr>
          <w:rFonts w:ascii="Times New Roman" w:hAnsi="Times New Roman" w:cs="Times New Roman"/>
          <w:b/>
          <w:color w:val="auto"/>
          <w:sz w:val="24"/>
        </w:rPr>
        <w:t>. Methods and sources used to extract the food outlets at the national-level</w:t>
      </w:r>
      <w:bookmarkEnd w:id="4"/>
    </w:p>
    <w:p w:rsidR="004B2242" w:rsidRPr="003F39C0" w:rsidRDefault="004B2242" w:rsidP="004B2242"/>
    <w:p w:rsidR="004B2242" w:rsidRPr="003F39C0" w:rsidRDefault="004B2242" w:rsidP="004B2242">
      <w:pPr>
        <w:spacing w:line="360" w:lineRule="auto"/>
        <w:jc w:val="both"/>
        <w:rPr>
          <w:rFonts w:ascii="Times New Roman" w:hAnsi="Times New Roman" w:cs="Times New Roman"/>
          <w:sz w:val="24"/>
        </w:rPr>
      </w:pPr>
      <w:r w:rsidRPr="003F39C0">
        <w:rPr>
          <w:rFonts w:ascii="Times New Roman" w:hAnsi="Times New Roman" w:cs="Times New Roman"/>
          <w:sz w:val="24"/>
        </w:rPr>
        <w:t>The list of food outlets at the national level was sourced from the Luxembourg business directory data (2017), coordinated by the National Institute of Statistics and Economic Studies of the Grand Duchy of Luxembourg (STATEC), and geocoded with the Luxembourg national database of geo-referenced addresses from the Administration of Cadaster and Topography of Luxembourg. This registry contains the names, addresses, and statistical classifications of economic activities in the European Community (NACE code Rev. 2</w:t>
      </w:r>
      <w:proofErr w:type="gramStart"/>
      <w:r w:rsidRPr="003F39C0">
        <w:rPr>
          <w:rFonts w:ascii="Times New Roman" w:hAnsi="Times New Roman" w:cs="Times New Roman"/>
          <w:sz w:val="24"/>
        </w:rPr>
        <w:t>)</w:t>
      </w:r>
      <w:r w:rsidR="00F23742" w:rsidRPr="003F39C0">
        <w:rPr>
          <w:rFonts w:ascii="Times New Roman" w:hAnsi="Times New Roman" w:cs="Times New Roman"/>
          <w:sz w:val="24"/>
          <w:vertAlign w:val="superscript"/>
        </w:rPr>
        <w:t>(</w:t>
      </w:r>
      <w:proofErr w:type="gramEnd"/>
      <w:r w:rsidR="00F23742" w:rsidRPr="003F39C0">
        <w:rPr>
          <w:rFonts w:ascii="Times New Roman" w:hAnsi="Times New Roman" w:cs="Times New Roman"/>
          <w:sz w:val="24"/>
          <w:vertAlign w:val="superscript"/>
        </w:rPr>
        <w:t>1)</w:t>
      </w:r>
      <w:r w:rsidRPr="003F39C0">
        <w:rPr>
          <w:rFonts w:ascii="Times New Roman" w:hAnsi="Times New Roman" w:cs="Times New Roman"/>
          <w:sz w:val="24"/>
        </w:rPr>
        <w:t xml:space="preserve"> for all the registered businesses in Luxembourg. Six types of food outlets were extracted based on the following NACE codes: </w:t>
      </w:r>
      <w:r w:rsidRPr="003F39C0">
        <w:rPr>
          <w:rFonts w:ascii="Times New Roman" w:hAnsi="Times New Roman" w:cs="Times New Roman"/>
          <w:sz w:val="24"/>
          <w:szCs w:val="24"/>
        </w:rPr>
        <w:t xml:space="preserve">small grocers </w:t>
      </w:r>
      <w:r w:rsidRPr="003F39C0">
        <w:rPr>
          <w:rFonts w:ascii="Times New Roman" w:hAnsi="Times New Roman" w:cs="Times New Roman"/>
          <w:sz w:val="24"/>
        </w:rPr>
        <w:t>(47.11), butchers (47.22), fishmongers (47.23), bakeries (47.24), and restaurants (56.1).</w:t>
      </w:r>
      <w:r w:rsidRPr="003F39C0">
        <w:rPr>
          <w:rFonts w:ascii="Times New Roman" w:hAnsi="Times New Roman" w:cs="Times New Roman"/>
          <w:sz w:val="24"/>
          <w:szCs w:val="24"/>
        </w:rPr>
        <w:t xml:space="preserve"> Fast-food outlets and sit in restaurant were not distinguished under a specific NACE code. Supermarkets were identified using data from the Atlas of Luxembourg, and the Spatial Development Observatory, in addition to a manual search based on the websites of the supermarket brands using a web-archive search, and cross-checking the information with google street view images. In Luxembourg, convenience stores (small retail outlets that have long opening hours and mainly sell ready-to-eat food, snacks, beverages, and tobacco) are located near gas stations. To classify them, we initially identified gas stations from the Luxembourg business directory. Using the petrol company websites and Google Maps, we then verified the presence of a convenience store attached to the gas stations. </w:t>
      </w:r>
      <w:r w:rsidRPr="003F39C0">
        <w:rPr>
          <w:rFonts w:ascii="Times New Roman" w:hAnsi="Times New Roman" w:cs="Times New Roman"/>
          <w:sz w:val="24"/>
        </w:rPr>
        <w:t xml:space="preserve">We cross-verified the presence and location of all the food outlets for the using Google Maps and Google Street View, as well as the official publisher of the Luxembourg Yellow Pages (Editus.lu). </w:t>
      </w:r>
    </w:p>
    <w:p w:rsidR="004B2242" w:rsidRPr="003F39C0" w:rsidRDefault="004B2242" w:rsidP="004B2242">
      <w:pPr>
        <w:spacing w:line="360" w:lineRule="auto"/>
        <w:jc w:val="both"/>
        <w:rPr>
          <w:rFonts w:ascii="Times New Roman" w:hAnsi="Times New Roman" w:cs="Times New Roman"/>
          <w:b/>
          <w:sz w:val="24"/>
        </w:rPr>
      </w:pPr>
      <w:r w:rsidRPr="003F39C0">
        <w:rPr>
          <w:rFonts w:ascii="Times New Roman" w:hAnsi="Times New Roman" w:cs="Times New Roman"/>
          <w:b/>
          <w:sz w:val="24"/>
        </w:rPr>
        <w:t>References:</w:t>
      </w:r>
    </w:p>
    <w:p w:rsidR="004B2242" w:rsidRPr="003F39C0" w:rsidRDefault="004B2242" w:rsidP="004B2242">
      <w:pPr>
        <w:widowControl w:val="0"/>
        <w:autoSpaceDE w:val="0"/>
        <w:autoSpaceDN w:val="0"/>
        <w:adjustRightInd w:val="0"/>
        <w:spacing w:line="360" w:lineRule="auto"/>
        <w:rPr>
          <w:rFonts w:ascii="Times New Roman" w:hAnsi="Times New Roman" w:cs="Times New Roman"/>
          <w:noProof/>
          <w:sz w:val="24"/>
          <w:szCs w:val="24"/>
        </w:rPr>
      </w:pPr>
      <w:r w:rsidRPr="003F39C0">
        <w:rPr>
          <w:rFonts w:ascii="Times New Roman" w:hAnsi="Times New Roman" w:cs="Times New Roman"/>
          <w:noProof/>
          <w:sz w:val="24"/>
          <w:szCs w:val="24"/>
        </w:rPr>
        <w:t xml:space="preserve">1. European Commission. NACE Rev. 2 – Statistical classification of economic activities in the European Community. Luxembourg: Office for Official Publications of the European Communities. 2008. </w:t>
      </w:r>
    </w:p>
    <w:p w:rsidR="004B2242" w:rsidRPr="003F39C0" w:rsidRDefault="004B2242" w:rsidP="004B2242"/>
    <w:p w:rsidR="004B2242" w:rsidRPr="003F39C0" w:rsidRDefault="004B2242">
      <w:pPr>
        <w:rPr>
          <w:rFonts w:ascii="Times New Roman" w:hAnsi="Times New Roman" w:cs="Times New Roman"/>
          <w:b/>
          <w:color w:val="222222"/>
          <w:sz w:val="24"/>
          <w:shd w:val="clear" w:color="auto" w:fill="FFFFFF"/>
        </w:rPr>
      </w:pPr>
      <w:r w:rsidRPr="003F39C0">
        <w:rPr>
          <w:rFonts w:ascii="Times New Roman" w:hAnsi="Times New Roman" w:cs="Times New Roman"/>
          <w:b/>
          <w:color w:val="222222"/>
          <w:sz w:val="24"/>
          <w:shd w:val="clear" w:color="auto" w:fill="FFFFFF"/>
        </w:rPr>
        <w:br w:type="page"/>
      </w:r>
    </w:p>
    <w:p w:rsidR="004901EE" w:rsidRPr="003F39C0" w:rsidRDefault="00D76D10" w:rsidP="00DA3207">
      <w:pPr>
        <w:pStyle w:val="Heading1"/>
        <w:rPr>
          <w:rFonts w:ascii="Times New Roman" w:hAnsi="Times New Roman" w:cs="Times New Roman"/>
          <w:b/>
          <w:color w:val="auto"/>
          <w:sz w:val="24"/>
        </w:rPr>
      </w:pPr>
      <w:bookmarkStart w:id="5" w:name="_Toc195086747"/>
      <w:r w:rsidRPr="003F39C0">
        <w:rPr>
          <w:rFonts w:ascii="Times New Roman" w:hAnsi="Times New Roman" w:cs="Times New Roman"/>
          <w:b/>
          <w:color w:val="auto"/>
          <w:sz w:val="24"/>
        </w:rPr>
        <w:lastRenderedPageBreak/>
        <w:t>Supplementary</w:t>
      </w:r>
      <w:r w:rsidR="004901EE" w:rsidRPr="003F39C0">
        <w:rPr>
          <w:rFonts w:ascii="Times New Roman" w:hAnsi="Times New Roman" w:cs="Times New Roman"/>
          <w:b/>
          <w:color w:val="auto"/>
          <w:sz w:val="24"/>
        </w:rPr>
        <w:t xml:space="preserve"> Table </w:t>
      </w:r>
      <w:r w:rsidR="007E7D9F" w:rsidRPr="003F39C0">
        <w:rPr>
          <w:rFonts w:ascii="Times New Roman" w:hAnsi="Times New Roman" w:cs="Times New Roman"/>
          <w:b/>
          <w:color w:val="auto"/>
          <w:sz w:val="24"/>
        </w:rPr>
        <w:t>5</w:t>
      </w:r>
      <w:r w:rsidR="004901EE" w:rsidRPr="003F39C0">
        <w:rPr>
          <w:rFonts w:ascii="Times New Roman" w:hAnsi="Times New Roman" w:cs="Times New Roman"/>
          <w:b/>
          <w:color w:val="auto"/>
          <w:sz w:val="24"/>
        </w:rPr>
        <w:t xml:space="preserve">. Descriptive statistics of exposure to fast-food and </w:t>
      </w:r>
      <w:r w:rsidR="006876A2" w:rsidRPr="003F39C0">
        <w:rPr>
          <w:rFonts w:ascii="Times New Roman" w:hAnsi="Times New Roman" w:cs="Times New Roman"/>
          <w:b/>
          <w:color w:val="auto"/>
          <w:sz w:val="24"/>
        </w:rPr>
        <w:t>sit-down</w:t>
      </w:r>
      <w:r w:rsidR="004901EE" w:rsidRPr="003F39C0">
        <w:rPr>
          <w:rFonts w:ascii="Times New Roman" w:hAnsi="Times New Roman" w:cs="Times New Roman"/>
          <w:b/>
          <w:color w:val="auto"/>
          <w:sz w:val="24"/>
        </w:rPr>
        <w:t xml:space="preserve"> restaurants of the study population, n=464 adults from ORISCAV-LUX </w:t>
      </w:r>
      <w:r w:rsidR="00FD4217" w:rsidRPr="003F39C0">
        <w:rPr>
          <w:rFonts w:ascii="Times New Roman" w:hAnsi="Times New Roman" w:cs="Times New Roman"/>
          <w:b/>
          <w:color w:val="auto"/>
          <w:sz w:val="24"/>
        </w:rPr>
        <w:t>2</w:t>
      </w:r>
      <w:r w:rsidR="004901EE" w:rsidRPr="003F39C0">
        <w:rPr>
          <w:rFonts w:ascii="Times New Roman" w:hAnsi="Times New Roman" w:cs="Times New Roman"/>
          <w:b/>
          <w:color w:val="auto"/>
          <w:sz w:val="24"/>
        </w:rPr>
        <w:t xml:space="preserve"> study</w:t>
      </w:r>
      <w:bookmarkEnd w:id="5"/>
    </w:p>
    <w:tbl>
      <w:tblPr>
        <w:tblW w:w="5000" w:type="pct"/>
        <w:tblCellMar>
          <w:left w:w="70" w:type="dxa"/>
          <w:right w:w="70" w:type="dxa"/>
        </w:tblCellMar>
        <w:tblLook w:val="04A0"/>
      </w:tblPr>
      <w:tblGrid>
        <w:gridCol w:w="1491"/>
        <w:gridCol w:w="1653"/>
        <w:gridCol w:w="236"/>
        <w:gridCol w:w="2576"/>
        <w:gridCol w:w="236"/>
        <w:gridCol w:w="1653"/>
        <w:gridCol w:w="827"/>
        <w:gridCol w:w="828"/>
      </w:tblGrid>
      <w:tr w:rsidR="00A9454F" w:rsidRPr="003F39C0" w:rsidTr="00A9454F">
        <w:trPr>
          <w:trHeight w:val="570"/>
        </w:trPr>
        <w:tc>
          <w:tcPr>
            <w:tcW w:w="785" w:type="pct"/>
            <w:tcBorders>
              <w:top w:val="double" w:sz="6" w:space="0" w:color="auto"/>
              <w:left w:val="nil"/>
              <w:bottom w:val="single" w:sz="4" w:space="0" w:color="auto"/>
              <w:right w:val="nil"/>
            </w:tcBorders>
            <w:shd w:val="clear" w:color="000000" w:fill="FFFFFF"/>
            <w:vAlign w:val="center"/>
            <w:hideMark/>
          </w:tcPr>
          <w:p w:rsidR="00A9454F" w:rsidRPr="003F39C0" w:rsidRDefault="00A9454F" w:rsidP="00D76D10">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Buffer sizes</w:t>
            </w:r>
          </w:p>
        </w:tc>
        <w:tc>
          <w:tcPr>
            <w:tcW w:w="870" w:type="pct"/>
            <w:tcBorders>
              <w:top w:val="double" w:sz="6" w:space="0" w:color="auto"/>
              <w:left w:val="nil"/>
              <w:bottom w:val="single" w:sz="4" w:space="0" w:color="auto"/>
              <w:right w:val="nil"/>
            </w:tcBorders>
            <w:shd w:val="clear" w:color="000000" w:fill="FFFFFF"/>
            <w:vAlign w:val="center"/>
            <w:hideMark/>
          </w:tcPr>
          <w:p w:rsidR="00A9454F" w:rsidRPr="003F39C0" w:rsidRDefault="00A9454F" w:rsidP="00D76D10">
            <w:pPr>
              <w:spacing w:after="0" w:line="240" w:lineRule="auto"/>
              <w:jc w:val="center"/>
              <w:rPr>
                <w:rFonts w:ascii="Times New Roman" w:eastAsia="Times New Roman" w:hAnsi="Times New Roman" w:cs="Times New Roman"/>
                <w:b/>
                <w:bCs/>
                <w:color w:val="000000"/>
                <w:lang w:val="fr-FR" w:eastAsia="fr-FR"/>
              </w:rPr>
            </w:pPr>
            <w:proofErr w:type="spellStart"/>
            <w:r w:rsidRPr="003F39C0">
              <w:rPr>
                <w:rFonts w:ascii="Times New Roman" w:eastAsia="Times New Roman" w:hAnsi="Times New Roman" w:cs="Times New Roman"/>
                <w:b/>
                <w:bCs/>
                <w:color w:val="000000"/>
                <w:lang w:val="fr-FR" w:eastAsia="fr-FR"/>
              </w:rPr>
              <w:t>Number</w:t>
            </w:r>
            <w:proofErr w:type="spellEnd"/>
          </w:p>
        </w:tc>
        <w:tc>
          <w:tcPr>
            <w:tcW w:w="124" w:type="pct"/>
            <w:tcBorders>
              <w:top w:val="double" w:sz="6" w:space="0" w:color="auto"/>
              <w:left w:val="nil"/>
              <w:bottom w:val="nil"/>
              <w:right w:val="nil"/>
            </w:tcBorders>
            <w:shd w:val="clear" w:color="000000" w:fill="FFFFFF"/>
            <w:vAlign w:val="center"/>
            <w:hideMark/>
          </w:tcPr>
          <w:p w:rsidR="00A9454F" w:rsidRPr="003F39C0" w:rsidRDefault="00A9454F" w:rsidP="00D76D10">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356" w:type="pct"/>
            <w:tcBorders>
              <w:top w:val="double" w:sz="6" w:space="0" w:color="auto"/>
              <w:left w:val="nil"/>
              <w:bottom w:val="single" w:sz="4" w:space="0" w:color="auto"/>
              <w:right w:val="nil"/>
            </w:tcBorders>
            <w:shd w:val="clear" w:color="000000" w:fill="FFFFFF"/>
            <w:vAlign w:val="center"/>
            <w:hideMark/>
          </w:tcPr>
          <w:p w:rsidR="00A9454F" w:rsidRPr="003F39C0" w:rsidRDefault="00A9454F" w:rsidP="00D76D10">
            <w:pPr>
              <w:spacing w:after="0" w:line="240" w:lineRule="auto"/>
              <w:jc w:val="center"/>
              <w:rPr>
                <w:rFonts w:ascii="Times New Roman" w:eastAsia="Times New Roman" w:hAnsi="Times New Roman" w:cs="Times New Roman"/>
                <w:b/>
                <w:bCs/>
                <w:color w:val="000000"/>
                <w:lang w:val="fr-FR" w:eastAsia="fr-FR"/>
              </w:rPr>
            </w:pPr>
            <w:proofErr w:type="spellStart"/>
            <w:r w:rsidRPr="003F39C0">
              <w:rPr>
                <w:rFonts w:ascii="Times New Roman" w:eastAsia="Times New Roman" w:hAnsi="Times New Roman" w:cs="Times New Roman"/>
                <w:b/>
                <w:bCs/>
                <w:color w:val="000000"/>
                <w:lang w:val="fr-FR" w:eastAsia="fr-FR"/>
              </w:rPr>
              <w:t>Shortest</w:t>
            </w:r>
            <w:proofErr w:type="spellEnd"/>
            <w:r w:rsidRPr="003F39C0">
              <w:rPr>
                <w:rFonts w:ascii="Times New Roman" w:eastAsia="Times New Roman" w:hAnsi="Times New Roman" w:cs="Times New Roman"/>
                <w:b/>
                <w:bCs/>
                <w:color w:val="000000"/>
                <w:lang w:val="fr-FR" w:eastAsia="fr-FR"/>
              </w:rPr>
              <w:t xml:space="preserve"> distance (m)</w:t>
            </w:r>
          </w:p>
        </w:tc>
        <w:tc>
          <w:tcPr>
            <w:tcW w:w="124" w:type="pct"/>
            <w:tcBorders>
              <w:top w:val="double" w:sz="6" w:space="0" w:color="auto"/>
              <w:left w:val="nil"/>
              <w:bottom w:val="nil"/>
              <w:right w:val="nil"/>
            </w:tcBorders>
            <w:shd w:val="clear" w:color="000000" w:fill="FFFFFF"/>
            <w:vAlign w:val="center"/>
            <w:hideMark/>
          </w:tcPr>
          <w:p w:rsidR="00A9454F" w:rsidRPr="003F39C0" w:rsidRDefault="00A9454F" w:rsidP="00D76D10">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741" w:type="pct"/>
            <w:gridSpan w:val="3"/>
            <w:tcBorders>
              <w:top w:val="double" w:sz="6" w:space="0" w:color="auto"/>
              <w:left w:val="nil"/>
              <w:bottom w:val="single" w:sz="4" w:space="0" w:color="auto"/>
              <w:right w:val="nil"/>
            </w:tcBorders>
            <w:shd w:val="clear" w:color="000000" w:fill="FFFFFF"/>
            <w:vAlign w:val="center"/>
            <w:hideMark/>
          </w:tcPr>
          <w:p w:rsidR="00A9454F" w:rsidRPr="003F39C0" w:rsidRDefault="00A9454F" w:rsidP="00D76D10">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xml:space="preserve">Spatial </w:t>
            </w:r>
            <w:proofErr w:type="spellStart"/>
            <w:r w:rsidRPr="003F39C0">
              <w:rPr>
                <w:rFonts w:ascii="Times New Roman" w:eastAsia="Times New Roman" w:hAnsi="Times New Roman" w:cs="Times New Roman"/>
                <w:b/>
                <w:bCs/>
                <w:color w:val="000000"/>
                <w:lang w:val="fr-FR" w:eastAsia="fr-FR"/>
              </w:rPr>
              <w:t>access</w:t>
            </w:r>
            <w:proofErr w:type="spellEnd"/>
          </w:p>
        </w:tc>
      </w:tr>
      <w:tr w:rsidR="00A9454F" w:rsidRPr="003F39C0" w:rsidTr="00D76D10">
        <w:trPr>
          <w:trHeight w:val="290"/>
        </w:trPr>
        <w:tc>
          <w:tcPr>
            <w:tcW w:w="785" w:type="pct"/>
            <w:tcBorders>
              <w:top w:val="nil"/>
              <w:left w:val="nil"/>
              <w:bottom w:val="single" w:sz="4" w:space="0" w:color="auto"/>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870" w:type="pct"/>
            <w:tcBorders>
              <w:top w:val="nil"/>
              <w:left w:val="nil"/>
              <w:bottom w:val="single" w:sz="4" w:space="0" w:color="auto"/>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proofErr w:type="spellStart"/>
            <w:r w:rsidRPr="003F39C0">
              <w:rPr>
                <w:rFonts w:ascii="Times New Roman" w:eastAsia="Times New Roman" w:hAnsi="Times New Roman" w:cs="Times New Roman"/>
                <w:color w:val="000000"/>
                <w:lang w:val="fr-FR" w:eastAsia="fr-FR"/>
              </w:rPr>
              <w:t>median</w:t>
            </w:r>
            <w:proofErr w:type="spellEnd"/>
            <w:r w:rsidRPr="003F39C0">
              <w:rPr>
                <w:rFonts w:ascii="Times New Roman" w:eastAsia="Times New Roman" w:hAnsi="Times New Roman" w:cs="Times New Roman"/>
                <w:color w:val="000000"/>
                <w:lang w:val="fr-FR" w:eastAsia="fr-FR"/>
              </w:rPr>
              <w:t xml:space="preserve"> (IQR)</w:t>
            </w:r>
          </w:p>
        </w:tc>
        <w:tc>
          <w:tcPr>
            <w:tcW w:w="124" w:type="pct"/>
            <w:tcBorders>
              <w:top w:val="nil"/>
              <w:left w:val="nil"/>
              <w:bottom w:val="single" w:sz="4" w:space="0" w:color="auto"/>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1356" w:type="pct"/>
            <w:tcBorders>
              <w:top w:val="nil"/>
              <w:left w:val="nil"/>
              <w:bottom w:val="single" w:sz="4" w:space="0" w:color="auto"/>
              <w:right w:val="nil"/>
            </w:tcBorders>
            <w:shd w:val="clear" w:color="000000" w:fill="FFFFFF"/>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proofErr w:type="spellStart"/>
            <w:r w:rsidRPr="003F39C0">
              <w:rPr>
                <w:rFonts w:ascii="Times New Roman" w:eastAsia="Times New Roman" w:hAnsi="Times New Roman" w:cs="Times New Roman"/>
                <w:color w:val="000000"/>
                <w:lang w:val="fr-FR" w:eastAsia="fr-FR"/>
              </w:rPr>
              <w:t>median</w:t>
            </w:r>
            <w:proofErr w:type="spellEnd"/>
            <w:r w:rsidRPr="003F39C0">
              <w:rPr>
                <w:rFonts w:ascii="Times New Roman" w:eastAsia="Times New Roman" w:hAnsi="Times New Roman" w:cs="Times New Roman"/>
                <w:color w:val="000000"/>
                <w:lang w:val="fr-FR" w:eastAsia="fr-FR"/>
              </w:rPr>
              <w:t xml:space="preserve"> (IQR)</w:t>
            </w:r>
          </w:p>
        </w:tc>
        <w:tc>
          <w:tcPr>
            <w:tcW w:w="124" w:type="pct"/>
            <w:tcBorders>
              <w:top w:val="nil"/>
              <w:left w:val="nil"/>
              <w:bottom w:val="single" w:sz="4" w:space="0" w:color="auto"/>
              <w:right w:val="nil"/>
            </w:tcBorders>
            <w:shd w:val="clear" w:color="000000" w:fill="FFFFFF"/>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870" w:type="pct"/>
            <w:tcBorders>
              <w:top w:val="nil"/>
              <w:left w:val="nil"/>
              <w:bottom w:val="single" w:sz="4" w:space="0" w:color="auto"/>
              <w:right w:val="nil"/>
            </w:tcBorders>
            <w:shd w:val="clear" w:color="000000" w:fill="FFFFFF"/>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proofErr w:type="spellStart"/>
            <w:r w:rsidRPr="003F39C0">
              <w:rPr>
                <w:rFonts w:ascii="Times New Roman" w:eastAsia="Times New Roman" w:hAnsi="Times New Roman" w:cs="Times New Roman"/>
                <w:color w:val="000000"/>
                <w:lang w:val="fr-FR" w:eastAsia="fr-FR"/>
              </w:rPr>
              <w:t>median</w:t>
            </w:r>
            <w:proofErr w:type="spellEnd"/>
            <w:r w:rsidRPr="003F39C0">
              <w:rPr>
                <w:rFonts w:ascii="Times New Roman" w:eastAsia="Times New Roman" w:hAnsi="Times New Roman" w:cs="Times New Roman"/>
                <w:color w:val="000000"/>
                <w:lang w:val="fr-FR" w:eastAsia="fr-FR"/>
              </w:rPr>
              <w:t xml:space="preserve"> (IQR)</w:t>
            </w:r>
          </w:p>
        </w:tc>
        <w:tc>
          <w:tcPr>
            <w:tcW w:w="435" w:type="pct"/>
            <w:tcBorders>
              <w:top w:val="nil"/>
              <w:left w:val="nil"/>
              <w:bottom w:val="single" w:sz="4" w:space="0" w:color="auto"/>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Q33.3</w:t>
            </w:r>
          </w:p>
        </w:tc>
        <w:tc>
          <w:tcPr>
            <w:tcW w:w="436" w:type="pct"/>
            <w:tcBorders>
              <w:top w:val="nil"/>
              <w:left w:val="nil"/>
              <w:bottom w:val="single" w:sz="4" w:space="0" w:color="auto"/>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Q66.6</w:t>
            </w:r>
          </w:p>
        </w:tc>
      </w:tr>
      <w:tr w:rsidR="00A9454F" w:rsidRPr="003F39C0" w:rsidTr="00D76D10">
        <w:trPr>
          <w:trHeight w:val="290"/>
        </w:trPr>
        <w:tc>
          <w:tcPr>
            <w:tcW w:w="5000" w:type="pct"/>
            <w:gridSpan w:val="8"/>
            <w:tcBorders>
              <w:top w:val="single" w:sz="4" w:space="0" w:color="auto"/>
              <w:left w:val="nil"/>
              <w:bottom w:val="nil"/>
              <w:right w:val="nil"/>
            </w:tcBorders>
            <w:shd w:val="clear" w:color="000000" w:fill="FFFFFF"/>
            <w:vAlign w:val="center"/>
            <w:hideMark/>
          </w:tcPr>
          <w:p w:rsidR="00A9454F" w:rsidRPr="003F39C0" w:rsidRDefault="00A9454F" w:rsidP="00D76D10">
            <w:pPr>
              <w:spacing w:after="0" w:line="240" w:lineRule="auto"/>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Fast-food restaurants</w:t>
            </w:r>
          </w:p>
        </w:tc>
      </w:tr>
      <w:tr w:rsidR="00A9454F" w:rsidRPr="003F39C0" w:rsidTr="00D76D10">
        <w:trPr>
          <w:trHeight w:val="290"/>
        </w:trPr>
        <w:tc>
          <w:tcPr>
            <w:tcW w:w="78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870"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 (1)</w:t>
            </w:r>
          </w:p>
        </w:tc>
        <w:tc>
          <w:tcPr>
            <w:tcW w:w="124"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1356" w:type="pct"/>
            <w:vMerge w:val="restart"/>
            <w:tcBorders>
              <w:top w:val="nil"/>
              <w:left w:val="nil"/>
              <w:bottom w:val="nil"/>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1458.1 (2292.0)</w:t>
            </w:r>
          </w:p>
        </w:tc>
        <w:tc>
          <w:tcPr>
            <w:tcW w:w="124" w:type="pct"/>
            <w:tcBorders>
              <w:top w:val="nil"/>
              <w:left w:val="nil"/>
              <w:bottom w:val="nil"/>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870"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 (0.002)</w:t>
            </w:r>
          </w:p>
        </w:tc>
        <w:tc>
          <w:tcPr>
            <w:tcW w:w="43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w:t>
            </w:r>
          </w:p>
        </w:tc>
        <w:tc>
          <w:tcPr>
            <w:tcW w:w="436"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w:t>
            </w:r>
          </w:p>
        </w:tc>
      </w:tr>
      <w:tr w:rsidR="00A9454F" w:rsidRPr="003F39C0" w:rsidTr="00D76D10">
        <w:trPr>
          <w:trHeight w:val="290"/>
        </w:trPr>
        <w:tc>
          <w:tcPr>
            <w:tcW w:w="78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870"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 (2)</w:t>
            </w:r>
          </w:p>
        </w:tc>
        <w:tc>
          <w:tcPr>
            <w:tcW w:w="124"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1356" w:type="pct"/>
            <w:vMerge/>
            <w:tcBorders>
              <w:top w:val="nil"/>
              <w:left w:val="nil"/>
              <w:bottom w:val="nil"/>
              <w:right w:val="nil"/>
            </w:tcBorders>
            <w:vAlign w:val="center"/>
            <w:hideMark/>
          </w:tcPr>
          <w:p w:rsidR="00A9454F" w:rsidRPr="003F39C0" w:rsidRDefault="00A9454F" w:rsidP="00D76D10">
            <w:pPr>
              <w:spacing w:after="0" w:line="240" w:lineRule="auto"/>
              <w:rPr>
                <w:rFonts w:ascii="Times New Roman" w:eastAsia="Times New Roman" w:hAnsi="Times New Roman" w:cs="Times New Roman"/>
                <w:color w:val="000000"/>
                <w:lang w:val="fr-FR" w:eastAsia="fr-FR"/>
              </w:rPr>
            </w:pPr>
          </w:p>
        </w:tc>
        <w:tc>
          <w:tcPr>
            <w:tcW w:w="124" w:type="pct"/>
            <w:tcBorders>
              <w:top w:val="nil"/>
              <w:left w:val="nil"/>
              <w:bottom w:val="nil"/>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870"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 (0.003)</w:t>
            </w:r>
          </w:p>
        </w:tc>
        <w:tc>
          <w:tcPr>
            <w:tcW w:w="43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w:t>
            </w:r>
          </w:p>
        </w:tc>
        <w:tc>
          <w:tcPr>
            <w:tcW w:w="436"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0.001</w:t>
            </w:r>
          </w:p>
        </w:tc>
      </w:tr>
      <w:tr w:rsidR="00A9454F" w:rsidRPr="003F39C0" w:rsidTr="00D76D10">
        <w:trPr>
          <w:trHeight w:val="300"/>
        </w:trPr>
        <w:tc>
          <w:tcPr>
            <w:tcW w:w="5000" w:type="pct"/>
            <w:gridSpan w:val="8"/>
            <w:tcBorders>
              <w:top w:val="nil"/>
              <w:left w:val="nil"/>
              <w:bottom w:val="nil"/>
              <w:right w:val="nil"/>
            </w:tcBorders>
            <w:shd w:val="clear" w:color="000000" w:fill="FFFFFF"/>
            <w:noWrap/>
            <w:vAlign w:val="bottom"/>
            <w:hideMark/>
          </w:tcPr>
          <w:p w:rsidR="00A9454F" w:rsidRPr="003F39C0" w:rsidRDefault="006876A2" w:rsidP="00D76D10">
            <w:pPr>
              <w:spacing w:after="0" w:line="240" w:lineRule="auto"/>
              <w:rPr>
                <w:rFonts w:ascii="Times New Roman" w:eastAsia="Times New Roman" w:hAnsi="Times New Roman" w:cs="Times New Roman"/>
                <w:b/>
                <w:bCs/>
                <w:color w:val="000000"/>
                <w:lang w:val="fr-FR" w:eastAsia="fr-FR"/>
              </w:rPr>
            </w:pPr>
            <w:proofErr w:type="spellStart"/>
            <w:r w:rsidRPr="003F39C0">
              <w:rPr>
                <w:rFonts w:ascii="Times New Roman" w:eastAsia="Times New Roman" w:hAnsi="Times New Roman" w:cs="Times New Roman"/>
                <w:b/>
                <w:bCs/>
                <w:color w:val="000000"/>
                <w:lang w:val="fr-FR" w:eastAsia="fr-FR"/>
              </w:rPr>
              <w:t>Sit</w:t>
            </w:r>
            <w:proofErr w:type="spellEnd"/>
            <w:r w:rsidRPr="003F39C0">
              <w:rPr>
                <w:rFonts w:ascii="Times New Roman" w:eastAsia="Times New Roman" w:hAnsi="Times New Roman" w:cs="Times New Roman"/>
                <w:b/>
                <w:bCs/>
                <w:color w:val="000000"/>
                <w:lang w:val="fr-FR" w:eastAsia="fr-FR"/>
              </w:rPr>
              <w:t>-down</w:t>
            </w:r>
            <w:r w:rsidR="00A9454F" w:rsidRPr="003F39C0">
              <w:rPr>
                <w:rFonts w:ascii="Times New Roman" w:eastAsia="Times New Roman" w:hAnsi="Times New Roman" w:cs="Times New Roman"/>
                <w:b/>
                <w:bCs/>
                <w:color w:val="000000"/>
                <w:lang w:val="fr-FR" w:eastAsia="fr-FR"/>
              </w:rPr>
              <w:t xml:space="preserve"> restaurants</w:t>
            </w:r>
          </w:p>
        </w:tc>
      </w:tr>
      <w:tr w:rsidR="00A9454F" w:rsidRPr="003F39C0" w:rsidTr="00D76D10">
        <w:trPr>
          <w:trHeight w:val="300"/>
        </w:trPr>
        <w:tc>
          <w:tcPr>
            <w:tcW w:w="78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870"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3 (5.5)</w:t>
            </w:r>
          </w:p>
        </w:tc>
        <w:tc>
          <w:tcPr>
            <w:tcW w:w="124"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1356" w:type="pct"/>
            <w:vMerge w:val="restart"/>
            <w:tcBorders>
              <w:top w:val="nil"/>
              <w:left w:val="nil"/>
              <w:bottom w:val="nil"/>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515.1 (567.8)</w:t>
            </w:r>
          </w:p>
        </w:tc>
        <w:tc>
          <w:tcPr>
            <w:tcW w:w="124" w:type="pct"/>
            <w:tcBorders>
              <w:top w:val="nil"/>
              <w:left w:val="nil"/>
              <w:bottom w:val="nil"/>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870" w:type="pct"/>
            <w:tcBorders>
              <w:top w:val="nil"/>
              <w:left w:val="nil"/>
              <w:bottom w:val="nil"/>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0.004 (0.013)</w:t>
            </w:r>
          </w:p>
        </w:tc>
        <w:tc>
          <w:tcPr>
            <w:tcW w:w="43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0.002</w:t>
            </w:r>
          </w:p>
        </w:tc>
        <w:tc>
          <w:tcPr>
            <w:tcW w:w="436"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0.008</w:t>
            </w:r>
          </w:p>
        </w:tc>
      </w:tr>
      <w:tr w:rsidR="00A9454F" w:rsidRPr="003F39C0" w:rsidTr="00D76D10">
        <w:trPr>
          <w:trHeight w:val="300"/>
        </w:trPr>
        <w:tc>
          <w:tcPr>
            <w:tcW w:w="78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870"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4 (8)</w:t>
            </w:r>
          </w:p>
        </w:tc>
        <w:tc>
          <w:tcPr>
            <w:tcW w:w="124"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1356" w:type="pct"/>
            <w:vMerge/>
            <w:tcBorders>
              <w:top w:val="nil"/>
              <w:left w:val="nil"/>
              <w:bottom w:val="nil"/>
              <w:right w:val="nil"/>
            </w:tcBorders>
            <w:vAlign w:val="center"/>
            <w:hideMark/>
          </w:tcPr>
          <w:p w:rsidR="00A9454F" w:rsidRPr="003F39C0" w:rsidRDefault="00A9454F" w:rsidP="00D76D10">
            <w:pPr>
              <w:spacing w:after="0" w:line="240" w:lineRule="auto"/>
              <w:rPr>
                <w:rFonts w:ascii="Times New Roman" w:eastAsia="Times New Roman" w:hAnsi="Times New Roman" w:cs="Times New Roman"/>
                <w:color w:val="000000"/>
                <w:lang w:val="fr-FR" w:eastAsia="fr-FR"/>
              </w:rPr>
            </w:pPr>
          </w:p>
        </w:tc>
        <w:tc>
          <w:tcPr>
            <w:tcW w:w="124" w:type="pct"/>
            <w:tcBorders>
              <w:top w:val="nil"/>
              <w:left w:val="nil"/>
              <w:bottom w:val="nil"/>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870" w:type="pct"/>
            <w:tcBorders>
              <w:top w:val="nil"/>
              <w:left w:val="nil"/>
              <w:bottom w:val="nil"/>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0.006 (0.013)</w:t>
            </w:r>
          </w:p>
        </w:tc>
        <w:tc>
          <w:tcPr>
            <w:tcW w:w="43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0.003</w:t>
            </w:r>
          </w:p>
        </w:tc>
        <w:tc>
          <w:tcPr>
            <w:tcW w:w="436"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0.010</w:t>
            </w:r>
          </w:p>
        </w:tc>
      </w:tr>
      <w:tr w:rsidR="00A9454F" w:rsidRPr="003F39C0" w:rsidTr="00D76D10">
        <w:trPr>
          <w:trHeight w:val="300"/>
        </w:trPr>
        <w:tc>
          <w:tcPr>
            <w:tcW w:w="5000" w:type="pct"/>
            <w:gridSpan w:val="8"/>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xml:space="preserve">Fast-food &amp; </w:t>
            </w:r>
            <w:r w:rsidR="006876A2" w:rsidRPr="003F39C0">
              <w:rPr>
                <w:rFonts w:ascii="Times New Roman" w:eastAsia="Times New Roman" w:hAnsi="Times New Roman" w:cs="Times New Roman"/>
                <w:b/>
                <w:bCs/>
                <w:color w:val="000000"/>
                <w:lang w:eastAsia="fr-FR"/>
              </w:rPr>
              <w:t>sit-down</w:t>
            </w:r>
            <w:r w:rsidRPr="003F39C0">
              <w:rPr>
                <w:rFonts w:ascii="Times New Roman" w:eastAsia="Times New Roman" w:hAnsi="Times New Roman" w:cs="Times New Roman"/>
                <w:b/>
                <w:bCs/>
                <w:color w:val="000000"/>
                <w:lang w:eastAsia="fr-FR"/>
              </w:rPr>
              <w:t xml:space="preserve"> restaurants</w:t>
            </w:r>
          </w:p>
        </w:tc>
      </w:tr>
      <w:tr w:rsidR="00A9454F" w:rsidRPr="003F39C0" w:rsidTr="00D76D10">
        <w:trPr>
          <w:trHeight w:val="300"/>
        </w:trPr>
        <w:tc>
          <w:tcPr>
            <w:tcW w:w="78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870"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3 (7)</w:t>
            </w:r>
          </w:p>
        </w:tc>
        <w:tc>
          <w:tcPr>
            <w:tcW w:w="124"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1356" w:type="pct"/>
            <w:vMerge w:val="restart"/>
            <w:tcBorders>
              <w:top w:val="nil"/>
              <w:left w:val="nil"/>
              <w:bottom w:val="single" w:sz="4" w:space="0" w:color="000000"/>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495.3 (559.9)</w:t>
            </w:r>
          </w:p>
        </w:tc>
        <w:tc>
          <w:tcPr>
            <w:tcW w:w="124" w:type="pct"/>
            <w:tcBorders>
              <w:top w:val="nil"/>
              <w:left w:val="nil"/>
              <w:bottom w:val="nil"/>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870"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0.005 (0.015)</w:t>
            </w:r>
          </w:p>
        </w:tc>
        <w:tc>
          <w:tcPr>
            <w:tcW w:w="435"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0.002</w:t>
            </w:r>
          </w:p>
        </w:tc>
        <w:tc>
          <w:tcPr>
            <w:tcW w:w="436" w:type="pct"/>
            <w:tcBorders>
              <w:top w:val="nil"/>
              <w:left w:val="nil"/>
              <w:bottom w:val="nil"/>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0.009</w:t>
            </w:r>
          </w:p>
        </w:tc>
      </w:tr>
      <w:tr w:rsidR="00A9454F" w:rsidRPr="003F39C0" w:rsidTr="00A9454F">
        <w:trPr>
          <w:trHeight w:val="300"/>
        </w:trPr>
        <w:tc>
          <w:tcPr>
            <w:tcW w:w="785" w:type="pct"/>
            <w:tcBorders>
              <w:top w:val="nil"/>
              <w:left w:val="nil"/>
              <w:bottom w:val="double" w:sz="4" w:space="0" w:color="auto"/>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870" w:type="pct"/>
            <w:tcBorders>
              <w:top w:val="nil"/>
              <w:left w:val="nil"/>
              <w:bottom w:val="double" w:sz="4" w:space="0" w:color="auto"/>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4 (10)</w:t>
            </w:r>
          </w:p>
        </w:tc>
        <w:tc>
          <w:tcPr>
            <w:tcW w:w="124" w:type="pct"/>
            <w:tcBorders>
              <w:top w:val="nil"/>
              <w:left w:val="nil"/>
              <w:bottom w:val="double" w:sz="4" w:space="0" w:color="auto"/>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1356" w:type="pct"/>
            <w:vMerge/>
            <w:tcBorders>
              <w:top w:val="nil"/>
              <w:left w:val="nil"/>
              <w:bottom w:val="double" w:sz="4" w:space="0" w:color="auto"/>
              <w:right w:val="nil"/>
            </w:tcBorders>
            <w:vAlign w:val="center"/>
            <w:hideMark/>
          </w:tcPr>
          <w:p w:rsidR="00A9454F" w:rsidRPr="003F39C0" w:rsidRDefault="00A9454F" w:rsidP="00D76D10">
            <w:pPr>
              <w:spacing w:after="0" w:line="240" w:lineRule="auto"/>
              <w:rPr>
                <w:rFonts w:ascii="Times New Roman" w:eastAsia="Times New Roman" w:hAnsi="Times New Roman" w:cs="Times New Roman"/>
                <w:color w:val="000000"/>
                <w:lang w:val="fr-FR" w:eastAsia="fr-FR"/>
              </w:rPr>
            </w:pPr>
          </w:p>
        </w:tc>
        <w:tc>
          <w:tcPr>
            <w:tcW w:w="124" w:type="pct"/>
            <w:tcBorders>
              <w:top w:val="nil"/>
              <w:left w:val="nil"/>
              <w:bottom w:val="double" w:sz="4" w:space="0" w:color="auto"/>
              <w:right w:val="nil"/>
            </w:tcBorders>
            <w:shd w:val="clear" w:color="000000" w:fill="FFFFFF"/>
            <w:noWrap/>
            <w:vAlign w:val="center"/>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870" w:type="pct"/>
            <w:tcBorders>
              <w:top w:val="nil"/>
              <w:left w:val="nil"/>
              <w:bottom w:val="double" w:sz="4" w:space="0" w:color="auto"/>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0.007 (0.017)</w:t>
            </w:r>
          </w:p>
        </w:tc>
        <w:tc>
          <w:tcPr>
            <w:tcW w:w="435" w:type="pct"/>
            <w:tcBorders>
              <w:top w:val="nil"/>
              <w:left w:val="nil"/>
              <w:bottom w:val="double" w:sz="4" w:space="0" w:color="auto"/>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0.003</w:t>
            </w:r>
          </w:p>
        </w:tc>
        <w:tc>
          <w:tcPr>
            <w:tcW w:w="436" w:type="pct"/>
            <w:tcBorders>
              <w:top w:val="nil"/>
              <w:left w:val="nil"/>
              <w:bottom w:val="double" w:sz="4" w:space="0" w:color="auto"/>
              <w:right w:val="nil"/>
            </w:tcBorders>
            <w:shd w:val="clear" w:color="000000" w:fill="FFFFFF"/>
            <w:noWrap/>
            <w:vAlign w:val="bottom"/>
            <w:hideMark/>
          </w:tcPr>
          <w:p w:rsidR="00A9454F" w:rsidRPr="003F39C0" w:rsidRDefault="00A9454F" w:rsidP="00D76D10">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0.012</w:t>
            </w:r>
          </w:p>
        </w:tc>
      </w:tr>
    </w:tbl>
    <w:p w:rsidR="004901EE" w:rsidRPr="003F39C0" w:rsidRDefault="004901EE" w:rsidP="004901EE">
      <w:pPr>
        <w:tabs>
          <w:tab w:val="left" w:pos="1370"/>
        </w:tabs>
        <w:rPr>
          <w:rFonts w:ascii="Arial" w:eastAsia="Times New Roman" w:hAnsi="Arial" w:cs="Arial"/>
          <w:lang w:eastAsia="fr-FR"/>
        </w:rPr>
      </w:pPr>
    </w:p>
    <w:p w:rsidR="004901EE" w:rsidRPr="003F39C0" w:rsidRDefault="004901EE">
      <w:pPr>
        <w:rPr>
          <w:rFonts w:ascii="Arial" w:eastAsia="Times New Roman" w:hAnsi="Arial" w:cs="Arial"/>
          <w:lang w:eastAsia="fr-FR"/>
        </w:rPr>
      </w:pPr>
      <w:r w:rsidRPr="003F39C0">
        <w:rPr>
          <w:rFonts w:ascii="Arial" w:eastAsia="Times New Roman" w:hAnsi="Arial" w:cs="Arial"/>
          <w:lang w:eastAsia="fr-FR"/>
        </w:rPr>
        <w:br w:type="page"/>
      </w:r>
    </w:p>
    <w:p w:rsidR="004901EE" w:rsidRPr="003F39C0" w:rsidRDefault="004901EE" w:rsidP="004901EE">
      <w:pPr>
        <w:tabs>
          <w:tab w:val="left" w:pos="1370"/>
        </w:tabs>
        <w:rPr>
          <w:rFonts w:ascii="Times New Roman" w:hAnsi="Times New Roman" w:cs="Times New Roman"/>
          <w:b/>
          <w:color w:val="222222"/>
          <w:sz w:val="24"/>
          <w:shd w:val="clear" w:color="auto" w:fill="FFFFFF"/>
        </w:rPr>
        <w:sectPr w:rsidR="004901EE" w:rsidRPr="003F39C0">
          <w:pgSz w:w="12240" w:h="15840"/>
          <w:pgMar w:top="1440" w:right="1440" w:bottom="1440" w:left="1440" w:header="720" w:footer="720" w:gutter="0"/>
          <w:cols w:space="720"/>
          <w:docGrid w:linePitch="360"/>
        </w:sectPr>
      </w:pPr>
    </w:p>
    <w:p w:rsidR="005E1830" w:rsidRPr="003F39C0" w:rsidRDefault="00D76D10" w:rsidP="005E1830">
      <w:pPr>
        <w:pStyle w:val="Heading1"/>
        <w:rPr>
          <w:rFonts w:ascii="Times New Roman" w:hAnsi="Times New Roman" w:cs="Times New Roman"/>
          <w:b/>
          <w:color w:val="auto"/>
          <w:sz w:val="24"/>
        </w:rPr>
      </w:pPr>
      <w:bookmarkStart w:id="6" w:name="_Toc195086748"/>
      <w:r w:rsidRPr="003F39C0">
        <w:rPr>
          <w:rFonts w:ascii="Times New Roman" w:hAnsi="Times New Roman" w:cs="Times New Roman"/>
          <w:b/>
          <w:color w:val="auto"/>
          <w:sz w:val="24"/>
        </w:rPr>
        <w:lastRenderedPageBreak/>
        <w:t>Supplementary</w:t>
      </w:r>
      <w:r w:rsidR="005E1830" w:rsidRPr="003F39C0">
        <w:rPr>
          <w:rFonts w:ascii="Times New Roman" w:hAnsi="Times New Roman" w:cs="Times New Roman"/>
          <w:b/>
          <w:color w:val="auto"/>
          <w:sz w:val="24"/>
        </w:rPr>
        <w:t xml:space="preserve"> Table </w:t>
      </w:r>
      <w:r w:rsidR="007E7D9F" w:rsidRPr="003F39C0">
        <w:rPr>
          <w:rFonts w:ascii="Times New Roman" w:hAnsi="Times New Roman" w:cs="Times New Roman"/>
          <w:b/>
          <w:color w:val="auto"/>
          <w:sz w:val="24"/>
        </w:rPr>
        <w:t>6</w:t>
      </w:r>
      <w:r w:rsidR="005E1830" w:rsidRPr="003F39C0">
        <w:rPr>
          <w:rFonts w:ascii="Times New Roman" w:hAnsi="Times New Roman" w:cs="Times New Roman"/>
          <w:b/>
          <w:color w:val="auto"/>
          <w:sz w:val="24"/>
        </w:rPr>
        <w:t xml:space="preserve">. Descriptive statistics of exposure to fast-food and </w:t>
      </w:r>
      <w:r w:rsidR="006876A2" w:rsidRPr="003F39C0">
        <w:rPr>
          <w:rFonts w:ascii="Times New Roman" w:hAnsi="Times New Roman" w:cs="Times New Roman"/>
          <w:b/>
          <w:color w:val="auto"/>
          <w:sz w:val="24"/>
        </w:rPr>
        <w:t>sit-down</w:t>
      </w:r>
      <w:r w:rsidR="005E1830" w:rsidRPr="003F39C0">
        <w:rPr>
          <w:rFonts w:ascii="Times New Roman" w:hAnsi="Times New Roman" w:cs="Times New Roman"/>
          <w:b/>
          <w:color w:val="auto"/>
          <w:sz w:val="24"/>
        </w:rPr>
        <w:t xml:space="preserve"> restaurants of the study population by level of </w:t>
      </w:r>
      <w:proofErr w:type="spellStart"/>
      <w:r w:rsidR="005E1830" w:rsidRPr="003F39C0">
        <w:rPr>
          <w:rFonts w:ascii="Times New Roman" w:hAnsi="Times New Roman" w:cs="Times New Roman"/>
          <w:b/>
          <w:color w:val="auto"/>
          <w:sz w:val="24"/>
        </w:rPr>
        <w:t>urbanicity</w:t>
      </w:r>
      <w:proofErr w:type="spellEnd"/>
      <w:r w:rsidR="005E1830" w:rsidRPr="003F39C0">
        <w:rPr>
          <w:rFonts w:ascii="Times New Roman" w:hAnsi="Times New Roman" w:cs="Times New Roman"/>
          <w:b/>
          <w:color w:val="auto"/>
          <w:sz w:val="24"/>
        </w:rPr>
        <w:t>, n=464 adults from ORISCAV-LUX II study</w:t>
      </w:r>
      <w:bookmarkEnd w:id="6"/>
    </w:p>
    <w:tbl>
      <w:tblPr>
        <w:tblW w:w="5000" w:type="pct"/>
        <w:tblCellMar>
          <w:left w:w="70" w:type="dxa"/>
          <w:right w:w="70" w:type="dxa"/>
        </w:tblCellMar>
        <w:tblLook w:val="04A0"/>
      </w:tblPr>
      <w:tblGrid>
        <w:gridCol w:w="3263"/>
        <w:gridCol w:w="1933"/>
        <w:gridCol w:w="2222"/>
        <w:gridCol w:w="2082"/>
      </w:tblGrid>
      <w:tr w:rsidR="00FD2F0E" w:rsidRPr="003F39C0" w:rsidTr="00FD2F0E">
        <w:trPr>
          <w:trHeight w:val="585"/>
        </w:trPr>
        <w:tc>
          <w:tcPr>
            <w:tcW w:w="1590" w:type="pct"/>
            <w:tcBorders>
              <w:top w:val="double" w:sz="4" w:space="0" w:color="auto"/>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Buffer sizes</w:t>
            </w:r>
          </w:p>
        </w:tc>
        <w:tc>
          <w:tcPr>
            <w:tcW w:w="1060" w:type="pct"/>
            <w:tcBorders>
              <w:top w:val="double" w:sz="4" w:space="0" w:color="auto"/>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proofErr w:type="spellStart"/>
            <w:r w:rsidRPr="003F39C0">
              <w:rPr>
                <w:rFonts w:ascii="Times New Roman" w:eastAsia="Times New Roman" w:hAnsi="Times New Roman" w:cs="Times New Roman"/>
                <w:b/>
                <w:bCs/>
                <w:color w:val="000000"/>
                <w:lang w:val="fr-FR" w:eastAsia="fr-FR"/>
              </w:rPr>
              <w:t>Number</w:t>
            </w:r>
            <w:proofErr w:type="spellEnd"/>
          </w:p>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proofErr w:type="spellStart"/>
            <w:r w:rsidRPr="003F39C0">
              <w:rPr>
                <w:rFonts w:ascii="Times New Roman" w:eastAsia="Times New Roman" w:hAnsi="Times New Roman" w:cs="Times New Roman"/>
                <w:color w:val="000000"/>
                <w:lang w:val="fr-FR" w:eastAsia="fr-FR"/>
              </w:rPr>
              <w:t>median</w:t>
            </w:r>
            <w:proofErr w:type="spellEnd"/>
            <w:r w:rsidRPr="003F39C0">
              <w:rPr>
                <w:rFonts w:ascii="Times New Roman" w:eastAsia="Times New Roman" w:hAnsi="Times New Roman" w:cs="Times New Roman"/>
                <w:color w:val="000000"/>
                <w:lang w:val="fr-FR" w:eastAsia="fr-FR"/>
              </w:rPr>
              <w:t xml:space="preserve"> (IQR)</w:t>
            </w:r>
          </w:p>
        </w:tc>
        <w:tc>
          <w:tcPr>
            <w:tcW w:w="1212" w:type="pct"/>
            <w:tcBorders>
              <w:top w:val="double" w:sz="4" w:space="0" w:color="auto"/>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Shortest distance (m)</w:t>
            </w:r>
            <w:r w:rsidRPr="003F39C0">
              <w:rPr>
                <w:rFonts w:ascii="Times New Roman" w:eastAsia="Times New Roman" w:hAnsi="Times New Roman" w:cs="Times New Roman"/>
                <w:color w:val="000000"/>
                <w:lang w:eastAsia="fr-FR"/>
              </w:rPr>
              <w:t xml:space="preserve"> median (IQR)</w:t>
            </w:r>
          </w:p>
        </w:tc>
        <w:tc>
          <w:tcPr>
            <w:tcW w:w="1138" w:type="pct"/>
            <w:tcBorders>
              <w:top w:val="double" w:sz="4" w:space="0" w:color="auto"/>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xml:space="preserve">Spatial </w:t>
            </w:r>
            <w:proofErr w:type="spellStart"/>
            <w:r w:rsidRPr="003F39C0">
              <w:rPr>
                <w:rFonts w:ascii="Times New Roman" w:eastAsia="Times New Roman" w:hAnsi="Times New Roman" w:cs="Times New Roman"/>
                <w:b/>
                <w:bCs/>
                <w:color w:val="000000"/>
                <w:lang w:val="fr-FR" w:eastAsia="fr-FR"/>
              </w:rPr>
              <w:t>access</w:t>
            </w:r>
            <w:proofErr w:type="spellEnd"/>
            <w:r w:rsidRPr="003F39C0">
              <w:rPr>
                <w:rFonts w:ascii="Times New Roman" w:eastAsia="Times New Roman" w:hAnsi="Times New Roman" w:cs="Times New Roman"/>
                <w:color w:val="000000"/>
                <w:lang w:val="fr-FR" w:eastAsia="fr-FR"/>
              </w:rPr>
              <w:t xml:space="preserve"> </w:t>
            </w:r>
            <w:proofErr w:type="spellStart"/>
            <w:r w:rsidRPr="003F39C0">
              <w:rPr>
                <w:rFonts w:ascii="Times New Roman" w:eastAsia="Times New Roman" w:hAnsi="Times New Roman" w:cs="Times New Roman"/>
                <w:color w:val="000000"/>
                <w:lang w:val="fr-FR" w:eastAsia="fr-FR"/>
              </w:rPr>
              <w:t>median</w:t>
            </w:r>
            <w:proofErr w:type="spellEnd"/>
            <w:r w:rsidRPr="003F39C0">
              <w:rPr>
                <w:rFonts w:ascii="Times New Roman" w:eastAsia="Times New Roman" w:hAnsi="Times New Roman" w:cs="Times New Roman"/>
                <w:color w:val="000000"/>
                <w:lang w:val="fr-FR" w:eastAsia="fr-FR"/>
              </w:rPr>
              <w:t xml:space="preserve"> (IQR)</w:t>
            </w:r>
          </w:p>
        </w:tc>
      </w:tr>
      <w:tr w:rsidR="00FD2F0E" w:rsidRPr="003F39C0" w:rsidTr="00FD2F0E">
        <w:trPr>
          <w:trHeight w:val="315"/>
        </w:trPr>
        <w:tc>
          <w:tcPr>
            <w:tcW w:w="159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xml:space="preserve">Dense </w:t>
            </w:r>
            <w:proofErr w:type="spellStart"/>
            <w:r w:rsidRPr="003F39C0">
              <w:rPr>
                <w:rFonts w:ascii="Times New Roman" w:eastAsia="Times New Roman" w:hAnsi="Times New Roman" w:cs="Times New Roman"/>
                <w:b/>
                <w:bCs/>
                <w:color w:val="000000"/>
                <w:lang w:val="fr-FR" w:eastAsia="fr-FR"/>
              </w:rPr>
              <w:t>cities</w:t>
            </w:r>
            <w:proofErr w:type="spellEnd"/>
            <w:r w:rsidRPr="003F39C0">
              <w:rPr>
                <w:rFonts w:ascii="Times New Roman" w:eastAsia="Times New Roman" w:hAnsi="Times New Roman" w:cs="Times New Roman"/>
                <w:b/>
                <w:bCs/>
                <w:color w:val="000000"/>
                <w:lang w:val="fr-FR" w:eastAsia="fr-FR"/>
              </w:rPr>
              <w:t xml:space="preserve"> (n=109)</w:t>
            </w:r>
          </w:p>
        </w:tc>
        <w:tc>
          <w:tcPr>
            <w:tcW w:w="106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6876A2" w:rsidP="00FD2F0E">
            <w:pPr>
              <w:spacing w:after="0" w:line="240" w:lineRule="auto"/>
              <w:rPr>
                <w:rFonts w:ascii="Times New Roman" w:eastAsia="Times New Roman" w:hAnsi="Times New Roman" w:cs="Times New Roman"/>
                <w:b/>
                <w:bCs/>
                <w:color w:val="000000"/>
                <w:lang w:val="fr-FR" w:eastAsia="fr-FR"/>
              </w:rPr>
            </w:pPr>
            <w:proofErr w:type="spellStart"/>
            <w:r w:rsidRPr="003F39C0">
              <w:rPr>
                <w:rFonts w:ascii="Times New Roman" w:eastAsia="Times New Roman" w:hAnsi="Times New Roman" w:cs="Times New Roman"/>
                <w:b/>
                <w:bCs/>
                <w:color w:val="000000"/>
                <w:lang w:val="fr-FR" w:eastAsia="fr-FR"/>
              </w:rPr>
              <w:t>Sit</w:t>
            </w:r>
            <w:proofErr w:type="spellEnd"/>
            <w:r w:rsidRPr="003F39C0">
              <w:rPr>
                <w:rFonts w:ascii="Times New Roman" w:eastAsia="Times New Roman" w:hAnsi="Times New Roman" w:cs="Times New Roman"/>
                <w:b/>
                <w:bCs/>
                <w:color w:val="000000"/>
                <w:lang w:val="fr-FR" w:eastAsia="fr-FR"/>
              </w:rPr>
              <w:t>-down</w:t>
            </w:r>
            <w:r w:rsidR="00FD2F0E" w:rsidRPr="003F39C0">
              <w:rPr>
                <w:rFonts w:ascii="Times New Roman" w:eastAsia="Times New Roman" w:hAnsi="Times New Roman" w:cs="Times New Roman"/>
                <w:b/>
                <w:bCs/>
                <w:color w:val="000000"/>
                <w:lang w:val="fr-FR"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 (16)</w:t>
            </w:r>
          </w:p>
        </w:tc>
        <w:tc>
          <w:tcPr>
            <w:tcW w:w="1212" w:type="pct"/>
            <w:vMerge w:val="restar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346.5 (380.1)</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0.013 (0.032)</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1000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11 (27)</w:t>
            </w:r>
          </w:p>
        </w:tc>
        <w:tc>
          <w:tcPr>
            <w:tcW w:w="1212" w:type="pct"/>
            <w:vMerge/>
            <w:tcBorders>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0.016 (0.037)</w:t>
            </w:r>
          </w:p>
        </w:tc>
      </w:tr>
      <w:tr w:rsidR="00FD2F0E" w:rsidRPr="003F39C0" w:rsidTr="00FD2F0E">
        <w:trPr>
          <w:trHeight w:val="315"/>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xml:space="preserve">Fast-food &amp; </w:t>
            </w:r>
            <w:r w:rsidR="006876A2" w:rsidRPr="003F39C0">
              <w:rPr>
                <w:rFonts w:ascii="Times New Roman" w:eastAsia="Times New Roman" w:hAnsi="Times New Roman" w:cs="Times New Roman"/>
                <w:b/>
                <w:bCs/>
                <w:color w:val="000000"/>
                <w:lang w:eastAsia="fr-FR"/>
              </w:rPr>
              <w:t>sit-down</w:t>
            </w:r>
            <w:r w:rsidRPr="003F39C0">
              <w:rPr>
                <w:rFonts w:ascii="Times New Roman" w:eastAsia="Times New Roman" w:hAnsi="Times New Roman" w:cs="Times New Roman"/>
                <w:b/>
                <w:bCs/>
                <w:color w:val="000000"/>
                <w:lang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w:t>
            </w:r>
          </w:p>
        </w:tc>
        <w:tc>
          <w:tcPr>
            <w:tcW w:w="1212" w:type="pc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9 (23)</w:t>
            </w:r>
          </w:p>
        </w:tc>
        <w:tc>
          <w:tcPr>
            <w:tcW w:w="1212" w:type="pct"/>
            <w:vMerge w:val="restart"/>
            <w:tcBorders>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295.0 (349.5)</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0.016 (0.039)</w:t>
            </w:r>
          </w:p>
        </w:tc>
      </w:tr>
      <w:tr w:rsidR="00FD2F0E" w:rsidRPr="003F39C0" w:rsidTr="00D76D10">
        <w:trPr>
          <w:trHeight w:val="315"/>
        </w:trPr>
        <w:tc>
          <w:tcPr>
            <w:tcW w:w="1590"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1000 m</w:t>
            </w:r>
          </w:p>
        </w:tc>
        <w:tc>
          <w:tcPr>
            <w:tcW w:w="1060"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14 (35)</w:t>
            </w:r>
          </w:p>
        </w:tc>
        <w:tc>
          <w:tcPr>
            <w:tcW w:w="1212" w:type="pct"/>
            <w:vMerge/>
            <w:tcBorders>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p>
        </w:tc>
        <w:tc>
          <w:tcPr>
            <w:tcW w:w="1138"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0.022 (0.047)</w:t>
            </w:r>
          </w:p>
        </w:tc>
      </w:tr>
      <w:tr w:rsidR="00FD2F0E" w:rsidRPr="003F39C0" w:rsidTr="00FD2F0E">
        <w:trPr>
          <w:trHeight w:val="315"/>
        </w:trPr>
        <w:tc>
          <w:tcPr>
            <w:tcW w:w="159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 xml:space="preserve">First ring </w:t>
            </w:r>
            <w:r w:rsidR="00B067B3" w:rsidRPr="003F39C0">
              <w:rPr>
                <w:rFonts w:ascii="Times New Roman" w:eastAsia="Times New Roman" w:hAnsi="Times New Roman" w:cs="Times New Roman"/>
                <w:b/>
                <w:bCs/>
                <w:color w:val="000000"/>
                <w:lang w:eastAsia="fr-FR"/>
              </w:rPr>
              <w:t xml:space="preserve">suburbs </w:t>
            </w:r>
            <w:r w:rsidRPr="003F39C0">
              <w:rPr>
                <w:rFonts w:ascii="Times New Roman" w:eastAsia="Times New Roman" w:hAnsi="Times New Roman" w:cs="Times New Roman"/>
                <w:b/>
                <w:bCs/>
                <w:color w:val="000000"/>
                <w:lang w:eastAsia="fr-FR"/>
              </w:rPr>
              <w:t>(n=88)</w:t>
            </w:r>
          </w:p>
        </w:tc>
        <w:tc>
          <w:tcPr>
            <w:tcW w:w="106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6876A2" w:rsidP="00FD2F0E">
            <w:pPr>
              <w:spacing w:after="0" w:line="240" w:lineRule="auto"/>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Sit-down</w:t>
            </w:r>
            <w:r w:rsidR="00FD2F0E" w:rsidRPr="003F39C0">
              <w:rPr>
                <w:rFonts w:ascii="Times New Roman" w:eastAsia="Times New Roman" w:hAnsi="Times New Roman" w:cs="Times New Roman"/>
                <w:b/>
                <w:bCs/>
                <w:color w:val="000000"/>
                <w:lang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3 (3.5)</w:t>
            </w:r>
          </w:p>
        </w:tc>
        <w:tc>
          <w:tcPr>
            <w:tcW w:w="1212" w:type="pct"/>
            <w:vMerge w:val="restar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576.3 (525.2)</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0.004 (0.008)</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4 (5)</w:t>
            </w:r>
          </w:p>
        </w:tc>
        <w:tc>
          <w:tcPr>
            <w:tcW w:w="1212" w:type="pct"/>
            <w:vMerge/>
            <w:tcBorders>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0.005 (0.009)</w:t>
            </w:r>
          </w:p>
        </w:tc>
      </w:tr>
      <w:tr w:rsidR="00FD2F0E" w:rsidRPr="003F39C0" w:rsidTr="00FD2F0E">
        <w:trPr>
          <w:trHeight w:val="315"/>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xml:space="preserve">Fast-food &amp; </w:t>
            </w:r>
            <w:r w:rsidR="006876A2" w:rsidRPr="003F39C0">
              <w:rPr>
                <w:rFonts w:ascii="Times New Roman" w:eastAsia="Times New Roman" w:hAnsi="Times New Roman" w:cs="Times New Roman"/>
                <w:b/>
                <w:bCs/>
                <w:color w:val="000000"/>
                <w:lang w:eastAsia="fr-FR"/>
              </w:rPr>
              <w:t>sit-down</w:t>
            </w:r>
            <w:r w:rsidRPr="003F39C0">
              <w:rPr>
                <w:rFonts w:ascii="Times New Roman" w:eastAsia="Times New Roman" w:hAnsi="Times New Roman" w:cs="Times New Roman"/>
                <w:b/>
                <w:bCs/>
                <w:color w:val="000000"/>
                <w:lang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w:t>
            </w:r>
          </w:p>
        </w:tc>
        <w:tc>
          <w:tcPr>
            <w:tcW w:w="1212" w:type="pc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3 (3.5)</w:t>
            </w:r>
          </w:p>
        </w:tc>
        <w:tc>
          <w:tcPr>
            <w:tcW w:w="1212" w:type="pct"/>
            <w:vMerge w:val="restart"/>
            <w:tcBorders>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576.3 (525.2)</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0.004 (0.008)</w:t>
            </w:r>
          </w:p>
        </w:tc>
      </w:tr>
      <w:tr w:rsidR="00FD2F0E" w:rsidRPr="003F39C0" w:rsidTr="00D76D10">
        <w:trPr>
          <w:trHeight w:val="315"/>
        </w:trPr>
        <w:tc>
          <w:tcPr>
            <w:tcW w:w="1590"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1060"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4 (5.5)</w:t>
            </w:r>
          </w:p>
        </w:tc>
        <w:tc>
          <w:tcPr>
            <w:tcW w:w="1212" w:type="pct"/>
            <w:vMerge/>
            <w:tcBorders>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Calibri" w:eastAsia="Times New Roman" w:hAnsi="Calibri" w:cs="Calibri"/>
                <w:color w:val="000000"/>
                <w:lang w:val="fr-FR" w:eastAsia="fr-FR"/>
              </w:rPr>
            </w:pPr>
          </w:p>
        </w:tc>
        <w:tc>
          <w:tcPr>
            <w:tcW w:w="1138"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0.005 (0.009)</w:t>
            </w:r>
          </w:p>
        </w:tc>
      </w:tr>
      <w:tr w:rsidR="00FD2F0E" w:rsidRPr="003F39C0" w:rsidTr="00FD2F0E">
        <w:trPr>
          <w:trHeight w:val="315"/>
        </w:trPr>
        <w:tc>
          <w:tcPr>
            <w:tcW w:w="159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xml:space="preserve">Second ring </w:t>
            </w:r>
            <w:r w:rsidR="00B067B3" w:rsidRPr="003F39C0">
              <w:rPr>
                <w:rFonts w:ascii="Times New Roman" w:eastAsia="Times New Roman" w:hAnsi="Times New Roman" w:cs="Times New Roman"/>
                <w:b/>
                <w:bCs/>
                <w:color w:val="000000"/>
                <w:lang w:eastAsia="fr-FR"/>
              </w:rPr>
              <w:t xml:space="preserve">suburbs </w:t>
            </w:r>
            <w:r w:rsidRPr="003F39C0">
              <w:rPr>
                <w:rFonts w:ascii="Times New Roman" w:eastAsia="Times New Roman" w:hAnsi="Times New Roman" w:cs="Times New Roman"/>
                <w:b/>
                <w:bCs/>
                <w:color w:val="000000"/>
                <w:lang w:val="fr-FR" w:eastAsia="fr-FR"/>
              </w:rPr>
              <w:t>(n=121)</w:t>
            </w:r>
          </w:p>
        </w:tc>
        <w:tc>
          <w:tcPr>
            <w:tcW w:w="106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6876A2" w:rsidP="00FD2F0E">
            <w:pPr>
              <w:spacing w:after="0" w:line="240" w:lineRule="auto"/>
              <w:rPr>
                <w:rFonts w:ascii="Times New Roman" w:eastAsia="Times New Roman" w:hAnsi="Times New Roman" w:cs="Times New Roman"/>
                <w:b/>
                <w:bCs/>
                <w:color w:val="000000"/>
                <w:lang w:val="fr-FR" w:eastAsia="fr-FR"/>
              </w:rPr>
            </w:pPr>
            <w:proofErr w:type="spellStart"/>
            <w:r w:rsidRPr="003F39C0">
              <w:rPr>
                <w:rFonts w:ascii="Times New Roman" w:eastAsia="Times New Roman" w:hAnsi="Times New Roman" w:cs="Times New Roman"/>
                <w:b/>
                <w:bCs/>
                <w:color w:val="000000"/>
                <w:lang w:val="fr-FR" w:eastAsia="fr-FR"/>
              </w:rPr>
              <w:t>Sit</w:t>
            </w:r>
            <w:proofErr w:type="spellEnd"/>
            <w:r w:rsidRPr="003F39C0">
              <w:rPr>
                <w:rFonts w:ascii="Times New Roman" w:eastAsia="Times New Roman" w:hAnsi="Times New Roman" w:cs="Times New Roman"/>
                <w:b/>
                <w:bCs/>
                <w:color w:val="000000"/>
                <w:lang w:val="fr-FR" w:eastAsia="fr-FR"/>
              </w:rPr>
              <w:t>-down</w:t>
            </w:r>
            <w:r w:rsidR="00FD2F0E" w:rsidRPr="003F39C0">
              <w:rPr>
                <w:rFonts w:ascii="Times New Roman" w:eastAsia="Times New Roman" w:hAnsi="Times New Roman" w:cs="Times New Roman"/>
                <w:b/>
                <w:bCs/>
                <w:color w:val="000000"/>
                <w:lang w:val="fr-FR"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 (3)</w:t>
            </w:r>
          </w:p>
        </w:tc>
        <w:tc>
          <w:tcPr>
            <w:tcW w:w="1212" w:type="pct"/>
            <w:vMerge w:val="restar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663.7 (639.0)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0.002 (0.006)</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 (2)</w:t>
            </w:r>
          </w:p>
        </w:tc>
        <w:tc>
          <w:tcPr>
            <w:tcW w:w="1212" w:type="pct"/>
            <w:vMerge/>
            <w:tcBorders>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0.002 (0.006)</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xml:space="preserve">Fast-food &amp; </w:t>
            </w:r>
            <w:r w:rsidR="006876A2" w:rsidRPr="003F39C0">
              <w:rPr>
                <w:rFonts w:ascii="Times New Roman" w:eastAsia="Times New Roman" w:hAnsi="Times New Roman" w:cs="Times New Roman"/>
                <w:b/>
                <w:bCs/>
                <w:color w:val="000000"/>
                <w:lang w:eastAsia="fr-FR"/>
              </w:rPr>
              <w:t>sit-down</w:t>
            </w:r>
            <w:r w:rsidRPr="003F39C0">
              <w:rPr>
                <w:rFonts w:ascii="Times New Roman" w:eastAsia="Times New Roman" w:hAnsi="Times New Roman" w:cs="Times New Roman"/>
                <w:b/>
                <w:bCs/>
                <w:color w:val="000000"/>
                <w:lang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c>
          <w:tcPr>
            <w:tcW w:w="1212"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 (3)</w:t>
            </w:r>
          </w:p>
        </w:tc>
        <w:tc>
          <w:tcPr>
            <w:tcW w:w="1212" w:type="pct"/>
            <w:vMerge w:val="restar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663.7 (573.7)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0.002 (0.006)</w:t>
            </w:r>
          </w:p>
        </w:tc>
      </w:tr>
      <w:tr w:rsidR="00FD2F0E" w:rsidRPr="003F39C0" w:rsidTr="00D76D10">
        <w:trPr>
          <w:trHeight w:val="315"/>
        </w:trPr>
        <w:tc>
          <w:tcPr>
            <w:tcW w:w="1590"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1060"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2 (2)</w:t>
            </w:r>
          </w:p>
        </w:tc>
        <w:tc>
          <w:tcPr>
            <w:tcW w:w="1212" w:type="pct"/>
            <w:vMerge/>
            <w:tcBorders>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p>
        </w:tc>
        <w:tc>
          <w:tcPr>
            <w:tcW w:w="1138"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0.002 (0.006)</w:t>
            </w:r>
          </w:p>
        </w:tc>
      </w:tr>
      <w:tr w:rsidR="00FD2F0E" w:rsidRPr="003F39C0" w:rsidTr="00FD2F0E">
        <w:trPr>
          <w:trHeight w:val="315"/>
        </w:trPr>
        <w:tc>
          <w:tcPr>
            <w:tcW w:w="159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Distant suburbs (n=66)</w:t>
            </w:r>
          </w:p>
        </w:tc>
        <w:tc>
          <w:tcPr>
            <w:tcW w:w="106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6876A2" w:rsidP="00FD2F0E">
            <w:pPr>
              <w:spacing w:after="0" w:line="240" w:lineRule="auto"/>
              <w:rPr>
                <w:rFonts w:ascii="Times New Roman" w:eastAsia="Times New Roman" w:hAnsi="Times New Roman" w:cs="Times New Roman"/>
                <w:b/>
                <w:bCs/>
                <w:color w:val="000000"/>
                <w:lang w:val="fr-FR" w:eastAsia="fr-FR"/>
              </w:rPr>
            </w:pPr>
            <w:proofErr w:type="spellStart"/>
            <w:r w:rsidRPr="003F39C0">
              <w:rPr>
                <w:rFonts w:ascii="Times New Roman" w:eastAsia="Times New Roman" w:hAnsi="Times New Roman" w:cs="Times New Roman"/>
                <w:b/>
                <w:bCs/>
                <w:color w:val="000000"/>
                <w:lang w:val="fr-FR" w:eastAsia="fr-FR"/>
              </w:rPr>
              <w:t>Sit</w:t>
            </w:r>
            <w:proofErr w:type="spellEnd"/>
            <w:r w:rsidRPr="003F39C0">
              <w:rPr>
                <w:rFonts w:ascii="Times New Roman" w:eastAsia="Times New Roman" w:hAnsi="Times New Roman" w:cs="Times New Roman"/>
                <w:b/>
                <w:bCs/>
                <w:color w:val="000000"/>
                <w:lang w:val="fr-FR" w:eastAsia="fr-FR"/>
              </w:rPr>
              <w:t>-down</w:t>
            </w:r>
            <w:r w:rsidR="00FD2F0E" w:rsidRPr="003F39C0">
              <w:rPr>
                <w:rFonts w:ascii="Times New Roman" w:eastAsia="Times New Roman" w:hAnsi="Times New Roman" w:cs="Times New Roman"/>
                <w:b/>
                <w:bCs/>
                <w:color w:val="000000"/>
                <w:lang w:val="fr-FR"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 (3)</w:t>
            </w:r>
          </w:p>
        </w:tc>
        <w:tc>
          <w:tcPr>
            <w:tcW w:w="1212" w:type="pct"/>
            <w:vMerge w:val="restar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748.9 (1760.0)</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0.001 (0.005)</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2 (4)</w:t>
            </w:r>
          </w:p>
        </w:tc>
        <w:tc>
          <w:tcPr>
            <w:tcW w:w="1212" w:type="pct"/>
            <w:vMerge/>
            <w:tcBorders>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0.003 (0.006)</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xml:space="preserve">Fast-food &amp; </w:t>
            </w:r>
            <w:r w:rsidR="006876A2" w:rsidRPr="003F39C0">
              <w:rPr>
                <w:rFonts w:ascii="Times New Roman" w:eastAsia="Times New Roman" w:hAnsi="Times New Roman" w:cs="Times New Roman"/>
                <w:b/>
                <w:bCs/>
                <w:color w:val="000000"/>
                <w:lang w:eastAsia="fr-FR"/>
              </w:rPr>
              <w:t>sit-down</w:t>
            </w:r>
            <w:r w:rsidRPr="003F39C0">
              <w:rPr>
                <w:rFonts w:ascii="Times New Roman" w:eastAsia="Times New Roman" w:hAnsi="Times New Roman" w:cs="Times New Roman"/>
                <w:b/>
                <w:bCs/>
                <w:color w:val="000000"/>
                <w:lang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c>
          <w:tcPr>
            <w:tcW w:w="1212"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 (5)</w:t>
            </w:r>
          </w:p>
        </w:tc>
        <w:tc>
          <w:tcPr>
            <w:tcW w:w="1212" w:type="pct"/>
            <w:vMerge w:val="restar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748.9 (1760.0)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0.002 (0.006)</w:t>
            </w:r>
          </w:p>
        </w:tc>
      </w:tr>
      <w:tr w:rsidR="00FD2F0E" w:rsidRPr="003F39C0" w:rsidTr="00D76D10">
        <w:trPr>
          <w:trHeight w:val="315"/>
        </w:trPr>
        <w:tc>
          <w:tcPr>
            <w:tcW w:w="1590"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1060"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2 (5)</w:t>
            </w:r>
          </w:p>
        </w:tc>
        <w:tc>
          <w:tcPr>
            <w:tcW w:w="1212" w:type="pct"/>
            <w:vMerge/>
            <w:tcBorders>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p>
        </w:tc>
        <w:tc>
          <w:tcPr>
            <w:tcW w:w="1138" w:type="pct"/>
            <w:tcBorders>
              <w:top w:val="nil"/>
              <w:left w:val="nil"/>
              <w:bottom w:val="single" w:sz="8"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0.003 (0.007)</w:t>
            </w:r>
          </w:p>
        </w:tc>
      </w:tr>
      <w:tr w:rsidR="00FD2F0E" w:rsidRPr="003F39C0" w:rsidTr="00FD2F0E">
        <w:trPr>
          <w:trHeight w:val="315"/>
        </w:trPr>
        <w:tc>
          <w:tcPr>
            <w:tcW w:w="159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Former mining area (n=80)</w:t>
            </w:r>
          </w:p>
        </w:tc>
        <w:tc>
          <w:tcPr>
            <w:tcW w:w="1060"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single" w:sz="8" w:space="0" w:color="auto"/>
              <w:right w:val="nil"/>
            </w:tcBorders>
            <w:shd w:val="clear" w:color="000000" w:fill="FFFFFF"/>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6876A2" w:rsidP="00FD2F0E">
            <w:pPr>
              <w:spacing w:after="0" w:line="240" w:lineRule="auto"/>
              <w:rPr>
                <w:rFonts w:ascii="Times New Roman" w:eastAsia="Times New Roman" w:hAnsi="Times New Roman" w:cs="Times New Roman"/>
                <w:b/>
                <w:bCs/>
                <w:color w:val="000000"/>
                <w:lang w:val="fr-FR" w:eastAsia="fr-FR"/>
              </w:rPr>
            </w:pPr>
            <w:proofErr w:type="spellStart"/>
            <w:r w:rsidRPr="003F39C0">
              <w:rPr>
                <w:rFonts w:ascii="Times New Roman" w:eastAsia="Times New Roman" w:hAnsi="Times New Roman" w:cs="Times New Roman"/>
                <w:b/>
                <w:bCs/>
                <w:color w:val="000000"/>
                <w:lang w:val="fr-FR" w:eastAsia="fr-FR"/>
              </w:rPr>
              <w:t>Sit</w:t>
            </w:r>
            <w:proofErr w:type="spellEnd"/>
            <w:r w:rsidRPr="003F39C0">
              <w:rPr>
                <w:rFonts w:ascii="Times New Roman" w:eastAsia="Times New Roman" w:hAnsi="Times New Roman" w:cs="Times New Roman"/>
                <w:b/>
                <w:bCs/>
                <w:color w:val="000000"/>
                <w:lang w:val="fr-FR" w:eastAsia="fr-FR"/>
              </w:rPr>
              <w:t>-down</w:t>
            </w:r>
            <w:r w:rsidR="00FD2F0E" w:rsidRPr="003F39C0">
              <w:rPr>
                <w:rFonts w:ascii="Times New Roman" w:eastAsia="Times New Roman" w:hAnsi="Times New Roman" w:cs="Times New Roman"/>
                <w:b/>
                <w:bCs/>
                <w:color w:val="000000"/>
                <w:lang w:val="fr-FR"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212"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val="fr-FR" w:eastAsia="fr-FR"/>
              </w:rPr>
              <w:t> </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5 (5)</w:t>
            </w:r>
          </w:p>
        </w:tc>
        <w:tc>
          <w:tcPr>
            <w:tcW w:w="1212" w:type="pct"/>
            <w:vMerge w:val="restar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423.2 (378.2)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0.007 (0.014)</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7 (8)</w:t>
            </w:r>
          </w:p>
        </w:tc>
        <w:tc>
          <w:tcPr>
            <w:tcW w:w="1212" w:type="pct"/>
            <w:vMerge/>
            <w:tcBorders>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0.009 (0.015)</w:t>
            </w:r>
          </w:p>
        </w:tc>
      </w:tr>
      <w:tr w:rsidR="00FD2F0E" w:rsidRPr="003F39C0" w:rsidTr="00FD2F0E">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xml:space="preserve">Fast-food &amp; </w:t>
            </w:r>
            <w:r w:rsidR="006876A2" w:rsidRPr="003F39C0">
              <w:rPr>
                <w:rFonts w:ascii="Times New Roman" w:eastAsia="Times New Roman" w:hAnsi="Times New Roman" w:cs="Times New Roman"/>
                <w:b/>
                <w:bCs/>
                <w:color w:val="000000"/>
                <w:lang w:eastAsia="fr-FR"/>
              </w:rPr>
              <w:t>sit-down</w:t>
            </w:r>
            <w:r w:rsidRPr="003F39C0">
              <w:rPr>
                <w:rFonts w:ascii="Times New Roman" w:eastAsia="Times New Roman" w:hAnsi="Times New Roman" w:cs="Times New Roman"/>
                <w:b/>
                <w:bCs/>
                <w:color w:val="000000"/>
                <w:lang w:eastAsia="fr-FR"/>
              </w:rPr>
              <w:t xml:space="preserve"> restaurants</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c>
          <w:tcPr>
            <w:tcW w:w="1212"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 </w:t>
            </w:r>
          </w:p>
        </w:tc>
      </w:tr>
      <w:tr w:rsidR="00FD2F0E" w:rsidRPr="003F39C0" w:rsidTr="00D76D10">
        <w:trPr>
          <w:trHeight w:val="300"/>
        </w:trPr>
        <w:tc>
          <w:tcPr>
            <w:tcW w:w="159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800 m</w:t>
            </w:r>
          </w:p>
        </w:tc>
        <w:tc>
          <w:tcPr>
            <w:tcW w:w="1060"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6 (7)</w:t>
            </w:r>
          </w:p>
        </w:tc>
        <w:tc>
          <w:tcPr>
            <w:tcW w:w="1212" w:type="pct"/>
            <w:vMerge w:val="restart"/>
            <w:tcBorders>
              <w:top w:val="nil"/>
              <w:left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423.2 (372.8) </w:t>
            </w:r>
          </w:p>
        </w:tc>
        <w:tc>
          <w:tcPr>
            <w:tcW w:w="1138" w:type="pct"/>
            <w:tcBorders>
              <w:top w:val="nil"/>
              <w:left w:val="nil"/>
              <w:bottom w:val="nil"/>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0.008 (0.019)</w:t>
            </w:r>
          </w:p>
        </w:tc>
      </w:tr>
      <w:tr w:rsidR="00FD2F0E" w:rsidRPr="003F39C0" w:rsidTr="00D76D10">
        <w:trPr>
          <w:trHeight w:val="315"/>
        </w:trPr>
        <w:tc>
          <w:tcPr>
            <w:tcW w:w="1590" w:type="pct"/>
            <w:tcBorders>
              <w:top w:val="nil"/>
              <w:left w:val="nil"/>
              <w:bottom w:val="double" w:sz="6" w:space="0" w:color="auto"/>
              <w:right w:val="nil"/>
            </w:tcBorders>
            <w:shd w:val="clear" w:color="000000" w:fill="FFFFFF"/>
            <w:noWrap/>
            <w:vAlign w:val="center"/>
            <w:hideMark/>
          </w:tcPr>
          <w:p w:rsidR="00FD2F0E" w:rsidRPr="003F39C0" w:rsidRDefault="00FD2F0E" w:rsidP="00FD2F0E">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1000 m</w:t>
            </w:r>
          </w:p>
        </w:tc>
        <w:tc>
          <w:tcPr>
            <w:tcW w:w="1060" w:type="pct"/>
            <w:tcBorders>
              <w:top w:val="nil"/>
              <w:left w:val="nil"/>
              <w:bottom w:val="double" w:sz="6"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9 (13)</w:t>
            </w:r>
          </w:p>
        </w:tc>
        <w:tc>
          <w:tcPr>
            <w:tcW w:w="1212" w:type="pct"/>
            <w:vMerge/>
            <w:tcBorders>
              <w:left w:val="nil"/>
              <w:bottom w:val="double" w:sz="6"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p>
        </w:tc>
        <w:tc>
          <w:tcPr>
            <w:tcW w:w="1138" w:type="pct"/>
            <w:tcBorders>
              <w:top w:val="nil"/>
              <w:left w:val="nil"/>
              <w:bottom w:val="double" w:sz="6" w:space="0" w:color="auto"/>
              <w:right w:val="nil"/>
            </w:tcBorders>
            <w:shd w:val="clear" w:color="000000" w:fill="FFFFFF"/>
            <w:noWrap/>
            <w:vAlign w:val="center"/>
            <w:hideMark/>
          </w:tcPr>
          <w:p w:rsidR="00FD2F0E" w:rsidRPr="003F39C0" w:rsidRDefault="00FD2F0E" w:rsidP="00FD2F0E">
            <w:pPr>
              <w:spacing w:after="0" w:line="240" w:lineRule="auto"/>
              <w:jc w:val="center"/>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0.012 (0.023)</w:t>
            </w:r>
          </w:p>
        </w:tc>
      </w:tr>
    </w:tbl>
    <w:p w:rsidR="005E1830" w:rsidRPr="003F39C0" w:rsidRDefault="005E1830">
      <w:pPr>
        <w:rPr>
          <w:rFonts w:ascii="Times New Roman" w:eastAsiaTheme="majorEastAsia" w:hAnsi="Times New Roman" w:cs="Times New Roman"/>
          <w:b/>
          <w:sz w:val="24"/>
          <w:szCs w:val="32"/>
        </w:rPr>
      </w:pPr>
      <w:r w:rsidRPr="003F39C0">
        <w:rPr>
          <w:rFonts w:ascii="Times New Roman" w:hAnsi="Times New Roman" w:cs="Times New Roman"/>
          <w:b/>
          <w:sz w:val="24"/>
        </w:rPr>
        <w:br w:type="page"/>
      </w:r>
    </w:p>
    <w:tbl>
      <w:tblPr>
        <w:tblW w:w="10404" w:type="dxa"/>
        <w:tblInd w:w="-567" w:type="dxa"/>
        <w:tblCellMar>
          <w:left w:w="70" w:type="dxa"/>
          <w:right w:w="70" w:type="dxa"/>
        </w:tblCellMar>
        <w:tblLook w:val="04A0"/>
      </w:tblPr>
      <w:tblGrid>
        <w:gridCol w:w="3146"/>
        <w:gridCol w:w="2300"/>
        <w:gridCol w:w="881"/>
        <w:gridCol w:w="200"/>
        <w:gridCol w:w="2995"/>
        <w:gridCol w:w="441"/>
        <w:gridCol w:w="441"/>
      </w:tblGrid>
      <w:tr w:rsidR="00D76D10" w:rsidRPr="003F39C0" w:rsidTr="00D76D10">
        <w:trPr>
          <w:gridAfter w:val="1"/>
          <w:trHeight w:val="735"/>
        </w:trPr>
        <w:tc>
          <w:tcPr>
            <w:tcW w:w="9963" w:type="dxa"/>
            <w:gridSpan w:val="6"/>
            <w:tcBorders>
              <w:top w:val="nil"/>
              <w:left w:val="nil"/>
              <w:bottom w:val="double" w:sz="6" w:space="0" w:color="auto"/>
              <w:right w:val="nil"/>
            </w:tcBorders>
            <w:shd w:val="clear" w:color="000000" w:fill="FFFFFF"/>
            <w:vAlign w:val="bottom"/>
            <w:hideMark/>
          </w:tcPr>
          <w:p w:rsidR="00D76D10" w:rsidRPr="003F39C0" w:rsidRDefault="00D76D10" w:rsidP="007E7D9F">
            <w:pPr>
              <w:pStyle w:val="Heading1"/>
              <w:rPr>
                <w:rFonts w:ascii="Times New Roman" w:eastAsia="Times New Roman" w:hAnsi="Times New Roman" w:cs="Times New Roman"/>
                <w:color w:val="000000"/>
                <w:sz w:val="24"/>
                <w:szCs w:val="24"/>
                <w:lang w:eastAsia="fr-FR"/>
              </w:rPr>
            </w:pPr>
            <w:bookmarkStart w:id="7" w:name="_Toc195086749"/>
            <w:r w:rsidRPr="003F39C0">
              <w:rPr>
                <w:rFonts w:ascii="Times New Roman" w:hAnsi="Times New Roman" w:cs="Times New Roman"/>
                <w:b/>
                <w:color w:val="auto"/>
                <w:sz w:val="24"/>
              </w:rPr>
              <w:lastRenderedPageBreak/>
              <w:t xml:space="preserve">Supplementary Table </w:t>
            </w:r>
            <w:r w:rsidR="007E7D9F" w:rsidRPr="003F39C0">
              <w:rPr>
                <w:rFonts w:ascii="Times New Roman" w:hAnsi="Times New Roman" w:cs="Times New Roman"/>
                <w:b/>
                <w:color w:val="auto"/>
                <w:sz w:val="24"/>
              </w:rPr>
              <w:t>7</w:t>
            </w:r>
            <w:r w:rsidRPr="003F39C0">
              <w:rPr>
                <w:rFonts w:ascii="Times New Roman" w:hAnsi="Times New Roman" w:cs="Times New Roman"/>
                <w:b/>
                <w:color w:val="auto"/>
                <w:sz w:val="24"/>
              </w:rPr>
              <w:t>. Estimates (β) and 95% confidence intervals (CI) for associations of spatial access to fast-food and sit-down restaurants and 24-h urinary NA excretion (mg/d)</w:t>
            </w:r>
            <w:bookmarkEnd w:id="7"/>
          </w:p>
        </w:tc>
      </w:tr>
      <w:tr w:rsidR="00D76D10" w:rsidRPr="003F39C0" w:rsidTr="00D76D10">
        <w:trPr>
          <w:trHeight w:val="330"/>
        </w:trPr>
        <w:tc>
          <w:tcPr>
            <w:tcW w:w="3146" w:type="dxa"/>
            <w:tcBorders>
              <w:top w:val="double" w:sz="6" w:space="0" w:color="auto"/>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 </w:t>
            </w:r>
          </w:p>
        </w:tc>
        <w:tc>
          <w:tcPr>
            <w:tcW w:w="0" w:type="auto"/>
            <w:gridSpan w:val="2"/>
            <w:tcBorders>
              <w:top w:val="double" w:sz="6" w:space="0" w:color="auto"/>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800 m</w:t>
            </w:r>
          </w:p>
        </w:tc>
        <w:tc>
          <w:tcPr>
            <w:tcW w:w="0" w:type="auto"/>
            <w:tcBorders>
              <w:top w:val="double" w:sz="6" w:space="0" w:color="auto"/>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 </w:t>
            </w:r>
          </w:p>
        </w:tc>
        <w:tc>
          <w:tcPr>
            <w:tcW w:w="0" w:type="auto"/>
            <w:gridSpan w:val="3"/>
            <w:tcBorders>
              <w:top w:val="double" w:sz="6" w:space="0" w:color="auto"/>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1000 m</w:t>
            </w:r>
          </w:p>
        </w:tc>
      </w:tr>
      <w:tr w:rsidR="00D76D10" w:rsidRPr="003F39C0" w:rsidTr="00D76D10">
        <w:trPr>
          <w:trHeight w:val="315"/>
        </w:trPr>
        <w:tc>
          <w:tcPr>
            <w:tcW w:w="3146" w:type="dxa"/>
            <w:tcBorders>
              <w:top w:val="nil"/>
              <w:left w:val="nil"/>
              <w:bottom w:val="single" w:sz="4" w:space="0" w:color="auto"/>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β (95 CI)</w:t>
            </w:r>
          </w:p>
        </w:tc>
        <w:tc>
          <w:tcPr>
            <w:tcW w:w="0" w:type="auto"/>
            <w:tcBorders>
              <w:top w:val="nil"/>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p value</w:t>
            </w:r>
          </w:p>
        </w:tc>
        <w:tc>
          <w:tcPr>
            <w:tcW w:w="0" w:type="auto"/>
            <w:tcBorders>
              <w:top w:val="nil"/>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β (95 CI)</w:t>
            </w:r>
          </w:p>
        </w:tc>
        <w:tc>
          <w:tcPr>
            <w:tcW w:w="0" w:type="auto"/>
            <w:gridSpan w:val="2"/>
            <w:tcBorders>
              <w:top w:val="nil"/>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p value</w:t>
            </w:r>
          </w:p>
        </w:tc>
      </w:tr>
      <w:tr w:rsidR="00D76D10" w:rsidRPr="003F39C0" w:rsidTr="00D76D10">
        <w:trPr>
          <w:trHeight w:val="630"/>
        </w:trPr>
        <w:tc>
          <w:tcPr>
            <w:tcW w:w="3146" w:type="dxa"/>
            <w:tcBorders>
              <w:top w:val="nil"/>
              <w:left w:val="nil"/>
              <w:bottom w:val="nil"/>
              <w:right w:val="nil"/>
            </w:tcBorders>
            <w:shd w:val="clear" w:color="000000" w:fill="FFFFFF"/>
            <w:vAlign w:val="center"/>
            <w:hideMark/>
          </w:tcPr>
          <w:p w:rsidR="00D76D10" w:rsidRPr="003F39C0" w:rsidRDefault="00D76D10" w:rsidP="00F23742">
            <w:pPr>
              <w:spacing w:after="0" w:line="240" w:lineRule="auto"/>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 xml:space="preserve">Spatial access to fast-food and sit-down </w:t>
            </w:r>
            <w:proofErr w:type="spellStart"/>
            <w:r w:rsidRPr="003F39C0">
              <w:rPr>
                <w:rFonts w:ascii="Times New Roman" w:eastAsia="Times New Roman" w:hAnsi="Times New Roman" w:cs="Times New Roman"/>
                <w:b/>
                <w:bCs/>
                <w:color w:val="000000"/>
                <w:sz w:val="24"/>
                <w:szCs w:val="24"/>
                <w:lang w:eastAsia="fr-FR"/>
              </w:rPr>
              <w:t>restaurants</w:t>
            </w:r>
            <w:r w:rsidR="00F23742" w:rsidRPr="003F39C0">
              <w:rPr>
                <w:rFonts w:ascii="Times New Roman" w:eastAsia="Times New Roman" w:hAnsi="Times New Roman" w:cs="Times New Roman"/>
                <w:bCs/>
                <w:color w:val="000000"/>
                <w:vertAlign w:val="superscript"/>
                <w:lang w:eastAsia="fr-FR"/>
              </w:rPr>
              <w:t>a</w:t>
            </w:r>
            <w:proofErr w:type="spellEnd"/>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 </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Low</w:t>
            </w:r>
            <w:proofErr w:type="spellEnd"/>
            <w:r w:rsidRPr="003F39C0">
              <w:rPr>
                <w:rFonts w:ascii="Times New Roman" w:eastAsia="Times New Roman" w:hAnsi="Times New Roman" w:cs="Times New Roman"/>
                <w:color w:val="000000"/>
                <w:sz w:val="24"/>
                <w:szCs w:val="24"/>
                <w:lang w:val="fr-FR" w:eastAsia="fr-FR"/>
              </w:rPr>
              <w:t xml:space="preserve">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Intermediate</w:t>
            </w:r>
            <w:proofErr w:type="spellEnd"/>
            <w:r w:rsidRPr="003F39C0">
              <w:rPr>
                <w:rFonts w:ascii="Times New Roman" w:eastAsia="Times New Roman" w:hAnsi="Times New Roman" w:cs="Times New Roman"/>
                <w:color w:val="000000"/>
                <w:sz w:val="24"/>
                <w:szCs w:val="24"/>
                <w:lang w:val="fr-FR" w:eastAsia="fr-FR"/>
              </w:rPr>
              <w:t xml:space="preserve">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133.2 (-22.5, 288.8)</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0.094</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75.3 (-78, 228.6)</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0.336</w:t>
            </w:r>
          </w:p>
        </w:tc>
      </w:tr>
      <w:tr w:rsidR="00D76D10" w:rsidRPr="003F39C0" w:rsidTr="00D76D10">
        <w:trPr>
          <w:trHeight w:val="315"/>
        </w:trPr>
        <w:tc>
          <w:tcPr>
            <w:tcW w:w="3146" w:type="dxa"/>
            <w:tcBorders>
              <w:top w:val="nil"/>
              <w:left w:val="nil"/>
              <w:bottom w:val="single" w:sz="4" w:space="0" w:color="auto"/>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High</w:t>
            </w:r>
          </w:p>
        </w:tc>
        <w:tc>
          <w:tcPr>
            <w:tcW w:w="0" w:type="auto"/>
            <w:tcBorders>
              <w:top w:val="nil"/>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109.8 (-78.4, 298.1)</w:t>
            </w:r>
          </w:p>
        </w:tc>
        <w:tc>
          <w:tcPr>
            <w:tcW w:w="0" w:type="auto"/>
            <w:tcBorders>
              <w:top w:val="nil"/>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0.253</w:t>
            </w:r>
          </w:p>
        </w:tc>
        <w:tc>
          <w:tcPr>
            <w:tcW w:w="0" w:type="auto"/>
            <w:tcBorders>
              <w:top w:val="nil"/>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105.6 (-96.1, 307.4)</w:t>
            </w:r>
          </w:p>
        </w:tc>
        <w:tc>
          <w:tcPr>
            <w:tcW w:w="0" w:type="auto"/>
            <w:gridSpan w:val="2"/>
            <w:tcBorders>
              <w:top w:val="nil"/>
              <w:left w:val="nil"/>
              <w:bottom w:val="single" w:sz="4" w:space="0" w:color="auto"/>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0.305</w:t>
            </w:r>
          </w:p>
        </w:tc>
      </w:tr>
      <w:tr w:rsidR="00D76D10" w:rsidRPr="003F39C0" w:rsidTr="00D76D10">
        <w:trPr>
          <w:trHeight w:val="315"/>
        </w:trPr>
        <w:tc>
          <w:tcPr>
            <w:tcW w:w="3146" w:type="dxa"/>
            <w:tcBorders>
              <w:top w:val="single" w:sz="4" w:space="0" w:color="auto"/>
              <w:left w:val="nil"/>
              <w:bottom w:val="single" w:sz="4" w:space="0" w:color="auto"/>
              <w:right w:val="nil"/>
            </w:tcBorders>
            <w:shd w:val="clear" w:color="000000" w:fill="FFFFFF"/>
            <w:vAlign w:val="center"/>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val="fr-FR" w:eastAsia="fr-FR"/>
              </w:rPr>
            </w:pPr>
            <w:proofErr w:type="spellStart"/>
            <w:r w:rsidRPr="003F39C0">
              <w:rPr>
                <w:rFonts w:ascii="Times New Roman" w:eastAsia="Times New Roman" w:hAnsi="Times New Roman" w:cs="Times New Roman"/>
                <w:b/>
                <w:bCs/>
                <w:color w:val="000000"/>
                <w:sz w:val="24"/>
                <w:szCs w:val="24"/>
                <w:lang w:val="fr-FR" w:eastAsia="fr-FR"/>
              </w:rPr>
              <w:t>Covariates</w:t>
            </w:r>
            <w:proofErr w:type="spellEnd"/>
          </w:p>
        </w:tc>
        <w:tc>
          <w:tcPr>
            <w:tcW w:w="0" w:type="auto"/>
            <w:tcBorders>
              <w:top w:val="single" w:sz="4" w:space="0" w:color="auto"/>
              <w:left w:val="nil"/>
              <w:bottom w:val="single" w:sz="4" w:space="0" w:color="auto"/>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c>
          <w:tcPr>
            <w:tcW w:w="0" w:type="auto"/>
            <w:tcBorders>
              <w:top w:val="single" w:sz="4" w:space="0" w:color="auto"/>
              <w:left w:val="nil"/>
              <w:bottom w:val="single" w:sz="4" w:space="0" w:color="auto"/>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c>
          <w:tcPr>
            <w:tcW w:w="0" w:type="auto"/>
            <w:tcBorders>
              <w:top w:val="single" w:sz="4" w:space="0" w:color="auto"/>
              <w:left w:val="nil"/>
              <w:bottom w:val="single" w:sz="4" w:space="0" w:color="auto"/>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c>
          <w:tcPr>
            <w:tcW w:w="0" w:type="auto"/>
            <w:tcBorders>
              <w:top w:val="single" w:sz="4" w:space="0" w:color="auto"/>
              <w:left w:val="nil"/>
              <w:bottom w:val="single" w:sz="4" w:space="0" w:color="auto"/>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c>
          <w:tcPr>
            <w:tcW w:w="0" w:type="auto"/>
            <w:gridSpan w:val="2"/>
            <w:tcBorders>
              <w:top w:val="single" w:sz="4" w:space="0" w:color="auto"/>
              <w:left w:val="nil"/>
              <w:bottom w:val="single" w:sz="4" w:space="0" w:color="auto"/>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r>
      <w:tr w:rsidR="00D76D10" w:rsidRPr="003F39C0" w:rsidTr="00D76D10">
        <w:trPr>
          <w:trHeight w:val="315"/>
        </w:trPr>
        <w:tc>
          <w:tcPr>
            <w:tcW w:w="3146" w:type="dxa"/>
            <w:tcBorders>
              <w:top w:val="nil"/>
              <w:left w:val="nil"/>
              <w:bottom w:val="nil"/>
              <w:right w:val="nil"/>
            </w:tcBorders>
            <w:shd w:val="clear" w:color="000000" w:fill="FFFFFF"/>
            <w:vAlign w:val="center"/>
          </w:tcPr>
          <w:p w:rsidR="00D76D10" w:rsidRPr="003F39C0" w:rsidRDefault="00D76D10" w:rsidP="00D76D10">
            <w:pPr>
              <w:spacing w:after="0" w:line="240" w:lineRule="auto"/>
              <w:rPr>
                <w:rFonts w:ascii="Times New Roman" w:eastAsia="Times New Roman" w:hAnsi="Times New Roman" w:cs="Times New Roman"/>
                <w:b/>
                <w:color w:val="000000"/>
                <w:sz w:val="24"/>
                <w:szCs w:val="24"/>
                <w:lang w:val="fr-FR" w:eastAsia="fr-FR"/>
              </w:rPr>
            </w:pPr>
            <w:r w:rsidRPr="003F39C0">
              <w:rPr>
                <w:rFonts w:ascii="Times New Roman" w:eastAsia="Times New Roman" w:hAnsi="Times New Roman" w:cs="Times New Roman"/>
                <w:b/>
                <w:color w:val="000000"/>
                <w:sz w:val="24"/>
                <w:szCs w:val="24"/>
                <w:lang w:val="fr-FR" w:eastAsia="fr-FR"/>
              </w:rPr>
              <w:t>Age</w:t>
            </w:r>
          </w:p>
        </w:tc>
        <w:tc>
          <w:tcPr>
            <w:tcW w:w="0" w:type="auto"/>
            <w:tcBorders>
              <w:top w:val="nil"/>
              <w:left w:val="nil"/>
              <w:bottom w:val="nil"/>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2.1 (-7.3, 11.4)</w:t>
            </w:r>
          </w:p>
        </w:tc>
        <w:tc>
          <w:tcPr>
            <w:tcW w:w="0" w:type="auto"/>
            <w:tcBorders>
              <w:top w:val="nil"/>
              <w:left w:val="nil"/>
              <w:bottom w:val="nil"/>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0.664</w:t>
            </w:r>
          </w:p>
        </w:tc>
        <w:tc>
          <w:tcPr>
            <w:tcW w:w="0" w:type="auto"/>
            <w:tcBorders>
              <w:top w:val="nil"/>
              <w:left w:val="nil"/>
              <w:bottom w:val="nil"/>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2.8 (-6.3, 11.8)</w:t>
            </w:r>
          </w:p>
        </w:tc>
        <w:tc>
          <w:tcPr>
            <w:tcW w:w="0" w:type="auto"/>
            <w:gridSpan w:val="2"/>
            <w:tcBorders>
              <w:top w:val="nil"/>
              <w:left w:val="nil"/>
              <w:bottom w:val="nil"/>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0.547</w:t>
            </w:r>
          </w:p>
        </w:tc>
      </w:tr>
      <w:tr w:rsidR="00D76D10" w:rsidRPr="003F39C0" w:rsidTr="00D76D10">
        <w:trPr>
          <w:trHeight w:val="315"/>
        </w:trPr>
        <w:tc>
          <w:tcPr>
            <w:tcW w:w="3146" w:type="dxa"/>
            <w:tcBorders>
              <w:top w:val="nil"/>
              <w:left w:val="nil"/>
              <w:bottom w:val="nil"/>
              <w:right w:val="nil"/>
            </w:tcBorders>
            <w:shd w:val="clear" w:color="000000" w:fill="FFFFFF"/>
            <w:vAlign w:val="center"/>
          </w:tcPr>
          <w:p w:rsidR="00D76D10" w:rsidRPr="003F39C0" w:rsidRDefault="00D76D10" w:rsidP="00D76D10">
            <w:pPr>
              <w:spacing w:after="0" w:line="240" w:lineRule="auto"/>
              <w:rPr>
                <w:rFonts w:ascii="Times New Roman" w:eastAsia="Times New Roman" w:hAnsi="Times New Roman" w:cs="Times New Roman"/>
                <w:b/>
                <w:color w:val="000000"/>
                <w:sz w:val="24"/>
                <w:szCs w:val="24"/>
                <w:lang w:val="fr-FR" w:eastAsia="fr-FR"/>
              </w:rPr>
            </w:pPr>
            <w:proofErr w:type="spellStart"/>
            <w:r w:rsidRPr="003F39C0">
              <w:rPr>
                <w:rFonts w:ascii="Times New Roman" w:eastAsia="Times New Roman" w:hAnsi="Times New Roman" w:cs="Times New Roman"/>
                <w:b/>
                <w:color w:val="000000"/>
                <w:sz w:val="24"/>
                <w:szCs w:val="24"/>
                <w:lang w:val="fr-FR" w:eastAsia="fr-FR"/>
              </w:rPr>
              <w:t>Sex</w:t>
            </w:r>
            <w:proofErr w:type="spellEnd"/>
          </w:p>
        </w:tc>
        <w:tc>
          <w:tcPr>
            <w:tcW w:w="0" w:type="auto"/>
            <w:tcBorders>
              <w:top w:val="nil"/>
              <w:left w:val="nil"/>
              <w:bottom w:val="nil"/>
              <w:right w:val="nil"/>
            </w:tcBorders>
            <w:shd w:val="clear" w:color="000000" w:fill="FFFFFF"/>
            <w:noWrap/>
            <w:vAlign w:val="center"/>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c>
          <w:tcPr>
            <w:tcW w:w="0" w:type="auto"/>
            <w:tcBorders>
              <w:top w:val="nil"/>
              <w:left w:val="nil"/>
              <w:bottom w:val="nil"/>
              <w:right w:val="nil"/>
            </w:tcBorders>
            <w:shd w:val="clear" w:color="000000" w:fill="FFFFFF"/>
            <w:noWrap/>
            <w:vAlign w:val="center"/>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c>
          <w:tcPr>
            <w:tcW w:w="0" w:type="auto"/>
            <w:tcBorders>
              <w:top w:val="nil"/>
              <w:left w:val="nil"/>
              <w:bottom w:val="nil"/>
              <w:right w:val="nil"/>
            </w:tcBorders>
            <w:shd w:val="clear" w:color="000000" w:fill="FFFFFF"/>
            <w:noWrap/>
            <w:vAlign w:val="bottom"/>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c>
          <w:tcPr>
            <w:tcW w:w="0" w:type="auto"/>
            <w:tcBorders>
              <w:top w:val="nil"/>
              <w:left w:val="nil"/>
              <w:bottom w:val="nil"/>
              <w:right w:val="nil"/>
            </w:tcBorders>
            <w:shd w:val="clear" w:color="000000" w:fill="FFFFFF"/>
            <w:noWrap/>
            <w:vAlign w:val="center"/>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c>
          <w:tcPr>
            <w:tcW w:w="0" w:type="auto"/>
            <w:gridSpan w:val="2"/>
            <w:tcBorders>
              <w:top w:val="nil"/>
              <w:left w:val="nil"/>
              <w:bottom w:val="nil"/>
              <w:right w:val="nil"/>
            </w:tcBorders>
            <w:shd w:val="clear" w:color="000000" w:fill="FFFFFF"/>
            <w:noWrap/>
            <w:vAlign w:val="center"/>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Men</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Women</w:t>
            </w:r>
            <w:proofErr w:type="spellEnd"/>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461.5 (-100.6, 1023.7)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0.107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483 (-66.8, 1032.7)</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0.085</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Resource perception</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Easy</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Difficult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103.3 (-91.3, 297.9)</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0.297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126.1 (-62.4, 314.6)</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0.189</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Refuse to answer</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142.7 (-39.2, 324.6)</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0.124</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153.5 (-38, 345.1)</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0.115</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val="fr-FR" w:eastAsia="fr-FR"/>
              </w:rPr>
            </w:pPr>
            <w:proofErr w:type="spellStart"/>
            <w:r w:rsidRPr="003F39C0">
              <w:rPr>
                <w:rFonts w:ascii="Times New Roman" w:eastAsia="Times New Roman" w:hAnsi="Times New Roman" w:cs="Times New Roman"/>
                <w:b/>
                <w:bCs/>
                <w:color w:val="000000"/>
                <w:sz w:val="24"/>
                <w:szCs w:val="24"/>
                <w:lang w:val="fr-FR" w:eastAsia="fr-FR"/>
              </w:rPr>
              <w:t>Working</w:t>
            </w:r>
            <w:proofErr w:type="spellEnd"/>
            <w:r w:rsidRPr="003F39C0">
              <w:rPr>
                <w:rFonts w:ascii="Times New Roman" w:eastAsia="Times New Roman" w:hAnsi="Times New Roman" w:cs="Times New Roman"/>
                <w:b/>
                <w:bCs/>
                <w:color w:val="000000"/>
                <w:sz w:val="24"/>
                <w:szCs w:val="24"/>
                <w:lang w:val="fr-FR" w:eastAsia="fr-FR"/>
              </w:rPr>
              <w:t xml:space="preserve"> </w:t>
            </w:r>
            <w:proofErr w:type="spellStart"/>
            <w:r w:rsidRPr="003F39C0">
              <w:rPr>
                <w:rFonts w:ascii="Times New Roman" w:eastAsia="Times New Roman" w:hAnsi="Times New Roman" w:cs="Times New Roman"/>
                <w:b/>
                <w:bCs/>
                <w:color w:val="000000"/>
                <w:sz w:val="24"/>
                <w:szCs w:val="24"/>
                <w:lang w:val="fr-FR" w:eastAsia="fr-FR"/>
              </w:rPr>
              <w:t>status</w:t>
            </w:r>
            <w:proofErr w:type="spellEnd"/>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Employed</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Not employed/Stay-at-home parent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-8.6 (-246.6, 229.3)</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0.943</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4.6 (-212.5, 221.8)</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0.967</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Disabled or retired</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-41.4 (-247.6, 164.8)</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0.693</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-54.1 (-253, 144.8)</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0.594</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 xml:space="preserve">Education </w:t>
            </w:r>
            <w:proofErr w:type="spellStart"/>
            <w:r w:rsidRPr="003F39C0">
              <w:rPr>
                <w:rFonts w:ascii="Times New Roman" w:eastAsia="Times New Roman" w:hAnsi="Times New Roman" w:cs="Times New Roman"/>
                <w:b/>
                <w:bCs/>
                <w:color w:val="000000"/>
                <w:sz w:val="24"/>
                <w:szCs w:val="24"/>
                <w:lang w:val="fr-FR" w:eastAsia="fr-FR"/>
              </w:rPr>
              <w:t>level</w:t>
            </w:r>
            <w:proofErr w:type="spellEnd"/>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No diploma</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High school or vocational diploma</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12.4 (-201.6, 226.4)</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0.909</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8.9 (-204.6, 222.5)</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0.934</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 xml:space="preserve">   Higher diploma</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-248.8 (-476.8, -20.7)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0.033</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-253.3 (-464.4, -42.2)</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0.019</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 xml:space="preserve">Marital </w:t>
            </w:r>
            <w:proofErr w:type="spellStart"/>
            <w:r w:rsidRPr="003F39C0">
              <w:rPr>
                <w:rFonts w:ascii="Times New Roman" w:eastAsia="Times New Roman" w:hAnsi="Times New Roman" w:cs="Times New Roman"/>
                <w:b/>
                <w:bCs/>
                <w:color w:val="000000"/>
                <w:sz w:val="24"/>
                <w:szCs w:val="24"/>
                <w:lang w:val="fr-FR" w:eastAsia="fr-FR"/>
              </w:rPr>
              <w:t>status</w:t>
            </w:r>
            <w:proofErr w:type="spellEnd"/>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Married/living with partner</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Single/never married</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-202.1 (-485.8, 81.7)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0.161</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-200.1 (-472.3, 72)</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0.148</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Divorced/widowed</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30.2 (-146.7, 207.1)</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0.737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24.9 (-153.3, 203.2)</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0.783</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 xml:space="preserve">Country of </w:t>
            </w:r>
            <w:proofErr w:type="spellStart"/>
            <w:r w:rsidRPr="003F39C0">
              <w:rPr>
                <w:rFonts w:ascii="Times New Roman" w:eastAsia="Times New Roman" w:hAnsi="Times New Roman" w:cs="Times New Roman"/>
                <w:b/>
                <w:bCs/>
                <w:color w:val="000000"/>
                <w:sz w:val="24"/>
                <w:szCs w:val="24"/>
                <w:lang w:val="fr-FR" w:eastAsia="fr-FR"/>
              </w:rPr>
              <w:t>birth</w:t>
            </w:r>
            <w:proofErr w:type="spellEnd"/>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Luxembourg</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European country</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84.1 (-50, 218.3)</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0.219</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89.1 (-47.3, 225.5)</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0.2</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Not European country</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100.6 (-213.3, 414.5)</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0.528</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72.6 (-236.1, 381.4)</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0.643</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Presence of a child in the household</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 xml:space="preserve">   No</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 xml:space="preserve">   Yes</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-67 (-239.7, 105.7)</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0.446</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-61.5 (-227.2, 104.2)</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0.466</w:t>
            </w:r>
          </w:p>
        </w:tc>
      </w:tr>
      <w:tr w:rsidR="00D76D10" w:rsidRPr="003F39C0" w:rsidTr="00D76D10">
        <w:trPr>
          <w:trHeight w:val="630"/>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lastRenderedPageBreak/>
              <w:t>Great importance attached to eating balanced meal for good health</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Yes</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No</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2.1 (-141.3, 145.5)</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0.977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9.2 (-134.6, 153)</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0.9</w:t>
            </w:r>
          </w:p>
        </w:tc>
      </w:tr>
      <w:tr w:rsidR="00D76D10" w:rsidRPr="003F39C0" w:rsidTr="00D76D10">
        <w:trPr>
          <w:trHeight w:val="630"/>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Great importance attached to maintaining normal weight for good health</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Yes</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No</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132.9 (-15.9, 281.7)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0.080</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122.7 (-27.8, 273.1)</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0.11</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F23742">
            <w:pPr>
              <w:spacing w:after="0" w:line="240" w:lineRule="auto"/>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Retail Food Environment Index (</w:t>
            </w:r>
            <w:proofErr w:type="spellStart"/>
            <w:r w:rsidRPr="003F39C0">
              <w:rPr>
                <w:rFonts w:ascii="Times New Roman" w:eastAsia="Times New Roman" w:hAnsi="Times New Roman" w:cs="Times New Roman"/>
                <w:b/>
                <w:bCs/>
                <w:color w:val="000000"/>
                <w:sz w:val="24"/>
                <w:szCs w:val="24"/>
                <w:lang w:eastAsia="fr-FR"/>
              </w:rPr>
              <w:t>mRFEI</w:t>
            </w:r>
            <w:proofErr w:type="spellEnd"/>
            <w:r w:rsidRPr="003F39C0">
              <w:rPr>
                <w:rFonts w:ascii="Times New Roman" w:eastAsia="Times New Roman" w:hAnsi="Times New Roman" w:cs="Times New Roman"/>
                <w:b/>
                <w:bCs/>
                <w:color w:val="000000"/>
                <w:sz w:val="24"/>
                <w:szCs w:val="24"/>
                <w:lang w:eastAsia="fr-FR"/>
              </w:rPr>
              <w:t>)</w:t>
            </w:r>
            <w:r w:rsidR="00F23742" w:rsidRPr="003F39C0">
              <w:rPr>
                <w:rFonts w:ascii="Times New Roman" w:eastAsia="Times New Roman" w:hAnsi="Times New Roman" w:cs="Times New Roman"/>
                <w:bCs/>
                <w:color w:val="000000"/>
                <w:vertAlign w:val="superscript"/>
                <w:lang w:eastAsia="fr-FR"/>
              </w:rPr>
              <w:t>a</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Low</w:t>
            </w:r>
            <w:proofErr w:type="spellEnd"/>
            <w:r w:rsidRPr="003F39C0">
              <w:rPr>
                <w:rFonts w:ascii="Times New Roman" w:eastAsia="Times New Roman" w:hAnsi="Times New Roman" w:cs="Times New Roman"/>
                <w:color w:val="000000"/>
                <w:sz w:val="24"/>
                <w:szCs w:val="24"/>
                <w:lang w:val="fr-FR" w:eastAsia="fr-FR"/>
              </w:rPr>
              <w:t xml:space="preserve">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Intermediate</w:t>
            </w:r>
            <w:proofErr w:type="spellEnd"/>
            <w:r w:rsidRPr="003F39C0">
              <w:rPr>
                <w:rFonts w:ascii="Times New Roman" w:eastAsia="Times New Roman" w:hAnsi="Times New Roman" w:cs="Times New Roman"/>
                <w:color w:val="000000"/>
                <w:sz w:val="24"/>
                <w:szCs w:val="24"/>
                <w:lang w:val="fr-FR" w:eastAsia="fr-FR"/>
              </w:rPr>
              <w:t xml:space="preserve">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47.9 (-182.7, 278.5)</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0.683</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33.3 (-174.4, 241)</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0.753</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High</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76.7 (-68.4, 221.8)</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0.300</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30.6 (-126.6, 187.9)</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0.701</w:t>
            </w:r>
          </w:p>
        </w:tc>
      </w:tr>
      <w:tr w:rsidR="00D76D10" w:rsidRPr="003F39C0" w:rsidTr="00D76D10">
        <w:trPr>
          <w:trHeight w:val="315"/>
        </w:trPr>
        <w:tc>
          <w:tcPr>
            <w:tcW w:w="3146" w:type="dxa"/>
            <w:tcBorders>
              <w:top w:val="nil"/>
              <w:left w:val="nil"/>
              <w:bottom w:val="nil"/>
              <w:right w:val="nil"/>
            </w:tcBorders>
            <w:shd w:val="clear" w:color="000000" w:fill="FFFFFF"/>
            <w:vAlign w:val="bottom"/>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 xml:space="preserve">Neighborhood SES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Factor 1</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-25.6 (-102.8, 51.7)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0.516</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-17.1 (-94.4, 60.2)</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0.664</w:t>
            </w:r>
          </w:p>
        </w:tc>
      </w:tr>
      <w:tr w:rsidR="00D76D10" w:rsidRPr="003F39C0" w:rsidTr="00D76D10">
        <w:trPr>
          <w:trHeight w:val="315"/>
        </w:trPr>
        <w:tc>
          <w:tcPr>
            <w:tcW w:w="3146" w:type="dxa"/>
            <w:tcBorders>
              <w:top w:val="nil"/>
              <w:left w:val="nil"/>
              <w:bottom w:val="single" w:sz="4" w:space="0" w:color="auto"/>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Factor 2</w:t>
            </w:r>
          </w:p>
        </w:tc>
        <w:tc>
          <w:tcPr>
            <w:tcW w:w="0" w:type="auto"/>
            <w:tcBorders>
              <w:top w:val="nil"/>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-12.5 (-81.3, 56.2)</w:t>
            </w:r>
          </w:p>
        </w:tc>
        <w:tc>
          <w:tcPr>
            <w:tcW w:w="0" w:type="auto"/>
            <w:tcBorders>
              <w:top w:val="nil"/>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&lt;.0001</w:t>
            </w:r>
          </w:p>
        </w:tc>
        <w:tc>
          <w:tcPr>
            <w:tcW w:w="0" w:type="auto"/>
            <w:tcBorders>
              <w:top w:val="nil"/>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-5.5 (-74, 62.9)</w:t>
            </w:r>
          </w:p>
        </w:tc>
        <w:tc>
          <w:tcPr>
            <w:tcW w:w="0" w:type="auto"/>
            <w:gridSpan w:val="2"/>
            <w:tcBorders>
              <w:top w:val="nil"/>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&lt;.0001</w:t>
            </w:r>
          </w:p>
        </w:tc>
      </w:tr>
      <w:tr w:rsidR="00D76D10" w:rsidRPr="003F39C0" w:rsidTr="00D76D10">
        <w:trPr>
          <w:trHeight w:val="315"/>
        </w:trPr>
        <w:tc>
          <w:tcPr>
            <w:tcW w:w="3146" w:type="dxa"/>
            <w:tcBorders>
              <w:top w:val="single" w:sz="4" w:space="0" w:color="auto"/>
              <w:left w:val="nil"/>
              <w:bottom w:val="single" w:sz="4" w:space="0" w:color="auto"/>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val="fr-FR" w:eastAsia="fr-FR"/>
              </w:rPr>
              <w:t xml:space="preserve">Interaction </w:t>
            </w:r>
            <w:proofErr w:type="spellStart"/>
            <w:r w:rsidRPr="003F39C0">
              <w:rPr>
                <w:rFonts w:ascii="Times New Roman" w:eastAsia="Times New Roman" w:hAnsi="Times New Roman" w:cs="Times New Roman"/>
                <w:b/>
                <w:bCs/>
                <w:color w:val="000000"/>
                <w:sz w:val="24"/>
                <w:szCs w:val="24"/>
                <w:lang w:val="fr-FR" w:eastAsia="fr-FR"/>
              </w:rPr>
              <w:t>terms</w:t>
            </w:r>
            <w:proofErr w:type="spellEnd"/>
          </w:p>
        </w:tc>
        <w:tc>
          <w:tcPr>
            <w:tcW w:w="0" w:type="auto"/>
            <w:tcBorders>
              <w:top w:val="single" w:sz="4" w:space="0" w:color="auto"/>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single" w:sz="4" w:space="0" w:color="auto"/>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single" w:sz="4" w:space="0" w:color="auto"/>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single" w:sz="4" w:space="0" w:color="auto"/>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gridSpan w:val="2"/>
            <w:tcBorders>
              <w:top w:val="single" w:sz="4" w:space="0" w:color="auto"/>
              <w:left w:val="nil"/>
              <w:bottom w:val="single" w:sz="4"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r>
      <w:tr w:rsidR="00D76D10" w:rsidRPr="003F39C0" w:rsidTr="00D76D10">
        <w:trPr>
          <w:trHeight w:val="945"/>
        </w:trPr>
        <w:tc>
          <w:tcPr>
            <w:tcW w:w="3146" w:type="dxa"/>
            <w:tcBorders>
              <w:top w:val="single" w:sz="4" w:space="0" w:color="auto"/>
              <w:left w:val="nil"/>
              <w:bottom w:val="nil"/>
              <w:right w:val="nil"/>
            </w:tcBorders>
            <w:shd w:val="clear" w:color="000000" w:fill="FFFFFF"/>
            <w:vAlign w:val="center"/>
            <w:hideMark/>
          </w:tcPr>
          <w:p w:rsidR="00D76D10" w:rsidRPr="003F39C0" w:rsidRDefault="00D76D10" w:rsidP="00F23742">
            <w:pPr>
              <w:spacing w:after="0" w:line="240" w:lineRule="auto"/>
              <w:rPr>
                <w:rFonts w:ascii="Times New Roman" w:eastAsia="Times New Roman" w:hAnsi="Times New Roman" w:cs="Times New Roman"/>
                <w:b/>
                <w:color w:val="000000"/>
                <w:sz w:val="24"/>
                <w:szCs w:val="24"/>
                <w:lang w:eastAsia="fr-FR"/>
              </w:rPr>
            </w:pPr>
            <w:r w:rsidRPr="003F39C0">
              <w:rPr>
                <w:rFonts w:ascii="Times New Roman" w:eastAsia="Times New Roman" w:hAnsi="Times New Roman" w:cs="Times New Roman"/>
                <w:b/>
                <w:color w:val="000000"/>
                <w:sz w:val="24"/>
                <w:szCs w:val="24"/>
                <w:lang w:eastAsia="fr-FR"/>
              </w:rPr>
              <w:t xml:space="preserve">Spatial access to </w:t>
            </w:r>
            <w:proofErr w:type="spellStart"/>
            <w:r w:rsidRPr="003F39C0">
              <w:rPr>
                <w:rFonts w:ascii="Times New Roman" w:eastAsia="Times New Roman" w:hAnsi="Times New Roman" w:cs="Times New Roman"/>
                <w:b/>
                <w:color w:val="000000"/>
                <w:sz w:val="24"/>
                <w:szCs w:val="24"/>
                <w:lang w:eastAsia="fr-FR"/>
              </w:rPr>
              <w:t>restaurants</w:t>
            </w:r>
            <w:r w:rsidR="00F23742" w:rsidRPr="003F39C0">
              <w:rPr>
                <w:rFonts w:ascii="Times New Roman" w:eastAsia="Times New Roman" w:hAnsi="Times New Roman" w:cs="Times New Roman"/>
                <w:bCs/>
                <w:color w:val="000000"/>
                <w:vertAlign w:val="superscript"/>
                <w:lang w:eastAsia="fr-FR"/>
              </w:rPr>
              <w:t>a</w:t>
            </w:r>
            <w:proofErr w:type="spellEnd"/>
            <w:r w:rsidRPr="003F39C0">
              <w:rPr>
                <w:rFonts w:ascii="Times New Roman" w:eastAsia="Times New Roman" w:hAnsi="Times New Roman" w:cs="Times New Roman"/>
                <w:b/>
                <w:color w:val="000000"/>
                <w:sz w:val="24"/>
                <w:szCs w:val="24"/>
                <w:lang w:eastAsia="fr-FR"/>
              </w:rPr>
              <w:t>*Great importance attached to eating balanced meal for good health</w:t>
            </w:r>
          </w:p>
        </w:tc>
        <w:tc>
          <w:tcPr>
            <w:tcW w:w="0" w:type="auto"/>
            <w:tcBorders>
              <w:top w:val="single" w:sz="4" w:space="0" w:color="auto"/>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single" w:sz="4" w:space="0" w:color="auto"/>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single" w:sz="4" w:space="0" w:color="auto"/>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tcBorders>
              <w:top w:val="single" w:sz="4" w:space="0" w:color="auto"/>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c>
          <w:tcPr>
            <w:tcW w:w="0" w:type="auto"/>
            <w:gridSpan w:val="2"/>
            <w:tcBorders>
              <w:top w:val="single" w:sz="4" w:space="0" w:color="auto"/>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color w:val="000000"/>
                <w:sz w:val="24"/>
                <w:szCs w:val="24"/>
                <w:lang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bottom"/>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Low</w:t>
            </w:r>
            <w:proofErr w:type="spellEnd"/>
            <w:r w:rsidRPr="003F39C0">
              <w:rPr>
                <w:rFonts w:ascii="Times New Roman" w:eastAsia="Times New Roman" w:hAnsi="Times New Roman" w:cs="Times New Roman"/>
                <w:color w:val="000000"/>
                <w:sz w:val="24"/>
                <w:szCs w:val="24"/>
                <w:lang w:val="fr-FR" w:eastAsia="fr-FR"/>
              </w:rPr>
              <w:t>*</w:t>
            </w:r>
            <w:proofErr w:type="spellStart"/>
            <w:r w:rsidRPr="003F39C0">
              <w:rPr>
                <w:rFonts w:ascii="Times New Roman" w:eastAsia="Times New Roman" w:hAnsi="Times New Roman" w:cs="Times New Roman"/>
                <w:color w:val="000000"/>
                <w:sz w:val="24"/>
                <w:szCs w:val="24"/>
                <w:lang w:val="fr-FR" w:eastAsia="fr-FR"/>
              </w:rPr>
              <w:t>Yes</w:t>
            </w:r>
            <w:proofErr w:type="spellEnd"/>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Intermediate*Yes</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-91.3 (-309.8, 127.2)</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0.412</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-117 (-325.7, 91.7)</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0.272</w:t>
            </w:r>
          </w:p>
        </w:tc>
      </w:tr>
      <w:tr w:rsidR="00D76D10" w:rsidRPr="003F39C0" w:rsidTr="00D76D10">
        <w:trPr>
          <w:trHeight w:val="315"/>
        </w:trPr>
        <w:tc>
          <w:tcPr>
            <w:tcW w:w="3146" w:type="dxa"/>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High*Yes</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-39.8 (-288.1, 208.5)</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0.753</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-59 (-317.3, 199.3)</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0.654</w:t>
            </w:r>
          </w:p>
        </w:tc>
      </w:tr>
      <w:tr w:rsidR="00D76D10" w:rsidRPr="003F39C0" w:rsidTr="00D76D10">
        <w:trPr>
          <w:trHeight w:val="315"/>
        </w:trPr>
        <w:tc>
          <w:tcPr>
            <w:tcW w:w="3146" w:type="dxa"/>
            <w:tcBorders>
              <w:top w:val="nil"/>
              <w:left w:val="nil"/>
              <w:bottom w:val="nil"/>
              <w:right w:val="nil"/>
            </w:tcBorders>
            <w:shd w:val="clear" w:color="000000" w:fill="FFFFFF"/>
            <w:vAlign w:val="bottom"/>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Low</w:t>
            </w:r>
            <w:proofErr w:type="spellEnd"/>
            <w:r w:rsidRPr="003F39C0">
              <w:rPr>
                <w:rFonts w:ascii="Times New Roman" w:eastAsia="Times New Roman" w:hAnsi="Times New Roman" w:cs="Times New Roman"/>
                <w:color w:val="000000"/>
                <w:sz w:val="24"/>
                <w:szCs w:val="24"/>
                <w:lang w:val="fr-FR" w:eastAsia="fr-FR"/>
              </w:rPr>
              <w:t>*No</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15"/>
        </w:trPr>
        <w:tc>
          <w:tcPr>
            <w:tcW w:w="3146" w:type="dxa"/>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Intermediate*No</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259.4 (19.5, 499.4)</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0.034</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270.3 (20.8, 519.8)</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0.034</w:t>
            </w:r>
          </w:p>
        </w:tc>
      </w:tr>
      <w:tr w:rsidR="00D76D10" w:rsidRPr="003F39C0" w:rsidTr="00D76D10">
        <w:trPr>
          <w:trHeight w:val="315"/>
        </w:trPr>
        <w:tc>
          <w:tcPr>
            <w:tcW w:w="3146" w:type="dxa"/>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High*No</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357.6 (135.6, 579.7)</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0.002</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267.6 (47.2, 488.0)</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0.018</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b/>
                <w:color w:val="000000"/>
                <w:sz w:val="24"/>
                <w:szCs w:val="24"/>
                <w:lang w:val="fr-FR" w:eastAsia="fr-FR"/>
              </w:rPr>
            </w:pPr>
            <w:r w:rsidRPr="003F39C0">
              <w:rPr>
                <w:rFonts w:ascii="Times New Roman" w:eastAsia="Times New Roman" w:hAnsi="Times New Roman" w:cs="Times New Roman"/>
                <w:b/>
                <w:color w:val="000000"/>
                <w:sz w:val="24"/>
                <w:szCs w:val="24"/>
                <w:lang w:val="fr-FR" w:eastAsia="fr-FR"/>
              </w:rPr>
              <w:t>Age*Sexe</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gridSpan w:val="2"/>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r>
      <w:tr w:rsidR="00D76D10" w:rsidRPr="003F39C0" w:rsidTr="00D76D10">
        <w:trPr>
          <w:trHeight w:val="315"/>
        </w:trPr>
        <w:tc>
          <w:tcPr>
            <w:tcW w:w="3146" w:type="dxa"/>
            <w:tcBorders>
              <w:top w:val="nil"/>
              <w:left w:val="nil"/>
              <w:bottom w:val="nil"/>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AGE*men</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c>
          <w:tcPr>
            <w:tcW w:w="0" w:type="auto"/>
            <w:tcBorders>
              <w:top w:val="nil"/>
              <w:left w:val="nil"/>
              <w:bottom w:val="nil"/>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proofErr w:type="spellStart"/>
            <w:r w:rsidRPr="003F39C0">
              <w:rPr>
                <w:rFonts w:ascii="Times New Roman" w:eastAsia="Times New Roman" w:hAnsi="Times New Roman" w:cs="Times New Roman"/>
                <w:color w:val="000000"/>
                <w:sz w:val="24"/>
                <w:szCs w:val="24"/>
                <w:lang w:val="fr-FR" w:eastAsia="fr-FR"/>
              </w:rPr>
              <w:t>ref</w:t>
            </w:r>
            <w:proofErr w:type="spellEnd"/>
            <w:r w:rsidRPr="003F39C0">
              <w:rPr>
                <w:rFonts w:ascii="Times New Roman" w:eastAsia="Times New Roman" w:hAnsi="Times New Roman" w:cs="Times New Roman"/>
                <w:color w:val="000000"/>
                <w:sz w:val="24"/>
                <w:szCs w:val="24"/>
                <w:lang w:val="fr-FR" w:eastAsia="fr-FR"/>
              </w:rPr>
              <w:t>.</w:t>
            </w:r>
          </w:p>
        </w:tc>
        <w:tc>
          <w:tcPr>
            <w:tcW w:w="0" w:type="auto"/>
            <w:gridSpan w:val="2"/>
            <w:tcBorders>
              <w:top w:val="nil"/>
              <w:left w:val="nil"/>
              <w:bottom w:val="nil"/>
              <w:right w:val="nil"/>
            </w:tcBorders>
            <w:shd w:val="clear" w:color="000000" w:fill="FFFFFF"/>
            <w:noWrap/>
            <w:vAlign w:val="center"/>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w:t>
            </w:r>
          </w:p>
        </w:tc>
      </w:tr>
      <w:tr w:rsidR="00D76D10" w:rsidRPr="003F39C0" w:rsidTr="00D76D10">
        <w:trPr>
          <w:trHeight w:val="330"/>
        </w:trPr>
        <w:tc>
          <w:tcPr>
            <w:tcW w:w="3146" w:type="dxa"/>
            <w:tcBorders>
              <w:top w:val="nil"/>
              <w:left w:val="nil"/>
              <w:bottom w:val="double" w:sz="6" w:space="0" w:color="auto"/>
              <w:right w:val="nil"/>
            </w:tcBorders>
            <w:shd w:val="clear" w:color="000000" w:fill="FFFFFF"/>
            <w:vAlign w:val="center"/>
            <w:hideMark/>
          </w:tcPr>
          <w:p w:rsidR="00D76D10" w:rsidRPr="003F39C0" w:rsidRDefault="00D76D10" w:rsidP="00D76D10">
            <w:pPr>
              <w:spacing w:after="0" w:line="24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AGE*</w:t>
            </w:r>
            <w:proofErr w:type="spellStart"/>
            <w:r w:rsidRPr="003F39C0">
              <w:rPr>
                <w:rFonts w:ascii="Times New Roman" w:eastAsia="Times New Roman" w:hAnsi="Times New Roman" w:cs="Times New Roman"/>
                <w:color w:val="000000"/>
                <w:sz w:val="24"/>
                <w:szCs w:val="24"/>
                <w:lang w:val="fr-FR" w:eastAsia="fr-FR"/>
              </w:rPr>
              <w:t>women</w:t>
            </w:r>
            <w:proofErr w:type="spellEnd"/>
          </w:p>
        </w:tc>
        <w:tc>
          <w:tcPr>
            <w:tcW w:w="0" w:type="auto"/>
            <w:tcBorders>
              <w:top w:val="nil"/>
              <w:left w:val="nil"/>
              <w:bottom w:val="double" w:sz="6"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-31.8 (-42.1, -21.5)</w:t>
            </w:r>
          </w:p>
        </w:tc>
        <w:tc>
          <w:tcPr>
            <w:tcW w:w="0" w:type="auto"/>
            <w:tcBorders>
              <w:top w:val="nil"/>
              <w:left w:val="nil"/>
              <w:bottom w:val="double" w:sz="6"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&lt;.0001</w:t>
            </w:r>
          </w:p>
        </w:tc>
        <w:tc>
          <w:tcPr>
            <w:tcW w:w="0" w:type="auto"/>
            <w:tcBorders>
              <w:top w:val="nil"/>
              <w:left w:val="nil"/>
              <w:bottom w:val="double" w:sz="6"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 </w:t>
            </w:r>
          </w:p>
        </w:tc>
        <w:tc>
          <w:tcPr>
            <w:tcW w:w="0" w:type="auto"/>
            <w:tcBorders>
              <w:top w:val="nil"/>
              <w:left w:val="nil"/>
              <w:bottom w:val="double" w:sz="6"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-31.8 (-42.1, -21.5) (&lt;.0001, )</w:t>
            </w:r>
          </w:p>
        </w:tc>
        <w:tc>
          <w:tcPr>
            <w:tcW w:w="0" w:type="auto"/>
            <w:gridSpan w:val="2"/>
            <w:tcBorders>
              <w:top w:val="nil"/>
              <w:left w:val="nil"/>
              <w:bottom w:val="double" w:sz="6" w:space="0" w:color="auto"/>
              <w:right w:val="nil"/>
            </w:tcBorders>
            <w:shd w:val="clear" w:color="000000" w:fill="FFFFFF"/>
            <w:noWrap/>
            <w:vAlign w:val="bottom"/>
            <w:hideMark/>
          </w:tcPr>
          <w:p w:rsidR="00D76D10" w:rsidRPr="003F39C0" w:rsidRDefault="00D76D10" w:rsidP="00D76D10">
            <w:pPr>
              <w:spacing w:after="0" w:line="240" w:lineRule="auto"/>
              <w:jc w:val="center"/>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val="fr-FR" w:eastAsia="fr-FR"/>
              </w:rPr>
              <w:t>&lt;.0001</w:t>
            </w:r>
          </w:p>
        </w:tc>
      </w:tr>
    </w:tbl>
    <w:p w:rsidR="00D76D10" w:rsidRPr="003F39C0" w:rsidRDefault="00F23742" w:rsidP="00D76D10">
      <w:proofErr w:type="gramStart"/>
      <w:r w:rsidRPr="003F39C0">
        <w:rPr>
          <w:rFonts w:ascii="Times New Roman" w:eastAsia="Times New Roman" w:hAnsi="Times New Roman" w:cs="Times New Roman"/>
          <w:bCs/>
          <w:color w:val="000000"/>
          <w:vertAlign w:val="superscript"/>
          <w:lang w:eastAsia="fr-FR"/>
        </w:rPr>
        <w:t>a</w:t>
      </w:r>
      <w:proofErr w:type="gramEnd"/>
      <w:r w:rsidR="00D76D10" w:rsidRPr="003F39C0">
        <w:rPr>
          <w:rFonts w:ascii="Times New Roman" w:eastAsia="Times New Roman" w:hAnsi="Times New Roman" w:cs="Times New Roman"/>
          <w:bCs/>
          <w:color w:val="000000"/>
          <w:vertAlign w:val="superscript"/>
          <w:lang w:eastAsia="fr-FR"/>
        </w:rPr>
        <w:t xml:space="preserve"> </w:t>
      </w:r>
      <w:r w:rsidR="00D76D10" w:rsidRPr="003F39C0">
        <w:rPr>
          <w:rFonts w:ascii="Times New Roman" w:hAnsi="Times New Roman" w:cs="Times New Roman"/>
          <w:sz w:val="24"/>
        </w:rPr>
        <w:t xml:space="preserve">categorization into low, intermediate or high based on </w:t>
      </w:r>
      <w:proofErr w:type="spellStart"/>
      <w:r w:rsidR="00D76D10" w:rsidRPr="003F39C0">
        <w:rPr>
          <w:rFonts w:ascii="Times New Roman" w:hAnsi="Times New Roman" w:cs="Times New Roman"/>
          <w:sz w:val="24"/>
        </w:rPr>
        <w:t>tertiles</w:t>
      </w:r>
      <w:proofErr w:type="spellEnd"/>
      <w:r w:rsidR="00D76D10" w:rsidRPr="003F39C0">
        <w:rPr>
          <w:rFonts w:ascii="Times New Roman" w:hAnsi="Times New Roman" w:cs="Times New Roman"/>
          <w:sz w:val="24"/>
        </w:rPr>
        <w:t xml:space="preserve"> of the observed distribution of the corresponding variable.</w:t>
      </w:r>
    </w:p>
    <w:p w:rsidR="00D76D10" w:rsidRPr="003F39C0" w:rsidRDefault="00D76D10">
      <w:pPr>
        <w:rPr>
          <w:rFonts w:ascii="Times New Roman" w:eastAsiaTheme="majorEastAsia" w:hAnsi="Times New Roman" w:cs="Times New Roman"/>
          <w:b/>
          <w:sz w:val="24"/>
          <w:szCs w:val="32"/>
        </w:rPr>
      </w:pPr>
      <w:r w:rsidRPr="003F39C0">
        <w:rPr>
          <w:rFonts w:ascii="Times New Roman" w:hAnsi="Times New Roman" w:cs="Times New Roman"/>
          <w:b/>
          <w:sz w:val="24"/>
        </w:rPr>
        <w:br w:type="page"/>
      </w:r>
    </w:p>
    <w:p w:rsidR="00224447" w:rsidRPr="003F39C0" w:rsidRDefault="00D76D10" w:rsidP="00224447">
      <w:pPr>
        <w:pStyle w:val="Heading1"/>
        <w:rPr>
          <w:rFonts w:ascii="Times New Roman" w:hAnsi="Times New Roman" w:cs="Times New Roman"/>
          <w:b/>
          <w:color w:val="auto"/>
          <w:sz w:val="24"/>
        </w:rPr>
      </w:pPr>
      <w:bookmarkStart w:id="8" w:name="_Toc195086750"/>
      <w:r w:rsidRPr="003F39C0">
        <w:rPr>
          <w:rFonts w:ascii="Times New Roman" w:hAnsi="Times New Roman" w:cs="Times New Roman"/>
          <w:b/>
          <w:color w:val="auto"/>
          <w:sz w:val="24"/>
        </w:rPr>
        <w:lastRenderedPageBreak/>
        <w:t>Supplementary</w:t>
      </w:r>
      <w:r w:rsidR="00224447" w:rsidRPr="003F39C0">
        <w:rPr>
          <w:rFonts w:ascii="Times New Roman" w:hAnsi="Times New Roman" w:cs="Times New Roman"/>
          <w:b/>
          <w:color w:val="auto"/>
          <w:sz w:val="24"/>
        </w:rPr>
        <w:t xml:space="preserve"> Table </w:t>
      </w:r>
      <w:r w:rsidR="007E7D9F" w:rsidRPr="003F39C0">
        <w:rPr>
          <w:rFonts w:ascii="Times New Roman" w:hAnsi="Times New Roman" w:cs="Times New Roman"/>
          <w:b/>
          <w:color w:val="auto"/>
          <w:sz w:val="24"/>
        </w:rPr>
        <w:t>8</w:t>
      </w:r>
      <w:r w:rsidR="00224447" w:rsidRPr="003F39C0">
        <w:rPr>
          <w:rFonts w:ascii="Times New Roman" w:hAnsi="Times New Roman" w:cs="Times New Roman"/>
          <w:b/>
          <w:color w:val="auto"/>
          <w:sz w:val="24"/>
        </w:rPr>
        <w:t xml:space="preserve">. Estimates (β) and 95% confidence intervals (CI) for associations of spatial access to fast-food and </w:t>
      </w:r>
      <w:r w:rsidR="006876A2" w:rsidRPr="003F39C0">
        <w:rPr>
          <w:rFonts w:ascii="Times New Roman" w:hAnsi="Times New Roman" w:cs="Times New Roman"/>
          <w:b/>
          <w:color w:val="auto"/>
          <w:sz w:val="24"/>
        </w:rPr>
        <w:t>sit-down</w:t>
      </w:r>
      <w:r w:rsidR="00224447" w:rsidRPr="003F39C0">
        <w:rPr>
          <w:rFonts w:ascii="Times New Roman" w:hAnsi="Times New Roman" w:cs="Times New Roman"/>
          <w:b/>
          <w:color w:val="auto"/>
          <w:sz w:val="24"/>
        </w:rPr>
        <w:t xml:space="preserve"> restaurants and 24-h urinary Na excretion (mg/d), by different road network buffer sizes in the non-imputed dataset</w:t>
      </w:r>
      <w:bookmarkEnd w:id="8"/>
    </w:p>
    <w:tbl>
      <w:tblPr>
        <w:tblW w:w="5000" w:type="pct"/>
        <w:tblCellMar>
          <w:left w:w="70" w:type="dxa"/>
          <w:right w:w="70" w:type="dxa"/>
        </w:tblCellMar>
        <w:tblLook w:val="04A0"/>
      </w:tblPr>
      <w:tblGrid>
        <w:gridCol w:w="2793"/>
        <w:gridCol w:w="2206"/>
        <w:gridCol w:w="986"/>
        <w:gridCol w:w="226"/>
        <w:gridCol w:w="2077"/>
        <w:gridCol w:w="986"/>
        <w:gridCol w:w="226"/>
      </w:tblGrid>
      <w:tr w:rsidR="00224447" w:rsidRPr="003F39C0" w:rsidTr="00A24C96">
        <w:trPr>
          <w:trHeight w:val="330"/>
        </w:trPr>
        <w:tc>
          <w:tcPr>
            <w:tcW w:w="1470" w:type="pct"/>
            <w:tcBorders>
              <w:top w:val="double" w:sz="6" w:space="0" w:color="auto"/>
              <w:left w:val="nil"/>
              <w:bottom w:val="nil"/>
              <w:right w:val="nil"/>
            </w:tcBorders>
            <w:shd w:val="clear" w:color="auto" w:fill="auto"/>
            <w:noWrap/>
            <w:vAlign w:val="center"/>
            <w:hideMark/>
          </w:tcPr>
          <w:p w:rsidR="00224447" w:rsidRPr="003F39C0" w:rsidRDefault="00224447" w:rsidP="00A24C96">
            <w:pPr>
              <w:spacing w:after="0" w:line="24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w:t>
            </w:r>
          </w:p>
        </w:tc>
        <w:tc>
          <w:tcPr>
            <w:tcW w:w="1679" w:type="pct"/>
            <w:gridSpan w:val="2"/>
            <w:tcBorders>
              <w:top w:val="double" w:sz="6" w:space="0" w:color="auto"/>
              <w:left w:val="nil"/>
              <w:bottom w:val="nil"/>
              <w:right w:val="nil"/>
            </w:tcBorders>
            <w:shd w:val="clear" w:color="auto" w:fill="auto"/>
            <w:noWrap/>
            <w:vAlign w:val="center"/>
            <w:hideMark/>
          </w:tcPr>
          <w:p w:rsidR="00224447" w:rsidRPr="003F39C0" w:rsidRDefault="00224447" w:rsidP="00A24C96">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800 m</w:t>
            </w:r>
          </w:p>
        </w:tc>
        <w:tc>
          <w:tcPr>
            <w:tcW w:w="119" w:type="pct"/>
            <w:tcBorders>
              <w:top w:val="double" w:sz="6" w:space="0" w:color="auto"/>
              <w:left w:val="nil"/>
              <w:bottom w:val="nil"/>
              <w:right w:val="nil"/>
            </w:tcBorders>
            <w:shd w:val="clear" w:color="auto" w:fill="auto"/>
            <w:noWrap/>
            <w:vAlign w:val="center"/>
            <w:hideMark/>
          </w:tcPr>
          <w:p w:rsidR="00224447" w:rsidRPr="003F39C0" w:rsidRDefault="00224447" w:rsidP="00A24C96">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 </w:t>
            </w:r>
          </w:p>
        </w:tc>
        <w:tc>
          <w:tcPr>
            <w:tcW w:w="1612" w:type="pct"/>
            <w:gridSpan w:val="2"/>
            <w:tcBorders>
              <w:top w:val="double" w:sz="6" w:space="0" w:color="auto"/>
              <w:left w:val="nil"/>
              <w:bottom w:val="nil"/>
              <w:right w:val="nil"/>
            </w:tcBorders>
            <w:shd w:val="clear" w:color="auto" w:fill="auto"/>
            <w:noWrap/>
            <w:vAlign w:val="center"/>
            <w:hideMark/>
          </w:tcPr>
          <w:p w:rsidR="00224447" w:rsidRPr="003F39C0" w:rsidRDefault="00224447" w:rsidP="00A24C96">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1000 m</w:t>
            </w:r>
          </w:p>
        </w:tc>
        <w:tc>
          <w:tcPr>
            <w:tcW w:w="119" w:type="pct"/>
            <w:tcBorders>
              <w:top w:val="double" w:sz="6" w:space="0" w:color="auto"/>
              <w:left w:val="nil"/>
              <w:bottom w:val="nil"/>
              <w:right w:val="nil"/>
            </w:tcBorders>
            <w:shd w:val="clear" w:color="auto" w:fill="auto"/>
            <w:vAlign w:val="center"/>
            <w:hideMark/>
          </w:tcPr>
          <w:p w:rsidR="00224447" w:rsidRPr="003F39C0" w:rsidRDefault="00224447" w:rsidP="00A24C96">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 </w:t>
            </w:r>
          </w:p>
        </w:tc>
      </w:tr>
      <w:tr w:rsidR="00224447" w:rsidRPr="003F39C0" w:rsidTr="00A24C96">
        <w:trPr>
          <w:trHeight w:val="315"/>
        </w:trPr>
        <w:tc>
          <w:tcPr>
            <w:tcW w:w="1470" w:type="pct"/>
            <w:tcBorders>
              <w:top w:val="nil"/>
              <w:left w:val="nil"/>
              <w:bottom w:val="single" w:sz="4" w:space="0" w:color="auto"/>
              <w:right w:val="nil"/>
            </w:tcBorders>
            <w:shd w:val="clear" w:color="auto" w:fill="auto"/>
            <w:noWrap/>
            <w:vAlign w:val="center"/>
            <w:hideMark/>
          </w:tcPr>
          <w:p w:rsidR="00224447" w:rsidRPr="003F39C0" w:rsidRDefault="00224447" w:rsidP="00A24C96">
            <w:pPr>
              <w:spacing w:after="0" w:line="240" w:lineRule="auto"/>
              <w:rPr>
                <w:rFonts w:ascii="Times New Roman" w:eastAsia="Times New Roman" w:hAnsi="Times New Roman" w:cs="Times New Roman"/>
                <w:b/>
                <w:color w:val="000000"/>
                <w:lang w:eastAsia="fr-FR"/>
              </w:rPr>
            </w:pPr>
            <w:proofErr w:type="spellStart"/>
            <w:r w:rsidRPr="003F39C0">
              <w:rPr>
                <w:rFonts w:ascii="Times New Roman" w:eastAsia="Times New Roman" w:hAnsi="Times New Roman" w:cs="Times New Roman"/>
                <w:b/>
                <w:color w:val="000000"/>
                <w:lang w:eastAsia="fr-FR"/>
              </w:rPr>
              <w:t>Tertiles</w:t>
            </w:r>
            <w:proofErr w:type="spellEnd"/>
            <w:r w:rsidRPr="003F39C0">
              <w:rPr>
                <w:rFonts w:ascii="Times New Roman" w:eastAsia="Times New Roman" w:hAnsi="Times New Roman" w:cs="Times New Roman"/>
                <w:b/>
                <w:color w:val="000000"/>
                <w:lang w:eastAsia="fr-FR"/>
              </w:rPr>
              <w:t xml:space="preserve"> of spatial access </w:t>
            </w:r>
          </w:p>
        </w:tc>
        <w:tc>
          <w:tcPr>
            <w:tcW w:w="1161" w:type="pct"/>
            <w:tcBorders>
              <w:top w:val="single" w:sz="4" w:space="0" w:color="auto"/>
              <w:left w:val="nil"/>
              <w:bottom w:val="single" w:sz="4" w:space="0" w:color="auto"/>
              <w:right w:val="nil"/>
            </w:tcBorders>
            <w:shd w:val="clear" w:color="auto" w:fill="auto"/>
            <w:noWrap/>
            <w:vAlign w:val="center"/>
            <w:hideMark/>
          </w:tcPr>
          <w:p w:rsidR="00224447" w:rsidRPr="003F39C0" w:rsidRDefault="00224447" w:rsidP="00A24C96">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β (95% CI)</w:t>
            </w:r>
          </w:p>
        </w:tc>
        <w:tc>
          <w:tcPr>
            <w:tcW w:w="519" w:type="pct"/>
            <w:tcBorders>
              <w:top w:val="single" w:sz="4" w:space="0" w:color="auto"/>
              <w:left w:val="nil"/>
              <w:bottom w:val="single" w:sz="4" w:space="0" w:color="auto"/>
              <w:right w:val="nil"/>
            </w:tcBorders>
            <w:shd w:val="clear" w:color="auto" w:fill="auto"/>
            <w:noWrap/>
            <w:vAlign w:val="center"/>
            <w:hideMark/>
          </w:tcPr>
          <w:p w:rsidR="00224447" w:rsidRPr="003F39C0" w:rsidRDefault="00224447" w:rsidP="00A24C96">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P-value</w:t>
            </w:r>
          </w:p>
        </w:tc>
        <w:tc>
          <w:tcPr>
            <w:tcW w:w="119" w:type="pct"/>
            <w:tcBorders>
              <w:top w:val="nil"/>
              <w:left w:val="nil"/>
              <w:bottom w:val="single" w:sz="4" w:space="0" w:color="auto"/>
              <w:right w:val="nil"/>
            </w:tcBorders>
            <w:shd w:val="clear" w:color="auto" w:fill="auto"/>
            <w:noWrap/>
            <w:vAlign w:val="bottom"/>
            <w:hideMark/>
          </w:tcPr>
          <w:p w:rsidR="00224447" w:rsidRPr="003F39C0" w:rsidRDefault="00224447" w:rsidP="00A24C96">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1093" w:type="pct"/>
            <w:tcBorders>
              <w:top w:val="single" w:sz="4" w:space="0" w:color="auto"/>
              <w:left w:val="nil"/>
              <w:bottom w:val="single" w:sz="4" w:space="0" w:color="auto"/>
              <w:right w:val="nil"/>
            </w:tcBorders>
            <w:shd w:val="clear" w:color="auto" w:fill="auto"/>
            <w:noWrap/>
            <w:vAlign w:val="center"/>
            <w:hideMark/>
          </w:tcPr>
          <w:p w:rsidR="00224447" w:rsidRPr="003F39C0" w:rsidRDefault="00224447" w:rsidP="00A24C96">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β (95% CI)</w:t>
            </w:r>
          </w:p>
        </w:tc>
        <w:tc>
          <w:tcPr>
            <w:tcW w:w="519" w:type="pct"/>
            <w:tcBorders>
              <w:top w:val="single" w:sz="4" w:space="0" w:color="auto"/>
              <w:left w:val="nil"/>
              <w:bottom w:val="single" w:sz="4" w:space="0" w:color="auto"/>
              <w:right w:val="nil"/>
            </w:tcBorders>
            <w:shd w:val="clear" w:color="auto" w:fill="auto"/>
            <w:noWrap/>
            <w:vAlign w:val="center"/>
            <w:hideMark/>
          </w:tcPr>
          <w:p w:rsidR="00224447" w:rsidRPr="003F39C0" w:rsidRDefault="00224447" w:rsidP="00A24C96">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P-value</w:t>
            </w:r>
          </w:p>
        </w:tc>
        <w:tc>
          <w:tcPr>
            <w:tcW w:w="119" w:type="pct"/>
            <w:tcBorders>
              <w:top w:val="nil"/>
              <w:left w:val="nil"/>
              <w:bottom w:val="single" w:sz="4" w:space="0" w:color="auto"/>
              <w:right w:val="nil"/>
            </w:tcBorders>
            <w:shd w:val="clear" w:color="auto" w:fill="auto"/>
            <w:vAlign w:val="center"/>
            <w:hideMark/>
          </w:tcPr>
          <w:p w:rsidR="00224447" w:rsidRPr="003F39C0" w:rsidRDefault="00224447" w:rsidP="00A24C96">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 </w:t>
            </w:r>
          </w:p>
        </w:tc>
      </w:tr>
      <w:tr w:rsidR="00224447" w:rsidRPr="003F39C0" w:rsidTr="00A24C96">
        <w:trPr>
          <w:trHeight w:val="60"/>
        </w:trPr>
        <w:tc>
          <w:tcPr>
            <w:tcW w:w="1470" w:type="pct"/>
            <w:tcBorders>
              <w:top w:val="nil"/>
              <w:left w:val="nil"/>
              <w:bottom w:val="nil"/>
              <w:right w:val="nil"/>
            </w:tcBorders>
            <w:shd w:val="clear" w:color="auto" w:fill="auto"/>
            <w:noWrap/>
            <w:vAlign w:val="center"/>
          </w:tcPr>
          <w:p w:rsidR="00224447" w:rsidRPr="003F39C0" w:rsidRDefault="00224447" w:rsidP="00F23742">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b/>
                <w:bCs/>
                <w:color w:val="000000"/>
                <w:lang w:eastAsia="fr-FR"/>
              </w:rPr>
              <w:t>Model 1</w:t>
            </w:r>
            <w:r w:rsidR="00F23742" w:rsidRPr="003F39C0">
              <w:rPr>
                <w:rFonts w:ascii="Times New Roman" w:eastAsia="Times New Roman" w:hAnsi="Times New Roman" w:cs="Times New Roman"/>
                <w:color w:val="000000"/>
                <w:vertAlign w:val="superscript"/>
                <w:lang w:eastAsia="fr-FR"/>
              </w:rPr>
              <w:t>a</w:t>
            </w:r>
          </w:p>
        </w:tc>
        <w:tc>
          <w:tcPr>
            <w:tcW w:w="1161" w:type="pct"/>
            <w:tcBorders>
              <w:top w:val="nil"/>
              <w:left w:val="nil"/>
              <w:bottom w:val="nil"/>
              <w:right w:val="nil"/>
            </w:tcBorders>
            <w:shd w:val="clear" w:color="auto" w:fill="auto"/>
            <w:noWrap/>
            <w:vAlign w:val="center"/>
          </w:tcPr>
          <w:p w:rsidR="00224447" w:rsidRPr="003F39C0" w:rsidRDefault="00224447" w:rsidP="00A24C96">
            <w:pPr>
              <w:jc w:val="center"/>
              <w:rPr>
                <w:rFonts w:ascii="Times New Roman" w:hAnsi="Times New Roman" w:cs="Times New Roman"/>
                <w:color w:val="000000"/>
              </w:rPr>
            </w:pPr>
          </w:p>
        </w:tc>
        <w:tc>
          <w:tcPr>
            <w:tcW w:w="519" w:type="pct"/>
            <w:tcBorders>
              <w:top w:val="nil"/>
              <w:left w:val="nil"/>
              <w:bottom w:val="nil"/>
              <w:right w:val="nil"/>
            </w:tcBorders>
            <w:shd w:val="clear" w:color="auto" w:fill="auto"/>
            <w:noWrap/>
            <w:vAlign w:val="center"/>
          </w:tcPr>
          <w:p w:rsidR="00224447" w:rsidRPr="003F39C0" w:rsidRDefault="00224447" w:rsidP="00A24C96">
            <w:pPr>
              <w:jc w:val="center"/>
              <w:rPr>
                <w:rFonts w:ascii="Times New Roman" w:hAnsi="Times New Roman" w:cs="Times New Roman"/>
                <w:color w:val="000000"/>
              </w:rPr>
            </w:pPr>
          </w:p>
        </w:tc>
        <w:tc>
          <w:tcPr>
            <w:tcW w:w="119" w:type="pct"/>
            <w:tcBorders>
              <w:top w:val="nil"/>
              <w:left w:val="nil"/>
              <w:bottom w:val="nil"/>
              <w:right w:val="nil"/>
            </w:tcBorders>
            <w:shd w:val="clear" w:color="auto" w:fill="auto"/>
            <w:noWrap/>
            <w:vAlign w:val="bottom"/>
          </w:tcPr>
          <w:p w:rsidR="00224447" w:rsidRPr="003F39C0" w:rsidRDefault="00224447" w:rsidP="00A24C96">
            <w:pPr>
              <w:jc w:val="center"/>
              <w:rPr>
                <w:rFonts w:ascii="Times New Roman" w:hAnsi="Times New Roman" w:cs="Times New Roman"/>
                <w:color w:val="000000"/>
              </w:rPr>
            </w:pPr>
          </w:p>
        </w:tc>
        <w:tc>
          <w:tcPr>
            <w:tcW w:w="1093" w:type="pct"/>
            <w:tcBorders>
              <w:top w:val="nil"/>
              <w:left w:val="nil"/>
              <w:bottom w:val="nil"/>
              <w:right w:val="nil"/>
            </w:tcBorders>
            <w:shd w:val="clear" w:color="auto" w:fill="auto"/>
            <w:noWrap/>
            <w:vAlign w:val="center"/>
          </w:tcPr>
          <w:p w:rsidR="00224447" w:rsidRPr="003F39C0" w:rsidRDefault="00224447" w:rsidP="00A24C96">
            <w:pPr>
              <w:jc w:val="center"/>
              <w:rPr>
                <w:rFonts w:ascii="Times New Roman" w:hAnsi="Times New Roman" w:cs="Times New Roman"/>
                <w:color w:val="000000"/>
              </w:rPr>
            </w:pPr>
          </w:p>
        </w:tc>
        <w:tc>
          <w:tcPr>
            <w:tcW w:w="519" w:type="pct"/>
            <w:tcBorders>
              <w:top w:val="nil"/>
              <w:left w:val="nil"/>
              <w:bottom w:val="nil"/>
              <w:right w:val="nil"/>
            </w:tcBorders>
            <w:shd w:val="clear" w:color="auto" w:fill="auto"/>
            <w:noWrap/>
            <w:vAlign w:val="center"/>
          </w:tcPr>
          <w:p w:rsidR="00224447" w:rsidRPr="003F39C0" w:rsidRDefault="00224447" w:rsidP="00A24C96">
            <w:pPr>
              <w:jc w:val="center"/>
              <w:rPr>
                <w:rFonts w:ascii="Times New Roman" w:hAnsi="Times New Roman" w:cs="Times New Roman"/>
                <w:color w:val="000000"/>
              </w:rPr>
            </w:pPr>
          </w:p>
        </w:tc>
        <w:tc>
          <w:tcPr>
            <w:tcW w:w="119" w:type="pct"/>
            <w:tcBorders>
              <w:top w:val="nil"/>
              <w:left w:val="nil"/>
              <w:bottom w:val="nil"/>
              <w:right w:val="nil"/>
            </w:tcBorders>
            <w:shd w:val="clear" w:color="auto" w:fill="auto"/>
            <w:vAlign w:val="center"/>
          </w:tcPr>
          <w:p w:rsidR="00224447" w:rsidRPr="003F39C0" w:rsidRDefault="00224447" w:rsidP="00A24C96">
            <w:pPr>
              <w:jc w:val="center"/>
              <w:rPr>
                <w:rFonts w:ascii="Times New Roman" w:hAnsi="Times New Roman" w:cs="Times New Roman"/>
                <w:color w:val="000000"/>
              </w:rPr>
            </w:pPr>
          </w:p>
        </w:tc>
      </w:tr>
      <w:tr w:rsidR="00224447" w:rsidRPr="003F39C0" w:rsidTr="00A24C96">
        <w:trPr>
          <w:trHeight w:val="60"/>
        </w:trPr>
        <w:tc>
          <w:tcPr>
            <w:tcW w:w="1470" w:type="pct"/>
            <w:tcBorders>
              <w:top w:val="nil"/>
              <w:left w:val="nil"/>
              <w:bottom w:val="nil"/>
              <w:right w:val="nil"/>
            </w:tcBorders>
            <w:shd w:val="clear" w:color="auto" w:fill="auto"/>
            <w:noWrap/>
            <w:vAlign w:val="center"/>
            <w:hideMark/>
          </w:tcPr>
          <w:p w:rsidR="00224447" w:rsidRPr="003F39C0" w:rsidRDefault="00224447" w:rsidP="00A24C96">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Low</w:t>
            </w:r>
          </w:p>
        </w:tc>
        <w:tc>
          <w:tcPr>
            <w:tcW w:w="1161" w:type="pct"/>
            <w:tcBorders>
              <w:top w:val="nil"/>
              <w:left w:val="nil"/>
              <w:bottom w:val="nil"/>
              <w:right w:val="nil"/>
            </w:tcBorders>
            <w:shd w:val="clear" w:color="auto" w:fill="auto"/>
            <w:noWrap/>
            <w:vAlign w:val="center"/>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ref.</w:t>
            </w:r>
          </w:p>
        </w:tc>
        <w:tc>
          <w:tcPr>
            <w:tcW w:w="519" w:type="pct"/>
            <w:tcBorders>
              <w:top w:val="nil"/>
              <w:left w:val="nil"/>
              <w:bottom w:val="nil"/>
              <w:right w:val="nil"/>
            </w:tcBorders>
            <w:shd w:val="clear" w:color="auto" w:fill="auto"/>
            <w:noWrap/>
            <w:vAlign w:val="center"/>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w:t>
            </w:r>
          </w:p>
        </w:tc>
        <w:tc>
          <w:tcPr>
            <w:tcW w:w="1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p>
        </w:tc>
        <w:tc>
          <w:tcPr>
            <w:tcW w:w="1093" w:type="pct"/>
            <w:tcBorders>
              <w:top w:val="nil"/>
              <w:left w:val="nil"/>
              <w:bottom w:val="nil"/>
              <w:right w:val="nil"/>
            </w:tcBorders>
            <w:shd w:val="clear" w:color="auto" w:fill="auto"/>
            <w:noWrap/>
            <w:vAlign w:val="center"/>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ref.</w:t>
            </w:r>
          </w:p>
        </w:tc>
        <w:tc>
          <w:tcPr>
            <w:tcW w:w="519" w:type="pct"/>
            <w:tcBorders>
              <w:top w:val="nil"/>
              <w:left w:val="nil"/>
              <w:bottom w:val="nil"/>
              <w:right w:val="nil"/>
            </w:tcBorders>
            <w:shd w:val="clear" w:color="auto" w:fill="auto"/>
            <w:noWrap/>
            <w:vAlign w:val="center"/>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w:t>
            </w:r>
          </w:p>
        </w:tc>
        <w:tc>
          <w:tcPr>
            <w:tcW w:w="119" w:type="pct"/>
            <w:tcBorders>
              <w:top w:val="nil"/>
              <w:left w:val="nil"/>
              <w:bottom w:val="nil"/>
              <w:right w:val="nil"/>
            </w:tcBorders>
            <w:shd w:val="clear" w:color="auto" w:fill="auto"/>
            <w:vAlign w:val="center"/>
            <w:hideMark/>
          </w:tcPr>
          <w:p w:rsidR="00224447" w:rsidRPr="003F39C0" w:rsidRDefault="00224447" w:rsidP="00A24C96">
            <w:pPr>
              <w:jc w:val="center"/>
              <w:rPr>
                <w:rFonts w:ascii="Times New Roman" w:hAnsi="Times New Roman" w:cs="Times New Roman"/>
                <w:color w:val="000000"/>
              </w:rPr>
            </w:pPr>
          </w:p>
        </w:tc>
      </w:tr>
      <w:tr w:rsidR="00224447" w:rsidRPr="003F39C0" w:rsidTr="00A24C96">
        <w:trPr>
          <w:trHeight w:val="60"/>
        </w:trPr>
        <w:tc>
          <w:tcPr>
            <w:tcW w:w="1470" w:type="pct"/>
            <w:tcBorders>
              <w:top w:val="nil"/>
              <w:left w:val="nil"/>
              <w:bottom w:val="nil"/>
              <w:right w:val="nil"/>
            </w:tcBorders>
            <w:shd w:val="clear" w:color="auto" w:fill="auto"/>
            <w:noWrap/>
            <w:vAlign w:val="center"/>
            <w:hideMark/>
          </w:tcPr>
          <w:p w:rsidR="00224447" w:rsidRPr="003F39C0" w:rsidRDefault="00224447" w:rsidP="00A24C96">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Intermediate</w:t>
            </w:r>
          </w:p>
        </w:tc>
        <w:tc>
          <w:tcPr>
            <w:tcW w:w="1161"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110.5 (-32.1, 253.1)</w:t>
            </w:r>
          </w:p>
        </w:tc>
        <w:tc>
          <w:tcPr>
            <w:tcW w:w="5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0.128</w:t>
            </w:r>
          </w:p>
        </w:tc>
        <w:tc>
          <w:tcPr>
            <w:tcW w:w="1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p>
        </w:tc>
        <w:tc>
          <w:tcPr>
            <w:tcW w:w="1093"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63.8 (-78.4, 206)</w:t>
            </w:r>
          </w:p>
        </w:tc>
        <w:tc>
          <w:tcPr>
            <w:tcW w:w="5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0.378</w:t>
            </w:r>
          </w:p>
        </w:tc>
        <w:tc>
          <w:tcPr>
            <w:tcW w:w="119" w:type="pct"/>
            <w:tcBorders>
              <w:top w:val="nil"/>
              <w:left w:val="nil"/>
              <w:bottom w:val="nil"/>
              <w:right w:val="nil"/>
            </w:tcBorders>
            <w:shd w:val="clear" w:color="auto" w:fill="auto"/>
            <w:vAlign w:val="center"/>
            <w:hideMark/>
          </w:tcPr>
          <w:p w:rsidR="00224447" w:rsidRPr="003F39C0" w:rsidRDefault="00224447" w:rsidP="00A24C96">
            <w:pPr>
              <w:jc w:val="center"/>
              <w:rPr>
                <w:rFonts w:ascii="Times New Roman" w:hAnsi="Times New Roman" w:cs="Times New Roman"/>
                <w:color w:val="000000"/>
              </w:rPr>
            </w:pPr>
          </w:p>
        </w:tc>
      </w:tr>
      <w:tr w:rsidR="00224447" w:rsidRPr="003F39C0" w:rsidTr="00A24C96">
        <w:trPr>
          <w:trHeight w:val="315"/>
        </w:trPr>
        <w:tc>
          <w:tcPr>
            <w:tcW w:w="1470" w:type="pct"/>
            <w:tcBorders>
              <w:top w:val="nil"/>
              <w:left w:val="nil"/>
              <w:bottom w:val="nil"/>
              <w:right w:val="nil"/>
            </w:tcBorders>
            <w:shd w:val="clear" w:color="auto" w:fill="auto"/>
            <w:noWrap/>
            <w:vAlign w:val="center"/>
            <w:hideMark/>
          </w:tcPr>
          <w:p w:rsidR="00224447" w:rsidRPr="003F39C0" w:rsidRDefault="00224447" w:rsidP="00A24C96">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High</w:t>
            </w:r>
          </w:p>
        </w:tc>
        <w:tc>
          <w:tcPr>
            <w:tcW w:w="1161"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136.8 (-8.2, 281.9)</w:t>
            </w:r>
          </w:p>
        </w:tc>
        <w:tc>
          <w:tcPr>
            <w:tcW w:w="5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0.064</w:t>
            </w:r>
          </w:p>
        </w:tc>
        <w:tc>
          <w:tcPr>
            <w:tcW w:w="1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p>
        </w:tc>
        <w:tc>
          <w:tcPr>
            <w:tcW w:w="1093"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141.1 (-4.1, 286.2)</w:t>
            </w:r>
          </w:p>
        </w:tc>
        <w:tc>
          <w:tcPr>
            <w:tcW w:w="5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0.057</w:t>
            </w:r>
          </w:p>
        </w:tc>
        <w:tc>
          <w:tcPr>
            <w:tcW w:w="119" w:type="pct"/>
            <w:tcBorders>
              <w:top w:val="nil"/>
              <w:left w:val="nil"/>
              <w:bottom w:val="nil"/>
              <w:right w:val="nil"/>
            </w:tcBorders>
            <w:shd w:val="clear" w:color="auto" w:fill="auto"/>
            <w:vAlign w:val="center"/>
            <w:hideMark/>
          </w:tcPr>
          <w:p w:rsidR="00224447" w:rsidRPr="003F39C0" w:rsidRDefault="00224447" w:rsidP="00A24C96">
            <w:pPr>
              <w:jc w:val="center"/>
              <w:rPr>
                <w:rFonts w:ascii="Times New Roman" w:hAnsi="Times New Roman" w:cs="Times New Roman"/>
                <w:color w:val="000000"/>
              </w:rPr>
            </w:pPr>
          </w:p>
        </w:tc>
      </w:tr>
      <w:tr w:rsidR="00224447" w:rsidRPr="003F39C0" w:rsidTr="00A24C96">
        <w:trPr>
          <w:trHeight w:val="60"/>
        </w:trPr>
        <w:tc>
          <w:tcPr>
            <w:tcW w:w="1470" w:type="pct"/>
            <w:tcBorders>
              <w:top w:val="nil"/>
              <w:left w:val="nil"/>
              <w:bottom w:val="nil"/>
              <w:right w:val="nil"/>
            </w:tcBorders>
            <w:shd w:val="clear" w:color="auto" w:fill="auto"/>
            <w:noWrap/>
            <w:vAlign w:val="center"/>
          </w:tcPr>
          <w:p w:rsidR="00224447" w:rsidRPr="003F39C0" w:rsidRDefault="00224447" w:rsidP="00F23742">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b/>
                <w:bCs/>
                <w:color w:val="000000"/>
                <w:lang w:eastAsia="fr-FR"/>
              </w:rPr>
              <w:t xml:space="preserve">Model </w:t>
            </w:r>
            <w:r w:rsidR="00D76D10" w:rsidRPr="003F39C0">
              <w:rPr>
                <w:rFonts w:ascii="Times New Roman" w:eastAsia="Times New Roman" w:hAnsi="Times New Roman" w:cs="Times New Roman"/>
                <w:b/>
                <w:bCs/>
                <w:color w:val="000000"/>
                <w:lang w:eastAsia="fr-FR"/>
              </w:rPr>
              <w:t>2</w:t>
            </w:r>
            <w:r w:rsidR="00F23742" w:rsidRPr="003F39C0">
              <w:rPr>
                <w:rFonts w:ascii="Times New Roman" w:eastAsia="Times New Roman" w:hAnsi="Times New Roman" w:cs="Times New Roman"/>
                <w:b/>
                <w:bCs/>
                <w:color w:val="000000"/>
                <w:vertAlign w:val="superscript"/>
                <w:lang w:eastAsia="fr-FR"/>
              </w:rPr>
              <w:t>b</w:t>
            </w:r>
          </w:p>
        </w:tc>
        <w:tc>
          <w:tcPr>
            <w:tcW w:w="1161" w:type="pct"/>
            <w:tcBorders>
              <w:top w:val="nil"/>
              <w:left w:val="nil"/>
              <w:bottom w:val="nil"/>
              <w:right w:val="nil"/>
            </w:tcBorders>
            <w:shd w:val="clear" w:color="auto" w:fill="auto"/>
            <w:noWrap/>
            <w:vAlign w:val="center"/>
          </w:tcPr>
          <w:p w:rsidR="00224447" w:rsidRPr="003F39C0" w:rsidRDefault="00224447" w:rsidP="00A24C96">
            <w:pPr>
              <w:jc w:val="center"/>
              <w:rPr>
                <w:rFonts w:ascii="Times New Roman" w:hAnsi="Times New Roman" w:cs="Times New Roman"/>
                <w:color w:val="000000"/>
              </w:rPr>
            </w:pPr>
          </w:p>
        </w:tc>
        <w:tc>
          <w:tcPr>
            <w:tcW w:w="519" w:type="pct"/>
            <w:tcBorders>
              <w:top w:val="nil"/>
              <w:left w:val="nil"/>
              <w:bottom w:val="nil"/>
              <w:right w:val="nil"/>
            </w:tcBorders>
            <w:shd w:val="clear" w:color="auto" w:fill="auto"/>
            <w:noWrap/>
            <w:vAlign w:val="center"/>
          </w:tcPr>
          <w:p w:rsidR="00224447" w:rsidRPr="003F39C0" w:rsidRDefault="00224447" w:rsidP="00A24C96">
            <w:pPr>
              <w:jc w:val="center"/>
              <w:rPr>
                <w:rFonts w:ascii="Times New Roman" w:hAnsi="Times New Roman" w:cs="Times New Roman"/>
                <w:color w:val="000000"/>
              </w:rPr>
            </w:pPr>
          </w:p>
        </w:tc>
        <w:tc>
          <w:tcPr>
            <w:tcW w:w="119" w:type="pct"/>
            <w:tcBorders>
              <w:top w:val="nil"/>
              <w:left w:val="nil"/>
              <w:bottom w:val="nil"/>
              <w:right w:val="nil"/>
            </w:tcBorders>
            <w:shd w:val="clear" w:color="auto" w:fill="auto"/>
            <w:noWrap/>
            <w:vAlign w:val="bottom"/>
          </w:tcPr>
          <w:p w:rsidR="00224447" w:rsidRPr="003F39C0" w:rsidRDefault="00224447" w:rsidP="00A24C96">
            <w:pPr>
              <w:jc w:val="center"/>
              <w:rPr>
                <w:rFonts w:ascii="Times New Roman" w:hAnsi="Times New Roman" w:cs="Times New Roman"/>
                <w:color w:val="000000"/>
              </w:rPr>
            </w:pPr>
          </w:p>
        </w:tc>
        <w:tc>
          <w:tcPr>
            <w:tcW w:w="1093" w:type="pct"/>
            <w:tcBorders>
              <w:top w:val="nil"/>
              <w:left w:val="nil"/>
              <w:bottom w:val="nil"/>
              <w:right w:val="nil"/>
            </w:tcBorders>
            <w:shd w:val="clear" w:color="auto" w:fill="auto"/>
            <w:noWrap/>
            <w:vAlign w:val="center"/>
          </w:tcPr>
          <w:p w:rsidR="00224447" w:rsidRPr="003F39C0" w:rsidRDefault="00224447" w:rsidP="00A24C96">
            <w:pPr>
              <w:jc w:val="center"/>
              <w:rPr>
                <w:rFonts w:ascii="Times New Roman" w:hAnsi="Times New Roman" w:cs="Times New Roman"/>
                <w:color w:val="000000"/>
              </w:rPr>
            </w:pPr>
          </w:p>
        </w:tc>
        <w:tc>
          <w:tcPr>
            <w:tcW w:w="519" w:type="pct"/>
            <w:tcBorders>
              <w:top w:val="nil"/>
              <w:left w:val="nil"/>
              <w:bottom w:val="nil"/>
              <w:right w:val="nil"/>
            </w:tcBorders>
            <w:shd w:val="clear" w:color="auto" w:fill="auto"/>
            <w:noWrap/>
            <w:vAlign w:val="center"/>
          </w:tcPr>
          <w:p w:rsidR="00224447" w:rsidRPr="003F39C0" w:rsidRDefault="00224447" w:rsidP="00A24C96">
            <w:pPr>
              <w:jc w:val="center"/>
              <w:rPr>
                <w:rFonts w:ascii="Times New Roman" w:hAnsi="Times New Roman" w:cs="Times New Roman"/>
                <w:color w:val="000000"/>
              </w:rPr>
            </w:pPr>
          </w:p>
        </w:tc>
        <w:tc>
          <w:tcPr>
            <w:tcW w:w="119" w:type="pct"/>
            <w:tcBorders>
              <w:top w:val="nil"/>
              <w:left w:val="nil"/>
              <w:bottom w:val="nil"/>
              <w:right w:val="nil"/>
            </w:tcBorders>
            <w:shd w:val="clear" w:color="auto" w:fill="auto"/>
            <w:vAlign w:val="center"/>
          </w:tcPr>
          <w:p w:rsidR="00224447" w:rsidRPr="003F39C0" w:rsidRDefault="00224447" w:rsidP="00A24C96">
            <w:pPr>
              <w:jc w:val="center"/>
              <w:rPr>
                <w:rFonts w:ascii="Times New Roman" w:hAnsi="Times New Roman" w:cs="Times New Roman"/>
                <w:color w:val="000000"/>
              </w:rPr>
            </w:pPr>
          </w:p>
        </w:tc>
      </w:tr>
      <w:tr w:rsidR="00224447" w:rsidRPr="003F39C0" w:rsidTr="00A24C96">
        <w:trPr>
          <w:trHeight w:val="60"/>
        </w:trPr>
        <w:tc>
          <w:tcPr>
            <w:tcW w:w="1470" w:type="pct"/>
            <w:tcBorders>
              <w:top w:val="nil"/>
              <w:left w:val="nil"/>
              <w:bottom w:val="nil"/>
              <w:right w:val="nil"/>
            </w:tcBorders>
            <w:shd w:val="clear" w:color="auto" w:fill="auto"/>
            <w:noWrap/>
            <w:vAlign w:val="center"/>
            <w:hideMark/>
          </w:tcPr>
          <w:p w:rsidR="00224447" w:rsidRPr="003F39C0" w:rsidRDefault="00224447" w:rsidP="00A24C96">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Low</w:t>
            </w:r>
          </w:p>
        </w:tc>
        <w:tc>
          <w:tcPr>
            <w:tcW w:w="1161" w:type="pct"/>
            <w:tcBorders>
              <w:top w:val="nil"/>
              <w:left w:val="nil"/>
              <w:bottom w:val="nil"/>
              <w:right w:val="nil"/>
            </w:tcBorders>
            <w:shd w:val="clear" w:color="auto" w:fill="auto"/>
            <w:noWrap/>
            <w:vAlign w:val="center"/>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ref.</w:t>
            </w:r>
          </w:p>
        </w:tc>
        <w:tc>
          <w:tcPr>
            <w:tcW w:w="519" w:type="pct"/>
            <w:tcBorders>
              <w:top w:val="nil"/>
              <w:left w:val="nil"/>
              <w:bottom w:val="nil"/>
              <w:right w:val="nil"/>
            </w:tcBorders>
            <w:shd w:val="clear" w:color="auto" w:fill="auto"/>
            <w:noWrap/>
            <w:vAlign w:val="center"/>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w:t>
            </w:r>
          </w:p>
        </w:tc>
        <w:tc>
          <w:tcPr>
            <w:tcW w:w="1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p>
        </w:tc>
        <w:tc>
          <w:tcPr>
            <w:tcW w:w="1093" w:type="pct"/>
            <w:tcBorders>
              <w:top w:val="nil"/>
              <w:left w:val="nil"/>
              <w:bottom w:val="nil"/>
              <w:right w:val="nil"/>
            </w:tcBorders>
            <w:shd w:val="clear" w:color="auto" w:fill="auto"/>
            <w:noWrap/>
            <w:vAlign w:val="center"/>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ref.</w:t>
            </w:r>
          </w:p>
        </w:tc>
        <w:tc>
          <w:tcPr>
            <w:tcW w:w="519" w:type="pct"/>
            <w:tcBorders>
              <w:top w:val="nil"/>
              <w:left w:val="nil"/>
              <w:bottom w:val="nil"/>
              <w:right w:val="nil"/>
            </w:tcBorders>
            <w:shd w:val="clear" w:color="auto" w:fill="auto"/>
            <w:noWrap/>
            <w:vAlign w:val="center"/>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w:t>
            </w:r>
          </w:p>
        </w:tc>
        <w:tc>
          <w:tcPr>
            <w:tcW w:w="119" w:type="pct"/>
            <w:tcBorders>
              <w:top w:val="nil"/>
              <w:left w:val="nil"/>
              <w:bottom w:val="nil"/>
              <w:right w:val="nil"/>
            </w:tcBorders>
            <w:shd w:val="clear" w:color="auto" w:fill="auto"/>
            <w:vAlign w:val="center"/>
            <w:hideMark/>
          </w:tcPr>
          <w:p w:rsidR="00224447" w:rsidRPr="003F39C0" w:rsidRDefault="00224447" w:rsidP="00A24C96">
            <w:pPr>
              <w:jc w:val="center"/>
              <w:rPr>
                <w:rFonts w:ascii="Times New Roman" w:hAnsi="Times New Roman" w:cs="Times New Roman"/>
                <w:color w:val="000000"/>
              </w:rPr>
            </w:pPr>
          </w:p>
        </w:tc>
      </w:tr>
      <w:tr w:rsidR="00224447" w:rsidRPr="003F39C0" w:rsidTr="00A24C96">
        <w:trPr>
          <w:trHeight w:val="60"/>
        </w:trPr>
        <w:tc>
          <w:tcPr>
            <w:tcW w:w="1470" w:type="pct"/>
            <w:tcBorders>
              <w:top w:val="nil"/>
              <w:left w:val="nil"/>
              <w:bottom w:val="nil"/>
              <w:right w:val="nil"/>
            </w:tcBorders>
            <w:shd w:val="clear" w:color="auto" w:fill="auto"/>
            <w:noWrap/>
            <w:vAlign w:val="center"/>
            <w:hideMark/>
          </w:tcPr>
          <w:p w:rsidR="00224447" w:rsidRPr="003F39C0" w:rsidRDefault="00224447" w:rsidP="00A24C96">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Intermediate</w:t>
            </w:r>
          </w:p>
        </w:tc>
        <w:tc>
          <w:tcPr>
            <w:tcW w:w="1161"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110.7 (-35.9, 257.3)</w:t>
            </w:r>
          </w:p>
        </w:tc>
        <w:tc>
          <w:tcPr>
            <w:tcW w:w="5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0.139</w:t>
            </w:r>
          </w:p>
        </w:tc>
        <w:tc>
          <w:tcPr>
            <w:tcW w:w="1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p>
        </w:tc>
        <w:tc>
          <w:tcPr>
            <w:tcW w:w="1093"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76.3 (-74.2, 226.8)</w:t>
            </w:r>
          </w:p>
        </w:tc>
        <w:tc>
          <w:tcPr>
            <w:tcW w:w="519" w:type="pct"/>
            <w:tcBorders>
              <w:top w:val="nil"/>
              <w:left w:val="nil"/>
              <w:bottom w:val="nil"/>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0.320</w:t>
            </w:r>
          </w:p>
        </w:tc>
        <w:tc>
          <w:tcPr>
            <w:tcW w:w="119" w:type="pct"/>
            <w:tcBorders>
              <w:top w:val="nil"/>
              <w:left w:val="nil"/>
              <w:bottom w:val="nil"/>
              <w:right w:val="nil"/>
            </w:tcBorders>
            <w:shd w:val="clear" w:color="auto" w:fill="auto"/>
            <w:vAlign w:val="center"/>
            <w:hideMark/>
          </w:tcPr>
          <w:p w:rsidR="00224447" w:rsidRPr="003F39C0" w:rsidRDefault="00224447" w:rsidP="00A24C96">
            <w:pPr>
              <w:jc w:val="center"/>
              <w:rPr>
                <w:rFonts w:ascii="Times New Roman" w:hAnsi="Times New Roman" w:cs="Times New Roman"/>
                <w:color w:val="000000"/>
              </w:rPr>
            </w:pPr>
          </w:p>
        </w:tc>
      </w:tr>
      <w:tr w:rsidR="00224447" w:rsidRPr="003F39C0" w:rsidTr="00A24C96">
        <w:trPr>
          <w:trHeight w:val="137"/>
        </w:trPr>
        <w:tc>
          <w:tcPr>
            <w:tcW w:w="1470" w:type="pct"/>
            <w:tcBorders>
              <w:top w:val="nil"/>
              <w:left w:val="nil"/>
              <w:bottom w:val="double" w:sz="4" w:space="0" w:color="auto"/>
              <w:right w:val="nil"/>
            </w:tcBorders>
            <w:shd w:val="clear" w:color="auto" w:fill="auto"/>
            <w:noWrap/>
            <w:vAlign w:val="center"/>
            <w:hideMark/>
          </w:tcPr>
          <w:p w:rsidR="00224447" w:rsidRPr="003F39C0" w:rsidRDefault="00224447" w:rsidP="00A24C96">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High</w:t>
            </w:r>
          </w:p>
        </w:tc>
        <w:tc>
          <w:tcPr>
            <w:tcW w:w="1161" w:type="pct"/>
            <w:tcBorders>
              <w:top w:val="nil"/>
              <w:left w:val="nil"/>
              <w:bottom w:val="double" w:sz="4" w:space="0" w:color="auto"/>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159.5 (-19, 338)</w:t>
            </w:r>
          </w:p>
        </w:tc>
        <w:tc>
          <w:tcPr>
            <w:tcW w:w="519" w:type="pct"/>
            <w:tcBorders>
              <w:top w:val="nil"/>
              <w:left w:val="nil"/>
              <w:bottom w:val="double" w:sz="4" w:space="0" w:color="auto"/>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0.080</w:t>
            </w:r>
          </w:p>
        </w:tc>
        <w:tc>
          <w:tcPr>
            <w:tcW w:w="119" w:type="pct"/>
            <w:tcBorders>
              <w:top w:val="nil"/>
              <w:left w:val="nil"/>
              <w:bottom w:val="double" w:sz="4" w:space="0" w:color="auto"/>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p>
        </w:tc>
        <w:tc>
          <w:tcPr>
            <w:tcW w:w="1093" w:type="pct"/>
            <w:tcBorders>
              <w:top w:val="nil"/>
              <w:left w:val="nil"/>
              <w:bottom w:val="double" w:sz="4" w:space="0" w:color="auto"/>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185.2 (-6.2, 376.6)</w:t>
            </w:r>
          </w:p>
        </w:tc>
        <w:tc>
          <w:tcPr>
            <w:tcW w:w="519" w:type="pct"/>
            <w:tcBorders>
              <w:top w:val="nil"/>
              <w:left w:val="nil"/>
              <w:bottom w:val="double" w:sz="4" w:space="0" w:color="auto"/>
              <w:right w:val="nil"/>
            </w:tcBorders>
            <w:shd w:val="clear" w:color="auto" w:fill="auto"/>
            <w:noWrap/>
            <w:vAlign w:val="bottom"/>
            <w:hideMark/>
          </w:tcPr>
          <w:p w:rsidR="00224447" w:rsidRPr="003F39C0" w:rsidRDefault="00224447" w:rsidP="00A24C96">
            <w:pPr>
              <w:jc w:val="center"/>
              <w:rPr>
                <w:rFonts w:ascii="Times New Roman" w:hAnsi="Times New Roman" w:cs="Times New Roman"/>
                <w:color w:val="000000"/>
              </w:rPr>
            </w:pPr>
            <w:r w:rsidRPr="003F39C0">
              <w:rPr>
                <w:rFonts w:ascii="Times New Roman" w:hAnsi="Times New Roman" w:cs="Times New Roman"/>
                <w:color w:val="000000"/>
              </w:rPr>
              <w:t>0.058</w:t>
            </w:r>
          </w:p>
        </w:tc>
        <w:tc>
          <w:tcPr>
            <w:tcW w:w="119" w:type="pct"/>
            <w:tcBorders>
              <w:top w:val="nil"/>
              <w:left w:val="nil"/>
              <w:bottom w:val="double" w:sz="4" w:space="0" w:color="auto"/>
              <w:right w:val="nil"/>
            </w:tcBorders>
            <w:shd w:val="clear" w:color="auto" w:fill="auto"/>
            <w:vAlign w:val="center"/>
            <w:hideMark/>
          </w:tcPr>
          <w:p w:rsidR="00224447" w:rsidRPr="003F39C0" w:rsidRDefault="00224447" w:rsidP="00A24C96">
            <w:pPr>
              <w:jc w:val="center"/>
              <w:rPr>
                <w:rFonts w:ascii="Times New Roman" w:hAnsi="Times New Roman" w:cs="Times New Roman"/>
                <w:color w:val="000000"/>
              </w:rPr>
            </w:pPr>
          </w:p>
        </w:tc>
      </w:tr>
    </w:tbl>
    <w:p w:rsidR="00224447" w:rsidRPr="003F39C0" w:rsidRDefault="00F23742" w:rsidP="00224447">
      <w:pPr>
        <w:spacing w:after="0" w:line="24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vertAlign w:val="superscript"/>
          <w:lang w:eastAsia="fr-FR"/>
        </w:rPr>
        <w:t xml:space="preserve">a </w:t>
      </w:r>
      <w:r w:rsidR="00224447" w:rsidRPr="003F39C0">
        <w:rPr>
          <w:rFonts w:ascii="Times New Roman" w:eastAsia="Times New Roman" w:hAnsi="Times New Roman" w:cs="Times New Roman"/>
          <w:color w:val="000000"/>
          <w:lang w:eastAsia="fr-FR"/>
        </w:rPr>
        <w:t>Model 1 is adjusted for sex, age, country of birt</w:t>
      </w:r>
      <w:r w:rsidRPr="003F39C0">
        <w:rPr>
          <w:rFonts w:ascii="Times New Roman" w:eastAsia="Times New Roman" w:hAnsi="Times New Roman" w:cs="Times New Roman"/>
          <w:color w:val="000000"/>
          <w:lang w:eastAsia="fr-FR"/>
        </w:rPr>
        <w:t>h (Luxembourg, European country</w:t>
      </w:r>
      <w:r w:rsidR="00224447" w:rsidRPr="003F39C0">
        <w:rPr>
          <w:rFonts w:ascii="Times New Roman" w:eastAsia="Times New Roman" w:hAnsi="Times New Roman" w:cs="Times New Roman"/>
          <w:color w:val="000000"/>
          <w:lang w:eastAsia="fr-FR"/>
        </w:rPr>
        <w:t xml:space="preserve"> or non-European country), resou</w:t>
      </w:r>
      <w:r w:rsidRPr="003F39C0">
        <w:rPr>
          <w:rFonts w:ascii="Times New Roman" w:eastAsia="Times New Roman" w:hAnsi="Times New Roman" w:cs="Times New Roman"/>
          <w:color w:val="000000"/>
          <w:lang w:eastAsia="fr-FR"/>
        </w:rPr>
        <w:t>rce perception (difficult, easy</w:t>
      </w:r>
      <w:r w:rsidR="00224447" w:rsidRPr="003F39C0">
        <w:rPr>
          <w:rFonts w:ascii="Times New Roman" w:eastAsia="Times New Roman" w:hAnsi="Times New Roman" w:cs="Times New Roman"/>
          <w:color w:val="000000"/>
          <w:lang w:eastAsia="fr-FR"/>
        </w:rPr>
        <w:t xml:space="preserve"> or refuse to answer), educational level (</w:t>
      </w:r>
      <w:r w:rsidRPr="003F39C0">
        <w:rPr>
          <w:rFonts w:ascii="Times New Roman" w:eastAsia="Times New Roman" w:hAnsi="Times New Roman" w:cs="Times New Roman"/>
          <w:color w:val="000000"/>
          <w:lang w:eastAsia="fr-FR"/>
        </w:rPr>
        <w:t>no diploma, secondary education</w:t>
      </w:r>
      <w:r w:rsidR="00224447" w:rsidRPr="003F39C0">
        <w:rPr>
          <w:rFonts w:ascii="Times New Roman" w:eastAsia="Times New Roman" w:hAnsi="Times New Roman" w:cs="Times New Roman"/>
          <w:color w:val="000000"/>
          <w:lang w:eastAsia="fr-FR"/>
        </w:rPr>
        <w:t xml:space="preserve"> or higher diploma), working status (employed, not employed, stay-at-home parent</w:t>
      </w:r>
      <w:r w:rsidRPr="003F39C0">
        <w:rPr>
          <w:rFonts w:ascii="Times New Roman" w:eastAsia="Times New Roman" w:hAnsi="Times New Roman" w:cs="Times New Roman"/>
          <w:color w:val="000000"/>
          <w:lang w:eastAsia="fr-FR"/>
        </w:rPr>
        <w:t xml:space="preserve"> or </w:t>
      </w:r>
      <w:r w:rsidR="00224447" w:rsidRPr="003F39C0">
        <w:rPr>
          <w:rFonts w:ascii="Times New Roman" w:eastAsia="Times New Roman" w:hAnsi="Times New Roman" w:cs="Times New Roman"/>
          <w:color w:val="000000"/>
          <w:lang w:eastAsia="fr-FR"/>
        </w:rPr>
        <w:t>disabled</w:t>
      </w:r>
      <w:r w:rsidRPr="003F39C0">
        <w:rPr>
          <w:rFonts w:ascii="Times New Roman" w:eastAsia="Times New Roman" w:hAnsi="Times New Roman" w:cs="Times New Roman"/>
          <w:color w:val="000000"/>
          <w:lang w:eastAsia="fr-FR"/>
        </w:rPr>
        <w:t>/</w:t>
      </w:r>
      <w:r w:rsidR="00224447" w:rsidRPr="003F39C0">
        <w:rPr>
          <w:rFonts w:ascii="Times New Roman" w:eastAsia="Times New Roman" w:hAnsi="Times New Roman" w:cs="Times New Roman"/>
          <w:color w:val="000000"/>
          <w:lang w:eastAsia="fr-FR"/>
        </w:rPr>
        <w:t xml:space="preserve"> retired), marital status (married/living wit</w:t>
      </w:r>
      <w:r w:rsidRPr="003F39C0">
        <w:rPr>
          <w:rFonts w:ascii="Times New Roman" w:eastAsia="Times New Roman" w:hAnsi="Times New Roman" w:cs="Times New Roman"/>
          <w:color w:val="000000"/>
          <w:lang w:eastAsia="fr-FR"/>
        </w:rPr>
        <w:t>h partner, single/never married</w:t>
      </w:r>
      <w:r w:rsidR="00224447" w:rsidRPr="003F39C0">
        <w:rPr>
          <w:rFonts w:ascii="Times New Roman" w:eastAsia="Times New Roman" w:hAnsi="Times New Roman" w:cs="Times New Roman"/>
          <w:color w:val="000000"/>
          <w:lang w:eastAsia="fr-FR"/>
        </w:rPr>
        <w:t xml:space="preserve"> or divorced/widowed), presence of a child in the household (yes or no)</w:t>
      </w:r>
      <w:r w:rsidRPr="003F39C0">
        <w:rPr>
          <w:rFonts w:ascii="Times New Roman" w:eastAsia="Times New Roman" w:hAnsi="Times New Roman" w:cs="Times New Roman"/>
          <w:color w:val="000000"/>
          <w:lang w:eastAsia="fr-FR"/>
        </w:rPr>
        <w:t>,</w:t>
      </w:r>
      <w:r w:rsidR="00224447" w:rsidRPr="003F39C0">
        <w:rPr>
          <w:rFonts w:ascii="Times New Roman" w:eastAsia="Times New Roman" w:hAnsi="Times New Roman" w:cs="Times New Roman"/>
          <w:color w:val="000000"/>
          <w:lang w:eastAsia="fr-FR"/>
        </w:rPr>
        <w:t xml:space="preserve"> </w:t>
      </w:r>
      <w:r w:rsidR="00224447" w:rsidRPr="003F39C0">
        <w:rPr>
          <w:rFonts w:ascii="Times New Roman" w:eastAsia="Times New Roman" w:hAnsi="Times New Roman" w:cs="Times New Roman"/>
          <w:color w:val="000000"/>
          <w:szCs w:val="24"/>
          <w:lang w:eastAsia="fr-FR"/>
        </w:rPr>
        <w:t>great importance attached to eating balanced meal for good health (yes or no), great importance attached to maintaining normal weight for good health (yes or no).</w:t>
      </w:r>
    </w:p>
    <w:p w:rsidR="00224447" w:rsidRPr="003F39C0" w:rsidRDefault="00F23742" w:rsidP="00224447">
      <w:pPr>
        <w:spacing w:after="0" w:line="240" w:lineRule="auto"/>
        <w:rPr>
          <w:rFonts w:ascii="Times New Roman" w:eastAsia="Times New Roman" w:hAnsi="Times New Roman" w:cs="Times New Roman"/>
          <w:color w:val="000000"/>
          <w:lang w:eastAsia="fr-FR"/>
        </w:rPr>
      </w:pPr>
      <w:proofErr w:type="gramStart"/>
      <w:r w:rsidRPr="003F39C0">
        <w:rPr>
          <w:rFonts w:ascii="Times New Roman" w:hAnsi="Times New Roman" w:cs="Times New Roman"/>
          <w:color w:val="595959"/>
          <w:shd w:val="clear" w:color="auto" w:fill="FFFFFF"/>
          <w:vertAlign w:val="superscript"/>
        </w:rPr>
        <w:t>b</w:t>
      </w:r>
      <w:proofErr w:type="gramEnd"/>
      <w:r w:rsidR="00224447" w:rsidRPr="003F39C0">
        <w:rPr>
          <w:rFonts w:ascii="Times New Roman" w:eastAsia="Times New Roman" w:hAnsi="Times New Roman" w:cs="Times New Roman"/>
          <w:color w:val="000000"/>
          <w:lang w:eastAsia="fr-FR"/>
        </w:rPr>
        <w:t xml:space="preserve"> Model 2 = Model 1 + </w:t>
      </w:r>
      <w:proofErr w:type="spellStart"/>
      <w:r w:rsidR="00224447" w:rsidRPr="003F39C0">
        <w:rPr>
          <w:rFonts w:ascii="Times New Roman" w:eastAsia="Times New Roman" w:hAnsi="Times New Roman" w:cs="Times New Roman"/>
          <w:color w:val="000000"/>
          <w:lang w:eastAsia="fr-FR"/>
        </w:rPr>
        <w:t>tertiles</w:t>
      </w:r>
      <w:proofErr w:type="spellEnd"/>
      <w:r w:rsidR="00224447" w:rsidRPr="003F39C0">
        <w:rPr>
          <w:rFonts w:ascii="Times New Roman" w:eastAsia="Times New Roman" w:hAnsi="Times New Roman" w:cs="Times New Roman"/>
          <w:color w:val="000000"/>
          <w:lang w:eastAsia="fr-FR"/>
        </w:rPr>
        <w:t xml:space="preserve"> of modified Retail Food Environment Index (</w:t>
      </w:r>
      <w:proofErr w:type="spellStart"/>
      <w:r w:rsidR="00224447" w:rsidRPr="003F39C0">
        <w:rPr>
          <w:rFonts w:ascii="Times New Roman" w:eastAsia="Times New Roman" w:hAnsi="Times New Roman" w:cs="Times New Roman"/>
          <w:color w:val="000000"/>
          <w:lang w:eastAsia="fr-FR"/>
        </w:rPr>
        <w:t>mRFEI</w:t>
      </w:r>
      <w:proofErr w:type="spellEnd"/>
      <w:r w:rsidR="00224447" w:rsidRPr="003F39C0">
        <w:rPr>
          <w:rFonts w:ascii="Times New Roman" w:eastAsia="Times New Roman" w:hAnsi="Times New Roman" w:cs="Times New Roman"/>
          <w:color w:val="000000"/>
          <w:lang w:eastAsia="fr-FR"/>
        </w:rPr>
        <w:t>), as well a</w:t>
      </w:r>
      <w:r w:rsidR="00A24C96" w:rsidRPr="003F39C0">
        <w:rPr>
          <w:rFonts w:ascii="Times New Roman" w:eastAsia="Times New Roman" w:hAnsi="Times New Roman" w:cs="Times New Roman"/>
          <w:color w:val="000000"/>
          <w:lang w:eastAsia="fr-FR"/>
        </w:rPr>
        <w:t>s two scores of neighborhood SES de</w:t>
      </w:r>
      <w:r w:rsidR="00224447" w:rsidRPr="003F39C0">
        <w:rPr>
          <w:rFonts w:ascii="Times New Roman" w:eastAsia="Times New Roman" w:hAnsi="Times New Roman" w:cs="Times New Roman"/>
          <w:color w:val="000000"/>
          <w:lang w:eastAsia="fr-FR"/>
        </w:rPr>
        <w:t>rived from PCA.</w:t>
      </w:r>
    </w:p>
    <w:p w:rsidR="00224447" w:rsidRPr="003F39C0" w:rsidRDefault="00224447" w:rsidP="00224447">
      <w:pPr>
        <w:rPr>
          <w:rFonts w:ascii="Arial" w:eastAsia="Times New Roman" w:hAnsi="Arial" w:cs="Arial"/>
          <w:lang w:eastAsia="fr-FR"/>
        </w:rPr>
      </w:pPr>
      <w:r w:rsidRPr="003F39C0">
        <w:rPr>
          <w:rFonts w:ascii="Arial" w:eastAsia="Times New Roman" w:hAnsi="Arial" w:cs="Arial"/>
          <w:lang w:eastAsia="fr-FR"/>
        </w:rPr>
        <w:br w:type="page"/>
      </w:r>
    </w:p>
    <w:p w:rsidR="004901EE" w:rsidRPr="003F39C0" w:rsidRDefault="00D76D10" w:rsidP="00DA3207">
      <w:pPr>
        <w:pStyle w:val="Heading1"/>
        <w:rPr>
          <w:rFonts w:ascii="Times New Roman" w:hAnsi="Times New Roman" w:cs="Times New Roman"/>
          <w:b/>
          <w:color w:val="auto"/>
          <w:sz w:val="24"/>
        </w:rPr>
      </w:pPr>
      <w:bookmarkStart w:id="9" w:name="_Toc195086751"/>
      <w:r w:rsidRPr="003F39C0">
        <w:rPr>
          <w:rFonts w:ascii="Times New Roman" w:hAnsi="Times New Roman" w:cs="Times New Roman"/>
          <w:b/>
          <w:color w:val="auto"/>
          <w:sz w:val="24"/>
        </w:rPr>
        <w:lastRenderedPageBreak/>
        <w:t>Supplementary</w:t>
      </w:r>
      <w:r w:rsidR="004901EE" w:rsidRPr="003F39C0">
        <w:rPr>
          <w:rFonts w:ascii="Times New Roman" w:hAnsi="Times New Roman" w:cs="Times New Roman"/>
          <w:b/>
          <w:color w:val="auto"/>
          <w:sz w:val="24"/>
        </w:rPr>
        <w:t xml:space="preserve"> Table </w:t>
      </w:r>
      <w:r w:rsidR="007E7D9F" w:rsidRPr="003F39C0">
        <w:rPr>
          <w:rFonts w:ascii="Times New Roman" w:hAnsi="Times New Roman" w:cs="Times New Roman"/>
          <w:b/>
          <w:color w:val="auto"/>
          <w:sz w:val="24"/>
        </w:rPr>
        <w:t>9</w:t>
      </w:r>
      <w:r w:rsidR="004901EE" w:rsidRPr="003F39C0">
        <w:rPr>
          <w:rFonts w:ascii="Times New Roman" w:hAnsi="Times New Roman" w:cs="Times New Roman"/>
          <w:b/>
          <w:color w:val="auto"/>
          <w:sz w:val="24"/>
        </w:rPr>
        <w:t xml:space="preserve">. Estimates (β) and 95% confidence intervals (CI) for associations of spatial access to </w:t>
      </w:r>
      <w:r w:rsidR="006876A2" w:rsidRPr="003F39C0">
        <w:rPr>
          <w:rFonts w:ascii="Times New Roman" w:hAnsi="Times New Roman" w:cs="Times New Roman"/>
          <w:b/>
          <w:color w:val="auto"/>
          <w:sz w:val="24"/>
        </w:rPr>
        <w:t>sit-down</w:t>
      </w:r>
      <w:r w:rsidR="004901EE" w:rsidRPr="003F39C0">
        <w:rPr>
          <w:rFonts w:ascii="Times New Roman" w:hAnsi="Times New Roman" w:cs="Times New Roman"/>
          <w:b/>
          <w:color w:val="auto"/>
          <w:sz w:val="24"/>
        </w:rPr>
        <w:t xml:space="preserve"> restaurants and 24-h </w:t>
      </w:r>
      <w:r w:rsidR="00C53B99" w:rsidRPr="003F39C0">
        <w:rPr>
          <w:rFonts w:ascii="Times New Roman" w:hAnsi="Times New Roman" w:cs="Times New Roman"/>
          <w:b/>
          <w:color w:val="auto"/>
          <w:sz w:val="24"/>
        </w:rPr>
        <w:t>urinary Na</w:t>
      </w:r>
      <w:r w:rsidR="004901EE" w:rsidRPr="003F39C0">
        <w:rPr>
          <w:rFonts w:ascii="Times New Roman" w:hAnsi="Times New Roman" w:cs="Times New Roman"/>
          <w:b/>
          <w:color w:val="auto"/>
          <w:sz w:val="24"/>
        </w:rPr>
        <w:t xml:space="preserve"> excretion (mg/d), by different road network buffer</w:t>
      </w:r>
      <w:r w:rsidR="004153E9" w:rsidRPr="003F39C0">
        <w:rPr>
          <w:rFonts w:ascii="Times New Roman" w:hAnsi="Times New Roman" w:cs="Times New Roman"/>
          <w:b/>
          <w:color w:val="auto"/>
          <w:sz w:val="24"/>
        </w:rPr>
        <w:t xml:space="preserve"> sizes</w:t>
      </w:r>
      <w:bookmarkEnd w:id="9"/>
    </w:p>
    <w:tbl>
      <w:tblPr>
        <w:tblW w:w="5000" w:type="pct"/>
        <w:tblCellMar>
          <w:left w:w="70" w:type="dxa"/>
          <w:right w:w="70" w:type="dxa"/>
        </w:tblCellMar>
        <w:tblLook w:val="04A0"/>
      </w:tblPr>
      <w:tblGrid>
        <w:gridCol w:w="2874"/>
        <w:gridCol w:w="2088"/>
        <w:gridCol w:w="1005"/>
        <w:gridCol w:w="220"/>
        <w:gridCol w:w="2088"/>
        <w:gridCol w:w="1005"/>
        <w:gridCol w:w="220"/>
      </w:tblGrid>
      <w:tr w:rsidR="00890C88" w:rsidRPr="003F39C0" w:rsidTr="00890C88">
        <w:trPr>
          <w:trHeight w:val="330"/>
        </w:trPr>
        <w:tc>
          <w:tcPr>
            <w:tcW w:w="1512" w:type="pct"/>
            <w:tcBorders>
              <w:top w:val="double" w:sz="6" w:space="0" w:color="auto"/>
              <w:left w:val="nil"/>
              <w:bottom w:val="nil"/>
              <w:right w:val="nil"/>
            </w:tcBorders>
            <w:shd w:val="clear" w:color="auto" w:fill="auto"/>
            <w:noWrap/>
            <w:vAlign w:val="center"/>
            <w:hideMark/>
          </w:tcPr>
          <w:p w:rsidR="00890C88" w:rsidRPr="003F39C0" w:rsidRDefault="00890C88" w:rsidP="004153E9">
            <w:pPr>
              <w:spacing w:after="0" w:line="240" w:lineRule="auto"/>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
                <w:bCs/>
                <w:color w:val="000000"/>
                <w:sz w:val="24"/>
                <w:szCs w:val="24"/>
                <w:lang w:eastAsia="fr-FR"/>
              </w:rPr>
              <w:t> </w:t>
            </w:r>
          </w:p>
        </w:tc>
        <w:tc>
          <w:tcPr>
            <w:tcW w:w="1628" w:type="pct"/>
            <w:gridSpan w:val="2"/>
            <w:tcBorders>
              <w:top w:val="double" w:sz="6" w:space="0" w:color="auto"/>
              <w:left w:val="nil"/>
              <w:bottom w:val="nil"/>
              <w:right w:val="nil"/>
            </w:tcBorders>
            <w:shd w:val="clear" w:color="auto" w:fill="auto"/>
            <w:noWrap/>
            <w:vAlign w:val="center"/>
            <w:hideMark/>
          </w:tcPr>
          <w:p w:rsidR="00890C88" w:rsidRPr="003F39C0" w:rsidRDefault="00890C88" w:rsidP="004153E9">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800 m</w:t>
            </w:r>
          </w:p>
        </w:tc>
        <w:tc>
          <w:tcPr>
            <w:tcW w:w="116" w:type="pct"/>
            <w:tcBorders>
              <w:top w:val="double" w:sz="6" w:space="0" w:color="auto"/>
              <w:left w:val="nil"/>
              <w:bottom w:val="nil"/>
              <w:right w:val="nil"/>
            </w:tcBorders>
            <w:shd w:val="clear" w:color="auto" w:fill="auto"/>
            <w:noWrap/>
            <w:vAlign w:val="center"/>
            <w:hideMark/>
          </w:tcPr>
          <w:p w:rsidR="00890C88" w:rsidRPr="003F39C0" w:rsidRDefault="00890C88" w:rsidP="004153E9">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 </w:t>
            </w:r>
          </w:p>
        </w:tc>
        <w:tc>
          <w:tcPr>
            <w:tcW w:w="1628" w:type="pct"/>
            <w:gridSpan w:val="2"/>
            <w:tcBorders>
              <w:top w:val="double" w:sz="6" w:space="0" w:color="auto"/>
              <w:left w:val="nil"/>
              <w:bottom w:val="nil"/>
              <w:right w:val="nil"/>
            </w:tcBorders>
            <w:shd w:val="clear" w:color="auto" w:fill="auto"/>
            <w:noWrap/>
            <w:vAlign w:val="center"/>
            <w:hideMark/>
          </w:tcPr>
          <w:p w:rsidR="00890C88" w:rsidRPr="003F39C0" w:rsidRDefault="00890C88" w:rsidP="004153E9">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1000 m</w:t>
            </w:r>
          </w:p>
        </w:tc>
        <w:tc>
          <w:tcPr>
            <w:tcW w:w="116" w:type="pct"/>
            <w:tcBorders>
              <w:top w:val="double" w:sz="6" w:space="0" w:color="auto"/>
              <w:left w:val="nil"/>
              <w:bottom w:val="nil"/>
              <w:right w:val="nil"/>
            </w:tcBorders>
            <w:shd w:val="clear" w:color="auto" w:fill="auto"/>
            <w:vAlign w:val="center"/>
            <w:hideMark/>
          </w:tcPr>
          <w:p w:rsidR="00890C88" w:rsidRPr="003F39C0" w:rsidRDefault="00890C88" w:rsidP="004153E9">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 </w:t>
            </w:r>
          </w:p>
        </w:tc>
      </w:tr>
      <w:tr w:rsidR="00890C88" w:rsidRPr="003F39C0" w:rsidTr="00890C88">
        <w:trPr>
          <w:trHeight w:val="315"/>
        </w:trPr>
        <w:tc>
          <w:tcPr>
            <w:tcW w:w="1512" w:type="pct"/>
            <w:tcBorders>
              <w:top w:val="nil"/>
              <w:left w:val="nil"/>
              <w:bottom w:val="single" w:sz="4" w:space="0" w:color="auto"/>
              <w:right w:val="nil"/>
            </w:tcBorders>
            <w:shd w:val="clear" w:color="auto" w:fill="auto"/>
            <w:noWrap/>
            <w:vAlign w:val="center"/>
            <w:hideMark/>
          </w:tcPr>
          <w:p w:rsidR="00890C88" w:rsidRPr="003F39C0" w:rsidRDefault="00890C88" w:rsidP="004153E9">
            <w:pPr>
              <w:spacing w:after="0" w:line="240" w:lineRule="auto"/>
              <w:rPr>
                <w:rFonts w:ascii="Times New Roman" w:eastAsia="Times New Roman" w:hAnsi="Times New Roman" w:cs="Times New Roman"/>
                <w:b/>
                <w:color w:val="000000"/>
                <w:sz w:val="24"/>
                <w:szCs w:val="24"/>
                <w:lang w:eastAsia="fr-FR"/>
              </w:rPr>
            </w:pPr>
            <w:proofErr w:type="spellStart"/>
            <w:r w:rsidRPr="003F39C0">
              <w:rPr>
                <w:rFonts w:ascii="Times New Roman" w:eastAsia="Times New Roman" w:hAnsi="Times New Roman" w:cs="Times New Roman"/>
                <w:b/>
                <w:color w:val="000000"/>
                <w:sz w:val="24"/>
                <w:szCs w:val="24"/>
                <w:lang w:eastAsia="fr-FR"/>
              </w:rPr>
              <w:t>Tertiles</w:t>
            </w:r>
            <w:proofErr w:type="spellEnd"/>
            <w:r w:rsidRPr="003F39C0">
              <w:rPr>
                <w:rFonts w:ascii="Times New Roman" w:eastAsia="Times New Roman" w:hAnsi="Times New Roman" w:cs="Times New Roman"/>
                <w:b/>
                <w:color w:val="000000"/>
                <w:sz w:val="24"/>
                <w:szCs w:val="24"/>
                <w:lang w:eastAsia="fr-FR"/>
              </w:rPr>
              <w:t xml:space="preserve"> of spatial access </w:t>
            </w:r>
          </w:p>
        </w:tc>
        <w:tc>
          <w:tcPr>
            <w:tcW w:w="1099" w:type="pct"/>
            <w:tcBorders>
              <w:top w:val="single" w:sz="4" w:space="0" w:color="auto"/>
              <w:left w:val="nil"/>
              <w:bottom w:val="single" w:sz="4" w:space="0" w:color="auto"/>
              <w:right w:val="nil"/>
            </w:tcBorders>
            <w:shd w:val="clear" w:color="auto" w:fill="auto"/>
            <w:noWrap/>
            <w:vAlign w:val="center"/>
            <w:hideMark/>
          </w:tcPr>
          <w:p w:rsidR="00890C88" w:rsidRPr="003F39C0" w:rsidRDefault="00890C88" w:rsidP="004153E9">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β (95% CI)</w:t>
            </w:r>
          </w:p>
        </w:tc>
        <w:tc>
          <w:tcPr>
            <w:tcW w:w="529" w:type="pct"/>
            <w:tcBorders>
              <w:top w:val="single" w:sz="4" w:space="0" w:color="auto"/>
              <w:left w:val="nil"/>
              <w:bottom w:val="single" w:sz="4" w:space="0" w:color="auto"/>
              <w:right w:val="nil"/>
            </w:tcBorders>
            <w:shd w:val="clear" w:color="auto" w:fill="auto"/>
            <w:noWrap/>
            <w:vAlign w:val="center"/>
            <w:hideMark/>
          </w:tcPr>
          <w:p w:rsidR="00890C88" w:rsidRPr="003F39C0" w:rsidRDefault="00890C88" w:rsidP="004153E9">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P-value</w:t>
            </w:r>
          </w:p>
        </w:tc>
        <w:tc>
          <w:tcPr>
            <w:tcW w:w="116" w:type="pct"/>
            <w:tcBorders>
              <w:top w:val="nil"/>
              <w:left w:val="nil"/>
              <w:bottom w:val="single" w:sz="4" w:space="0" w:color="auto"/>
              <w:right w:val="nil"/>
            </w:tcBorders>
            <w:shd w:val="clear" w:color="auto" w:fill="auto"/>
            <w:noWrap/>
            <w:vAlign w:val="bottom"/>
            <w:hideMark/>
          </w:tcPr>
          <w:p w:rsidR="00890C88" w:rsidRPr="003F39C0" w:rsidRDefault="00890C88" w:rsidP="004153E9">
            <w:pPr>
              <w:spacing w:after="0" w:line="240" w:lineRule="auto"/>
              <w:rPr>
                <w:rFonts w:ascii="Calibri" w:eastAsia="Times New Roman" w:hAnsi="Calibri" w:cs="Calibri"/>
                <w:color w:val="000000"/>
                <w:lang w:val="fr-FR" w:eastAsia="fr-FR"/>
              </w:rPr>
            </w:pPr>
            <w:r w:rsidRPr="003F39C0">
              <w:rPr>
                <w:rFonts w:ascii="Calibri" w:eastAsia="Times New Roman" w:hAnsi="Calibri" w:cs="Calibri"/>
                <w:color w:val="000000"/>
                <w:lang w:val="fr-FR" w:eastAsia="fr-FR"/>
              </w:rPr>
              <w:t> </w:t>
            </w:r>
          </w:p>
        </w:tc>
        <w:tc>
          <w:tcPr>
            <w:tcW w:w="1099" w:type="pct"/>
            <w:tcBorders>
              <w:top w:val="single" w:sz="4" w:space="0" w:color="auto"/>
              <w:left w:val="nil"/>
              <w:bottom w:val="single" w:sz="4" w:space="0" w:color="auto"/>
              <w:right w:val="nil"/>
            </w:tcBorders>
            <w:shd w:val="clear" w:color="auto" w:fill="auto"/>
            <w:noWrap/>
            <w:vAlign w:val="center"/>
            <w:hideMark/>
          </w:tcPr>
          <w:p w:rsidR="00890C88" w:rsidRPr="003F39C0" w:rsidRDefault="00890C88" w:rsidP="004153E9">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β (95% CI)</w:t>
            </w:r>
          </w:p>
        </w:tc>
        <w:tc>
          <w:tcPr>
            <w:tcW w:w="529" w:type="pct"/>
            <w:tcBorders>
              <w:top w:val="single" w:sz="4" w:space="0" w:color="auto"/>
              <w:left w:val="nil"/>
              <w:bottom w:val="single" w:sz="4" w:space="0" w:color="auto"/>
              <w:right w:val="nil"/>
            </w:tcBorders>
            <w:shd w:val="clear" w:color="auto" w:fill="auto"/>
            <w:noWrap/>
            <w:vAlign w:val="center"/>
            <w:hideMark/>
          </w:tcPr>
          <w:p w:rsidR="00890C88" w:rsidRPr="003F39C0" w:rsidRDefault="00890C88" w:rsidP="004153E9">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P-value</w:t>
            </w:r>
          </w:p>
        </w:tc>
        <w:tc>
          <w:tcPr>
            <w:tcW w:w="116" w:type="pct"/>
            <w:tcBorders>
              <w:top w:val="nil"/>
              <w:left w:val="nil"/>
              <w:bottom w:val="single" w:sz="4" w:space="0" w:color="auto"/>
              <w:right w:val="nil"/>
            </w:tcBorders>
            <w:shd w:val="clear" w:color="auto" w:fill="auto"/>
            <w:vAlign w:val="center"/>
            <w:hideMark/>
          </w:tcPr>
          <w:p w:rsidR="00890C88" w:rsidRPr="003F39C0" w:rsidRDefault="00890C88" w:rsidP="004153E9">
            <w:pPr>
              <w:spacing w:after="0" w:line="240" w:lineRule="auto"/>
              <w:jc w:val="center"/>
              <w:rPr>
                <w:rFonts w:ascii="Times New Roman" w:eastAsia="Times New Roman" w:hAnsi="Times New Roman" w:cs="Times New Roman"/>
                <w:b/>
                <w:bCs/>
                <w:color w:val="000000"/>
                <w:sz w:val="24"/>
                <w:szCs w:val="24"/>
                <w:lang w:val="fr-FR" w:eastAsia="fr-FR"/>
              </w:rPr>
            </w:pPr>
            <w:r w:rsidRPr="003F39C0">
              <w:rPr>
                <w:rFonts w:ascii="Times New Roman" w:eastAsia="Times New Roman" w:hAnsi="Times New Roman" w:cs="Times New Roman"/>
                <w:b/>
                <w:bCs/>
                <w:color w:val="000000"/>
                <w:sz w:val="24"/>
                <w:szCs w:val="24"/>
                <w:lang w:eastAsia="fr-FR"/>
              </w:rPr>
              <w:t> </w:t>
            </w:r>
          </w:p>
        </w:tc>
      </w:tr>
      <w:tr w:rsidR="00890C88" w:rsidRPr="003F39C0" w:rsidTr="00890C88">
        <w:trPr>
          <w:trHeight w:val="60"/>
        </w:trPr>
        <w:tc>
          <w:tcPr>
            <w:tcW w:w="1512" w:type="pct"/>
            <w:tcBorders>
              <w:top w:val="nil"/>
              <w:left w:val="nil"/>
              <w:bottom w:val="nil"/>
              <w:right w:val="nil"/>
            </w:tcBorders>
            <w:shd w:val="clear" w:color="auto" w:fill="auto"/>
            <w:noWrap/>
            <w:vAlign w:val="center"/>
          </w:tcPr>
          <w:p w:rsidR="00890C88" w:rsidRPr="003F39C0" w:rsidRDefault="00890C88" w:rsidP="00F23742">
            <w:pPr>
              <w:spacing w:after="0" w:line="360" w:lineRule="auto"/>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b/>
                <w:bCs/>
                <w:color w:val="000000"/>
                <w:sz w:val="24"/>
                <w:szCs w:val="24"/>
                <w:lang w:eastAsia="fr-FR"/>
              </w:rPr>
              <w:t>Model 1</w:t>
            </w:r>
            <w:r w:rsidR="00F23742" w:rsidRPr="003F39C0">
              <w:rPr>
                <w:rFonts w:ascii="Times New Roman" w:eastAsia="Times New Roman" w:hAnsi="Times New Roman" w:cs="Times New Roman"/>
                <w:color w:val="000000"/>
                <w:szCs w:val="24"/>
                <w:vertAlign w:val="superscript"/>
                <w:lang w:eastAsia="fr-FR"/>
              </w:rPr>
              <w:t>a</w:t>
            </w:r>
          </w:p>
        </w:tc>
        <w:tc>
          <w:tcPr>
            <w:tcW w:w="1099" w:type="pct"/>
            <w:tcBorders>
              <w:top w:val="nil"/>
              <w:left w:val="nil"/>
              <w:bottom w:val="nil"/>
              <w:right w:val="nil"/>
            </w:tcBorders>
            <w:shd w:val="clear" w:color="auto" w:fill="auto"/>
            <w:noWrap/>
            <w:vAlign w:val="center"/>
          </w:tcPr>
          <w:p w:rsidR="00890C88" w:rsidRPr="003F39C0" w:rsidRDefault="00890C88" w:rsidP="00C22343">
            <w:pPr>
              <w:jc w:val="center"/>
              <w:rPr>
                <w:rFonts w:ascii="Times New Roman" w:hAnsi="Times New Roman" w:cs="Times New Roman"/>
                <w:color w:val="000000"/>
              </w:rPr>
            </w:pPr>
          </w:p>
        </w:tc>
        <w:tc>
          <w:tcPr>
            <w:tcW w:w="529" w:type="pct"/>
            <w:tcBorders>
              <w:top w:val="nil"/>
              <w:left w:val="nil"/>
              <w:bottom w:val="nil"/>
              <w:right w:val="nil"/>
            </w:tcBorders>
            <w:shd w:val="clear" w:color="auto" w:fill="auto"/>
            <w:noWrap/>
            <w:vAlign w:val="center"/>
          </w:tcPr>
          <w:p w:rsidR="00890C88" w:rsidRPr="003F39C0" w:rsidRDefault="00890C88" w:rsidP="00C22343">
            <w:pPr>
              <w:jc w:val="center"/>
              <w:rPr>
                <w:rFonts w:ascii="Times New Roman" w:hAnsi="Times New Roman" w:cs="Times New Roman"/>
                <w:color w:val="000000"/>
              </w:rPr>
            </w:pPr>
          </w:p>
        </w:tc>
        <w:tc>
          <w:tcPr>
            <w:tcW w:w="116" w:type="pct"/>
            <w:tcBorders>
              <w:top w:val="nil"/>
              <w:left w:val="nil"/>
              <w:bottom w:val="nil"/>
              <w:right w:val="nil"/>
            </w:tcBorders>
            <w:shd w:val="clear" w:color="auto" w:fill="auto"/>
            <w:noWrap/>
            <w:vAlign w:val="bottom"/>
          </w:tcPr>
          <w:p w:rsidR="00890C88" w:rsidRPr="003F39C0" w:rsidRDefault="00890C88" w:rsidP="00C22343">
            <w:pPr>
              <w:jc w:val="center"/>
              <w:rPr>
                <w:rFonts w:ascii="Times New Roman" w:hAnsi="Times New Roman" w:cs="Times New Roman"/>
                <w:color w:val="000000"/>
              </w:rPr>
            </w:pPr>
          </w:p>
        </w:tc>
        <w:tc>
          <w:tcPr>
            <w:tcW w:w="1099" w:type="pct"/>
            <w:tcBorders>
              <w:top w:val="nil"/>
              <w:left w:val="nil"/>
              <w:bottom w:val="nil"/>
              <w:right w:val="nil"/>
            </w:tcBorders>
            <w:shd w:val="clear" w:color="auto" w:fill="auto"/>
            <w:noWrap/>
            <w:vAlign w:val="center"/>
          </w:tcPr>
          <w:p w:rsidR="00890C88" w:rsidRPr="003F39C0" w:rsidRDefault="00890C88" w:rsidP="00C22343">
            <w:pPr>
              <w:jc w:val="center"/>
              <w:rPr>
                <w:rFonts w:ascii="Times New Roman" w:hAnsi="Times New Roman" w:cs="Times New Roman"/>
                <w:color w:val="000000"/>
              </w:rPr>
            </w:pPr>
          </w:p>
        </w:tc>
        <w:tc>
          <w:tcPr>
            <w:tcW w:w="529" w:type="pct"/>
            <w:tcBorders>
              <w:top w:val="nil"/>
              <w:left w:val="nil"/>
              <w:bottom w:val="nil"/>
              <w:right w:val="nil"/>
            </w:tcBorders>
            <w:shd w:val="clear" w:color="auto" w:fill="auto"/>
            <w:noWrap/>
            <w:vAlign w:val="center"/>
          </w:tcPr>
          <w:p w:rsidR="00890C88" w:rsidRPr="003F39C0" w:rsidRDefault="00890C88" w:rsidP="00C22343">
            <w:pPr>
              <w:jc w:val="center"/>
              <w:rPr>
                <w:rFonts w:ascii="Times New Roman" w:hAnsi="Times New Roman" w:cs="Times New Roman"/>
                <w:color w:val="000000"/>
              </w:rPr>
            </w:pPr>
          </w:p>
        </w:tc>
        <w:tc>
          <w:tcPr>
            <w:tcW w:w="116" w:type="pct"/>
            <w:tcBorders>
              <w:top w:val="nil"/>
              <w:left w:val="nil"/>
              <w:bottom w:val="nil"/>
              <w:right w:val="nil"/>
            </w:tcBorders>
            <w:shd w:val="clear" w:color="auto" w:fill="auto"/>
            <w:vAlign w:val="center"/>
          </w:tcPr>
          <w:p w:rsidR="00890C88" w:rsidRPr="003F39C0" w:rsidRDefault="00890C88" w:rsidP="00C22343">
            <w:pPr>
              <w:jc w:val="center"/>
              <w:rPr>
                <w:rFonts w:ascii="Times New Roman" w:hAnsi="Times New Roman" w:cs="Times New Roman"/>
                <w:color w:val="000000"/>
              </w:rPr>
            </w:pPr>
          </w:p>
        </w:tc>
      </w:tr>
      <w:tr w:rsidR="00890C88" w:rsidRPr="003F39C0" w:rsidTr="00890C88">
        <w:trPr>
          <w:trHeight w:val="60"/>
        </w:trPr>
        <w:tc>
          <w:tcPr>
            <w:tcW w:w="1512" w:type="pct"/>
            <w:tcBorders>
              <w:top w:val="nil"/>
              <w:left w:val="nil"/>
              <w:bottom w:val="nil"/>
              <w:right w:val="nil"/>
            </w:tcBorders>
            <w:shd w:val="clear" w:color="auto" w:fill="auto"/>
            <w:noWrap/>
            <w:vAlign w:val="center"/>
            <w:hideMark/>
          </w:tcPr>
          <w:p w:rsidR="00890C88" w:rsidRPr="003F39C0" w:rsidRDefault="00890C88" w:rsidP="00C22343">
            <w:pPr>
              <w:spacing w:after="0" w:line="36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Low</w:t>
            </w: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ref.</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w:t>
            </w:r>
          </w:p>
        </w:tc>
        <w:tc>
          <w:tcPr>
            <w:tcW w:w="116" w:type="pct"/>
            <w:tcBorders>
              <w:top w:val="nil"/>
              <w:left w:val="nil"/>
              <w:bottom w:val="nil"/>
              <w:right w:val="nil"/>
            </w:tcBorders>
            <w:shd w:val="clear" w:color="auto" w:fill="auto"/>
            <w:noWrap/>
            <w:vAlign w:val="bottom"/>
            <w:hideMark/>
          </w:tcPr>
          <w:p w:rsidR="00890C88" w:rsidRPr="003F39C0" w:rsidRDefault="00890C88" w:rsidP="00C22343">
            <w:pPr>
              <w:jc w:val="center"/>
              <w:rPr>
                <w:rFonts w:ascii="Times New Roman" w:hAnsi="Times New Roman" w:cs="Times New Roman"/>
                <w:color w:val="000000"/>
              </w:rPr>
            </w:pP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ref.</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w:t>
            </w:r>
          </w:p>
        </w:tc>
        <w:tc>
          <w:tcPr>
            <w:tcW w:w="116" w:type="pct"/>
            <w:tcBorders>
              <w:top w:val="nil"/>
              <w:left w:val="nil"/>
              <w:bottom w:val="nil"/>
              <w:right w:val="nil"/>
            </w:tcBorders>
            <w:shd w:val="clear" w:color="auto" w:fill="auto"/>
            <w:vAlign w:val="center"/>
            <w:hideMark/>
          </w:tcPr>
          <w:p w:rsidR="00890C88" w:rsidRPr="003F39C0" w:rsidRDefault="00890C88" w:rsidP="00C22343">
            <w:pPr>
              <w:jc w:val="center"/>
              <w:rPr>
                <w:rFonts w:ascii="Times New Roman" w:hAnsi="Times New Roman" w:cs="Times New Roman"/>
                <w:color w:val="000000"/>
              </w:rPr>
            </w:pPr>
          </w:p>
        </w:tc>
      </w:tr>
      <w:tr w:rsidR="00890C88" w:rsidRPr="003F39C0" w:rsidTr="00890C88">
        <w:trPr>
          <w:trHeight w:val="60"/>
        </w:trPr>
        <w:tc>
          <w:tcPr>
            <w:tcW w:w="1512" w:type="pct"/>
            <w:tcBorders>
              <w:top w:val="nil"/>
              <w:left w:val="nil"/>
              <w:bottom w:val="nil"/>
              <w:right w:val="nil"/>
            </w:tcBorders>
            <w:shd w:val="clear" w:color="auto" w:fill="auto"/>
            <w:noWrap/>
            <w:vAlign w:val="center"/>
            <w:hideMark/>
          </w:tcPr>
          <w:p w:rsidR="00890C88" w:rsidRPr="003F39C0" w:rsidRDefault="00890C88" w:rsidP="00C22343">
            <w:pPr>
              <w:spacing w:after="0" w:line="36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Intermediate</w:t>
            </w: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127.5 (-21.5, 276.4)</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0.094</w:t>
            </w:r>
          </w:p>
        </w:tc>
        <w:tc>
          <w:tcPr>
            <w:tcW w:w="116" w:type="pct"/>
            <w:tcBorders>
              <w:top w:val="nil"/>
              <w:left w:val="nil"/>
              <w:bottom w:val="nil"/>
              <w:right w:val="nil"/>
            </w:tcBorders>
            <w:shd w:val="clear" w:color="auto" w:fill="auto"/>
            <w:noWrap/>
            <w:vAlign w:val="bottom"/>
            <w:hideMark/>
          </w:tcPr>
          <w:p w:rsidR="00890C88" w:rsidRPr="003F39C0" w:rsidRDefault="00890C88" w:rsidP="00C22343">
            <w:pPr>
              <w:jc w:val="center"/>
              <w:rPr>
                <w:rFonts w:ascii="Times New Roman" w:hAnsi="Times New Roman" w:cs="Times New Roman"/>
                <w:color w:val="000000"/>
              </w:rPr>
            </w:pP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82.4 (-62.2, 227)</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0.264</w:t>
            </w:r>
          </w:p>
        </w:tc>
        <w:tc>
          <w:tcPr>
            <w:tcW w:w="116" w:type="pct"/>
            <w:tcBorders>
              <w:top w:val="nil"/>
              <w:left w:val="nil"/>
              <w:bottom w:val="nil"/>
              <w:right w:val="nil"/>
            </w:tcBorders>
            <w:shd w:val="clear" w:color="auto" w:fill="auto"/>
            <w:vAlign w:val="center"/>
            <w:hideMark/>
          </w:tcPr>
          <w:p w:rsidR="00890C88" w:rsidRPr="003F39C0" w:rsidRDefault="00890C88" w:rsidP="00C22343">
            <w:pPr>
              <w:jc w:val="center"/>
              <w:rPr>
                <w:rFonts w:ascii="Times New Roman" w:hAnsi="Times New Roman" w:cs="Times New Roman"/>
                <w:color w:val="000000"/>
              </w:rPr>
            </w:pPr>
          </w:p>
        </w:tc>
      </w:tr>
      <w:tr w:rsidR="00890C88" w:rsidRPr="003F39C0" w:rsidTr="00890C88">
        <w:trPr>
          <w:trHeight w:val="315"/>
        </w:trPr>
        <w:tc>
          <w:tcPr>
            <w:tcW w:w="1512" w:type="pct"/>
            <w:tcBorders>
              <w:top w:val="nil"/>
              <w:left w:val="nil"/>
              <w:bottom w:val="nil"/>
              <w:right w:val="nil"/>
            </w:tcBorders>
            <w:shd w:val="clear" w:color="auto" w:fill="auto"/>
            <w:noWrap/>
            <w:vAlign w:val="center"/>
            <w:hideMark/>
          </w:tcPr>
          <w:p w:rsidR="00890C88" w:rsidRPr="003F39C0" w:rsidRDefault="00890C88" w:rsidP="00C22343">
            <w:pPr>
              <w:spacing w:after="0" w:line="36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High</w:t>
            </w: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112.8 (-32.8, 258.4)</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0.129</w:t>
            </w:r>
          </w:p>
        </w:tc>
        <w:tc>
          <w:tcPr>
            <w:tcW w:w="116" w:type="pct"/>
            <w:tcBorders>
              <w:top w:val="nil"/>
              <w:left w:val="nil"/>
              <w:bottom w:val="nil"/>
              <w:right w:val="nil"/>
            </w:tcBorders>
            <w:shd w:val="clear" w:color="auto" w:fill="auto"/>
            <w:noWrap/>
            <w:vAlign w:val="bottom"/>
            <w:hideMark/>
          </w:tcPr>
          <w:p w:rsidR="00890C88" w:rsidRPr="003F39C0" w:rsidRDefault="00890C88" w:rsidP="00C22343">
            <w:pPr>
              <w:jc w:val="center"/>
              <w:rPr>
                <w:rFonts w:ascii="Times New Roman" w:hAnsi="Times New Roman" w:cs="Times New Roman"/>
                <w:color w:val="000000"/>
              </w:rPr>
            </w:pP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116.3 (-33.2, 265.7)</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0.127</w:t>
            </w:r>
          </w:p>
        </w:tc>
        <w:tc>
          <w:tcPr>
            <w:tcW w:w="116" w:type="pct"/>
            <w:tcBorders>
              <w:top w:val="nil"/>
              <w:left w:val="nil"/>
              <w:bottom w:val="nil"/>
              <w:right w:val="nil"/>
            </w:tcBorders>
            <w:shd w:val="clear" w:color="auto" w:fill="auto"/>
            <w:vAlign w:val="center"/>
            <w:hideMark/>
          </w:tcPr>
          <w:p w:rsidR="00890C88" w:rsidRPr="003F39C0" w:rsidRDefault="00890C88" w:rsidP="00C22343">
            <w:pPr>
              <w:jc w:val="center"/>
              <w:rPr>
                <w:rFonts w:ascii="Times New Roman" w:hAnsi="Times New Roman" w:cs="Times New Roman"/>
                <w:color w:val="000000"/>
              </w:rPr>
            </w:pPr>
          </w:p>
        </w:tc>
      </w:tr>
      <w:tr w:rsidR="00890C88" w:rsidRPr="003F39C0" w:rsidTr="00890C88">
        <w:trPr>
          <w:trHeight w:val="60"/>
        </w:trPr>
        <w:tc>
          <w:tcPr>
            <w:tcW w:w="1512" w:type="pct"/>
            <w:tcBorders>
              <w:top w:val="nil"/>
              <w:left w:val="nil"/>
              <w:bottom w:val="nil"/>
              <w:right w:val="nil"/>
            </w:tcBorders>
            <w:shd w:val="clear" w:color="auto" w:fill="auto"/>
            <w:noWrap/>
            <w:vAlign w:val="center"/>
          </w:tcPr>
          <w:p w:rsidR="00890C88" w:rsidRPr="003F39C0" w:rsidRDefault="00890C88" w:rsidP="00F23742">
            <w:pPr>
              <w:spacing w:after="0" w:line="360" w:lineRule="auto"/>
              <w:rPr>
                <w:rFonts w:ascii="Times New Roman" w:eastAsia="Times New Roman" w:hAnsi="Times New Roman" w:cs="Times New Roman"/>
                <w:color w:val="000000"/>
                <w:sz w:val="24"/>
                <w:szCs w:val="24"/>
                <w:lang w:eastAsia="fr-FR"/>
              </w:rPr>
            </w:pPr>
            <w:r w:rsidRPr="003F39C0">
              <w:rPr>
                <w:rFonts w:ascii="Times New Roman" w:eastAsia="Times New Roman" w:hAnsi="Times New Roman" w:cs="Times New Roman"/>
                <w:b/>
                <w:bCs/>
                <w:color w:val="000000"/>
                <w:lang w:eastAsia="fr-FR"/>
              </w:rPr>
              <w:t>Model 2</w:t>
            </w:r>
            <w:r w:rsidR="00F23742" w:rsidRPr="003F39C0">
              <w:rPr>
                <w:rFonts w:ascii="Times New Roman" w:hAnsi="Times New Roman" w:cs="Times New Roman"/>
                <w:color w:val="595959"/>
                <w:shd w:val="clear" w:color="auto" w:fill="FFFFFF"/>
                <w:vertAlign w:val="superscript"/>
              </w:rPr>
              <w:t>b</w:t>
            </w:r>
          </w:p>
        </w:tc>
        <w:tc>
          <w:tcPr>
            <w:tcW w:w="1099" w:type="pct"/>
            <w:tcBorders>
              <w:top w:val="nil"/>
              <w:left w:val="nil"/>
              <w:bottom w:val="nil"/>
              <w:right w:val="nil"/>
            </w:tcBorders>
            <w:shd w:val="clear" w:color="auto" w:fill="auto"/>
            <w:noWrap/>
            <w:vAlign w:val="center"/>
          </w:tcPr>
          <w:p w:rsidR="00890C88" w:rsidRPr="003F39C0" w:rsidRDefault="00890C88" w:rsidP="00C22343">
            <w:pPr>
              <w:jc w:val="center"/>
              <w:rPr>
                <w:rFonts w:ascii="Times New Roman" w:hAnsi="Times New Roman" w:cs="Times New Roman"/>
                <w:color w:val="000000"/>
              </w:rPr>
            </w:pPr>
          </w:p>
        </w:tc>
        <w:tc>
          <w:tcPr>
            <w:tcW w:w="529" w:type="pct"/>
            <w:tcBorders>
              <w:top w:val="nil"/>
              <w:left w:val="nil"/>
              <w:bottom w:val="nil"/>
              <w:right w:val="nil"/>
            </w:tcBorders>
            <w:shd w:val="clear" w:color="auto" w:fill="auto"/>
            <w:noWrap/>
            <w:vAlign w:val="center"/>
          </w:tcPr>
          <w:p w:rsidR="00890C88" w:rsidRPr="003F39C0" w:rsidRDefault="00890C88" w:rsidP="00C22343">
            <w:pPr>
              <w:jc w:val="center"/>
              <w:rPr>
                <w:rFonts w:ascii="Times New Roman" w:hAnsi="Times New Roman" w:cs="Times New Roman"/>
                <w:color w:val="000000"/>
              </w:rPr>
            </w:pPr>
          </w:p>
        </w:tc>
        <w:tc>
          <w:tcPr>
            <w:tcW w:w="116" w:type="pct"/>
            <w:tcBorders>
              <w:top w:val="nil"/>
              <w:left w:val="nil"/>
              <w:bottom w:val="nil"/>
              <w:right w:val="nil"/>
            </w:tcBorders>
            <w:shd w:val="clear" w:color="auto" w:fill="auto"/>
            <w:noWrap/>
            <w:vAlign w:val="bottom"/>
          </w:tcPr>
          <w:p w:rsidR="00890C88" w:rsidRPr="003F39C0" w:rsidRDefault="00890C88" w:rsidP="00C22343">
            <w:pPr>
              <w:jc w:val="center"/>
              <w:rPr>
                <w:rFonts w:ascii="Times New Roman" w:hAnsi="Times New Roman" w:cs="Times New Roman"/>
                <w:color w:val="000000"/>
              </w:rPr>
            </w:pPr>
          </w:p>
        </w:tc>
        <w:tc>
          <w:tcPr>
            <w:tcW w:w="1099" w:type="pct"/>
            <w:tcBorders>
              <w:top w:val="nil"/>
              <w:left w:val="nil"/>
              <w:bottom w:val="nil"/>
              <w:right w:val="nil"/>
            </w:tcBorders>
            <w:shd w:val="clear" w:color="auto" w:fill="auto"/>
            <w:noWrap/>
            <w:vAlign w:val="center"/>
          </w:tcPr>
          <w:p w:rsidR="00890C88" w:rsidRPr="003F39C0" w:rsidRDefault="00890C88" w:rsidP="00C22343">
            <w:pPr>
              <w:jc w:val="center"/>
              <w:rPr>
                <w:rFonts w:ascii="Times New Roman" w:hAnsi="Times New Roman" w:cs="Times New Roman"/>
                <w:color w:val="000000"/>
              </w:rPr>
            </w:pPr>
          </w:p>
        </w:tc>
        <w:tc>
          <w:tcPr>
            <w:tcW w:w="529" w:type="pct"/>
            <w:tcBorders>
              <w:top w:val="nil"/>
              <w:left w:val="nil"/>
              <w:bottom w:val="nil"/>
              <w:right w:val="nil"/>
            </w:tcBorders>
            <w:shd w:val="clear" w:color="auto" w:fill="auto"/>
            <w:noWrap/>
            <w:vAlign w:val="center"/>
          </w:tcPr>
          <w:p w:rsidR="00890C88" w:rsidRPr="003F39C0" w:rsidRDefault="00890C88" w:rsidP="00C22343">
            <w:pPr>
              <w:jc w:val="center"/>
              <w:rPr>
                <w:rFonts w:ascii="Times New Roman" w:hAnsi="Times New Roman" w:cs="Times New Roman"/>
                <w:color w:val="000000"/>
              </w:rPr>
            </w:pPr>
          </w:p>
        </w:tc>
        <w:tc>
          <w:tcPr>
            <w:tcW w:w="116" w:type="pct"/>
            <w:tcBorders>
              <w:top w:val="nil"/>
              <w:left w:val="nil"/>
              <w:bottom w:val="nil"/>
              <w:right w:val="nil"/>
            </w:tcBorders>
            <w:shd w:val="clear" w:color="auto" w:fill="auto"/>
            <w:vAlign w:val="center"/>
          </w:tcPr>
          <w:p w:rsidR="00890C88" w:rsidRPr="003F39C0" w:rsidRDefault="00890C88" w:rsidP="00C22343">
            <w:pPr>
              <w:jc w:val="center"/>
              <w:rPr>
                <w:rFonts w:ascii="Times New Roman" w:hAnsi="Times New Roman" w:cs="Times New Roman"/>
                <w:color w:val="000000"/>
              </w:rPr>
            </w:pPr>
          </w:p>
        </w:tc>
      </w:tr>
      <w:tr w:rsidR="00890C88" w:rsidRPr="003F39C0" w:rsidTr="00890C88">
        <w:trPr>
          <w:trHeight w:val="60"/>
        </w:trPr>
        <w:tc>
          <w:tcPr>
            <w:tcW w:w="1512" w:type="pct"/>
            <w:tcBorders>
              <w:top w:val="nil"/>
              <w:left w:val="nil"/>
              <w:bottom w:val="nil"/>
              <w:right w:val="nil"/>
            </w:tcBorders>
            <w:shd w:val="clear" w:color="auto" w:fill="auto"/>
            <w:noWrap/>
            <w:vAlign w:val="center"/>
            <w:hideMark/>
          </w:tcPr>
          <w:p w:rsidR="00890C88" w:rsidRPr="003F39C0" w:rsidRDefault="00890C88" w:rsidP="00C22343">
            <w:pPr>
              <w:spacing w:after="0" w:line="36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Low</w:t>
            </w: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ref.</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w:t>
            </w:r>
          </w:p>
        </w:tc>
        <w:tc>
          <w:tcPr>
            <w:tcW w:w="116" w:type="pct"/>
            <w:tcBorders>
              <w:top w:val="nil"/>
              <w:left w:val="nil"/>
              <w:bottom w:val="nil"/>
              <w:right w:val="nil"/>
            </w:tcBorders>
            <w:shd w:val="clear" w:color="auto" w:fill="auto"/>
            <w:noWrap/>
            <w:vAlign w:val="bottom"/>
            <w:hideMark/>
          </w:tcPr>
          <w:p w:rsidR="00890C88" w:rsidRPr="003F39C0" w:rsidRDefault="00890C88" w:rsidP="00C22343">
            <w:pPr>
              <w:jc w:val="center"/>
              <w:rPr>
                <w:rFonts w:ascii="Times New Roman" w:hAnsi="Times New Roman" w:cs="Times New Roman"/>
                <w:color w:val="000000"/>
              </w:rPr>
            </w:pP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ref.</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w:t>
            </w:r>
          </w:p>
        </w:tc>
        <w:tc>
          <w:tcPr>
            <w:tcW w:w="116" w:type="pct"/>
            <w:tcBorders>
              <w:top w:val="nil"/>
              <w:left w:val="nil"/>
              <w:bottom w:val="nil"/>
              <w:right w:val="nil"/>
            </w:tcBorders>
            <w:shd w:val="clear" w:color="auto" w:fill="auto"/>
            <w:vAlign w:val="center"/>
            <w:hideMark/>
          </w:tcPr>
          <w:p w:rsidR="00890C88" w:rsidRPr="003F39C0" w:rsidRDefault="00890C88" w:rsidP="00C22343">
            <w:pPr>
              <w:jc w:val="center"/>
              <w:rPr>
                <w:rFonts w:ascii="Times New Roman" w:hAnsi="Times New Roman" w:cs="Times New Roman"/>
                <w:color w:val="000000"/>
              </w:rPr>
            </w:pPr>
          </w:p>
        </w:tc>
      </w:tr>
      <w:tr w:rsidR="00890C88" w:rsidRPr="003F39C0" w:rsidTr="00890C88">
        <w:trPr>
          <w:trHeight w:val="60"/>
        </w:trPr>
        <w:tc>
          <w:tcPr>
            <w:tcW w:w="1512" w:type="pct"/>
            <w:tcBorders>
              <w:top w:val="nil"/>
              <w:left w:val="nil"/>
              <w:bottom w:val="nil"/>
              <w:right w:val="nil"/>
            </w:tcBorders>
            <w:shd w:val="clear" w:color="auto" w:fill="auto"/>
            <w:noWrap/>
            <w:vAlign w:val="center"/>
            <w:hideMark/>
          </w:tcPr>
          <w:p w:rsidR="00890C88" w:rsidRPr="003F39C0" w:rsidRDefault="00890C88" w:rsidP="00C22343">
            <w:pPr>
              <w:spacing w:after="0" w:line="36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Intermediate</w:t>
            </w: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121.4 (-30.1, 272.9)</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0.116</w:t>
            </w:r>
          </w:p>
        </w:tc>
        <w:tc>
          <w:tcPr>
            <w:tcW w:w="116" w:type="pct"/>
            <w:tcBorders>
              <w:top w:val="nil"/>
              <w:left w:val="nil"/>
              <w:bottom w:val="nil"/>
              <w:right w:val="nil"/>
            </w:tcBorders>
            <w:shd w:val="clear" w:color="auto" w:fill="auto"/>
            <w:noWrap/>
            <w:vAlign w:val="bottom"/>
            <w:hideMark/>
          </w:tcPr>
          <w:p w:rsidR="00890C88" w:rsidRPr="003F39C0" w:rsidRDefault="00890C88" w:rsidP="00C22343">
            <w:pPr>
              <w:jc w:val="center"/>
              <w:rPr>
                <w:rFonts w:ascii="Times New Roman" w:hAnsi="Times New Roman" w:cs="Times New Roman"/>
                <w:color w:val="000000"/>
              </w:rPr>
            </w:pPr>
          </w:p>
        </w:tc>
        <w:tc>
          <w:tcPr>
            <w:tcW w:w="109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80.9 (-69.2, 230.9)</w:t>
            </w:r>
          </w:p>
        </w:tc>
        <w:tc>
          <w:tcPr>
            <w:tcW w:w="529" w:type="pct"/>
            <w:tcBorders>
              <w:top w:val="nil"/>
              <w:left w:val="nil"/>
              <w:bottom w:val="nil"/>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0.291</w:t>
            </w:r>
          </w:p>
        </w:tc>
        <w:tc>
          <w:tcPr>
            <w:tcW w:w="116" w:type="pct"/>
            <w:tcBorders>
              <w:top w:val="nil"/>
              <w:left w:val="nil"/>
              <w:bottom w:val="nil"/>
              <w:right w:val="nil"/>
            </w:tcBorders>
            <w:shd w:val="clear" w:color="auto" w:fill="auto"/>
            <w:vAlign w:val="center"/>
            <w:hideMark/>
          </w:tcPr>
          <w:p w:rsidR="00890C88" w:rsidRPr="003F39C0" w:rsidRDefault="00890C88" w:rsidP="00C22343">
            <w:pPr>
              <w:jc w:val="center"/>
              <w:rPr>
                <w:rFonts w:ascii="Times New Roman" w:hAnsi="Times New Roman" w:cs="Times New Roman"/>
                <w:color w:val="000000"/>
              </w:rPr>
            </w:pPr>
          </w:p>
        </w:tc>
      </w:tr>
      <w:tr w:rsidR="00890C88" w:rsidRPr="003F39C0" w:rsidTr="00890C88">
        <w:trPr>
          <w:trHeight w:val="137"/>
        </w:trPr>
        <w:tc>
          <w:tcPr>
            <w:tcW w:w="1512" w:type="pct"/>
            <w:tcBorders>
              <w:top w:val="nil"/>
              <w:left w:val="nil"/>
              <w:bottom w:val="double" w:sz="4" w:space="0" w:color="auto"/>
              <w:right w:val="nil"/>
            </w:tcBorders>
            <w:shd w:val="clear" w:color="auto" w:fill="auto"/>
            <w:noWrap/>
            <w:vAlign w:val="center"/>
            <w:hideMark/>
          </w:tcPr>
          <w:p w:rsidR="00890C88" w:rsidRPr="003F39C0" w:rsidRDefault="00890C88" w:rsidP="00C22343">
            <w:pPr>
              <w:spacing w:after="0" w:line="360" w:lineRule="auto"/>
              <w:rPr>
                <w:rFonts w:ascii="Times New Roman" w:eastAsia="Times New Roman" w:hAnsi="Times New Roman" w:cs="Times New Roman"/>
                <w:color w:val="000000"/>
                <w:sz w:val="24"/>
                <w:szCs w:val="24"/>
                <w:lang w:val="fr-FR" w:eastAsia="fr-FR"/>
              </w:rPr>
            </w:pPr>
            <w:r w:rsidRPr="003F39C0">
              <w:rPr>
                <w:rFonts w:ascii="Times New Roman" w:eastAsia="Times New Roman" w:hAnsi="Times New Roman" w:cs="Times New Roman"/>
                <w:color w:val="000000"/>
                <w:sz w:val="24"/>
                <w:szCs w:val="24"/>
                <w:lang w:eastAsia="fr-FR"/>
              </w:rPr>
              <w:t>High</w:t>
            </w:r>
          </w:p>
        </w:tc>
        <w:tc>
          <w:tcPr>
            <w:tcW w:w="1099" w:type="pct"/>
            <w:tcBorders>
              <w:top w:val="nil"/>
              <w:left w:val="nil"/>
              <w:bottom w:val="double" w:sz="4" w:space="0" w:color="auto"/>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117.5 (-64.2, 299.3)</w:t>
            </w:r>
          </w:p>
        </w:tc>
        <w:tc>
          <w:tcPr>
            <w:tcW w:w="529" w:type="pct"/>
            <w:tcBorders>
              <w:top w:val="nil"/>
              <w:left w:val="nil"/>
              <w:bottom w:val="double" w:sz="4" w:space="0" w:color="auto"/>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0.205</w:t>
            </w:r>
          </w:p>
        </w:tc>
        <w:tc>
          <w:tcPr>
            <w:tcW w:w="116" w:type="pct"/>
            <w:tcBorders>
              <w:top w:val="nil"/>
              <w:left w:val="nil"/>
              <w:bottom w:val="double" w:sz="4" w:space="0" w:color="auto"/>
              <w:right w:val="nil"/>
            </w:tcBorders>
            <w:shd w:val="clear" w:color="auto" w:fill="auto"/>
            <w:noWrap/>
            <w:vAlign w:val="bottom"/>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 </w:t>
            </w:r>
          </w:p>
        </w:tc>
        <w:tc>
          <w:tcPr>
            <w:tcW w:w="1099" w:type="pct"/>
            <w:tcBorders>
              <w:top w:val="nil"/>
              <w:left w:val="nil"/>
              <w:bottom w:val="double" w:sz="4" w:space="0" w:color="auto"/>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121.3 (-73.6, 316.2)</w:t>
            </w:r>
          </w:p>
        </w:tc>
        <w:tc>
          <w:tcPr>
            <w:tcW w:w="529" w:type="pct"/>
            <w:tcBorders>
              <w:top w:val="nil"/>
              <w:left w:val="nil"/>
              <w:bottom w:val="double" w:sz="4" w:space="0" w:color="auto"/>
              <w:right w:val="nil"/>
            </w:tcBorders>
            <w:shd w:val="clear" w:color="auto" w:fill="auto"/>
            <w:noWrap/>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0.222</w:t>
            </w:r>
          </w:p>
        </w:tc>
        <w:tc>
          <w:tcPr>
            <w:tcW w:w="116" w:type="pct"/>
            <w:tcBorders>
              <w:top w:val="nil"/>
              <w:left w:val="nil"/>
              <w:bottom w:val="double" w:sz="4" w:space="0" w:color="auto"/>
              <w:right w:val="nil"/>
            </w:tcBorders>
            <w:shd w:val="clear" w:color="auto" w:fill="auto"/>
            <w:vAlign w:val="center"/>
            <w:hideMark/>
          </w:tcPr>
          <w:p w:rsidR="00890C88" w:rsidRPr="003F39C0" w:rsidRDefault="00890C88" w:rsidP="00C22343">
            <w:pPr>
              <w:jc w:val="center"/>
              <w:rPr>
                <w:rFonts w:ascii="Times New Roman" w:hAnsi="Times New Roman" w:cs="Times New Roman"/>
                <w:color w:val="000000"/>
              </w:rPr>
            </w:pPr>
            <w:r w:rsidRPr="003F39C0">
              <w:rPr>
                <w:rFonts w:ascii="Times New Roman" w:hAnsi="Times New Roman" w:cs="Times New Roman"/>
                <w:color w:val="000000"/>
              </w:rPr>
              <w:t> </w:t>
            </w:r>
          </w:p>
        </w:tc>
      </w:tr>
    </w:tbl>
    <w:p w:rsidR="00FD4217" w:rsidRPr="003F39C0" w:rsidRDefault="00F23742" w:rsidP="00FD4217">
      <w:pPr>
        <w:spacing w:after="0" w:line="24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vertAlign w:val="superscript"/>
          <w:lang w:eastAsia="fr-FR"/>
        </w:rPr>
        <w:t>a</w:t>
      </w:r>
      <w:r w:rsidR="00FD4217" w:rsidRPr="003F39C0">
        <w:rPr>
          <w:rFonts w:ascii="Times New Roman" w:eastAsia="Times New Roman" w:hAnsi="Times New Roman" w:cs="Times New Roman"/>
          <w:color w:val="000000"/>
          <w:lang w:eastAsia="fr-FR"/>
        </w:rPr>
        <w:t xml:space="preserve"> Model 1 is adjusted for sex, age, country of birt</w:t>
      </w:r>
      <w:r w:rsidRPr="003F39C0">
        <w:rPr>
          <w:rFonts w:ascii="Times New Roman" w:eastAsia="Times New Roman" w:hAnsi="Times New Roman" w:cs="Times New Roman"/>
          <w:color w:val="000000"/>
          <w:lang w:eastAsia="fr-FR"/>
        </w:rPr>
        <w:t>h (Luxembourg, European country</w:t>
      </w:r>
      <w:r w:rsidR="00FD4217" w:rsidRPr="003F39C0">
        <w:rPr>
          <w:rFonts w:ascii="Times New Roman" w:eastAsia="Times New Roman" w:hAnsi="Times New Roman" w:cs="Times New Roman"/>
          <w:color w:val="000000"/>
          <w:lang w:eastAsia="fr-FR"/>
        </w:rPr>
        <w:t xml:space="preserve"> or non-European country), resou</w:t>
      </w:r>
      <w:r w:rsidRPr="003F39C0">
        <w:rPr>
          <w:rFonts w:ascii="Times New Roman" w:eastAsia="Times New Roman" w:hAnsi="Times New Roman" w:cs="Times New Roman"/>
          <w:color w:val="000000"/>
          <w:lang w:eastAsia="fr-FR"/>
        </w:rPr>
        <w:t>rce perception (difficult, easy</w:t>
      </w:r>
      <w:r w:rsidR="00FD4217" w:rsidRPr="003F39C0">
        <w:rPr>
          <w:rFonts w:ascii="Times New Roman" w:eastAsia="Times New Roman" w:hAnsi="Times New Roman" w:cs="Times New Roman"/>
          <w:color w:val="000000"/>
          <w:lang w:eastAsia="fr-FR"/>
        </w:rPr>
        <w:t xml:space="preserve"> or refuse to answer), educational level (</w:t>
      </w:r>
      <w:r w:rsidRPr="003F39C0">
        <w:rPr>
          <w:rFonts w:ascii="Times New Roman" w:eastAsia="Times New Roman" w:hAnsi="Times New Roman" w:cs="Times New Roman"/>
          <w:color w:val="000000"/>
          <w:lang w:eastAsia="fr-FR"/>
        </w:rPr>
        <w:t>no diploma, secondary education</w:t>
      </w:r>
      <w:r w:rsidR="00FD4217" w:rsidRPr="003F39C0">
        <w:rPr>
          <w:rFonts w:ascii="Times New Roman" w:eastAsia="Times New Roman" w:hAnsi="Times New Roman" w:cs="Times New Roman"/>
          <w:color w:val="000000"/>
          <w:lang w:eastAsia="fr-FR"/>
        </w:rPr>
        <w:t xml:space="preserve"> or higher diploma), working status (employed, no</w:t>
      </w:r>
      <w:r w:rsidRPr="003F39C0">
        <w:rPr>
          <w:rFonts w:ascii="Times New Roman" w:eastAsia="Times New Roman" w:hAnsi="Times New Roman" w:cs="Times New Roman"/>
          <w:color w:val="000000"/>
          <w:lang w:eastAsia="fr-FR"/>
        </w:rPr>
        <w:t>t employed, stay-at-home parent</w:t>
      </w:r>
      <w:r w:rsidR="00FD4217" w:rsidRPr="003F39C0">
        <w:rPr>
          <w:rFonts w:ascii="Times New Roman" w:eastAsia="Times New Roman" w:hAnsi="Times New Roman" w:cs="Times New Roman"/>
          <w:color w:val="000000"/>
          <w:lang w:eastAsia="fr-FR"/>
        </w:rPr>
        <w:t xml:space="preserve"> </w:t>
      </w:r>
      <w:r w:rsidRPr="003F39C0">
        <w:rPr>
          <w:rFonts w:ascii="Times New Roman" w:eastAsia="Times New Roman" w:hAnsi="Times New Roman" w:cs="Times New Roman"/>
          <w:color w:val="000000"/>
          <w:lang w:eastAsia="fr-FR"/>
        </w:rPr>
        <w:t xml:space="preserve">or </w:t>
      </w:r>
      <w:r w:rsidR="00FD4217" w:rsidRPr="003F39C0">
        <w:rPr>
          <w:rFonts w:ascii="Times New Roman" w:eastAsia="Times New Roman" w:hAnsi="Times New Roman" w:cs="Times New Roman"/>
          <w:color w:val="000000"/>
          <w:lang w:eastAsia="fr-FR"/>
        </w:rPr>
        <w:t>disabled</w:t>
      </w:r>
      <w:r w:rsidRPr="003F39C0">
        <w:rPr>
          <w:rFonts w:ascii="Times New Roman" w:eastAsia="Times New Roman" w:hAnsi="Times New Roman" w:cs="Times New Roman"/>
          <w:color w:val="000000"/>
          <w:lang w:eastAsia="fr-FR"/>
        </w:rPr>
        <w:t>/</w:t>
      </w:r>
      <w:r w:rsidR="00FD4217" w:rsidRPr="003F39C0">
        <w:rPr>
          <w:rFonts w:ascii="Times New Roman" w:eastAsia="Times New Roman" w:hAnsi="Times New Roman" w:cs="Times New Roman"/>
          <w:color w:val="000000"/>
          <w:lang w:eastAsia="fr-FR"/>
        </w:rPr>
        <w:t xml:space="preserve"> retired), marital status (married/living wit</w:t>
      </w:r>
      <w:r w:rsidRPr="003F39C0">
        <w:rPr>
          <w:rFonts w:ascii="Times New Roman" w:eastAsia="Times New Roman" w:hAnsi="Times New Roman" w:cs="Times New Roman"/>
          <w:color w:val="000000"/>
          <w:lang w:eastAsia="fr-FR"/>
        </w:rPr>
        <w:t>h partner, single/never married</w:t>
      </w:r>
      <w:r w:rsidR="00FD4217" w:rsidRPr="003F39C0">
        <w:rPr>
          <w:rFonts w:ascii="Times New Roman" w:eastAsia="Times New Roman" w:hAnsi="Times New Roman" w:cs="Times New Roman"/>
          <w:color w:val="000000"/>
          <w:lang w:eastAsia="fr-FR"/>
        </w:rPr>
        <w:t xml:space="preserve"> or divorced/widowed), presence of a chi</w:t>
      </w:r>
      <w:r w:rsidRPr="003F39C0">
        <w:rPr>
          <w:rFonts w:ascii="Times New Roman" w:eastAsia="Times New Roman" w:hAnsi="Times New Roman" w:cs="Times New Roman"/>
          <w:color w:val="000000"/>
          <w:lang w:eastAsia="fr-FR"/>
        </w:rPr>
        <w:t>ld in the household (yes or no),</w:t>
      </w:r>
      <w:r w:rsidR="00FD4217" w:rsidRPr="003F39C0">
        <w:rPr>
          <w:rFonts w:ascii="Times New Roman" w:eastAsia="Times New Roman" w:hAnsi="Times New Roman" w:cs="Times New Roman"/>
          <w:color w:val="000000"/>
          <w:lang w:eastAsia="fr-FR"/>
        </w:rPr>
        <w:t xml:space="preserve"> </w:t>
      </w:r>
      <w:r w:rsidR="00FD4217" w:rsidRPr="003F39C0">
        <w:rPr>
          <w:rFonts w:ascii="Times New Roman" w:eastAsia="Times New Roman" w:hAnsi="Times New Roman" w:cs="Times New Roman"/>
          <w:color w:val="000000"/>
          <w:szCs w:val="24"/>
          <w:lang w:eastAsia="fr-FR"/>
        </w:rPr>
        <w:t>great importance attached to eating balanced meal for good health (yes or no), great importance attached to maintaining normal weight for good health (yes or no).</w:t>
      </w:r>
    </w:p>
    <w:p w:rsidR="00A17D4F" w:rsidRPr="003F39C0" w:rsidRDefault="00F23742" w:rsidP="00FD4217">
      <w:pPr>
        <w:spacing w:after="0" w:line="240" w:lineRule="auto"/>
        <w:rPr>
          <w:rFonts w:ascii="Times New Roman" w:eastAsia="Times New Roman" w:hAnsi="Times New Roman" w:cs="Times New Roman"/>
          <w:color w:val="000000"/>
          <w:lang w:eastAsia="fr-FR"/>
        </w:rPr>
      </w:pPr>
      <w:proofErr w:type="gramStart"/>
      <w:r w:rsidRPr="003F39C0">
        <w:rPr>
          <w:rFonts w:ascii="Times New Roman" w:hAnsi="Times New Roman" w:cs="Times New Roman"/>
          <w:color w:val="595959"/>
          <w:shd w:val="clear" w:color="auto" w:fill="FFFFFF"/>
          <w:vertAlign w:val="superscript"/>
        </w:rPr>
        <w:t>b</w:t>
      </w:r>
      <w:proofErr w:type="gramEnd"/>
      <w:r w:rsidR="00FD4217" w:rsidRPr="003F39C0">
        <w:rPr>
          <w:rFonts w:ascii="Times New Roman" w:eastAsia="Times New Roman" w:hAnsi="Times New Roman" w:cs="Times New Roman"/>
          <w:color w:val="000000"/>
          <w:lang w:eastAsia="fr-FR"/>
        </w:rPr>
        <w:t xml:space="preserve"> Model 2 = Model 1 + </w:t>
      </w:r>
      <w:proofErr w:type="spellStart"/>
      <w:r w:rsidR="00FD4217" w:rsidRPr="003F39C0">
        <w:rPr>
          <w:rFonts w:ascii="Times New Roman" w:eastAsia="Times New Roman" w:hAnsi="Times New Roman" w:cs="Times New Roman"/>
          <w:color w:val="000000"/>
          <w:lang w:eastAsia="fr-FR"/>
        </w:rPr>
        <w:t>tertiles</w:t>
      </w:r>
      <w:proofErr w:type="spellEnd"/>
      <w:r w:rsidR="00FD4217" w:rsidRPr="003F39C0">
        <w:rPr>
          <w:rFonts w:ascii="Times New Roman" w:eastAsia="Times New Roman" w:hAnsi="Times New Roman" w:cs="Times New Roman"/>
          <w:color w:val="000000"/>
          <w:lang w:eastAsia="fr-FR"/>
        </w:rPr>
        <w:t xml:space="preserve"> of modified Retail Food Environment Index (</w:t>
      </w:r>
      <w:proofErr w:type="spellStart"/>
      <w:r w:rsidR="00FD4217" w:rsidRPr="003F39C0">
        <w:rPr>
          <w:rFonts w:ascii="Times New Roman" w:eastAsia="Times New Roman" w:hAnsi="Times New Roman" w:cs="Times New Roman"/>
          <w:color w:val="000000"/>
          <w:lang w:eastAsia="fr-FR"/>
        </w:rPr>
        <w:t>mRFEI</w:t>
      </w:r>
      <w:proofErr w:type="spellEnd"/>
      <w:r w:rsidR="00FD4217" w:rsidRPr="003F39C0">
        <w:rPr>
          <w:rFonts w:ascii="Times New Roman" w:eastAsia="Times New Roman" w:hAnsi="Times New Roman" w:cs="Times New Roman"/>
          <w:color w:val="000000"/>
          <w:lang w:eastAsia="fr-FR"/>
        </w:rPr>
        <w:t>), as well as two scores of neighborhood SES derived from PCA.</w:t>
      </w:r>
    </w:p>
    <w:p w:rsidR="00A17D4F" w:rsidRPr="003F39C0" w:rsidRDefault="00A17D4F">
      <w:pPr>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br w:type="page"/>
      </w:r>
    </w:p>
    <w:p w:rsidR="00964060" w:rsidRPr="003F39C0" w:rsidRDefault="00964060" w:rsidP="00964060">
      <w:pPr>
        <w:pStyle w:val="Heading1"/>
        <w:rPr>
          <w:rFonts w:ascii="Times New Roman" w:hAnsi="Times New Roman" w:cs="Times New Roman"/>
          <w:b/>
          <w:color w:val="auto"/>
          <w:sz w:val="24"/>
        </w:rPr>
      </w:pPr>
      <w:bookmarkStart w:id="10" w:name="_Toc195086752"/>
      <w:r w:rsidRPr="003F39C0">
        <w:rPr>
          <w:rFonts w:ascii="Times New Roman" w:hAnsi="Times New Roman" w:cs="Times New Roman"/>
          <w:b/>
          <w:color w:val="auto"/>
          <w:sz w:val="24"/>
        </w:rPr>
        <w:lastRenderedPageBreak/>
        <w:t xml:space="preserve">Supplementary Table </w:t>
      </w:r>
      <w:r w:rsidR="007E7D9F" w:rsidRPr="003F39C0">
        <w:rPr>
          <w:rFonts w:ascii="Times New Roman" w:hAnsi="Times New Roman" w:cs="Times New Roman"/>
          <w:b/>
          <w:color w:val="auto"/>
          <w:sz w:val="24"/>
        </w:rPr>
        <w:t>10</w:t>
      </w:r>
      <w:r w:rsidRPr="003F39C0">
        <w:rPr>
          <w:rFonts w:ascii="Times New Roman" w:hAnsi="Times New Roman" w:cs="Times New Roman"/>
          <w:b/>
          <w:color w:val="auto"/>
          <w:sz w:val="24"/>
        </w:rPr>
        <w:t>. Estimates (β) and 95% confidence intervals (CI) for associations of counts of fast-food, sit-down restaurants, and fast-food and sit-down restaurants and 24-h urinary Na excretion (mg/d), by different road network buffer sizes in the non-imputed dataset</w:t>
      </w:r>
      <w:bookmarkEnd w:id="10"/>
    </w:p>
    <w:tbl>
      <w:tblPr>
        <w:tblW w:w="5000" w:type="pct"/>
        <w:tblCellMar>
          <w:left w:w="70" w:type="dxa"/>
          <w:right w:w="70" w:type="dxa"/>
        </w:tblCellMar>
        <w:tblLook w:val="04A0"/>
      </w:tblPr>
      <w:tblGrid>
        <w:gridCol w:w="3019"/>
        <w:gridCol w:w="2154"/>
        <w:gridCol w:w="936"/>
        <w:gridCol w:w="195"/>
        <w:gridCol w:w="2065"/>
        <w:gridCol w:w="936"/>
        <w:gridCol w:w="195"/>
      </w:tblGrid>
      <w:tr w:rsidR="006C3543" w:rsidRPr="003F39C0" w:rsidTr="00A35D82">
        <w:trPr>
          <w:trHeight w:val="330"/>
        </w:trPr>
        <w:tc>
          <w:tcPr>
            <w:tcW w:w="1593" w:type="pct"/>
            <w:tcBorders>
              <w:top w:val="double" w:sz="6" w:space="0" w:color="auto"/>
              <w:left w:val="nil"/>
              <w:bottom w:val="nil"/>
              <w:right w:val="nil"/>
            </w:tcBorders>
            <w:shd w:val="clear" w:color="auto" w:fill="auto"/>
            <w:noWrap/>
            <w:vAlign w:val="center"/>
            <w:hideMark/>
          </w:tcPr>
          <w:p w:rsidR="00964060" w:rsidRPr="003F39C0" w:rsidRDefault="00964060" w:rsidP="000166B9">
            <w:pPr>
              <w:spacing w:after="0" w:line="24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b/>
                <w:bCs/>
                <w:color w:val="000000"/>
                <w:lang w:eastAsia="fr-FR"/>
              </w:rPr>
              <w:t> </w:t>
            </w:r>
          </w:p>
        </w:tc>
        <w:tc>
          <w:tcPr>
            <w:tcW w:w="1635" w:type="pct"/>
            <w:gridSpan w:val="2"/>
            <w:tcBorders>
              <w:top w:val="double" w:sz="6" w:space="0" w:color="auto"/>
              <w:left w:val="nil"/>
              <w:bottom w:val="nil"/>
              <w:right w:val="nil"/>
            </w:tcBorders>
            <w:shd w:val="clear" w:color="auto" w:fill="auto"/>
            <w:noWrap/>
            <w:vAlign w:val="center"/>
            <w:hideMark/>
          </w:tcPr>
          <w:p w:rsidR="00964060" w:rsidRPr="003F39C0" w:rsidRDefault="00964060" w:rsidP="000166B9">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800 m</w:t>
            </w:r>
          </w:p>
        </w:tc>
        <w:tc>
          <w:tcPr>
            <w:tcW w:w="104" w:type="pct"/>
            <w:tcBorders>
              <w:top w:val="double" w:sz="6" w:space="0" w:color="auto"/>
              <w:left w:val="nil"/>
              <w:bottom w:val="nil"/>
              <w:right w:val="nil"/>
            </w:tcBorders>
            <w:shd w:val="clear" w:color="auto" w:fill="auto"/>
            <w:noWrap/>
            <w:vAlign w:val="center"/>
            <w:hideMark/>
          </w:tcPr>
          <w:p w:rsidR="00964060" w:rsidRPr="003F39C0" w:rsidRDefault="00964060" w:rsidP="000166B9">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 </w:t>
            </w:r>
          </w:p>
        </w:tc>
        <w:tc>
          <w:tcPr>
            <w:tcW w:w="1564" w:type="pct"/>
            <w:gridSpan w:val="2"/>
            <w:tcBorders>
              <w:top w:val="double" w:sz="6" w:space="0" w:color="auto"/>
              <w:left w:val="nil"/>
              <w:bottom w:val="nil"/>
              <w:right w:val="nil"/>
            </w:tcBorders>
            <w:shd w:val="clear" w:color="auto" w:fill="auto"/>
            <w:noWrap/>
            <w:vAlign w:val="center"/>
            <w:hideMark/>
          </w:tcPr>
          <w:p w:rsidR="00964060" w:rsidRPr="003F39C0" w:rsidRDefault="00964060" w:rsidP="000166B9">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1000 m</w:t>
            </w:r>
          </w:p>
        </w:tc>
        <w:tc>
          <w:tcPr>
            <w:tcW w:w="104" w:type="pct"/>
            <w:tcBorders>
              <w:top w:val="double" w:sz="6" w:space="0" w:color="auto"/>
              <w:left w:val="nil"/>
              <w:bottom w:val="nil"/>
              <w:right w:val="nil"/>
            </w:tcBorders>
            <w:shd w:val="clear" w:color="auto" w:fill="auto"/>
            <w:vAlign w:val="center"/>
            <w:hideMark/>
          </w:tcPr>
          <w:p w:rsidR="00964060" w:rsidRPr="003F39C0" w:rsidRDefault="00964060" w:rsidP="000166B9">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 </w:t>
            </w:r>
          </w:p>
        </w:tc>
      </w:tr>
      <w:tr w:rsidR="006C3543" w:rsidRPr="003F39C0" w:rsidTr="008D11D7">
        <w:trPr>
          <w:trHeight w:val="315"/>
        </w:trPr>
        <w:tc>
          <w:tcPr>
            <w:tcW w:w="1593" w:type="pct"/>
            <w:tcBorders>
              <w:top w:val="nil"/>
              <w:left w:val="nil"/>
              <w:bottom w:val="single" w:sz="4" w:space="0" w:color="auto"/>
              <w:right w:val="nil"/>
            </w:tcBorders>
            <w:shd w:val="clear" w:color="auto" w:fill="auto"/>
            <w:noWrap/>
            <w:vAlign w:val="center"/>
            <w:hideMark/>
          </w:tcPr>
          <w:p w:rsidR="00964060" w:rsidRPr="003F39C0" w:rsidRDefault="00964060" w:rsidP="000166B9">
            <w:pPr>
              <w:spacing w:after="0" w:line="240" w:lineRule="auto"/>
              <w:rPr>
                <w:rFonts w:ascii="Times New Roman" w:eastAsia="Times New Roman" w:hAnsi="Times New Roman" w:cs="Times New Roman"/>
                <w:b/>
                <w:color w:val="000000"/>
                <w:lang w:eastAsia="fr-FR"/>
              </w:rPr>
            </w:pPr>
          </w:p>
        </w:tc>
        <w:tc>
          <w:tcPr>
            <w:tcW w:w="1138" w:type="pct"/>
            <w:tcBorders>
              <w:top w:val="single" w:sz="4" w:space="0" w:color="auto"/>
              <w:left w:val="nil"/>
              <w:bottom w:val="single" w:sz="4" w:space="0" w:color="auto"/>
              <w:right w:val="nil"/>
            </w:tcBorders>
            <w:shd w:val="clear" w:color="auto" w:fill="auto"/>
            <w:noWrap/>
            <w:vAlign w:val="center"/>
            <w:hideMark/>
          </w:tcPr>
          <w:p w:rsidR="00964060" w:rsidRPr="003F39C0" w:rsidRDefault="00964060" w:rsidP="000166B9">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β (95% CI)</w:t>
            </w:r>
          </w:p>
        </w:tc>
        <w:tc>
          <w:tcPr>
            <w:tcW w:w="497" w:type="pct"/>
            <w:tcBorders>
              <w:top w:val="single" w:sz="4" w:space="0" w:color="auto"/>
              <w:left w:val="nil"/>
              <w:bottom w:val="single" w:sz="4" w:space="0" w:color="auto"/>
              <w:right w:val="nil"/>
            </w:tcBorders>
            <w:shd w:val="clear" w:color="auto" w:fill="auto"/>
            <w:noWrap/>
            <w:vAlign w:val="center"/>
            <w:hideMark/>
          </w:tcPr>
          <w:p w:rsidR="00964060" w:rsidRPr="003F39C0" w:rsidRDefault="00964060" w:rsidP="000166B9">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P-value</w:t>
            </w:r>
          </w:p>
        </w:tc>
        <w:tc>
          <w:tcPr>
            <w:tcW w:w="104" w:type="pct"/>
            <w:tcBorders>
              <w:top w:val="nil"/>
              <w:left w:val="nil"/>
              <w:bottom w:val="single" w:sz="4" w:space="0" w:color="auto"/>
              <w:right w:val="nil"/>
            </w:tcBorders>
            <w:shd w:val="clear" w:color="auto" w:fill="auto"/>
            <w:noWrap/>
            <w:vAlign w:val="bottom"/>
            <w:hideMark/>
          </w:tcPr>
          <w:p w:rsidR="00964060" w:rsidRPr="003F39C0" w:rsidRDefault="00964060" w:rsidP="000166B9">
            <w:pPr>
              <w:spacing w:after="0" w:line="24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val="fr-FR" w:eastAsia="fr-FR"/>
              </w:rPr>
              <w:t> </w:t>
            </w:r>
          </w:p>
        </w:tc>
        <w:tc>
          <w:tcPr>
            <w:tcW w:w="1066" w:type="pct"/>
            <w:tcBorders>
              <w:top w:val="single" w:sz="4" w:space="0" w:color="auto"/>
              <w:left w:val="nil"/>
              <w:bottom w:val="single" w:sz="4" w:space="0" w:color="auto"/>
              <w:right w:val="nil"/>
            </w:tcBorders>
            <w:shd w:val="clear" w:color="auto" w:fill="auto"/>
            <w:noWrap/>
            <w:vAlign w:val="center"/>
            <w:hideMark/>
          </w:tcPr>
          <w:p w:rsidR="00964060" w:rsidRPr="003F39C0" w:rsidRDefault="00964060" w:rsidP="000166B9">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β (95% CI)</w:t>
            </w:r>
          </w:p>
        </w:tc>
        <w:tc>
          <w:tcPr>
            <w:tcW w:w="498" w:type="pct"/>
            <w:tcBorders>
              <w:top w:val="single" w:sz="4" w:space="0" w:color="auto"/>
              <w:left w:val="nil"/>
              <w:bottom w:val="single" w:sz="4" w:space="0" w:color="auto"/>
              <w:right w:val="nil"/>
            </w:tcBorders>
            <w:shd w:val="clear" w:color="auto" w:fill="auto"/>
            <w:noWrap/>
            <w:vAlign w:val="center"/>
            <w:hideMark/>
          </w:tcPr>
          <w:p w:rsidR="00964060" w:rsidRPr="003F39C0" w:rsidRDefault="00964060" w:rsidP="000166B9">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P-value</w:t>
            </w:r>
          </w:p>
        </w:tc>
        <w:tc>
          <w:tcPr>
            <w:tcW w:w="104" w:type="pct"/>
            <w:tcBorders>
              <w:top w:val="nil"/>
              <w:left w:val="nil"/>
              <w:right w:val="nil"/>
            </w:tcBorders>
            <w:shd w:val="clear" w:color="auto" w:fill="auto"/>
            <w:vAlign w:val="center"/>
            <w:hideMark/>
          </w:tcPr>
          <w:p w:rsidR="00964060" w:rsidRPr="003F39C0" w:rsidRDefault="00964060" w:rsidP="000166B9">
            <w:pPr>
              <w:spacing w:after="0" w:line="240" w:lineRule="auto"/>
              <w:jc w:val="center"/>
              <w:rPr>
                <w:rFonts w:ascii="Times New Roman" w:eastAsia="Times New Roman" w:hAnsi="Times New Roman" w:cs="Times New Roman"/>
                <w:b/>
                <w:bCs/>
                <w:color w:val="000000"/>
                <w:lang w:val="fr-FR" w:eastAsia="fr-FR"/>
              </w:rPr>
            </w:pPr>
            <w:r w:rsidRPr="003F39C0">
              <w:rPr>
                <w:rFonts w:ascii="Times New Roman" w:eastAsia="Times New Roman" w:hAnsi="Times New Roman" w:cs="Times New Roman"/>
                <w:b/>
                <w:bCs/>
                <w:color w:val="000000"/>
                <w:lang w:eastAsia="fr-FR"/>
              </w:rPr>
              <w:t> </w:t>
            </w:r>
          </w:p>
        </w:tc>
      </w:tr>
      <w:tr w:rsidR="00A35D82" w:rsidRPr="003F39C0" w:rsidTr="008D11D7">
        <w:trPr>
          <w:trHeight w:val="60"/>
        </w:trPr>
        <w:tc>
          <w:tcPr>
            <w:tcW w:w="4896" w:type="pct"/>
            <w:gridSpan w:val="6"/>
            <w:tcBorders>
              <w:top w:val="single" w:sz="4" w:space="0" w:color="auto"/>
              <w:left w:val="nil"/>
              <w:bottom w:val="single" w:sz="4" w:space="0" w:color="auto"/>
              <w:right w:val="nil"/>
            </w:tcBorders>
            <w:shd w:val="clear" w:color="auto" w:fill="auto"/>
            <w:noWrap/>
            <w:vAlign w:val="center"/>
          </w:tcPr>
          <w:p w:rsidR="00A35D82" w:rsidRPr="003F39C0" w:rsidRDefault="008D11D7" w:rsidP="00A35D82">
            <w:pPr>
              <w:rPr>
                <w:rFonts w:ascii="Times New Roman" w:hAnsi="Times New Roman" w:cs="Times New Roman"/>
                <w:color w:val="000000"/>
              </w:rPr>
            </w:pPr>
            <w:r w:rsidRPr="003F39C0">
              <w:rPr>
                <w:rFonts w:ascii="Times New Roman" w:eastAsia="Times New Roman" w:hAnsi="Times New Roman" w:cs="Times New Roman"/>
                <w:b/>
                <w:color w:val="000000"/>
                <w:lang w:eastAsia="fr-FR"/>
              </w:rPr>
              <w:t>Presence</w:t>
            </w:r>
            <w:r w:rsidR="00A35D82" w:rsidRPr="003F39C0">
              <w:rPr>
                <w:rFonts w:ascii="Times New Roman" w:eastAsia="Times New Roman" w:hAnsi="Times New Roman" w:cs="Times New Roman"/>
                <w:b/>
                <w:color w:val="000000"/>
                <w:lang w:eastAsia="fr-FR"/>
              </w:rPr>
              <w:t xml:space="preserve"> of fast-food restaurants </w:t>
            </w:r>
          </w:p>
        </w:tc>
        <w:tc>
          <w:tcPr>
            <w:tcW w:w="104" w:type="pct"/>
            <w:tcBorders>
              <w:top w:val="nil"/>
              <w:left w:val="nil"/>
              <w:bottom w:val="single" w:sz="4" w:space="0" w:color="auto"/>
              <w:right w:val="nil"/>
            </w:tcBorders>
            <w:shd w:val="clear" w:color="auto" w:fill="auto"/>
            <w:vAlign w:val="center"/>
          </w:tcPr>
          <w:p w:rsidR="00A35D82" w:rsidRPr="003F39C0" w:rsidRDefault="00A35D82" w:rsidP="000166B9">
            <w:pPr>
              <w:jc w:val="center"/>
              <w:rPr>
                <w:rFonts w:ascii="Times New Roman" w:hAnsi="Times New Roman" w:cs="Times New Roman"/>
                <w:color w:val="000000"/>
              </w:rPr>
            </w:pPr>
          </w:p>
        </w:tc>
      </w:tr>
      <w:tr w:rsidR="006C3543" w:rsidRPr="003F39C0" w:rsidTr="008D11D7">
        <w:trPr>
          <w:trHeight w:val="60"/>
        </w:trPr>
        <w:tc>
          <w:tcPr>
            <w:tcW w:w="1593" w:type="pct"/>
            <w:tcBorders>
              <w:top w:val="single" w:sz="4" w:space="0" w:color="auto"/>
              <w:left w:val="nil"/>
              <w:right w:val="nil"/>
            </w:tcBorders>
            <w:shd w:val="clear" w:color="auto" w:fill="auto"/>
            <w:noWrap/>
            <w:vAlign w:val="center"/>
          </w:tcPr>
          <w:p w:rsidR="00964060" w:rsidRPr="003F39C0" w:rsidRDefault="00964060" w:rsidP="000166B9">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b/>
                <w:bCs/>
                <w:color w:val="000000"/>
                <w:lang w:eastAsia="fr-FR"/>
              </w:rPr>
              <w:t>Model 1</w:t>
            </w:r>
            <w:r w:rsidRPr="003F39C0">
              <w:rPr>
                <w:rFonts w:ascii="Times New Roman" w:eastAsia="Times New Roman" w:hAnsi="Times New Roman" w:cs="Times New Roman"/>
                <w:color w:val="000000"/>
                <w:vertAlign w:val="superscript"/>
                <w:lang w:eastAsia="fr-FR"/>
              </w:rPr>
              <w:t>a</w:t>
            </w:r>
          </w:p>
        </w:tc>
        <w:tc>
          <w:tcPr>
            <w:tcW w:w="1138" w:type="pct"/>
            <w:tcBorders>
              <w:top w:val="single" w:sz="4" w:space="0" w:color="auto"/>
              <w:left w:val="nil"/>
              <w:right w:val="nil"/>
            </w:tcBorders>
            <w:shd w:val="clear" w:color="auto" w:fill="auto"/>
            <w:noWrap/>
            <w:vAlign w:val="center"/>
          </w:tcPr>
          <w:p w:rsidR="00964060" w:rsidRPr="003F39C0" w:rsidRDefault="00964060" w:rsidP="000166B9">
            <w:pPr>
              <w:jc w:val="center"/>
              <w:rPr>
                <w:rFonts w:ascii="Times New Roman" w:hAnsi="Times New Roman" w:cs="Times New Roman"/>
                <w:color w:val="000000"/>
              </w:rPr>
            </w:pPr>
          </w:p>
        </w:tc>
        <w:tc>
          <w:tcPr>
            <w:tcW w:w="497" w:type="pct"/>
            <w:tcBorders>
              <w:top w:val="single" w:sz="4" w:space="0" w:color="auto"/>
              <w:left w:val="nil"/>
              <w:right w:val="nil"/>
            </w:tcBorders>
            <w:shd w:val="clear" w:color="auto" w:fill="auto"/>
            <w:noWrap/>
            <w:vAlign w:val="center"/>
          </w:tcPr>
          <w:p w:rsidR="00964060" w:rsidRPr="003F39C0" w:rsidRDefault="00964060" w:rsidP="000166B9">
            <w:pPr>
              <w:jc w:val="center"/>
              <w:rPr>
                <w:rFonts w:ascii="Times New Roman" w:hAnsi="Times New Roman" w:cs="Times New Roman"/>
                <w:color w:val="000000"/>
              </w:rPr>
            </w:pPr>
          </w:p>
        </w:tc>
        <w:tc>
          <w:tcPr>
            <w:tcW w:w="104" w:type="pct"/>
            <w:tcBorders>
              <w:top w:val="single" w:sz="4" w:space="0" w:color="auto"/>
              <w:left w:val="nil"/>
              <w:right w:val="nil"/>
            </w:tcBorders>
            <w:shd w:val="clear" w:color="auto" w:fill="auto"/>
            <w:noWrap/>
            <w:vAlign w:val="bottom"/>
          </w:tcPr>
          <w:p w:rsidR="00964060" w:rsidRPr="003F39C0" w:rsidRDefault="00964060" w:rsidP="000166B9">
            <w:pPr>
              <w:jc w:val="center"/>
              <w:rPr>
                <w:rFonts w:ascii="Times New Roman" w:hAnsi="Times New Roman" w:cs="Times New Roman"/>
                <w:color w:val="000000"/>
              </w:rPr>
            </w:pPr>
          </w:p>
        </w:tc>
        <w:tc>
          <w:tcPr>
            <w:tcW w:w="1066" w:type="pct"/>
            <w:tcBorders>
              <w:top w:val="single" w:sz="4" w:space="0" w:color="auto"/>
              <w:left w:val="nil"/>
              <w:right w:val="nil"/>
            </w:tcBorders>
            <w:shd w:val="clear" w:color="auto" w:fill="auto"/>
            <w:noWrap/>
            <w:vAlign w:val="center"/>
          </w:tcPr>
          <w:p w:rsidR="00964060" w:rsidRPr="003F39C0" w:rsidRDefault="00964060" w:rsidP="000166B9">
            <w:pPr>
              <w:jc w:val="center"/>
              <w:rPr>
                <w:rFonts w:ascii="Times New Roman" w:hAnsi="Times New Roman" w:cs="Times New Roman"/>
                <w:color w:val="000000"/>
              </w:rPr>
            </w:pPr>
          </w:p>
        </w:tc>
        <w:tc>
          <w:tcPr>
            <w:tcW w:w="498" w:type="pct"/>
            <w:tcBorders>
              <w:top w:val="single" w:sz="4" w:space="0" w:color="auto"/>
              <w:left w:val="nil"/>
              <w:right w:val="nil"/>
            </w:tcBorders>
            <w:shd w:val="clear" w:color="auto" w:fill="auto"/>
            <w:noWrap/>
            <w:vAlign w:val="center"/>
          </w:tcPr>
          <w:p w:rsidR="00964060" w:rsidRPr="003F39C0" w:rsidRDefault="00964060" w:rsidP="000166B9">
            <w:pPr>
              <w:jc w:val="center"/>
              <w:rPr>
                <w:rFonts w:ascii="Times New Roman" w:hAnsi="Times New Roman" w:cs="Times New Roman"/>
                <w:color w:val="000000"/>
              </w:rPr>
            </w:pPr>
          </w:p>
        </w:tc>
        <w:tc>
          <w:tcPr>
            <w:tcW w:w="104" w:type="pct"/>
            <w:tcBorders>
              <w:top w:val="single" w:sz="4" w:space="0" w:color="auto"/>
              <w:left w:val="nil"/>
              <w:right w:val="nil"/>
            </w:tcBorders>
            <w:shd w:val="clear" w:color="auto" w:fill="auto"/>
            <w:vAlign w:val="center"/>
          </w:tcPr>
          <w:p w:rsidR="00964060" w:rsidRPr="003F39C0" w:rsidRDefault="00964060" w:rsidP="000166B9">
            <w:pPr>
              <w:jc w:val="center"/>
              <w:rPr>
                <w:rFonts w:ascii="Times New Roman" w:hAnsi="Times New Roman" w:cs="Times New Roman"/>
                <w:color w:val="000000"/>
              </w:rPr>
            </w:pPr>
          </w:p>
        </w:tc>
      </w:tr>
      <w:tr w:rsidR="006C3543" w:rsidRPr="003F39C0" w:rsidTr="00A35D82">
        <w:trPr>
          <w:trHeight w:val="60"/>
        </w:trPr>
        <w:tc>
          <w:tcPr>
            <w:tcW w:w="1593" w:type="pct"/>
            <w:tcBorders>
              <w:top w:val="nil"/>
              <w:left w:val="nil"/>
              <w:bottom w:val="nil"/>
              <w:right w:val="nil"/>
            </w:tcBorders>
            <w:shd w:val="clear" w:color="auto" w:fill="auto"/>
            <w:noWrap/>
            <w:vAlign w:val="center"/>
            <w:hideMark/>
          </w:tcPr>
          <w:p w:rsidR="00964060" w:rsidRPr="003F39C0" w:rsidRDefault="00A35D82" w:rsidP="000166B9">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Absence</w:t>
            </w:r>
          </w:p>
        </w:tc>
        <w:tc>
          <w:tcPr>
            <w:tcW w:w="1138" w:type="pct"/>
            <w:tcBorders>
              <w:top w:val="nil"/>
              <w:left w:val="nil"/>
              <w:bottom w:val="nil"/>
              <w:right w:val="nil"/>
            </w:tcBorders>
            <w:shd w:val="clear" w:color="auto" w:fill="auto"/>
            <w:noWrap/>
            <w:vAlign w:val="center"/>
            <w:hideMark/>
          </w:tcPr>
          <w:p w:rsidR="00964060" w:rsidRPr="003F39C0" w:rsidRDefault="00964060" w:rsidP="000166B9">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7" w:type="pct"/>
            <w:tcBorders>
              <w:top w:val="nil"/>
              <w:left w:val="nil"/>
              <w:bottom w:val="nil"/>
              <w:right w:val="nil"/>
            </w:tcBorders>
            <w:shd w:val="clear" w:color="auto" w:fill="auto"/>
            <w:noWrap/>
            <w:vAlign w:val="center"/>
            <w:hideMark/>
          </w:tcPr>
          <w:p w:rsidR="00964060" w:rsidRPr="003F39C0" w:rsidRDefault="00964060" w:rsidP="000166B9">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bottom w:val="nil"/>
              <w:right w:val="nil"/>
            </w:tcBorders>
            <w:shd w:val="clear" w:color="auto" w:fill="auto"/>
            <w:noWrap/>
            <w:vAlign w:val="bottom"/>
            <w:hideMark/>
          </w:tcPr>
          <w:p w:rsidR="00964060" w:rsidRPr="003F39C0" w:rsidRDefault="00964060" w:rsidP="000166B9">
            <w:pPr>
              <w:jc w:val="center"/>
              <w:rPr>
                <w:rFonts w:ascii="Times New Roman" w:hAnsi="Times New Roman" w:cs="Times New Roman"/>
                <w:color w:val="000000"/>
              </w:rPr>
            </w:pPr>
          </w:p>
        </w:tc>
        <w:tc>
          <w:tcPr>
            <w:tcW w:w="1066" w:type="pct"/>
            <w:tcBorders>
              <w:top w:val="nil"/>
              <w:left w:val="nil"/>
              <w:bottom w:val="nil"/>
              <w:right w:val="nil"/>
            </w:tcBorders>
            <w:shd w:val="clear" w:color="auto" w:fill="auto"/>
            <w:noWrap/>
            <w:vAlign w:val="center"/>
            <w:hideMark/>
          </w:tcPr>
          <w:p w:rsidR="00964060" w:rsidRPr="003F39C0" w:rsidRDefault="00964060" w:rsidP="000166B9">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8" w:type="pct"/>
            <w:tcBorders>
              <w:top w:val="nil"/>
              <w:left w:val="nil"/>
              <w:bottom w:val="nil"/>
              <w:right w:val="nil"/>
            </w:tcBorders>
            <w:shd w:val="clear" w:color="auto" w:fill="auto"/>
            <w:noWrap/>
            <w:vAlign w:val="center"/>
            <w:hideMark/>
          </w:tcPr>
          <w:p w:rsidR="00964060" w:rsidRPr="003F39C0" w:rsidRDefault="00964060" w:rsidP="000166B9">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bottom w:val="nil"/>
              <w:right w:val="nil"/>
            </w:tcBorders>
            <w:shd w:val="clear" w:color="auto" w:fill="auto"/>
            <w:vAlign w:val="center"/>
            <w:hideMark/>
          </w:tcPr>
          <w:p w:rsidR="00964060" w:rsidRPr="003F39C0" w:rsidRDefault="00964060" w:rsidP="000166B9">
            <w:pPr>
              <w:jc w:val="center"/>
              <w:rPr>
                <w:rFonts w:ascii="Times New Roman" w:hAnsi="Times New Roman" w:cs="Times New Roman"/>
                <w:color w:val="000000"/>
              </w:rPr>
            </w:pPr>
          </w:p>
        </w:tc>
      </w:tr>
      <w:tr w:rsidR="006C3543" w:rsidRPr="003F39C0" w:rsidTr="00A35D82">
        <w:trPr>
          <w:trHeight w:val="60"/>
        </w:trPr>
        <w:tc>
          <w:tcPr>
            <w:tcW w:w="1593" w:type="pct"/>
            <w:tcBorders>
              <w:top w:val="nil"/>
              <w:left w:val="nil"/>
              <w:bottom w:val="nil"/>
              <w:right w:val="nil"/>
            </w:tcBorders>
            <w:shd w:val="clear" w:color="auto" w:fill="auto"/>
            <w:noWrap/>
            <w:vAlign w:val="center"/>
            <w:hideMark/>
          </w:tcPr>
          <w:p w:rsidR="00964060" w:rsidRPr="003F39C0" w:rsidRDefault="00A35D82" w:rsidP="000166B9">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Presence</w:t>
            </w:r>
          </w:p>
        </w:tc>
        <w:tc>
          <w:tcPr>
            <w:tcW w:w="1138" w:type="pct"/>
            <w:tcBorders>
              <w:top w:val="nil"/>
              <w:left w:val="nil"/>
              <w:bottom w:val="nil"/>
              <w:right w:val="nil"/>
            </w:tcBorders>
            <w:shd w:val="clear" w:color="auto" w:fill="auto"/>
            <w:noWrap/>
            <w:vAlign w:val="bottom"/>
            <w:hideMark/>
          </w:tcPr>
          <w:p w:rsidR="00964060" w:rsidRPr="003F39C0" w:rsidRDefault="000166B9" w:rsidP="000166B9">
            <w:pPr>
              <w:jc w:val="center"/>
              <w:rPr>
                <w:rFonts w:ascii="Times New Roman" w:hAnsi="Times New Roman" w:cs="Times New Roman"/>
                <w:color w:val="000000"/>
              </w:rPr>
            </w:pPr>
            <w:r w:rsidRPr="003F39C0">
              <w:rPr>
                <w:rFonts w:ascii="Times New Roman" w:hAnsi="Times New Roman" w:cs="Times New Roman"/>
                <w:color w:val="000000"/>
              </w:rPr>
              <w:t>-89.4</w:t>
            </w:r>
            <w:r w:rsidR="00964060" w:rsidRPr="003F39C0">
              <w:rPr>
                <w:rFonts w:ascii="Times New Roman" w:hAnsi="Times New Roman" w:cs="Times New Roman"/>
                <w:color w:val="000000"/>
              </w:rPr>
              <w:t xml:space="preserve"> (-</w:t>
            </w:r>
            <w:r w:rsidRPr="003F39C0">
              <w:rPr>
                <w:rFonts w:ascii="Times New Roman" w:hAnsi="Times New Roman" w:cs="Times New Roman"/>
                <w:color w:val="000000"/>
              </w:rPr>
              <w:t>219.0</w:t>
            </w:r>
            <w:r w:rsidR="00964060" w:rsidRPr="003F39C0">
              <w:rPr>
                <w:rFonts w:ascii="Times New Roman" w:hAnsi="Times New Roman" w:cs="Times New Roman"/>
                <w:color w:val="000000"/>
              </w:rPr>
              <w:t xml:space="preserve">, </w:t>
            </w:r>
            <w:r w:rsidRPr="003F39C0">
              <w:rPr>
                <w:rFonts w:ascii="Times New Roman" w:hAnsi="Times New Roman" w:cs="Times New Roman"/>
                <w:color w:val="000000"/>
              </w:rPr>
              <w:t>40</w:t>
            </w:r>
            <w:r w:rsidR="00964060" w:rsidRPr="003F39C0">
              <w:rPr>
                <w:rFonts w:ascii="Times New Roman" w:hAnsi="Times New Roman" w:cs="Times New Roman"/>
                <w:color w:val="000000"/>
              </w:rPr>
              <w:t>.</w:t>
            </w:r>
            <w:r w:rsidRPr="003F39C0">
              <w:rPr>
                <w:rFonts w:ascii="Times New Roman" w:hAnsi="Times New Roman" w:cs="Times New Roman"/>
                <w:color w:val="000000"/>
              </w:rPr>
              <w:t>2</w:t>
            </w:r>
            <w:r w:rsidR="00964060" w:rsidRPr="003F39C0">
              <w:rPr>
                <w:rFonts w:ascii="Times New Roman" w:hAnsi="Times New Roman" w:cs="Times New Roman"/>
                <w:color w:val="000000"/>
              </w:rPr>
              <w:t>)</w:t>
            </w:r>
          </w:p>
        </w:tc>
        <w:tc>
          <w:tcPr>
            <w:tcW w:w="497" w:type="pct"/>
            <w:tcBorders>
              <w:top w:val="nil"/>
              <w:left w:val="nil"/>
              <w:bottom w:val="nil"/>
              <w:right w:val="nil"/>
            </w:tcBorders>
            <w:shd w:val="clear" w:color="auto" w:fill="auto"/>
            <w:noWrap/>
            <w:vAlign w:val="bottom"/>
            <w:hideMark/>
          </w:tcPr>
          <w:p w:rsidR="00964060" w:rsidRPr="003F39C0" w:rsidRDefault="00964060" w:rsidP="000166B9">
            <w:pPr>
              <w:jc w:val="center"/>
              <w:rPr>
                <w:rFonts w:ascii="Times New Roman" w:hAnsi="Times New Roman" w:cs="Times New Roman"/>
                <w:color w:val="000000"/>
              </w:rPr>
            </w:pPr>
            <w:r w:rsidRPr="003F39C0">
              <w:rPr>
                <w:rFonts w:ascii="Times New Roman" w:hAnsi="Times New Roman" w:cs="Times New Roman"/>
                <w:color w:val="000000"/>
              </w:rPr>
              <w:t>0.1</w:t>
            </w:r>
            <w:r w:rsidR="000166B9" w:rsidRPr="003F39C0">
              <w:rPr>
                <w:rFonts w:ascii="Times New Roman" w:hAnsi="Times New Roman" w:cs="Times New Roman"/>
                <w:color w:val="000000"/>
              </w:rPr>
              <w:t>76</w:t>
            </w:r>
          </w:p>
        </w:tc>
        <w:tc>
          <w:tcPr>
            <w:tcW w:w="104" w:type="pct"/>
            <w:tcBorders>
              <w:top w:val="nil"/>
              <w:left w:val="nil"/>
              <w:bottom w:val="nil"/>
              <w:right w:val="nil"/>
            </w:tcBorders>
            <w:shd w:val="clear" w:color="auto" w:fill="auto"/>
            <w:noWrap/>
            <w:vAlign w:val="bottom"/>
            <w:hideMark/>
          </w:tcPr>
          <w:p w:rsidR="00964060" w:rsidRPr="003F39C0" w:rsidRDefault="00964060" w:rsidP="000166B9">
            <w:pPr>
              <w:jc w:val="center"/>
              <w:rPr>
                <w:rFonts w:ascii="Times New Roman" w:hAnsi="Times New Roman" w:cs="Times New Roman"/>
                <w:color w:val="000000"/>
              </w:rPr>
            </w:pPr>
          </w:p>
        </w:tc>
        <w:tc>
          <w:tcPr>
            <w:tcW w:w="1066" w:type="pct"/>
            <w:tcBorders>
              <w:top w:val="nil"/>
              <w:left w:val="nil"/>
              <w:bottom w:val="nil"/>
              <w:right w:val="nil"/>
            </w:tcBorders>
            <w:shd w:val="clear" w:color="auto" w:fill="auto"/>
            <w:noWrap/>
            <w:vAlign w:val="bottom"/>
            <w:hideMark/>
          </w:tcPr>
          <w:p w:rsidR="00964060" w:rsidRPr="003F39C0" w:rsidRDefault="000166B9" w:rsidP="000166B9">
            <w:pPr>
              <w:jc w:val="center"/>
              <w:rPr>
                <w:rFonts w:ascii="Times New Roman" w:hAnsi="Times New Roman" w:cs="Times New Roman"/>
                <w:color w:val="000000"/>
              </w:rPr>
            </w:pPr>
            <w:r w:rsidRPr="003F39C0">
              <w:rPr>
                <w:rFonts w:ascii="Times New Roman" w:hAnsi="Times New Roman" w:cs="Times New Roman"/>
                <w:color w:val="000000"/>
              </w:rPr>
              <w:t>-33.0</w:t>
            </w:r>
            <w:r w:rsidR="00964060" w:rsidRPr="003F39C0">
              <w:rPr>
                <w:rFonts w:ascii="Times New Roman" w:hAnsi="Times New Roman" w:cs="Times New Roman"/>
                <w:color w:val="000000"/>
              </w:rPr>
              <w:t xml:space="preserve"> (-</w:t>
            </w:r>
            <w:r w:rsidRPr="003F39C0">
              <w:rPr>
                <w:rFonts w:ascii="Times New Roman" w:hAnsi="Times New Roman" w:cs="Times New Roman"/>
                <w:color w:val="000000"/>
              </w:rPr>
              <w:t>154</w:t>
            </w:r>
            <w:r w:rsidR="00964060" w:rsidRPr="003F39C0">
              <w:rPr>
                <w:rFonts w:ascii="Times New Roman" w:hAnsi="Times New Roman" w:cs="Times New Roman"/>
                <w:color w:val="000000"/>
              </w:rPr>
              <w:t>.</w:t>
            </w:r>
            <w:r w:rsidRPr="003F39C0">
              <w:rPr>
                <w:rFonts w:ascii="Times New Roman" w:hAnsi="Times New Roman" w:cs="Times New Roman"/>
                <w:color w:val="000000"/>
              </w:rPr>
              <w:t>8</w:t>
            </w:r>
            <w:r w:rsidR="00964060" w:rsidRPr="003F39C0">
              <w:rPr>
                <w:rFonts w:ascii="Times New Roman" w:hAnsi="Times New Roman" w:cs="Times New Roman"/>
                <w:color w:val="000000"/>
              </w:rPr>
              <w:t xml:space="preserve">, </w:t>
            </w:r>
            <w:r w:rsidRPr="003F39C0">
              <w:rPr>
                <w:rFonts w:ascii="Times New Roman" w:hAnsi="Times New Roman" w:cs="Times New Roman"/>
                <w:color w:val="000000"/>
              </w:rPr>
              <w:t>88.8</w:t>
            </w:r>
            <w:r w:rsidR="00964060" w:rsidRPr="003F39C0">
              <w:rPr>
                <w:rFonts w:ascii="Times New Roman" w:hAnsi="Times New Roman" w:cs="Times New Roman"/>
                <w:color w:val="000000"/>
              </w:rPr>
              <w:t>)</w:t>
            </w:r>
          </w:p>
        </w:tc>
        <w:tc>
          <w:tcPr>
            <w:tcW w:w="498" w:type="pct"/>
            <w:tcBorders>
              <w:top w:val="nil"/>
              <w:left w:val="nil"/>
              <w:bottom w:val="nil"/>
              <w:right w:val="nil"/>
            </w:tcBorders>
            <w:shd w:val="clear" w:color="auto" w:fill="auto"/>
            <w:noWrap/>
            <w:vAlign w:val="bottom"/>
            <w:hideMark/>
          </w:tcPr>
          <w:p w:rsidR="00964060" w:rsidRPr="003F39C0" w:rsidRDefault="00964060" w:rsidP="000166B9">
            <w:pPr>
              <w:jc w:val="center"/>
              <w:rPr>
                <w:rFonts w:ascii="Times New Roman" w:hAnsi="Times New Roman" w:cs="Times New Roman"/>
                <w:color w:val="000000"/>
              </w:rPr>
            </w:pPr>
            <w:r w:rsidRPr="003F39C0">
              <w:rPr>
                <w:rFonts w:ascii="Times New Roman" w:hAnsi="Times New Roman" w:cs="Times New Roman"/>
                <w:color w:val="000000"/>
              </w:rPr>
              <w:t>0.</w:t>
            </w:r>
            <w:r w:rsidR="000166B9" w:rsidRPr="003F39C0">
              <w:rPr>
                <w:rFonts w:ascii="Times New Roman" w:hAnsi="Times New Roman" w:cs="Times New Roman"/>
                <w:color w:val="000000"/>
              </w:rPr>
              <w:t>595</w:t>
            </w:r>
          </w:p>
        </w:tc>
        <w:tc>
          <w:tcPr>
            <w:tcW w:w="104" w:type="pct"/>
            <w:tcBorders>
              <w:top w:val="nil"/>
              <w:left w:val="nil"/>
              <w:bottom w:val="nil"/>
              <w:right w:val="nil"/>
            </w:tcBorders>
            <w:shd w:val="clear" w:color="auto" w:fill="auto"/>
            <w:vAlign w:val="center"/>
            <w:hideMark/>
          </w:tcPr>
          <w:p w:rsidR="00964060" w:rsidRPr="003F39C0" w:rsidRDefault="00964060" w:rsidP="000166B9">
            <w:pPr>
              <w:jc w:val="center"/>
              <w:rPr>
                <w:rFonts w:ascii="Times New Roman" w:hAnsi="Times New Roman" w:cs="Times New Roman"/>
                <w:color w:val="000000"/>
              </w:rPr>
            </w:pPr>
          </w:p>
        </w:tc>
      </w:tr>
      <w:tr w:rsidR="006C3543" w:rsidRPr="003F39C0" w:rsidTr="00A35D82">
        <w:trPr>
          <w:trHeight w:val="60"/>
        </w:trPr>
        <w:tc>
          <w:tcPr>
            <w:tcW w:w="1593" w:type="pct"/>
            <w:tcBorders>
              <w:top w:val="nil"/>
              <w:left w:val="nil"/>
              <w:bottom w:val="nil"/>
              <w:right w:val="nil"/>
            </w:tcBorders>
            <w:shd w:val="clear" w:color="auto" w:fill="auto"/>
            <w:noWrap/>
            <w:vAlign w:val="center"/>
          </w:tcPr>
          <w:p w:rsidR="00964060" w:rsidRPr="003F39C0" w:rsidRDefault="00964060" w:rsidP="000166B9">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b/>
                <w:bCs/>
                <w:color w:val="000000"/>
                <w:lang w:eastAsia="fr-FR"/>
              </w:rPr>
              <w:t>Model 2</w:t>
            </w:r>
            <w:r w:rsidRPr="003F39C0">
              <w:rPr>
                <w:rFonts w:ascii="Times New Roman" w:eastAsia="Times New Roman" w:hAnsi="Times New Roman" w:cs="Times New Roman"/>
                <w:b/>
                <w:bCs/>
                <w:color w:val="000000"/>
                <w:vertAlign w:val="superscript"/>
                <w:lang w:eastAsia="fr-FR"/>
              </w:rPr>
              <w:t>b</w:t>
            </w:r>
          </w:p>
        </w:tc>
        <w:tc>
          <w:tcPr>
            <w:tcW w:w="1138" w:type="pct"/>
            <w:tcBorders>
              <w:top w:val="nil"/>
              <w:left w:val="nil"/>
              <w:bottom w:val="nil"/>
              <w:right w:val="nil"/>
            </w:tcBorders>
            <w:shd w:val="clear" w:color="auto" w:fill="auto"/>
            <w:noWrap/>
            <w:vAlign w:val="center"/>
          </w:tcPr>
          <w:p w:rsidR="00964060" w:rsidRPr="003F39C0" w:rsidRDefault="00964060" w:rsidP="000166B9">
            <w:pPr>
              <w:jc w:val="center"/>
              <w:rPr>
                <w:rFonts w:ascii="Times New Roman" w:hAnsi="Times New Roman" w:cs="Times New Roman"/>
                <w:color w:val="000000"/>
              </w:rPr>
            </w:pPr>
          </w:p>
        </w:tc>
        <w:tc>
          <w:tcPr>
            <w:tcW w:w="497" w:type="pct"/>
            <w:tcBorders>
              <w:top w:val="nil"/>
              <w:left w:val="nil"/>
              <w:bottom w:val="nil"/>
              <w:right w:val="nil"/>
            </w:tcBorders>
            <w:shd w:val="clear" w:color="auto" w:fill="auto"/>
            <w:noWrap/>
            <w:vAlign w:val="center"/>
          </w:tcPr>
          <w:p w:rsidR="00964060" w:rsidRPr="003F39C0" w:rsidRDefault="00964060" w:rsidP="000166B9">
            <w:pPr>
              <w:jc w:val="center"/>
              <w:rPr>
                <w:rFonts w:ascii="Times New Roman" w:hAnsi="Times New Roman" w:cs="Times New Roman"/>
                <w:color w:val="000000"/>
              </w:rPr>
            </w:pPr>
          </w:p>
        </w:tc>
        <w:tc>
          <w:tcPr>
            <w:tcW w:w="104" w:type="pct"/>
            <w:tcBorders>
              <w:top w:val="nil"/>
              <w:left w:val="nil"/>
              <w:bottom w:val="nil"/>
              <w:right w:val="nil"/>
            </w:tcBorders>
            <w:shd w:val="clear" w:color="auto" w:fill="auto"/>
            <w:noWrap/>
            <w:vAlign w:val="bottom"/>
          </w:tcPr>
          <w:p w:rsidR="00964060" w:rsidRPr="003F39C0" w:rsidRDefault="00964060" w:rsidP="000166B9">
            <w:pPr>
              <w:jc w:val="center"/>
              <w:rPr>
                <w:rFonts w:ascii="Times New Roman" w:hAnsi="Times New Roman" w:cs="Times New Roman"/>
                <w:color w:val="000000"/>
              </w:rPr>
            </w:pPr>
          </w:p>
        </w:tc>
        <w:tc>
          <w:tcPr>
            <w:tcW w:w="1066" w:type="pct"/>
            <w:tcBorders>
              <w:top w:val="nil"/>
              <w:left w:val="nil"/>
              <w:bottom w:val="nil"/>
              <w:right w:val="nil"/>
            </w:tcBorders>
            <w:shd w:val="clear" w:color="auto" w:fill="auto"/>
            <w:noWrap/>
            <w:vAlign w:val="center"/>
          </w:tcPr>
          <w:p w:rsidR="00964060" w:rsidRPr="003F39C0" w:rsidRDefault="00964060" w:rsidP="000166B9">
            <w:pPr>
              <w:jc w:val="center"/>
              <w:rPr>
                <w:rFonts w:ascii="Times New Roman" w:hAnsi="Times New Roman" w:cs="Times New Roman"/>
                <w:color w:val="000000"/>
              </w:rPr>
            </w:pPr>
          </w:p>
        </w:tc>
        <w:tc>
          <w:tcPr>
            <w:tcW w:w="498" w:type="pct"/>
            <w:tcBorders>
              <w:top w:val="nil"/>
              <w:left w:val="nil"/>
              <w:bottom w:val="nil"/>
              <w:right w:val="nil"/>
            </w:tcBorders>
            <w:shd w:val="clear" w:color="auto" w:fill="auto"/>
            <w:noWrap/>
            <w:vAlign w:val="center"/>
          </w:tcPr>
          <w:p w:rsidR="00964060" w:rsidRPr="003F39C0" w:rsidRDefault="00964060" w:rsidP="000166B9">
            <w:pPr>
              <w:jc w:val="center"/>
              <w:rPr>
                <w:rFonts w:ascii="Times New Roman" w:hAnsi="Times New Roman" w:cs="Times New Roman"/>
                <w:color w:val="000000"/>
              </w:rPr>
            </w:pPr>
          </w:p>
        </w:tc>
        <w:tc>
          <w:tcPr>
            <w:tcW w:w="104" w:type="pct"/>
            <w:tcBorders>
              <w:top w:val="nil"/>
              <w:left w:val="nil"/>
              <w:bottom w:val="nil"/>
              <w:right w:val="nil"/>
            </w:tcBorders>
            <w:shd w:val="clear" w:color="auto" w:fill="auto"/>
            <w:vAlign w:val="center"/>
          </w:tcPr>
          <w:p w:rsidR="00964060" w:rsidRPr="003F39C0" w:rsidRDefault="00964060" w:rsidP="000166B9">
            <w:pPr>
              <w:jc w:val="center"/>
              <w:rPr>
                <w:rFonts w:ascii="Times New Roman" w:hAnsi="Times New Roman" w:cs="Times New Roman"/>
                <w:color w:val="000000"/>
              </w:rPr>
            </w:pPr>
          </w:p>
        </w:tc>
      </w:tr>
      <w:tr w:rsidR="006C3543" w:rsidRPr="003F39C0" w:rsidTr="00A35D82">
        <w:trPr>
          <w:trHeight w:val="60"/>
        </w:trPr>
        <w:tc>
          <w:tcPr>
            <w:tcW w:w="1593" w:type="pct"/>
            <w:tcBorders>
              <w:top w:val="nil"/>
              <w:left w:val="nil"/>
              <w:bottom w:val="nil"/>
              <w:right w:val="nil"/>
            </w:tcBorders>
            <w:shd w:val="clear" w:color="auto" w:fill="auto"/>
            <w:noWrap/>
            <w:vAlign w:val="center"/>
            <w:hideMark/>
          </w:tcPr>
          <w:p w:rsidR="00904988" w:rsidRPr="003F39C0" w:rsidRDefault="00904988" w:rsidP="00904988">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Absence</w:t>
            </w:r>
          </w:p>
        </w:tc>
        <w:tc>
          <w:tcPr>
            <w:tcW w:w="1138" w:type="pct"/>
            <w:tcBorders>
              <w:top w:val="nil"/>
              <w:left w:val="nil"/>
              <w:bottom w:val="nil"/>
              <w:right w:val="nil"/>
            </w:tcBorders>
            <w:shd w:val="clear" w:color="auto" w:fill="auto"/>
            <w:noWrap/>
            <w:vAlign w:val="center"/>
            <w:hideMark/>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7" w:type="pct"/>
            <w:tcBorders>
              <w:top w:val="nil"/>
              <w:left w:val="nil"/>
              <w:bottom w:val="nil"/>
              <w:right w:val="nil"/>
            </w:tcBorders>
            <w:shd w:val="clear" w:color="auto" w:fill="auto"/>
            <w:noWrap/>
            <w:vAlign w:val="center"/>
            <w:hideMark/>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bottom w:val="nil"/>
              <w:right w:val="nil"/>
            </w:tcBorders>
            <w:shd w:val="clear" w:color="auto" w:fill="auto"/>
            <w:noWrap/>
            <w:vAlign w:val="bottom"/>
            <w:hideMark/>
          </w:tcPr>
          <w:p w:rsidR="00904988" w:rsidRPr="003F39C0" w:rsidRDefault="00904988" w:rsidP="00904988">
            <w:pPr>
              <w:jc w:val="center"/>
              <w:rPr>
                <w:rFonts w:ascii="Times New Roman" w:hAnsi="Times New Roman" w:cs="Times New Roman"/>
                <w:color w:val="000000"/>
              </w:rPr>
            </w:pPr>
          </w:p>
        </w:tc>
        <w:tc>
          <w:tcPr>
            <w:tcW w:w="1066" w:type="pct"/>
            <w:tcBorders>
              <w:top w:val="nil"/>
              <w:left w:val="nil"/>
              <w:bottom w:val="nil"/>
              <w:right w:val="nil"/>
            </w:tcBorders>
            <w:shd w:val="clear" w:color="auto" w:fill="auto"/>
            <w:noWrap/>
            <w:vAlign w:val="center"/>
            <w:hideMark/>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8" w:type="pct"/>
            <w:tcBorders>
              <w:top w:val="nil"/>
              <w:left w:val="nil"/>
              <w:bottom w:val="nil"/>
              <w:right w:val="nil"/>
            </w:tcBorders>
            <w:shd w:val="clear" w:color="auto" w:fill="auto"/>
            <w:noWrap/>
            <w:vAlign w:val="center"/>
            <w:hideMark/>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bottom w:val="nil"/>
              <w:right w:val="nil"/>
            </w:tcBorders>
            <w:shd w:val="clear" w:color="auto" w:fill="auto"/>
            <w:vAlign w:val="center"/>
            <w:hideMark/>
          </w:tcPr>
          <w:p w:rsidR="00904988" w:rsidRPr="003F39C0" w:rsidRDefault="00904988" w:rsidP="00904988">
            <w:pPr>
              <w:jc w:val="center"/>
              <w:rPr>
                <w:rFonts w:ascii="Times New Roman" w:hAnsi="Times New Roman" w:cs="Times New Roman"/>
                <w:color w:val="000000"/>
              </w:rPr>
            </w:pPr>
          </w:p>
        </w:tc>
      </w:tr>
      <w:tr w:rsidR="006C3543" w:rsidRPr="003F39C0" w:rsidTr="008D11D7">
        <w:trPr>
          <w:trHeight w:val="60"/>
        </w:trPr>
        <w:tc>
          <w:tcPr>
            <w:tcW w:w="1593" w:type="pct"/>
            <w:tcBorders>
              <w:top w:val="nil"/>
              <w:left w:val="nil"/>
              <w:bottom w:val="single" w:sz="4" w:space="0" w:color="auto"/>
              <w:right w:val="nil"/>
            </w:tcBorders>
            <w:shd w:val="clear" w:color="auto" w:fill="auto"/>
            <w:noWrap/>
            <w:vAlign w:val="center"/>
            <w:hideMark/>
          </w:tcPr>
          <w:p w:rsidR="00904988" w:rsidRPr="003F39C0" w:rsidRDefault="00904988" w:rsidP="00904988">
            <w:pPr>
              <w:spacing w:after="0" w:line="360" w:lineRule="auto"/>
              <w:rPr>
                <w:rFonts w:ascii="Times New Roman" w:eastAsia="Times New Roman" w:hAnsi="Times New Roman" w:cs="Times New Roman"/>
                <w:color w:val="000000"/>
                <w:lang w:val="fr-FR" w:eastAsia="fr-FR"/>
              </w:rPr>
            </w:pPr>
            <w:r w:rsidRPr="003F39C0">
              <w:rPr>
                <w:rFonts w:ascii="Times New Roman" w:eastAsia="Times New Roman" w:hAnsi="Times New Roman" w:cs="Times New Roman"/>
                <w:color w:val="000000"/>
                <w:lang w:eastAsia="fr-FR"/>
              </w:rPr>
              <w:t>Presence</w:t>
            </w:r>
          </w:p>
        </w:tc>
        <w:tc>
          <w:tcPr>
            <w:tcW w:w="1138" w:type="pct"/>
            <w:tcBorders>
              <w:top w:val="nil"/>
              <w:left w:val="nil"/>
              <w:bottom w:val="single" w:sz="4" w:space="0" w:color="auto"/>
              <w:right w:val="nil"/>
            </w:tcBorders>
            <w:shd w:val="clear" w:color="auto" w:fill="auto"/>
            <w:noWrap/>
            <w:vAlign w:val="bottom"/>
            <w:hideMark/>
          </w:tcPr>
          <w:p w:rsidR="00904988" w:rsidRPr="003F39C0" w:rsidRDefault="00904988" w:rsidP="00904988">
            <w:pPr>
              <w:jc w:val="center"/>
              <w:rPr>
                <w:rFonts w:ascii="Times New Roman" w:hAnsi="Times New Roman" w:cs="Times New Roman"/>
                <w:b/>
                <w:color w:val="000000"/>
              </w:rPr>
            </w:pPr>
            <w:r w:rsidRPr="003F39C0">
              <w:rPr>
                <w:rFonts w:ascii="Times New Roman" w:hAnsi="Times New Roman" w:cs="Times New Roman"/>
                <w:b/>
                <w:color w:val="000000"/>
              </w:rPr>
              <w:t>-175.7 (-340.3, -11.2)</w:t>
            </w:r>
          </w:p>
        </w:tc>
        <w:tc>
          <w:tcPr>
            <w:tcW w:w="497" w:type="pct"/>
            <w:tcBorders>
              <w:top w:val="nil"/>
              <w:left w:val="nil"/>
              <w:bottom w:val="single" w:sz="4" w:space="0" w:color="auto"/>
              <w:right w:val="nil"/>
            </w:tcBorders>
            <w:shd w:val="clear" w:color="auto" w:fill="auto"/>
            <w:noWrap/>
            <w:vAlign w:val="bottom"/>
            <w:hideMark/>
          </w:tcPr>
          <w:p w:rsidR="00904988" w:rsidRPr="003F39C0" w:rsidRDefault="00904988" w:rsidP="00904988">
            <w:pPr>
              <w:jc w:val="center"/>
              <w:rPr>
                <w:rFonts w:ascii="Times New Roman" w:hAnsi="Times New Roman" w:cs="Times New Roman"/>
                <w:b/>
                <w:color w:val="000000"/>
              </w:rPr>
            </w:pPr>
            <w:r w:rsidRPr="003F39C0">
              <w:rPr>
                <w:rFonts w:ascii="Times New Roman" w:hAnsi="Times New Roman" w:cs="Times New Roman"/>
                <w:b/>
                <w:color w:val="000000"/>
              </w:rPr>
              <w:t>0.036</w:t>
            </w:r>
          </w:p>
        </w:tc>
        <w:tc>
          <w:tcPr>
            <w:tcW w:w="104" w:type="pct"/>
            <w:tcBorders>
              <w:top w:val="nil"/>
              <w:left w:val="nil"/>
              <w:bottom w:val="single" w:sz="4" w:space="0" w:color="auto"/>
              <w:right w:val="nil"/>
            </w:tcBorders>
            <w:shd w:val="clear" w:color="auto" w:fill="auto"/>
            <w:noWrap/>
            <w:vAlign w:val="bottom"/>
            <w:hideMark/>
          </w:tcPr>
          <w:p w:rsidR="00904988" w:rsidRPr="003F39C0" w:rsidRDefault="00904988" w:rsidP="00904988">
            <w:pPr>
              <w:jc w:val="center"/>
              <w:rPr>
                <w:rFonts w:ascii="Times New Roman" w:hAnsi="Times New Roman" w:cs="Times New Roman"/>
                <w:color w:val="000000"/>
              </w:rPr>
            </w:pPr>
          </w:p>
        </w:tc>
        <w:tc>
          <w:tcPr>
            <w:tcW w:w="1066" w:type="pct"/>
            <w:tcBorders>
              <w:top w:val="nil"/>
              <w:left w:val="nil"/>
              <w:bottom w:val="single" w:sz="4" w:space="0" w:color="auto"/>
              <w:right w:val="nil"/>
            </w:tcBorders>
            <w:shd w:val="clear" w:color="auto" w:fill="auto"/>
            <w:noWrap/>
            <w:vAlign w:val="bottom"/>
            <w:hideMark/>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-113.3 (-274.6, 48.0)</w:t>
            </w:r>
          </w:p>
        </w:tc>
        <w:tc>
          <w:tcPr>
            <w:tcW w:w="498" w:type="pct"/>
            <w:tcBorders>
              <w:top w:val="nil"/>
              <w:left w:val="nil"/>
              <w:bottom w:val="single" w:sz="4" w:space="0" w:color="auto"/>
              <w:right w:val="nil"/>
            </w:tcBorders>
            <w:shd w:val="clear" w:color="auto" w:fill="auto"/>
            <w:noWrap/>
            <w:vAlign w:val="bottom"/>
            <w:hideMark/>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0.168</w:t>
            </w:r>
          </w:p>
        </w:tc>
        <w:tc>
          <w:tcPr>
            <w:tcW w:w="104" w:type="pct"/>
            <w:tcBorders>
              <w:top w:val="nil"/>
              <w:left w:val="nil"/>
              <w:bottom w:val="single" w:sz="4" w:space="0" w:color="auto"/>
              <w:right w:val="nil"/>
            </w:tcBorders>
            <w:shd w:val="clear" w:color="auto" w:fill="auto"/>
            <w:vAlign w:val="center"/>
            <w:hideMark/>
          </w:tcPr>
          <w:p w:rsidR="00904988" w:rsidRPr="003F39C0" w:rsidRDefault="00904988" w:rsidP="00904988">
            <w:pPr>
              <w:jc w:val="center"/>
              <w:rPr>
                <w:rFonts w:ascii="Times New Roman" w:hAnsi="Times New Roman" w:cs="Times New Roman"/>
                <w:color w:val="000000"/>
              </w:rPr>
            </w:pPr>
          </w:p>
        </w:tc>
      </w:tr>
      <w:tr w:rsidR="00A35D82" w:rsidRPr="003F39C0" w:rsidTr="008D11D7">
        <w:trPr>
          <w:trHeight w:val="137"/>
        </w:trPr>
        <w:tc>
          <w:tcPr>
            <w:tcW w:w="4896" w:type="pct"/>
            <w:gridSpan w:val="6"/>
            <w:tcBorders>
              <w:top w:val="single" w:sz="4" w:space="0" w:color="auto"/>
              <w:left w:val="nil"/>
              <w:bottom w:val="single" w:sz="4" w:space="0" w:color="auto"/>
              <w:right w:val="nil"/>
            </w:tcBorders>
            <w:shd w:val="clear" w:color="auto" w:fill="auto"/>
            <w:noWrap/>
            <w:vAlign w:val="center"/>
          </w:tcPr>
          <w:p w:rsidR="00A35D82" w:rsidRPr="003F39C0" w:rsidRDefault="00A35D82" w:rsidP="000166B9">
            <w:pPr>
              <w:rPr>
                <w:rFonts w:ascii="Times New Roman" w:hAnsi="Times New Roman" w:cs="Times New Roman"/>
                <w:color w:val="000000"/>
              </w:rPr>
            </w:pPr>
            <w:r w:rsidRPr="003F39C0">
              <w:rPr>
                <w:rFonts w:ascii="Times New Roman" w:eastAsia="Times New Roman" w:hAnsi="Times New Roman" w:cs="Times New Roman"/>
                <w:b/>
                <w:color w:val="000000"/>
                <w:lang w:eastAsia="fr-FR"/>
              </w:rPr>
              <w:t xml:space="preserve">Count of sit-down restaurants </w:t>
            </w:r>
          </w:p>
        </w:tc>
        <w:tc>
          <w:tcPr>
            <w:tcW w:w="104" w:type="pct"/>
            <w:tcBorders>
              <w:top w:val="single" w:sz="4" w:space="0" w:color="auto"/>
              <w:left w:val="nil"/>
              <w:bottom w:val="single" w:sz="4" w:space="0" w:color="auto"/>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top w:val="single" w:sz="4" w:space="0" w:color="auto"/>
              <w:left w:val="nil"/>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b/>
                <w:color w:val="000000"/>
                <w:lang w:eastAsia="fr-FR"/>
              </w:rPr>
            </w:pPr>
            <w:r w:rsidRPr="003F39C0">
              <w:rPr>
                <w:rFonts w:ascii="Times New Roman" w:eastAsia="Times New Roman" w:hAnsi="Times New Roman" w:cs="Times New Roman"/>
                <w:b/>
                <w:bCs/>
                <w:color w:val="000000"/>
                <w:lang w:eastAsia="fr-FR"/>
              </w:rPr>
              <w:t>Model 1</w:t>
            </w:r>
            <w:r w:rsidRPr="003F39C0">
              <w:rPr>
                <w:rFonts w:ascii="Times New Roman" w:eastAsia="Times New Roman" w:hAnsi="Times New Roman" w:cs="Times New Roman"/>
                <w:color w:val="000000"/>
                <w:vertAlign w:val="superscript"/>
                <w:lang w:eastAsia="fr-FR"/>
              </w:rPr>
              <w:t>a</w:t>
            </w:r>
          </w:p>
        </w:tc>
        <w:tc>
          <w:tcPr>
            <w:tcW w:w="1138" w:type="pct"/>
            <w:tcBorders>
              <w:top w:val="single" w:sz="4" w:space="0" w:color="auto"/>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497" w:type="pct"/>
            <w:tcBorders>
              <w:top w:val="single" w:sz="4" w:space="0" w:color="auto"/>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104" w:type="pct"/>
            <w:tcBorders>
              <w:top w:val="single" w:sz="4" w:space="0" w:color="auto"/>
              <w:left w:val="nil"/>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top w:val="single" w:sz="4" w:space="0" w:color="auto"/>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498" w:type="pct"/>
            <w:tcBorders>
              <w:top w:val="single" w:sz="4" w:space="0" w:color="auto"/>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104" w:type="pct"/>
            <w:tcBorders>
              <w:top w:val="single" w:sz="4" w:space="0" w:color="auto"/>
              <w:left w:val="nil"/>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904988" w:rsidRPr="003F39C0" w:rsidRDefault="00904988" w:rsidP="00904988">
            <w:pPr>
              <w:spacing w:after="0" w:line="36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color w:val="000000"/>
                <w:lang w:eastAsia="fr-FR"/>
              </w:rPr>
              <w:t>Low</w:t>
            </w:r>
          </w:p>
        </w:tc>
        <w:tc>
          <w:tcPr>
            <w:tcW w:w="1138" w:type="pct"/>
            <w:tcBorders>
              <w:top w:val="nil"/>
              <w:left w:val="nil"/>
              <w:right w:val="nil"/>
            </w:tcBorders>
            <w:shd w:val="clear" w:color="auto" w:fill="auto"/>
            <w:noWrap/>
            <w:vAlign w:val="center"/>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7" w:type="pct"/>
            <w:tcBorders>
              <w:top w:val="nil"/>
              <w:left w:val="nil"/>
              <w:right w:val="nil"/>
            </w:tcBorders>
            <w:shd w:val="clear" w:color="auto" w:fill="auto"/>
            <w:noWrap/>
            <w:vAlign w:val="center"/>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center"/>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8" w:type="pct"/>
            <w:tcBorders>
              <w:top w:val="nil"/>
              <w:left w:val="nil"/>
              <w:right w:val="nil"/>
            </w:tcBorders>
            <w:shd w:val="clear" w:color="auto" w:fill="auto"/>
            <w:noWrap/>
            <w:vAlign w:val="center"/>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right w:val="nil"/>
            </w:tcBorders>
            <w:shd w:val="clear" w:color="auto" w:fill="auto"/>
            <w:vAlign w:val="center"/>
          </w:tcPr>
          <w:p w:rsidR="00904988" w:rsidRPr="003F39C0" w:rsidRDefault="00904988" w:rsidP="00904988">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904988" w:rsidRPr="003F39C0" w:rsidRDefault="00904988" w:rsidP="00904988">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Intermediate</w:t>
            </w:r>
          </w:p>
        </w:tc>
        <w:tc>
          <w:tcPr>
            <w:tcW w:w="1138" w:type="pct"/>
            <w:tcBorders>
              <w:top w:val="nil"/>
              <w:left w:val="nil"/>
              <w:right w:val="nil"/>
            </w:tcBorders>
            <w:shd w:val="clear" w:color="auto" w:fill="auto"/>
            <w:noWrap/>
            <w:vAlign w:val="bottom"/>
          </w:tcPr>
          <w:p w:rsidR="00904988" w:rsidRPr="003F39C0" w:rsidRDefault="00AF094E" w:rsidP="00AF094E">
            <w:pPr>
              <w:jc w:val="center"/>
              <w:rPr>
                <w:rFonts w:ascii="Times New Roman" w:hAnsi="Times New Roman" w:cs="Times New Roman"/>
                <w:color w:val="000000"/>
              </w:rPr>
            </w:pPr>
            <w:r w:rsidRPr="003F39C0">
              <w:rPr>
                <w:rFonts w:ascii="Times New Roman" w:hAnsi="Times New Roman" w:cs="Times New Roman"/>
                <w:color w:val="000000"/>
              </w:rPr>
              <w:t>45</w:t>
            </w:r>
            <w:r w:rsidR="00904988" w:rsidRPr="003F39C0">
              <w:rPr>
                <w:rFonts w:ascii="Times New Roman" w:hAnsi="Times New Roman" w:cs="Times New Roman"/>
                <w:color w:val="000000"/>
              </w:rPr>
              <w:t>.</w:t>
            </w:r>
            <w:r w:rsidRPr="003F39C0">
              <w:rPr>
                <w:rFonts w:ascii="Times New Roman" w:hAnsi="Times New Roman" w:cs="Times New Roman"/>
                <w:color w:val="000000"/>
              </w:rPr>
              <w:t>0</w:t>
            </w:r>
            <w:r w:rsidR="00904988" w:rsidRPr="003F39C0">
              <w:rPr>
                <w:rFonts w:ascii="Times New Roman" w:hAnsi="Times New Roman" w:cs="Times New Roman"/>
                <w:color w:val="000000"/>
              </w:rPr>
              <w:t xml:space="preserve"> (-1</w:t>
            </w:r>
            <w:r w:rsidRPr="003F39C0">
              <w:rPr>
                <w:rFonts w:ascii="Times New Roman" w:hAnsi="Times New Roman" w:cs="Times New Roman"/>
                <w:color w:val="000000"/>
              </w:rPr>
              <w:t>04</w:t>
            </w:r>
            <w:r w:rsidR="00904988" w:rsidRPr="003F39C0">
              <w:rPr>
                <w:rFonts w:ascii="Times New Roman" w:hAnsi="Times New Roman" w:cs="Times New Roman"/>
                <w:color w:val="000000"/>
              </w:rPr>
              <w:t>.5, 1</w:t>
            </w:r>
            <w:r w:rsidRPr="003F39C0">
              <w:rPr>
                <w:rFonts w:ascii="Times New Roman" w:hAnsi="Times New Roman" w:cs="Times New Roman"/>
                <w:color w:val="000000"/>
              </w:rPr>
              <w:t>94</w:t>
            </w:r>
            <w:r w:rsidR="00904988" w:rsidRPr="003F39C0">
              <w:rPr>
                <w:rFonts w:ascii="Times New Roman" w:hAnsi="Times New Roman" w:cs="Times New Roman"/>
                <w:color w:val="000000"/>
              </w:rPr>
              <w:t>.</w:t>
            </w:r>
            <w:r w:rsidRPr="003F39C0">
              <w:rPr>
                <w:rFonts w:ascii="Times New Roman" w:hAnsi="Times New Roman" w:cs="Times New Roman"/>
                <w:color w:val="000000"/>
              </w:rPr>
              <w:t>4</w:t>
            </w:r>
            <w:r w:rsidR="00904988" w:rsidRPr="003F39C0">
              <w:rPr>
                <w:rFonts w:ascii="Times New Roman" w:hAnsi="Times New Roman" w:cs="Times New Roman"/>
                <w:color w:val="000000"/>
              </w:rPr>
              <w:t>)</w:t>
            </w:r>
          </w:p>
        </w:tc>
        <w:tc>
          <w:tcPr>
            <w:tcW w:w="497" w:type="pct"/>
            <w:tcBorders>
              <w:top w:val="nil"/>
              <w:left w:val="nil"/>
              <w:right w:val="nil"/>
            </w:tcBorders>
            <w:shd w:val="clear" w:color="auto" w:fill="auto"/>
            <w:noWrap/>
            <w:vAlign w:val="bottom"/>
          </w:tcPr>
          <w:p w:rsidR="00904988" w:rsidRPr="003F39C0" w:rsidRDefault="00904988" w:rsidP="00AF094E">
            <w:pPr>
              <w:jc w:val="center"/>
              <w:rPr>
                <w:rFonts w:ascii="Times New Roman" w:hAnsi="Times New Roman" w:cs="Times New Roman"/>
                <w:color w:val="000000"/>
              </w:rPr>
            </w:pPr>
            <w:r w:rsidRPr="003F39C0">
              <w:rPr>
                <w:rFonts w:ascii="Times New Roman" w:hAnsi="Times New Roman" w:cs="Times New Roman"/>
                <w:color w:val="000000"/>
              </w:rPr>
              <w:t>0</w:t>
            </w:r>
            <w:r w:rsidR="00AF094E" w:rsidRPr="003F39C0">
              <w:rPr>
                <w:rFonts w:ascii="Times New Roman" w:hAnsi="Times New Roman" w:cs="Times New Roman"/>
                <w:color w:val="000000"/>
              </w:rPr>
              <w:t>.555</w:t>
            </w:r>
          </w:p>
        </w:tc>
        <w:tc>
          <w:tcPr>
            <w:tcW w:w="104"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bottom"/>
          </w:tcPr>
          <w:p w:rsidR="00904988" w:rsidRPr="003F39C0" w:rsidRDefault="00AF094E" w:rsidP="00AF094E">
            <w:pPr>
              <w:jc w:val="center"/>
              <w:rPr>
                <w:rFonts w:ascii="Times New Roman" w:hAnsi="Times New Roman" w:cs="Times New Roman"/>
                <w:color w:val="000000"/>
              </w:rPr>
            </w:pPr>
            <w:r w:rsidRPr="003F39C0">
              <w:rPr>
                <w:rFonts w:ascii="Times New Roman" w:hAnsi="Times New Roman" w:cs="Times New Roman"/>
                <w:color w:val="000000"/>
              </w:rPr>
              <w:t>23.8</w:t>
            </w:r>
            <w:r w:rsidR="00904988" w:rsidRPr="003F39C0">
              <w:rPr>
                <w:rFonts w:ascii="Times New Roman" w:hAnsi="Times New Roman" w:cs="Times New Roman"/>
                <w:color w:val="000000"/>
              </w:rPr>
              <w:t xml:space="preserve"> (-</w:t>
            </w:r>
            <w:r w:rsidRPr="003F39C0">
              <w:rPr>
                <w:rFonts w:ascii="Times New Roman" w:hAnsi="Times New Roman" w:cs="Times New Roman"/>
                <w:color w:val="000000"/>
              </w:rPr>
              <w:t>131.0</w:t>
            </w:r>
            <w:r w:rsidR="00904988" w:rsidRPr="003F39C0">
              <w:rPr>
                <w:rFonts w:ascii="Times New Roman" w:hAnsi="Times New Roman" w:cs="Times New Roman"/>
                <w:color w:val="000000"/>
              </w:rPr>
              <w:t xml:space="preserve">, </w:t>
            </w:r>
            <w:r w:rsidRPr="003F39C0">
              <w:rPr>
                <w:rFonts w:ascii="Times New Roman" w:hAnsi="Times New Roman" w:cs="Times New Roman"/>
                <w:color w:val="000000"/>
              </w:rPr>
              <w:t>179.5</w:t>
            </w:r>
            <w:r w:rsidR="00904988" w:rsidRPr="003F39C0">
              <w:rPr>
                <w:rFonts w:ascii="Times New Roman" w:hAnsi="Times New Roman" w:cs="Times New Roman"/>
                <w:color w:val="000000"/>
              </w:rPr>
              <w:t>)</w:t>
            </w:r>
          </w:p>
        </w:tc>
        <w:tc>
          <w:tcPr>
            <w:tcW w:w="498" w:type="pct"/>
            <w:tcBorders>
              <w:top w:val="nil"/>
              <w:left w:val="nil"/>
              <w:right w:val="nil"/>
            </w:tcBorders>
            <w:shd w:val="clear" w:color="auto" w:fill="auto"/>
            <w:noWrap/>
            <w:vAlign w:val="bottom"/>
          </w:tcPr>
          <w:p w:rsidR="00904988" w:rsidRPr="003F39C0" w:rsidRDefault="00904988" w:rsidP="00AF094E">
            <w:pPr>
              <w:jc w:val="center"/>
              <w:rPr>
                <w:rFonts w:ascii="Times New Roman" w:hAnsi="Times New Roman" w:cs="Times New Roman"/>
                <w:color w:val="000000"/>
              </w:rPr>
            </w:pPr>
            <w:r w:rsidRPr="003F39C0">
              <w:rPr>
                <w:rFonts w:ascii="Times New Roman" w:hAnsi="Times New Roman" w:cs="Times New Roman"/>
                <w:color w:val="000000"/>
              </w:rPr>
              <w:t>0.</w:t>
            </w:r>
            <w:r w:rsidR="00AF094E" w:rsidRPr="003F39C0">
              <w:rPr>
                <w:rFonts w:ascii="Times New Roman" w:hAnsi="Times New Roman" w:cs="Times New Roman"/>
                <w:color w:val="000000"/>
              </w:rPr>
              <w:t>764</w:t>
            </w:r>
          </w:p>
        </w:tc>
        <w:tc>
          <w:tcPr>
            <w:tcW w:w="104" w:type="pct"/>
            <w:tcBorders>
              <w:top w:val="nil"/>
              <w:left w:val="nil"/>
              <w:right w:val="nil"/>
            </w:tcBorders>
            <w:shd w:val="clear" w:color="auto" w:fill="auto"/>
            <w:vAlign w:val="center"/>
          </w:tcPr>
          <w:p w:rsidR="00904988" w:rsidRPr="003F39C0" w:rsidRDefault="00904988" w:rsidP="00904988">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904988" w:rsidRPr="003F39C0" w:rsidRDefault="00904988" w:rsidP="00904988">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High</w:t>
            </w:r>
          </w:p>
        </w:tc>
        <w:tc>
          <w:tcPr>
            <w:tcW w:w="1138" w:type="pct"/>
            <w:tcBorders>
              <w:top w:val="nil"/>
              <w:left w:val="nil"/>
              <w:right w:val="nil"/>
            </w:tcBorders>
            <w:shd w:val="clear" w:color="auto" w:fill="auto"/>
            <w:noWrap/>
            <w:vAlign w:val="bottom"/>
          </w:tcPr>
          <w:p w:rsidR="00904988" w:rsidRPr="003F39C0" w:rsidRDefault="00904988" w:rsidP="00AF094E">
            <w:pPr>
              <w:jc w:val="center"/>
              <w:rPr>
                <w:rFonts w:ascii="Times New Roman" w:hAnsi="Times New Roman" w:cs="Times New Roman"/>
                <w:color w:val="000000"/>
              </w:rPr>
            </w:pPr>
            <w:r w:rsidRPr="003F39C0">
              <w:rPr>
                <w:rFonts w:ascii="Times New Roman" w:hAnsi="Times New Roman" w:cs="Times New Roman"/>
                <w:color w:val="000000"/>
              </w:rPr>
              <w:t>5</w:t>
            </w:r>
            <w:r w:rsidR="00AF094E" w:rsidRPr="003F39C0">
              <w:rPr>
                <w:rFonts w:ascii="Times New Roman" w:hAnsi="Times New Roman" w:cs="Times New Roman"/>
                <w:color w:val="000000"/>
              </w:rPr>
              <w:t>3</w:t>
            </w:r>
            <w:r w:rsidRPr="003F39C0">
              <w:rPr>
                <w:rFonts w:ascii="Times New Roman" w:hAnsi="Times New Roman" w:cs="Times New Roman"/>
                <w:color w:val="000000"/>
              </w:rPr>
              <w:t>.</w:t>
            </w:r>
            <w:r w:rsidR="00AF094E" w:rsidRPr="003F39C0">
              <w:rPr>
                <w:rFonts w:ascii="Times New Roman" w:hAnsi="Times New Roman" w:cs="Times New Roman"/>
                <w:color w:val="000000"/>
              </w:rPr>
              <w:t>0</w:t>
            </w:r>
            <w:r w:rsidRPr="003F39C0">
              <w:rPr>
                <w:rFonts w:ascii="Times New Roman" w:hAnsi="Times New Roman" w:cs="Times New Roman"/>
                <w:color w:val="000000"/>
              </w:rPr>
              <w:t xml:space="preserve"> (-</w:t>
            </w:r>
            <w:r w:rsidR="00AF094E" w:rsidRPr="003F39C0">
              <w:rPr>
                <w:rFonts w:ascii="Times New Roman" w:hAnsi="Times New Roman" w:cs="Times New Roman"/>
                <w:color w:val="000000"/>
              </w:rPr>
              <w:t>92.0</w:t>
            </w:r>
            <w:r w:rsidRPr="003F39C0">
              <w:rPr>
                <w:rFonts w:ascii="Times New Roman" w:hAnsi="Times New Roman" w:cs="Times New Roman"/>
                <w:color w:val="000000"/>
              </w:rPr>
              <w:t xml:space="preserve">, </w:t>
            </w:r>
            <w:r w:rsidR="00AF094E" w:rsidRPr="003F39C0">
              <w:rPr>
                <w:rFonts w:ascii="Times New Roman" w:hAnsi="Times New Roman" w:cs="Times New Roman"/>
                <w:color w:val="000000"/>
              </w:rPr>
              <w:t>198</w:t>
            </w:r>
            <w:r w:rsidRPr="003F39C0">
              <w:rPr>
                <w:rFonts w:ascii="Times New Roman" w:hAnsi="Times New Roman" w:cs="Times New Roman"/>
                <w:color w:val="000000"/>
              </w:rPr>
              <w:t>.</w:t>
            </w:r>
            <w:r w:rsidR="00AF094E" w:rsidRPr="003F39C0">
              <w:rPr>
                <w:rFonts w:ascii="Times New Roman" w:hAnsi="Times New Roman" w:cs="Times New Roman"/>
                <w:color w:val="000000"/>
              </w:rPr>
              <w:t>1</w:t>
            </w:r>
            <w:r w:rsidRPr="003F39C0">
              <w:rPr>
                <w:rFonts w:ascii="Times New Roman" w:hAnsi="Times New Roman" w:cs="Times New Roman"/>
                <w:color w:val="000000"/>
              </w:rPr>
              <w:t>)</w:t>
            </w:r>
          </w:p>
        </w:tc>
        <w:tc>
          <w:tcPr>
            <w:tcW w:w="497"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0.</w:t>
            </w:r>
            <w:r w:rsidR="00AF094E" w:rsidRPr="003F39C0">
              <w:rPr>
                <w:rFonts w:ascii="Times New Roman" w:hAnsi="Times New Roman" w:cs="Times New Roman"/>
                <w:color w:val="000000"/>
              </w:rPr>
              <w:t>474</w:t>
            </w:r>
          </w:p>
        </w:tc>
        <w:tc>
          <w:tcPr>
            <w:tcW w:w="104"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bottom"/>
          </w:tcPr>
          <w:p w:rsidR="00904988" w:rsidRPr="003F39C0" w:rsidRDefault="00AF094E" w:rsidP="00AF094E">
            <w:pPr>
              <w:jc w:val="center"/>
              <w:rPr>
                <w:rFonts w:ascii="Times New Roman" w:hAnsi="Times New Roman" w:cs="Times New Roman"/>
                <w:color w:val="000000"/>
              </w:rPr>
            </w:pPr>
            <w:r w:rsidRPr="003F39C0">
              <w:rPr>
                <w:rFonts w:ascii="Times New Roman" w:hAnsi="Times New Roman" w:cs="Times New Roman"/>
                <w:color w:val="000000"/>
              </w:rPr>
              <w:t>29</w:t>
            </w:r>
            <w:r w:rsidR="00904988" w:rsidRPr="003F39C0">
              <w:rPr>
                <w:rFonts w:ascii="Times New Roman" w:hAnsi="Times New Roman" w:cs="Times New Roman"/>
                <w:color w:val="000000"/>
              </w:rPr>
              <w:t>.</w:t>
            </w:r>
            <w:r w:rsidRPr="003F39C0">
              <w:rPr>
                <w:rFonts w:ascii="Times New Roman" w:hAnsi="Times New Roman" w:cs="Times New Roman"/>
                <w:color w:val="000000"/>
              </w:rPr>
              <w:t>5</w:t>
            </w:r>
            <w:r w:rsidR="00904988" w:rsidRPr="003F39C0">
              <w:rPr>
                <w:rFonts w:ascii="Times New Roman" w:hAnsi="Times New Roman" w:cs="Times New Roman"/>
                <w:color w:val="000000"/>
              </w:rPr>
              <w:t xml:space="preserve"> (-</w:t>
            </w:r>
            <w:r w:rsidRPr="003F39C0">
              <w:rPr>
                <w:rFonts w:ascii="Times New Roman" w:hAnsi="Times New Roman" w:cs="Times New Roman"/>
                <w:color w:val="000000"/>
              </w:rPr>
              <w:t>130</w:t>
            </w:r>
            <w:r w:rsidR="00904988" w:rsidRPr="003F39C0">
              <w:rPr>
                <w:rFonts w:ascii="Times New Roman" w:hAnsi="Times New Roman" w:cs="Times New Roman"/>
                <w:color w:val="000000"/>
              </w:rPr>
              <w:t>.</w:t>
            </w:r>
            <w:r w:rsidRPr="003F39C0">
              <w:rPr>
                <w:rFonts w:ascii="Times New Roman" w:hAnsi="Times New Roman" w:cs="Times New Roman"/>
                <w:color w:val="000000"/>
              </w:rPr>
              <w:t>1</w:t>
            </w:r>
            <w:r w:rsidR="00904988" w:rsidRPr="003F39C0">
              <w:rPr>
                <w:rFonts w:ascii="Times New Roman" w:hAnsi="Times New Roman" w:cs="Times New Roman"/>
                <w:color w:val="000000"/>
              </w:rPr>
              <w:t xml:space="preserve">, </w:t>
            </w:r>
            <w:r w:rsidRPr="003F39C0">
              <w:rPr>
                <w:rFonts w:ascii="Times New Roman" w:hAnsi="Times New Roman" w:cs="Times New Roman"/>
                <w:color w:val="000000"/>
              </w:rPr>
              <w:t>189.2</w:t>
            </w:r>
            <w:r w:rsidR="00904988" w:rsidRPr="003F39C0">
              <w:rPr>
                <w:rFonts w:ascii="Times New Roman" w:hAnsi="Times New Roman" w:cs="Times New Roman"/>
                <w:color w:val="000000"/>
              </w:rPr>
              <w:t>)</w:t>
            </w:r>
          </w:p>
        </w:tc>
        <w:tc>
          <w:tcPr>
            <w:tcW w:w="498"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0</w:t>
            </w:r>
            <w:r w:rsidR="00AF094E" w:rsidRPr="003F39C0">
              <w:rPr>
                <w:rFonts w:ascii="Times New Roman" w:hAnsi="Times New Roman" w:cs="Times New Roman"/>
                <w:color w:val="000000"/>
              </w:rPr>
              <w:t>.716</w:t>
            </w:r>
          </w:p>
        </w:tc>
        <w:tc>
          <w:tcPr>
            <w:tcW w:w="104" w:type="pct"/>
            <w:tcBorders>
              <w:top w:val="nil"/>
              <w:left w:val="nil"/>
              <w:right w:val="nil"/>
            </w:tcBorders>
            <w:shd w:val="clear" w:color="auto" w:fill="auto"/>
            <w:vAlign w:val="center"/>
          </w:tcPr>
          <w:p w:rsidR="00904988" w:rsidRPr="003F39C0" w:rsidRDefault="00904988" w:rsidP="00904988">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b/>
                <w:bCs/>
                <w:color w:val="000000"/>
                <w:lang w:eastAsia="fr-FR"/>
              </w:rPr>
              <w:t>Model 2</w:t>
            </w:r>
            <w:r w:rsidRPr="003F39C0">
              <w:rPr>
                <w:rFonts w:ascii="Times New Roman" w:eastAsia="Times New Roman" w:hAnsi="Times New Roman" w:cs="Times New Roman"/>
                <w:b/>
                <w:bCs/>
                <w:color w:val="000000"/>
                <w:vertAlign w:val="superscript"/>
                <w:lang w:eastAsia="fr-FR"/>
              </w:rPr>
              <w:t>b</w:t>
            </w:r>
          </w:p>
        </w:tc>
        <w:tc>
          <w:tcPr>
            <w:tcW w:w="1138"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497"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104" w:type="pct"/>
            <w:tcBorders>
              <w:top w:val="nil"/>
              <w:left w:val="nil"/>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498"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104" w:type="pct"/>
            <w:tcBorders>
              <w:top w:val="nil"/>
              <w:left w:val="nil"/>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color w:val="000000"/>
                <w:lang w:eastAsia="fr-FR"/>
              </w:rPr>
              <w:t>Low</w:t>
            </w:r>
          </w:p>
        </w:tc>
        <w:tc>
          <w:tcPr>
            <w:tcW w:w="1138"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7"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8"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Intermediate</w:t>
            </w:r>
          </w:p>
        </w:tc>
        <w:tc>
          <w:tcPr>
            <w:tcW w:w="1138" w:type="pct"/>
            <w:tcBorders>
              <w:top w:val="nil"/>
              <w:left w:val="nil"/>
              <w:right w:val="nil"/>
            </w:tcBorders>
            <w:shd w:val="clear" w:color="auto" w:fill="auto"/>
            <w:noWrap/>
            <w:vAlign w:val="bottom"/>
          </w:tcPr>
          <w:p w:rsidR="00A35D82" w:rsidRPr="003F39C0" w:rsidRDefault="00C7063F" w:rsidP="00C7063F">
            <w:pPr>
              <w:jc w:val="center"/>
              <w:rPr>
                <w:rFonts w:ascii="Times New Roman" w:hAnsi="Times New Roman" w:cs="Times New Roman"/>
                <w:color w:val="000000"/>
              </w:rPr>
            </w:pPr>
            <w:r w:rsidRPr="003F39C0">
              <w:rPr>
                <w:rFonts w:ascii="Times New Roman" w:hAnsi="Times New Roman" w:cs="Times New Roman"/>
                <w:color w:val="000000"/>
              </w:rPr>
              <w:t>29.5</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125</w:t>
            </w:r>
            <w:r w:rsidR="00A35D82" w:rsidRPr="003F39C0">
              <w:rPr>
                <w:rFonts w:ascii="Times New Roman" w:hAnsi="Times New Roman" w:cs="Times New Roman"/>
                <w:color w:val="000000"/>
              </w:rPr>
              <w:t>.</w:t>
            </w:r>
            <w:r w:rsidRPr="003F39C0">
              <w:rPr>
                <w:rFonts w:ascii="Times New Roman" w:hAnsi="Times New Roman" w:cs="Times New Roman"/>
                <w:color w:val="000000"/>
              </w:rPr>
              <w:t>5</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184</w:t>
            </w:r>
            <w:r w:rsidR="00A35D82" w:rsidRPr="003F39C0">
              <w:rPr>
                <w:rFonts w:ascii="Times New Roman" w:hAnsi="Times New Roman" w:cs="Times New Roman"/>
                <w:color w:val="000000"/>
              </w:rPr>
              <w:t>.</w:t>
            </w:r>
            <w:r w:rsidRPr="003F39C0">
              <w:rPr>
                <w:rFonts w:ascii="Times New Roman" w:hAnsi="Times New Roman" w:cs="Times New Roman"/>
                <w:color w:val="000000"/>
              </w:rPr>
              <w:t>4</w:t>
            </w:r>
            <w:r w:rsidR="00A35D82" w:rsidRPr="003F39C0">
              <w:rPr>
                <w:rFonts w:ascii="Times New Roman" w:hAnsi="Times New Roman" w:cs="Times New Roman"/>
                <w:color w:val="000000"/>
              </w:rPr>
              <w:t>)</w:t>
            </w:r>
          </w:p>
        </w:tc>
        <w:tc>
          <w:tcPr>
            <w:tcW w:w="497" w:type="pct"/>
            <w:tcBorders>
              <w:top w:val="nil"/>
              <w:left w:val="nil"/>
              <w:right w:val="nil"/>
            </w:tcBorders>
            <w:shd w:val="clear" w:color="auto" w:fill="auto"/>
            <w:noWrap/>
            <w:vAlign w:val="bottom"/>
          </w:tcPr>
          <w:p w:rsidR="00A35D82" w:rsidRPr="003F39C0" w:rsidRDefault="00A35D82" w:rsidP="00C7063F">
            <w:pPr>
              <w:jc w:val="center"/>
              <w:rPr>
                <w:rFonts w:ascii="Times New Roman" w:hAnsi="Times New Roman" w:cs="Times New Roman"/>
                <w:color w:val="000000"/>
              </w:rPr>
            </w:pPr>
            <w:r w:rsidRPr="003F39C0">
              <w:rPr>
                <w:rFonts w:ascii="Times New Roman" w:hAnsi="Times New Roman" w:cs="Times New Roman"/>
                <w:color w:val="000000"/>
              </w:rPr>
              <w:t>0.</w:t>
            </w:r>
            <w:r w:rsidR="00C7063F" w:rsidRPr="003F39C0">
              <w:rPr>
                <w:rFonts w:ascii="Times New Roman" w:hAnsi="Times New Roman" w:cs="Times New Roman"/>
                <w:color w:val="000000"/>
              </w:rPr>
              <w:t>709</w:t>
            </w:r>
          </w:p>
        </w:tc>
        <w:tc>
          <w:tcPr>
            <w:tcW w:w="104" w:type="pct"/>
            <w:tcBorders>
              <w:top w:val="nil"/>
              <w:left w:val="nil"/>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bottom"/>
          </w:tcPr>
          <w:p w:rsidR="00A35D82" w:rsidRPr="003F39C0" w:rsidRDefault="006C3543" w:rsidP="006C3543">
            <w:pPr>
              <w:jc w:val="center"/>
              <w:rPr>
                <w:rFonts w:ascii="Times New Roman" w:hAnsi="Times New Roman" w:cs="Times New Roman"/>
                <w:color w:val="000000"/>
              </w:rPr>
            </w:pPr>
            <w:r w:rsidRPr="003F39C0">
              <w:rPr>
                <w:rFonts w:ascii="Times New Roman" w:hAnsi="Times New Roman" w:cs="Times New Roman"/>
                <w:color w:val="000000"/>
              </w:rPr>
              <w:t>-0.4</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161</w:t>
            </w:r>
            <w:r w:rsidR="00A35D82" w:rsidRPr="003F39C0">
              <w:rPr>
                <w:rFonts w:ascii="Times New Roman" w:hAnsi="Times New Roman" w:cs="Times New Roman"/>
                <w:color w:val="000000"/>
              </w:rPr>
              <w:t>.</w:t>
            </w:r>
            <w:r w:rsidRPr="003F39C0">
              <w:rPr>
                <w:rFonts w:ascii="Times New Roman" w:hAnsi="Times New Roman" w:cs="Times New Roman"/>
                <w:color w:val="000000"/>
              </w:rPr>
              <w:t>9</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161</w:t>
            </w:r>
            <w:r w:rsidR="00A35D82" w:rsidRPr="003F39C0">
              <w:rPr>
                <w:rFonts w:ascii="Times New Roman" w:hAnsi="Times New Roman" w:cs="Times New Roman"/>
                <w:color w:val="000000"/>
              </w:rPr>
              <w:t>.</w:t>
            </w:r>
            <w:r w:rsidRPr="003F39C0">
              <w:rPr>
                <w:rFonts w:ascii="Times New Roman" w:hAnsi="Times New Roman" w:cs="Times New Roman"/>
                <w:color w:val="000000"/>
              </w:rPr>
              <w:t>1</w:t>
            </w:r>
            <w:r w:rsidR="00A35D82" w:rsidRPr="003F39C0">
              <w:rPr>
                <w:rFonts w:ascii="Times New Roman" w:hAnsi="Times New Roman" w:cs="Times New Roman"/>
                <w:color w:val="000000"/>
              </w:rPr>
              <w:t>)</w:t>
            </w:r>
          </w:p>
        </w:tc>
        <w:tc>
          <w:tcPr>
            <w:tcW w:w="498" w:type="pct"/>
            <w:tcBorders>
              <w:top w:val="nil"/>
              <w:left w:val="nil"/>
              <w:right w:val="nil"/>
            </w:tcBorders>
            <w:shd w:val="clear" w:color="auto" w:fill="auto"/>
            <w:noWrap/>
            <w:vAlign w:val="bottom"/>
          </w:tcPr>
          <w:p w:rsidR="00A35D82" w:rsidRPr="003F39C0" w:rsidRDefault="00A35D82" w:rsidP="006C3543">
            <w:pPr>
              <w:jc w:val="center"/>
              <w:rPr>
                <w:rFonts w:ascii="Times New Roman" w:hAnsi="Times New Roman" w:cs="Times New Roman"/>
                <w:color w:val="000000"/>
              </w:rPr>
            </w:pPr>
            <w:r w:rsidRPr="003F39C0">
              <w:rPr>
                <w:rFonts w:ascii="Times New Roman" w:hAnsi="Times New Roman" w:cs="Times New Roman"/>
                <w:color w:val="000000"/>
              </w:rPr>
              <w:t>0.</w:t>
            </w:r>
            <w:r w:rsidR="006C3543" w:rsidRPr="003F39C0">
              <w:rPr>
                <w:rFonts w:ascii="Times New Roman" w:hAnsi="Times New Roman" w:cs="Times New Roman"/>
                <w:color w:val="000000"/>
              </w:rPr>
              <w:t>996</w:t>
            </w:r>
          </w:p>
        </w:tc>
        <w:tc>
          <w:tcPr>
            <w:tcW w:w="104" w:type="pct"/>
            <w:tcBorders>
              <w:top w:val="nil"/>
              <w:left w:val="nil"/>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bottom w:val="single" w:sz="4" w:space="0" w:color="auto"/>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High</w:t>
            </w:r>
          </w:p>
        </w:tc>
        <w:tc>
          <w:tcPr>
            <w:tcW w:w="1138" w:type="pct"/>
            <w:tcBorders>
              <w:top w:val="nil"/>
              <w:left w:val="nil"/>
              <w:bottom w:val="single" w:sz="4" w:space="0" w:color="auto"/>
              <w:right w:val="nil"/>
            </w:tcBorders>
            <w:shd w:val="clear" w:color="auto" w:fill="auto"/>
            <w:noWrap/>
            <w:vAlign w:val="bottom"/>
          </w:tcPr>
          <w:p w:rsidR="00A35D82" w:rsidRPr="003F39C0" w:rsidRDefault="00C7063F" w:rsidP="00C7063F">
            <w:pPr>
              <w:jc w:val="center"/>
              <w:rPr>
                <w:rFonts w:ascii="Times New Roman" w:hAnsi="Times New Roman" w:cs="Times New Roman"/>
                <w:color w:val="000000"/>
              </w:rPr>
            </w:pPr>
            <w:r w:rsidRPr="003F39C0">
              <w:rPr>
                <w:rFonts w:ascii="Times New Roman" w:hAnsi="Times New Roman" w:cs="Times New Roman"/>
                <w:color w:val="000000"/>
              </w:rPr>
              <w:t xml:space="preserve">33.3 </w:t>
            </w:r>
            <w:r w:rsidR="00A35D82" w:rsidRPr="003F39C0">
              <w:rPr>
                <w:rFonts w:ascii="Times New Roman" w:hAnsi="Times New Roman" w:cs="Times New Roman"/>
                <w:color w:val="000000"/>
              </w:rPr>
              <w:t>(-</w:t>
            </w:r>
            <w:r w:rsidRPr="003F39C0">
              <w:rPr>
                <w:rFonts w:ascii="Times New Roman" w:hAnsi="Times New Roman" w:cs="Times New Roman"/>
                <w:color w:val="000000"/>
              </w:rPr>
              <w:t>168.4</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235.1</w:t>
            </w:r>
            <w:r w:rsidR="00A35D82" w:rsidRPr="003F39C0">
              <w:rPr>
                <w:rFonts w:ascii="Times New Roman" w:hAnsi="Times New Roman" w:cs="Times New Roman"/>
                <w:color w:val="000000"/>
              </w:rPr>
              <w:t>)</w:t>
            </w:r>
          </w:p>
        </w:tc>
        <w:tc>
          <w:tcPr>
            <w:tcW w:w="497" w:type="pct"/>
            <w:tcBorders>
              <w:top w:val="nil"/>
              <w:left w:val="nil"/>
              <w:bottom w:val="single" w:sz="4" w:space="0" w:color="auto"/>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r w:rsidRPr="003F39C0">
              <w:rPr>
                <w:rFonts w:ascii="Times New Roman" w:hAnsi="Times New Roman" w:cs="Times New Roman"/>
                <w:color w:val="000000"/>
              </w:rPr>
              <w:t>0</w:t>
            </w:r>
            <w:r w:rsidR="00C7063F" w:rsidRPr="003F39C0">
              <w:rPr>
                <w:rFonts w:ascii="Times New Roman" w:hAnsi="Times New Roman" w:cs="Times New Roman"/>
                <w:color w:val="000000"/>
              </w:rPr>
              <w:t>.746</w:t>
            </w:r>
          </w:p>
        </w:tc>
        <w:tc>
          <w:tcPr>
            <w:tcW w:w="104" w:type="pct"/>
            <w:tcBorders>
              <w:top w:val="nil"/>
              <w:left w:val="nil"/>
              <w:bottom w:val="single" w:sz="4" w:space="0" w:color="auto"/>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top w:val="nil"/>
              <w:left w:val="nil"/>
              <w:bottom w:val="single" w:sz="4" w:space="0" w:color="auto"/>
              <w:right w:val="nil"/>
            </w:tcBorders>
            <w:shd w:val="clear" w:color="auto" w:fill="auto"/>
            <w:noWrap/>
            <w:vAlign w:val="bottom"/>
          </w:tcPr>
          <w:p w:rsidR="00A35D82" w:rsidRPr="003F39C0" w:rsidRDefault="006C3543" w:rsidP="006C3543">
            <w:pPr>
              <w:jc w:val="center"/>
              <w:rPr>
                <w:rFonts w:ascii="Times New Roman" w:hAnsi="Times New Roman" w:cs="Times New Roman"/>
                <w:color w:val="000000"/>
              </w:rPr>
            </w:pPr>
            <w:r w:rsidRPr="003F39C0">
              <w:rPr>
                <w:rFonts w:ascii="Times New Roman" w:hAnsi="Times New Roman" w:cs="Times New Roman"/>
                <w:color w:val="000000"/>
              </w:rPr>
              <w:t>-45.2</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278.6</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188.2</w:t>
            </w:r>
            <w:r w:rsidR="00A35D82" w:rsidRPr="003F39C0">
              <w:rPr>
                <w:rFonts w:ascii="Times New Roman" w:hAnsi="Times New Roman" w:cs="Times New Roman"/>
                <w:color w:val="000000"/>
              </w:rPr>
              <w:t>)</w:t>
            </w:r>
          </w:p>
        </w:tc>
        <w:tc>
          <w:tcPr>
            <w:tcW w:w="498" w:type="pct"/>
            <w:tcBorders>
              <w:top w:val="nil"/>
              <w:left w:val="nil"/>
              <w:bottom w:val="single" w:sz="4" w:space="0" w:color="auto"/>
              <w:right w:val="nil"/>
            </w:tcBorders>
            <w:shd w:val="clear" w:color="auto" w:fill="auto"/>
            <w:noWrap/>
            <w:vAlign w:val="bottom"/>
          </w:tcPr>
          <w:p w:rsidR="00A35D82" w:rsidRPr="003F39C0" w:rsidRDefault="00A35D82" w:rsidP="006C3543">
            <w:pPr>
              <w:jc w:val="center"/>
              <w:rPr>
                <w:rFonts w:ascii="Times New Roman" w:hAnsi="Times New Roman" w:cs="Times New Roman"/>
                <w:color w:val="000000"/>
              </w:rPr>
            </w:pPr>
            <w:r w:rsidRPr="003F39C0">
              <w:rPr>
                <w:rFonts w:ascii="Times New Roman" w:hAnsi="Times New Roman" w:cs="Times New Roman"/>
                <w:color w:val="000000"/>
              </w:rPr>
              <w:t>0.</w:t>
            </w:r>
            <w:r w:rsidR="006C3543" w:rsidRPr="003F39C0">
              <w:rPr>
                <w:rFonts w:ascii="Times New Roman" w:hAnsi="Times New Roman" w:cs="Times New Roman"/>
                <w:color w:val="000000"/>
              </w:rPr>
              <w:t>704</w:t>
            </w:r>
          </w:p>
        </w:tc>
        <w:tc>
          <w:tcPr>
            <w:tcW w:w="104" w:type="pct"/>
            <w:tcBorders>
              <w:top w:val="nil"/>
              <w:left w:val="nil"/>
              <w:bottom w:val="single" w:sz="4" w:space="0" w:color="auto"/>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A35D82" w:rsidRPr="003F39C0" w:rsidTr="008D11D7">
        <w:trPr>
          <w:trHeight w:val="137"/>
        </w:trPr>
        <w:tc>
          <w:tcPr>
            <w:tcW w:w="4896" w:type="pct"/>
            <w:gridSpan w:val="6"/>
            <w:tcBorders>
              <w:top w:val="single" w:sz="4" w:space="0" w:color="auto"/>
              <w:left w:val="nil"/>
              <w:bottom w:val="single" w:sz="4" w:space="0" w:color="auto"/>
              <w:right w:val="nil"/>
            </w:tcBorders>
            <w:shd w:val="clear" w:color="auto" w:fill="auto"/>
            <w:noWrap/>
            <w:vAlign w:val="center"/>
          </w:tcPr>
          <w:p w:rsidR="00A35D82" w:rsidRPr="003F39C0" w:rsidRDefault="00A35D82" w:rsidP="006C3543">
            <w:pPr>
              <w:rPr>
                <w:rFonts w:ascii="Times New Roman" w:hAnsi="Times New Roman" w:cs="Times New Roman"/>
                <w:color w:val="000000"/>
              </w:rPr>
            </w:pPr>
            <w:r w:rsidRPr="003F39C0">
              <w:rPr>
                <w:rFonts w:ascii="Times New Roman" w:eastAsia="Times New Roman" w:hAnsi="Times New Roman" w:cs="Times New Roman"/>
                <w:b/>
                <w:color w:val="000000"/>
                <w:lang w:eastAsia="fr-FR"/>
              </w:rPr>
              <w:t xml:space="preserve">Count of fast-food and sit-down restaurants </w:t>
            </w:r>
          </w:p>
        </w:tc>
        <w:tc>
          <w:tcPr>
            <w:tcW w:w="104" w:type="pct"/>
            <w:tcBorders>
              <w:top w:val="single" w:sz="4" w:space="0" w:color="auto"/>
              <w:left w:val="nil"/>
              <w:bottom w:val="single" w:sz="4" w:space="0" w:color="auto"/>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top w:val="single" w:sz="4" w:space="0" w:color="auto"/>
              <w:left w:val="nil"/>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b/>
                <w:color w:val="000000"/>
                <w:lang w:eastAsia="fr-FR"/>
              </w:rPr>
            </w:pPr>
            <w:r w:rsidRPr="003F39C0">
              <w:rPr>
                <w:rFonts w:ascii="Times New Roman" w:eastAsia="Times New Roman" w:hAnsi="Times New Roman" w:cs="Times New Roman"/>
                <w:b/>
                <w:bCs/>
                <w:color w:val="000000"/>
                <w:lang w:eastAsia="fr-FR"/>
              </w:rPr>
              <w:t>Model 1</w:t>
            </w:r>
            <w:r w:rsidRPr="003F39C0">
              <w:rPr>
                <w:rFonts w:ascii="Times New Roman" w:eastAsia="Times New Roman" w:hAnsi="Times New Roman" w:cs="Times New Roman"/>
                <w:color w:val="000000"/>
                <w:vertAlign w:val="superscript"/>
                <w:lang w:eastAsia="fr-FR"/>
              </w:rPr>
              <w:t>a</w:t>
            </w:r>
          </w:p>
        </w:tc>
        <w:tc>
          <w:tcPr>
            <w:tcW w:w="1138" w:type="pct"/>
            <w:tcBorders>
              <w:top w:val="single" w:sz="4" w:space="0" w:color="auto"/>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497" w:type="pct"/>
            <w:tcBorders>
              <w:top w:val="single" w:sz="4" w:space="0" w:color="auto"/>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104" w:type="pct"/>
            <w:tcBorders>
              <w:top w:val="single" w:sz="4" w:space="0" w:color="auto"/>
              <w:left w:val="nil"/>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top w:val="single" w:sz="4" w:space="0" w:color="auto"/>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498" w:type="pct"/>
            <w:tcBorders>
              <w:top w:val="single" w:sz="4" w:space="0" w:color="auto"/>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104" w:type="pct"/>
            <w:tcBorders>
              <w:top w:val="single" w:sz="4" w:space="0" w:color="auto"/>
              <w:left w:val="nil"/>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904988" w:rsidRPr="003F39C0" w:rsidRDefault="00904988" w:rsidP="00904988">
            <w:pPr>
              <w:spacing w:after="0" w:line="36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color w:val="000000"/>
                <w:lang w:eastAsia="fr-FR"/>
              </w:rPr>
              <w:t>Low</w:t>
            </w:r>
          </w:p>
        </w:tc>
        <w:tc>
          <w:tcPr>
            <w:tcW w:w="1138" w:type="pct"/>
            <w:tcBorders>
              <w:top w:val="nil"/>
              <w:left w:val="nil"/>
              <w:right w:val="nil"/>
            </w:tcBorders>
            <w:shd w:val="clear" w:color="auto" w:fill="auto"/>
            <w:noWrap/>
            <w:vAlign w:val="center"/>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7" w:type="pct"/>
            <w:tcBorders>
              <w:top w:val="nil"/>
              <w:left w:val="nil"/>
              <w:right w:val="nil"/>
            </w:tcBorders>
            <w:shd w:val="clear" w:color="auto" w:fill="auto"/>
            <w:noWrap/>
            <w:vAlign w:val="center"/>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center"/>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8" w:type="pct"/>
            <w:tcBorders>
              <w:top w:val="nil"/>
              <w:left w:val="nil"/>
              <w:right w:val="nil"/>
            </w:tcBorders>
            <w:shd w:val="clear" w:color="auto" w:fill="auto"/>
            <w:noWrap/>
            <w:vAlign w:val="center"/>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right w:val="nil"/>
            </w:tcBorders>
            <w:shd w:val="clear" w:color="auto" w:fill="auto"/>
            <w:vAlign w:val="center"/>
          </w:tcPr>
          <w:p w:rsidR="00904988" w:rsidRPr="003F39C0" w:rsidRDefault="00904988" w:rsidP="00904988">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904988" w:rsidRPr="003F39C0" w:rsidRDefault="00904988" w:rsidP="00904988">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Intermediate</w:t>
            </w:r>
          </w:p>
        </w:tc>
        <w:tc>
          <w:tcPr>
            <w:tcW w:w="1138"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17.9 (-124.5, 160.4)</w:t>
            </w:r>
          </w:p>
        </w:tc>
        <w:tc>
          <w:tcPr>
            <w:tcW w:w="497"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0.805</w:t>
            </w:r>
          </w:p>
        </w:tc>
        <w:tc>
          <w:tcPr>
            <w:tcW w:w="104"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23.2.8 (-132.7, 179.1)</w:t>
            </w:r>
          </w:p>
        </w:tc>
        <w:tc>
          <w:tcPr>
            <w:tcW w:w="498"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0.771</w:t>
            </w:r>
          </w:p>
        </w:tc>
        <w:tc>
          <w:tcPr>
            <w:tcW w:w="104" w:type="pct"/>
            <w:tcBorders>
              <w:top w:val="nil"/>
              <w:left w:val="nil"/>
              <w:right w:val="nil"/>
            </w:tcBorders>
            <w:shd w:val="clear" w:color="auto" w:fill="auto"/>
            <w:vAlign w:val="center"/>
          </w:tcPr>
          <w:p w:rsidR="00904988" w:rsidRPr="003F39C0" w:rsidRDefault="00904988" w:rsidP="00904988">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904988" w:rsidRPr="003F39C0" w:rsidRDefault="00904988" w:rsidP="00904988">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High</w:t>
            </w:r>
          </w:p>
        </w:tc>
        <w:tc>
          <w:tcPr>
            <w:tcW w:w="1138"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51.98 (-102.3, 206.3)</w:t>
            </w:r>
          </w:p>
        </w:tc>
        <w:tc>
          <w:tcPr>
            <w:tcW w:w="497"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0.509</w:t>
            </w:r>
          </w:p>
        </w:tc>
        <w:tc>
          <w:tcPr>
            <w:tcW w:w="104"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38.1 (-121.6, 197.8)</w:t>
            </w:r>
          </w:p>
        </w:tc>
        <w:tc>
          <w:tcPr>
            <w:tcW w:w="498" w:type="pct"/>
            <w:tcBorders>
              <w:top w:val="nil"/>
              <w:left w:val="nil"/>
              <w:right w:val="nil"/>
            </w:tcBorders>
            <w:shd w:val="clear" w:color="auto" w:fill="auto"/>
            <w:noWrap/>
            <w:vAlign w:val="bottom"/>
          </w:tcPr>
          <w:p w:rsidR="00904988" w:rsidRPr="003F39C0" w:rsidRDefault="00904988" w:rsidP="00904988">
            <w:pPr>
              <w:jc w:val="center"/>
              <w:rPr>
                <w:rFonts w:ascii="Times New Roman" w:hAnsi="Times New Roman" w:cs="Times New Roman"/>
                <w:color w:val="000000"/>
              </w:rPr>
            </w:pPr>
            <w:r w:rsidRPr="003F39C0">
              <w:rPr>
                <w:rFonts w:ascii="Times New Roman" w:hAnsi="Times New Roman" w:cs="Times New Roman"/>
                <w:color w:val="000000"/>
              </w:rPr>
              <w:t>0.640</w:t>
            </w:r>
          </w:p>
        </w:tc>
        <w:tc>
          <w:tcPr>
            <w:tcW w:w="104" w:type="pct"/>
            <w:tcBorders>
              <w:top w:val="nil"/>
              <w:left w:val="nil"/>
              <w:right w:val="nil"/>
            </w:tcBorders>
            <w:shd w:val="clear" w:color="auto" w:fill="auto"/>
            <w:vAlign w:val="center"/>
          </w:tcPr>
          <w:p w:rsidR="00904988" w:rsidRPr="003F39C0" w:rsidRDefault="00904988" w:rsidP="00904988">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b/>
                <w:bCs/>
                <w:color w:val="000000"/>
                <w:lang w:eastAsia="fr-FR"/>
              </w:rPr>
              <w:t>Model 2</w:t>
            </w:r>
            <w:r w:rsidRPr="003F39C0">
              <w:rPr>
                <w:rFonts w:ascii="Times New Roman" w:eastAsia="Times New Roman" w:hAnsi="Times New Roman" w:cs="Times New Roman"/>
                <w:b/>
                <w:bCs/>
                <w:color w:val="000000"/>
                <w:vertAlign w:val="superscript"/>
                <w:lang w:eastAsia="fr-FR"/>
              </w:rPr>
              <w:t>b</w:t>
            </w:r>
          </w:p>
        </w:tc>
        <w:tc>
          <w:tcPr>
            <w:tcW w:w="1138"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497"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104" w:type="pct"/>
            <w:tcBorders>
              <w:top w:val="nil"/>
              <w:left w:val="nil"/>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498"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p>
        </w:tc>
        <w:tc>
          <w:tcPr>
            <w:tcW w:w="104" w:type="pct"/>
            <w:tcBorders>
              <w:top w:val="nil"/>
              <w:left w:val="nil"/>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b/>
                <w:bCs/>
                <w:color w:val="000000"/>
                <w:lang w:eastAsia="fr-FR"/>
              </w:rPr>
            </w:pPr>
            <w:r w:rsidRPr="003F39C0">
              <w:rPr>
                <w:rFonts w:ascii="Times New Roman" w:eastAsia="Times New Roman" w:hAnsi="Times New Roman" w:cs="Times New Roman"/>
                <w:color w:val="000000"/>
                <w:lang w:eastAsia="fr-FR"/>
              </w:rPr>
              <w:t>Low</w:t>
            </w:r>
          </w:p>
        </w:tc>
        <w:tc>
          <w:tcPr>
            <w:tcW w:w="1138"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7"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r w:rsidRPr="003F39C0">
              <w:rPr>
                <w:rFonts w:ascii="Times New Roman" w:hAnsi="Times New Roman" w:cs="Times New Roman"/>
                <w:color w:val="000000"/>
              </w:rPr>
              <w:t>ref.</w:t>
            </w:r>
          </w:p>
        </w:tc>
        <w:tc>
          <w:tcPr>
            <w:tcW w:w="498" w:type="pct"/>
            <w:tcBorders>
              <w:top w:val="nil"/>
              <w:left w:val="nil"/>
              <w:right w:val="nil"/>
            </w:tcBorders>
            <w:shd w:val="clear" w:color="auto" w:fill="auto"/>
            <w:noWrap/>
            <w:vAlign w:val="center"/>
          </w:tcPr>
          <w:p w:rsidR="00A35D82" w:rsidRPr="003F39C0" w:rsidRDefault="00A35D82" w:rsidP="00A35D82">
            <w:pPr>
              <w:jc w:val="center"/>
              <w:rPr>
                <w:rFonts w:ascii="Times New Roman" w:hAnsi="Times New Roman" w:cs="Times New Roman"/>
                <w:color w:val="000000"/>
              </w:rPr>
            </w:pPr>
            <w:r w:rsidRPr="003F39C0">
              <w:rPr>
                <w:rFonts w:ascii="Times New Roman" w:hAnsi="Times New Roman" w:cs="Times New Roman"/>
                <w:color w:val="000000"/>
              </w:rPr>
              <w:t>-</w:t>
            </w:r>
          </w:p>
        </w:tc>
        <w:tc>
          <w:tcPr>
            <w:tcW w:w="104" w:type="pct"/>
            <w:tcBorders>
              <w:top w:val="nil"/>
              <w:left w:val="nil"/>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top w:val="nil"/>
              <w:left w:val="nil"/>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Intermediate</w:t>
            </w:r>
          </w:p>
        </w:tc>
        <w:tc>
          <w:tcPr>
            <w:tcW w:w="1138" w:type="pct"/>
            <w:tcBorders>
              <w:top w:val="nil"/>
              <w:left w:val="nil"/>
              <w:right w:val="nil"/>
            </w:tcBorders>
            <w:shd w:val="clear" w:color="auto" w:fill="auto"/>
            <w:noWrap/>
            <w:vAlign w:val="bottom"/>
          </w:tcPr>
          <w:p w:rsidR="00A35D82" w:rsidRPr="003F39C0" w:rsidRDefault="002423A5" w:rsidP="002423A5">
            <w:pPr>
              <w:jc w:val="center"/>
              <w:rPr>
                <w:rFonts w:ascii="Times New Roman" w:hAnsi="Times New Roman" w:cs="Times New Roman"/>
                <w:color w:val="000000"/>
              </w:rPr>
            </w:pPr>
            <w:r w:rsidRPr="003F39C0">
              <w:rPr>
                <w:rFonts w:ascii="Times New Roman" w:hAnsi="Times New Roman" w:cs="Times New Roman"/>
                <w:color w:val="000000"/>
              </w:rPr>
              <w:t>3</w:t>
            </w:r>
            <w:r w:rsidR="00A35D82" w:rsidRPr="003F39C0">
              <w:rPr>
                <w:rFonts w:ascii="Times New Roman" w:hAnsi="Times New Roman" w:cs="Times New Roman"/>
                <w:color w:val="000000"/>
              </w:rPr>
              <w:t>.</w:t>
            </w:r>
            <w:r w:rsidRPr="003F39C0">
              <w:rPr>
                <w:rFonts w:ascii="Times New Roman" w:hAnsi="Times New Roman" w:cs="Times New Roman"/>
                <w:color w:val="000000"/>
              </w:rPr>
              <w:t>5</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145.2</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152</w:t>
            </w:r>
            <w:r w:rsidR="00A35D82" w:rsidRPr="003F39C0">
              <w:rPr>
                <w:rFonts w:ascii="Times New Roman" w:hAnsi="Times New Roman" w:cs="Times New Roman"/>
                <w:color w:val="000000"/>
              </w:rPr>
              <w:t>.</w:t>
            </w:r>
            <w:r w:rsidRPr="003F39C0">
              <w:rPr>
                <w:rFonts w:ascii="Times New Roman" w:hAnsi="Times New Roman" w:cs="Times New Roman"/>
                <w:color w:val="000000"/>
              </w:rPr>
              <w:t>2</w:t>
            </w:r>
            <w:r w:rsidR="00A35D82" w:rsidRPr="003F39C0">
              <w:rPr>
                <w:rFonts w:ascii="Times New Roman" w:hAnsi="Times New Roman" w:cs="Times New Roman"/>
                <w:color w:val="000000"/>
              </w:rPr>
              <w:t>)</w:t>
            </w:r>
          </w:p>
        </w:tc>
        <w:tc>
          <w:tcPr>
            <w:tcW w:w="497" w:type="pct"/>
            <w:tcBorders>
              <w:top w:val="nil"/>
              <w:left w:val="nil"/>
              <w:right w:val="nil"/>
            </w:tcBorders>
            <w:shd w:val="clear" w:color="auto" w:fill="auto"/>
            <w:noWrap/>
            <w:vAlign w:val="bottom"/>
          </w:tcPr>
          <w:p w:rsidR="00A35D82" w:rsidRPr="003F39C0" w:rsidRDefault="00A35D82" w:rsidP="002423A5">
            <w:pPr>
              <w:jc w:val="center"/>
              <w:rPr>
                <w:rFonts w:ascii="Times New Roman" w:hAnsi="Times New Roman" w:cs="Times New Roman"/>
                <w:color w:val="000000"/>
              </w:rPr>
            </w:pPr>
            <w:r w:rsidRPr="003F39C0">
              <w:rPr>
                <w:rFonts w:ascii="Times New Roman" w:hAnsi="Times New Roman" w:cs="Times New Roman"/>
                <w:color w:val="000000"/>
              </w:rPr>
              <w:t>0.</w:t>
            </w:r>
            <w:r w:rsidR="002423A5" w:rsidRPr="003F39C0">
              <w:rPr>
                <w:rFonts w:ascii="Times New Roman" w:hAnsi="Times New Roman" w:cs="Times New Roman"/>
                <w:color w:val="000000"/>
              </w:rPr>
              <w:t>963</w:t>
            </w:r>
          </w:p>
        </w:tc>
        <w:tc>
          <w:tcPr>
            <w:tcW w:w="104" w:type="pct"/>
            <w:tcBorders>
              <w:top w:val="nil"/>
              <w:left w:val="nil"/>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top w:val="nil"/>
              <w:left w:val="nil"/>
              <w:right w:val="nil"/>
            </w:tcBorders>
            <w:shd w:val="clear" w:color="auto" w:fill="auto"/>
            <w:noWrap/>
            <w:vAlign w:val="bottom"/>
          </w:tcPr>
          <w:p w:rsidR="00A35D82" w:rsidRPr="003F39C0" w:rsidRDefault="00ED651A" w:rsidP="00ED651A">
            <w:pPr>
              <w:jc w:val="center"/>
              <w:rPr>
                <w:rFonts w:ascii="Times New Roman" w:hAnsi="Times New Roman" w:cs="Times New Roman"/>
                <w:color w:val="000000"/>
              </w:rPr>
            </w:pPr>
            <w:r w:rsidRPr="003F39C0">
              <w:rPr>
                <w:rFonts w:ascii="Times New Roman" w:hAnsi="Times New Roman" w:cs="Times New Roman"/>
                <w:color w:val="000000"/>
              </w:rPr>
              <w:t>1.</w:t>
            </w:r>
            <w:r w:rsidR="00A35D82" w:rsidRPr="003F39C0">
              <w:rPr>
                <w:rFonts w:ascii="Times New Roman" w:hAnsi="Times New Roman" w:cs="Times New Roman"/>
                <w:color w:val="000000"/>
              </w:rPr>
              <w:t>3 (-</w:t>
            </w:r>
            <w:r w:rsidRPr="003F39C0">
              <w:rPr>
                <w:rFonts w:ascii="Times New Roman" w:hAnsi="Times New Roman" w:cs="Times New Roman"/>
                <w:color w:val="000000"/>
              </w:rPr>
              <w:t>161</w:t>
            </w:r>
            <w:r w:rsidR="00A35D82" w:rsidRPr="003F39C0">
              <w:rPr>
                <w:rFonts w:ascii="Times New Roman" w:hAnsi="Times New Roman" w:cs="Times New Roman"/>
                <w:color w:val="000000"/>
              </w:rPr>
              <w:t>.</w:t>
            </w:r>
            <w:r w:rsidRPr="003F39C0">
              <w:rPr>
                <w:rFonts w:ascii="Times New Roman" w:hAnsi="Times New Roman" w:cs="Times New Roman"/>
                <w:color w:val="000000"/>
              </w:rPr>
              <w:t>4</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164</w:t>
            </w:r>
            <w:r w:rsidR="00A35D82" w:rsidRPr="003F39C0">
              <w:rPr>
                <w:rFonts w:ascii="Times New Roman" w:hAnsi="Times New Roman" w:cs="Times New Roman"/>
                <w:color w:val="000000"/>
              </w:rPr>
              <w:t>.</w:t>
            </w:r>
            <w:r w:rsidRPr="003F39C0">
              <w:rPr>
                <w:rFonts w:ascii="Times New Roman" w:hAnsi="Times New Roman" w:cs="Times New Roman"/>
                <w:color w:val="000000"/>
              </w:rPr>
              <w:t>1</w:t>
            </w:r>
            <w:r w:rsidR="00A35D82" w:rsidRPr="003F39C0">
              <w:rPr>
                <w:rFonts w:ascii="Times New Roman" w:hAnsi="Times New Roman" w:cs="Times New Roman"/>
                <w:color w:val="000000"/>
              </w:rPr>
              <w:t>)</w:t>
            </w:r>
          </w:p>
        </w:tc>
        <w:tc>
          <w:tcPr>
            <w:tcW w:w="498" w:type="pct"/>
            <w:tcBorders>
              <w:top w:val="nil"/>
              <w:left w:val="nil"/>
              <w:right w:val="nil"/>
            </w:tcBorders>
            <w:shd w:val="clear" w:color="auto" w:fill="auto"/>
            <w:noWrap/>
            <w:vAlign w:val="bottom"/>
          </w:tcPr>
          <w:p w:rsidR="00A35D82" w:rsidRPr="003F39C0" w:rsidRDefault="00A35D82" w:rsidP="00ED651A">
            <w:pPr>
              <w:jc w:val="center"/>
              <w:rPr>
                <w:rFonts w:ascii="Times New Roman" w:hAnsi="Times New Roman" w:cs="Times New Roman"/>
                <w:color w:val="000000"/>
              </w:rPr>
            </w:pPr>
            <w:r w:rsidRPr="003F39C0">
              <w:rPr>
                <w:rFonts w:ascii="Times New Roman" w:hAnsi="Times New Roman" w:cs="Times New Roman"/>
                <w:color w:val="000000"/>
              </w:rPr>
              <w:t>0.</w:t>
            </w:r>
            <w:r w:rsidR="00ED651A" w:rsidRPr="003F39C0">
              <w:rPr>
                <w:rFonts w:ascii="Times New Roman" w:hAnsi="Times New Roman" w:cs="Times New Roman"/>
                <w:color w:val="000000"/>
              </w:rPr>
              <w:t>987</w:t>
            </w:r>
          </w:p>
        </w:tc>
        <w:tc>
          <w:tcPr>
            <w:tcW w:w="104" w:type="pct"/>
            <w:tcBorders>
              <w:top w:val="nil"/>
              <w:left w:val="nil"/>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r w:rsidR="006C3543" w:rsidRPr="003F39C0" w:rsidTr="008D11D7">
        <w:trPr>
          <w:trHeight w:val="137"/>
        </w:trPr>
        <w:tc>
          <w:tcPr>
            <w:tcW w:w="1593" w:type="pct"/>
            <w:tcBorders>
              <w:left w:val="nil"/>
              <w:bottom w:val="double" w:sz="4" w:space="0" w:color="auto"/>
              <w:right w:val="nil"/>
            </w:tcBorders>
            <w:shd w:val="clear" w:color="auto" w:fill="auto"/>
            <w:noWrap/>
            <w:vAlign w:val="center"/>
          </w:tcPr>
          <w:p w:rsidR="00A35D82" w:rsidRPr="003F39C0" w:rsidRDefault="00A35D82" w:rsidP="00A35D82">
            <w:pPr>
              <w:spacing w:after="0" w:line="36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lang w:eastAsia="fr-FR"/>
              </w:rPr>
              <w:t>High</w:t>
            </w:r>
          </w:p>
        </w:tc>
        <w:tc>
          <w:tcPr>
            <w:tcW w:w="1138" w:type="pct"/>
            <w:tcBorders>
              <w:left w:val="nil"/>
              <w:bottom w:val="double" w:sz="4" w:space="0" w:color="auto"/>
              <w:right w:val="nil"/>
            </w:tcBorders>
            <w:shd w:val="clear" w:color="auto" w:fill="auto"/>
            <w:noWrap/>
            <w:vAlign w:val="bottom"/>
          </w:tcPr>
          <w:p w:rsidR="00A35D82" w:rsidRPr="003F39C0" w:rsidRDefault="002423A5" w:rsidP="002423A5">
            <w:pPr>
              <w:jc w:val="center"/>
              <w:rPr>
                <w:rFonts w:ascii="Times New Roman" w:hAnsi="Times New Roman" w:cs="Times New Roman"/>
                <w:color w:val="000000"/>
              </w:rPr>
            </w:pPr>
            <w:r w:rsidRPr="003F39C0">
              <w:rPr>
                <w:rFonts w:ascii="Times New Roman" w:hAnsi="Times New Roman" w:cs="Times New Roman"/>
                <w:color w:val="000000"/>
              </w:rPr>
              <w:t>44</w:t>
            </w:r>
            <w:r w:rsidR="00A35D82" w:rsidRPr="003F39C0">
              <w:rPr>
                <w:rFonts w:ascii="Times New Roman" w:hAnsi="Times New Roman" w:cs="Times New Roman"/>
                <w:color w:val="000000"/>
              </w:rPr>
              <w:t>.</w:t>
            </w:r>
            <w:r w:rsidRPr="003F39C0">
              <w:rPr>
                <w:rFonts w:ascii="Times New Roman" w:hAnsi="Times New Roman" w:cs="Times New Roman"/>
                <w:color w:val="000000"/>
              </w:rPr>
              <w:t>7</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183.6</w:t>
            </w:r>
            <w:r w:rsidR="00A35D82" w:rsidRPr="003F39C0">
              <w:rPr>
                <w:rFonts w:ascii="Times New Roman" w:hAnsi="Times New Roman" w:cs="Times New Roman"/>
                <w:color w:val="000000"/>
              </w:rPr>
              <w:t xml:space="preserve">, </w:t>
            </w:r>
            <w:r w:rsidR="006C66D7" w:rsidRPr="003F39C0">
              <w:rPr>
                <w:rFonts w:ascii="Times New Roman" w:hAnsi="Times New Roman" w:cs="Times New Roman"/>
                <w:color w:val="000000"/>
              </w:rPr>
              <w:t>273.0</w:t>
            </w:r>
            <w:r w:rsidR="00A35D82" w:rsidRPr="003F39C0">
              <w:rPr>
                <w:rFonts w:ascii="Times New Roman" w:hAnsi="Times New Roman" w:cs="Times New Roman"/>
                <w:color w:val="000000"/>
              </w:rPr>
              <w:t>)</w:t>
            </w:r>
          </w:p>
        </w:tc>
        <w:tc>
          <w:tcPr>
            <w:tcW w:w="497" w:type="pct"/>
            <w:tcBorders>
              <w:left w:val="nil"/>
              <w:bottom w:val="double" w:sz="4" w:space="0" w:color="auto"/>
              <w:right w:val="nil"/>
            </w:tcBorders>
            <w:shd w:val="clear" w:color="auto" w:fill="auto"/>
            <w:noWrap/>
            <w:vAlign w:val="bottom"/>
          </w:tcPr>
          <w:p w:rsidR="00A35D82" w:rsidRPr="003F39C0" w:rsidRDefault="00A35D82" w:rsidP="006C66D7">
            <w:pPr>
              <w:jc w:val="center"/>
              <w:rPr>
                <w:rFonts w:ascii="Times New Roman" w:hAnsi="Times New Roman" w:cs="Times New Roman"/>
                <w:color w:val="000000"/>
              </w:rPr>
            </w:pPr>
            <w:r w:rsidRPr="003F39C0">
              <w:rPr>
                <w:rFonts w:ascii="Times New Roman" w:hAnsi="Times New Roman" w:cs="Times New Roman"/>
                <w:color w:val="000000"/>
              </w:rPr>
              <w:t>0.</w:t>
            </w:r>
            <w:r w:rsidR="006C66D7" w:rsidRPr="003F39C0">
              <w:rPr>
                <w:rFonts w:ascii="Times New Roman" w:hAnsi="Times New Roman" w:cs="Times New Roman"/>
                <w:color w:val="000000"/>
              </w:rPr>
              <w:t>701</w:t>
            </w:r>
          </w:p>
        </w:tc>
        <w:tc>
          <w:tcPr>
            <w:tcW w:w="104" w:type="pct"/>
            <w:tcBorders>
              <w:left w:val="nil"/>
              <w:bottom w:val="double" w:sz="4" w:space="0" w:color="auto"/>
              <w:right w:val="nil"/>
            </w:tcBorders>
            <w:shd w:val="clear" w:color="auto" w:fill="auto"/>
            <w:noWrap/>
            <w:vAlign w:val="bottom"/>
          </w:tcPr>
          <w:p w:rsidR="00A35D82" w:rsidRPr="003F39C0" w:rsidRDefault="00A35D82" w:rsidP="00A35D82">
            <w:pPr>
              <w:jc w:val="center"/>
              <w:rPr>
                <w:rFonts w:ascii="Times New Roman" w:hAnsi="Times New Roman" w:cs="Times New Roman"/>
                <w:color w:val="000000"/>
              </w:rPr>
            </w:pPr>
          </w:p>
        </w:tc>
        <w:tc>
          <w:tcPr>
            <w:tcW w:w="1066" w:type="pct"/>
            <w:tcBorders>
              <w:left w:val="nil"/>
              <w:bottom w:val="double" w:sz="4" w:space="0" w:color="auto"/>
              <w:right w:val="nil"/>
            </w:tcBorders>
            <w:shd w:val="clear" w:color="auto" w:fill="auto"/>
            <w:noWrap/>
            <w:vAlign w:val="bottom"/>
          </w:tcPr>
          <w:p w:rsidR="00A35D82" w:rsidRPr="003F39C0" w:rsidRDefault="00ED651A" w:rsidP="00ED651A">
            <w:pPr>
              <w:jc w:val="center"/>
              <w:rPr>
                <w:rFonts w:ascii="Times New Roman" w:hAnsi="Times New Roman" w:cs="Times New Roman"/>
                <w:color w:val="000000"/>
              </w:rPr>
            </w:pPr>
            <w:r w:rsidRPr="003F39C0">
              <w:rPr>
                <w:rFonts w:ascii="Times New Roman" w:hAnsi="Times New Roman" w:cs="Times New Roman"/>
                <w:color w:val="000000"/>
              </w:rPr>
              <w:t>-26.6</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268</w:t>
            </w:r>
            <w:r w:rsidR="00A35D82" w:rsidRPr="003F39C0">
              <w:rPr>
                <w:rFonts w:ascii="Times New Roman" w:hAnsi="Times New Roman" w:cs="Times New Roman"/>
                <w:color w:val="000000"/>
              </w:rPr>
              <w:t>.</w:t>
            </w:r>
            <w:r w:rsidRPr="003F39C0">
              <w:rPr>
                <w:rFonts w:ascii="Times New Roman" w:hAnsi="Times New Roman" w:cs="Times New Roman"/>
                <w:color w:val="000000"/>
              </w:rPr>
              <w:t>3</w:t>
            </w:r>
            <w:r w:rsidR="00A35D82" w:rsidRPr="003F39C0">
              <w:rPr>
                <w:rFonts w:ascii="Times New Roman" w:hAnsi="Times New Roman" w:cs="Times New Roman"/>
                <w:color w:val="000000"/>
              </w:rPr>
              <w:t xml:space="preserve">, </w:t>
            </w:r>
            <w:r w:rsidRPr="003F39C0">
              <w:rPr>
                <w:rFonts w:ascii="Times New Roman" w:hAnsi="Times New Roman" w:cs="Times New Roman"/>
                <w:color w:val="000000"/>
              </w:rPr>
              <w:t>215</w:t>
            </w:r>
            <w:r w:rsidR="00A35D82" w:rsidRPr="003F39C0">
              <w:rPr>
                <w:rFonts w:ascii="Times New Roman" w:hAnsi="Times New Roman" w:cs="Times New Roman"/>
                <w:color w:val="000000"/>
              </w:rPr>
              <w:t>.</w:t>
            </w:r>
            <w:r w:rsidRPr="003F39C0">
              <w:rPr>
                <w:rFonts w:ascii="Times New Roman" w:hAnsi="Times New Roman" w:cs="Times New Roman"/>
                <w:color w:val="000000"/>
              </w:rPr>
              <w:t>2</w:t>
            </w:r>
            <w:r w:rsidR="00A35D82" w:rsidRPr="003F39C0">
              <w:rPr>
                <w:rFonts w:ascii="Times New Roman" w:hAnsi="Times New Roman" w:cs="Times New Roman"/>
                <w:color w:val="000000"/>
              </w:rPr>
              <w:t>)</w:t>
            </w:r>
          </w:p>
        </w:tc>
        <w:tc>
          <w:tcPr>
            <w:tcW w:w="498" w:type="pct"/>
            <w:tcBorders>
              <w:left w:val="nil"/>
              <w:bottom w:val="double" w:sz="4" w:space="0" w:color="auto"/>
              <w:right w:val="nil"/>
            </w:tcBorders>
            <w:shd w:val="clear" w:color="auto" w:fill="auto"/>
            <w:noWrap/>
            <w:vAlign w:val="bottom"/>
          </w:tcPr>
          <w:p w:rsidR="00A35D82" w:rsidRPr="003F39C0" w:rsidRDefault="00A35D82" w:rsidP="00ED651A">
            <w:pPr>
              <w:jc w:val="center"/>
              <w:rPr>
                <w:rFonts w:ascii="Times New Roman" w:hAnsi="Times New Roman" w:cs="Times New Roman"/>
                <w:color w:val="000000"/>
              </w:rPr>
            </w:pPr>
            <w:r w:rsidRPr="003F39C0">
              <w:rPr>
                <w:rFonts w:ascii="Times New Roman" w:hAnsi="Times New Roman" w:cs="Times New Roman"/>
                <w:color w:val="000000"/>
              </w:rPr>
              <w:t>0.</w:t>
            </w:r>
            <w:r w:rsidR="00ED651A" w:rsidRPr="003F39C0">
              <w:rPr>
                <w:rFonts w:ascii="Times New Roman" w:hAnsi="Times New Roman" w:cs="Times New Roman"/>
                <w:color w:val="000000"/>
              </w:rPr>
              <w:t>829</w:t>
            </w:r>
          </w:p>
        </w:tc>
        <w:tc>
          <w:tcPr>
            <w:tcW w:w="104" w:type="pct"/>
            <w:tcBorders>
              <w:left w:val="nil"/>
              <w:bottom w:val="double" w:sz="4" w:space="0" w:color="auto"/>
              <w:right w:val="nil"/>
            </w:tcBorders>
            <w:shd w:val="clear" w:color="auto" w:fill="auto"/>
            <w:vAlign w:val="center"/>
          </w:tcPr>
          <w:p w:rsidR="00A35D82" w:rsidRPr="003F39C0" w:rsidRDefault="00A35D82" w:rsidP="00A35D82">
            <w:pPr>
              <w:jc w:val="center"/>
              <w:rPr>
                <w:rFonts w:ascii="Times New Roman" w:hAnsi="Times New Roman" w:cs="Times New Roman"/>
                <w:color w:val="000000"/>
              </w:rPr>
            </w:pPr>
          </w:p>
        </w:tc>
      </w:tr>
    </w:tbl>
    <w:p w:rsidR="00964060" w:rsidRPr="003F39C0" w:rsidRDefault="00964060" w:rsidP="00964060">
      <w:pPr>
        <w:spacing w:after="0" w:line="240" w:lineRule="auto"/>
        <w:rPr>
          <w:rFonts w:ascii="Times New Roman" w:eastAsia="Times New Roman" w:hAnsi="Times New Roman" w:cs="Times New Roman"/>
          <w:color w:val="000000"/>
          <w:lang w:eastAsia="fr-FR"/>
        </w:rPr>
      </w:pPr>
      <w:r w:rsidRPr="003F39C0">
        <w:rPr>
          <w:rFonts w:ascii="Times New Roman" w:eastAsia="Times New Roman" w:hAnsi="Times New Roman" w:cs="Times New Roman"/>
          <w:color w:val="000000"/>
          <w:vertAlign w:val="superscript"/>
          <w:lang w:eastAsia="fr-FR"/>
        </w:rPr>
        <w:lastRenderedPageBreak/>
        <w:t xml:space="preserve">a </w:t>
      </w:r>
      <w:r w:rsidRPr="003F39C0">
        <w:rPr>
          <w:rFonts w:ascii="Times New Roman" w:eastAsia="Times New Roman" w:hAnsi="Times New Roman" w:cs="Times New Roman"/>
          <w:color w:val="000000"/>
          <w:lang w:eastAsia="fr-FR"/>
        </w:rPr>
        <w:t xml:space="preserve">Model 1 is adjusted for sex, age, country of birth (Luxembourg, European country or non-European country), resource perception (difficult, easy or refuse to answer), educational level (no diploma, secondary education or higher diploma), working status (employed, not employed, stay-at-home parent or disabled/ retired), marital status (married/living with partner, single/never married or divorced/widowed), presence of a child in the household (yes or no), </w:t>
      </w:r>
      <w:r w:rsidRPr="003F39C0">
        <w:rPr>
          <w:rFonts w:ascii="Times New Roman" w:eastAsia="Times New Roman" w:hAnsi="Times New Roman" w:cs="Times New Roman"/>
          <w:color w:val="000000"/>
          <w:szCs w:val="24"/>
          <w:lang w:eastAsia="fr-FR"/>
        </w:rPr>
        <w:t>great importance attached to eating balanced meal for good health (yes or no), great importance attached to maintaining normal weight for good health (yes or no).</w:t>
      </w:r>
    </w:p>
    <w:p w:rsidR="00964060" w:rsidRPr="003F39C0" w:rsidRDefault="00964060" w:rsidP="00964060">
      <w:pPr>
        <w:spacing w:after="0" w:line="240" w:lineRule="auto"/>
        <w:rPr>
          <w:rFonts w:ascii="Times New Roman" w:eastAsia="Times New Roman" w:hAnsi="Times New Roman" w:cs="Times New Roman"/>
          <w:color w:val="000000"/>
          <w:lang w:eastAsia="fr-FR"/>
        </w:rPr>
      </w:pPr>
      <w:proofErr w:type="gramStart"/>
      <w:r w:rsidRPr="003F39C0">
        <w:rPr>
          <w:rFonts w:ascii="Times New Roman" w:hAnsi="Times New Roman" w:cs="Times New Roman"/>
          <w:color w:val="595959"/>
          <w:shd w:val="clear" w:color="auto" w:fill="FFFFFF"/>
          <w:vertAlign w:val="superscript"/>
        </w:rPr>
        <w:t>b</w:t>
      </w:r>
      <w:proofErr w:type="gramEnd"/>
      <w:r w:rsidRPr="003F39C0">
        <w:rPr>
          <w:rFonts w:ascii="Times New Roman" w:eastAsia="Times New Roman" w:hAnsi="Times New Roman" w:cs="Times New Roman"/>
          <w:color w:val="000000"/>
          <w:lang w:eastAsia="fr-FR"/>
        </w:rPr>
        <w:t xml:space="preserve"> Model 2 = Model 1 + </w:t>
      </w:r>
      <w:proofErr w:type="spellStart"/>
      <w:r w:rsidRPr="003F39C0">
        <w:rPr>
          <w:rFonts w:ascii="Times New Roman" w:eastAsia="Times New Roman" w:hAnsi="Times New Roman" w:cs="Times New Roman"/>
          <w:color w:val="000000"/>
          <w:lang w:eastAsia="fr-FR"/>
        </w:rPr>
        <w:t>tertiles</w:t>
      </w:r>
      <w:proofErr w:type="spellEnd"/>
      <w:r w:rsidRPr="003F39C0">
        <w:rPr>
          <w:rFonts w:ascii="Times New Roman" w:eastAsia="Times New Roman" w:hAnsi="Times New Roman" w:cs="Times New Roman"/>
          <w:color w:val="000000"/>
          <w:lang w:eastAsia="fr-FR"/>
        </w:rPr>
        <w:t xml:space="preserve"> of modified Retail Food Environment Index (</w:t>
      </w:r>
      <w:proofErr w:type="spellStart"/>
      <w:r w:rsidRPr="003F39C0">
        <w:rPr>
          <w:rFonts w:ascii="Times New Roman" w:eastAsia="Times New Roman" w:hAnsi="Times New Roman" w:cs="Times New Roman"/>
          <w:color w:val="000000"/>
          <w:lang w:eastAsia="fr-FR"/>
        </w:rPr>
        <w:t>mRFEI</w:t>
      </w:r>
      <w:proofErr w:type="spellEnd"/>
      <w:r w:rsidRPr="003F39C0">
        <w:rPr>
          <w:rFonts w:ascii="Times New Roman" w:eastAsia="Times New Roman" w:hAnsi="Times New Roman" w:cs="Times New Roman"/>
          <w:color w:val="000000"/>
          <w:lang w:eastAsia="fr-FR"/>
        </w:rPr>
        <w:t>), as well as two scores of neighborhood SES derived from PCA.</w:t>
      </w:r>
    </w:p>
    <w:p w:rsidR="00FD4217" w:rsidRPr="003F39C0" w:rsidRDefault="00FD4217" w:rsidP="00FD4217">
      <w:pPr>
        <w:spacing w:after="0" w:line="240" w:lineRule="auto"/>
        <w:rPr>
          <w:rFonts w:ascii="Times New Roman" w:eastAsia="Times New Roman" w:hAnsi="Times New Roman" w:cs="Times New Roman"/>
          <w:color w:val="000000"/>
          <w:lang w:eastAsia="fr-FR"/>
        </w:rPr>
      </w:pPr>
    </w:p>
    <w:p w:rsidR="00A24C96" w:rsidRPr="003F39C0" w:rsidRDefault="00A24C96" w:rsidP="00A24C96">
      <w:pPr>
        <w:suppressLineNumbers/>
        <w:spacing w:after="0"/>
        <w:rPr>
          <w:rFonts w:ascii="Times New Roman" w:eastAsia="Times New Roman" w:hAnsi="Times New Roman" w:cs="Times New Roman"/>
          <w:color w:val="000000"/>
          <w:szCs w:val="24"/>
          <w:lang w:eastAsia="fr-FR"/>
        </w:rPr>
      </w:pPr>
    </w:p>
    <w:p w:rsidR="00A24C96" w:rsidRPr="003F39C0" w:rsidRDefault="00A24C96" w:rsidP="00A24C96">
      <w:pPr>
        <w:suppressLineNumbers/>
        <w:spacing w:after="0"/>
        <w:rPr>
          <w:rFonts w:ascii="Times New Roman" w:eastAsia="Times New Roman" w:hAnsi="Times New Roman" w:cs="Times New Roman"/>
          <w:color w:val="000000"/>
          <w:szCs w:val="24"/>
          <w:lang w:eastAsia="fr-FR"/>
        </w:rPr>
      </w:pPr>
    </w:p>
    <w:p w:rsidR="00890C88" w:rsidRPr="003F39C0" w:rsidRDefault="00890C88">
      <w:pPr>
        <w:rPr>
          <w:rFonts w:ascii="Times New Roman" w:eastAsia="Times New Roman" w:hAnsi="Times New Roman" w:cs="Times New Roman"/>
          <w:color w:val="000000"/>
          <w:szCs w:val="24"/>
          <w:lang w:eastAsia="fr-FR"/>
        </w:rPr>
      </w:pPr>
      <w:r w:rsidRPr="003F39C0">
        <w:rPr>
          <w:rFonts w:ascii="Times New Roman" w:eastAsia="Times New Roman" w:hAnsi="Times New Roman" w:cs="Times New Roman"/>
          <w:color w:val="000000"/>
          <w:szCs w:val="24"/>
          <w:lang w:eastAsia="fr-FR"/>
        </w:rPr>
        <w:br w:type="page"/>
      </w:r>
    </w:p>
    <w:p w:rsidR="00C22343" w:rsidRPr="003F39C0" w:rsidRDefault="00C22343" w:rsidP="004901EE">
      <w:pPr>
        <w:tabs>
          <w:tab w:val="left" w:pos="1370"/>
        </w:tabs>
        <w:rPr>
          <w:rFonts w:ascii="Arial" w:eastAsia="Times New Roman" w:hAnsi="Arial" w:cs="Arial"/>
          <w:lang w:eastAsia="fr-FR"/>
        </w:rPr>
        <w:sectPr w:rsidR="00C22343" w:rsidRPr="003F39C0" w:rsidSect="00890C88">
          <w:pgSz w:w="12240" w:h="15840"/>
          <w:pgMar w:top="1440" w:right="1440" w:bottom="1440" w:left="1440" w:header="720" w:footer="720" w:gutter="0"/>
          <w:cols w:space="720"/>
          <w:docGrid w:linePitch="360"/>
        </w:sectPr>
      </w:pPr>
    </w:p>
    <w:p w:rsidR="00C22343" w:rsidRPr="003F39C0" w:rsidRDefault="00295DC1" w:rsidP="00C22343">
      <w:pPr>
        <w:suppressLineNumbers/>
        <w:spacing w:after="0"/>
        <w:rPr>
          <w:rFonts w:ascii="Times New Roman" w:hAnsi="Times New Roman" w:cs="Times New Roman"/>
          <w:b/>
          <w:sz w:val="24"/>
        </w:rPr>
      </w:pPr>
      <w:r w:rsidRPr="003F39C0">
        <w:rPr>
          <w:rFonts w:ascii="Times New Roman" w:hAnsi="Times New Roman" w:cs="Times New Roman"/>
          <w:b/>
          <w:noProof/>
          <w:sz w:val="24"/>
        </w:rPr>
        <w:lastRenderedPageBreak/>
        <w:drawing>
          <wp:inline distT="0" distB="0" distL="0" distR="0">
            <wp:extent cx="8229600" cy="5325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gitty-model.jpe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29600" cy="5325745"/>
                    </a:xfrm>
                    <a:prstGeom prst="rect">
                      <a:avLst/>
                    </a:prstGeom>
                  </pic:spPr>
                </pic:pic>
              </a:graphicData>
            </a:graphic>
          </wp:inline>
        </w:drawing>
      </w:r>
    </w:p>
    <w:p w:rsidR="00C22343" w:rsidRPr="003F39C0" w:rsidRDefault="00C22343" w:rsidP="00C22343">
      <w:pPr>
        <w:rPr>
          <w:rFonts w:ascii="Times New Roman" w:hAnsi="Times New Roman" w:cs="Times New Roman"/>
          <w:sz w:val="24"/>
        </w:rPr>
      </w:pPr>
    </w:p>
    <w:p w:rsidR="004153E9" w:rsidRPr="003F39C0" w:rsidRDefault="00D76D10" w:rsidP="00DA3207">
      <w:pPr>
        <w:pStyle w:val="Heading1"/>
        <w:rPr>
          <w:rFonts w:ascii="Times New Roman" w:hAnsi="Times New Roman" w:cs="Times New Roman"/>
          <w:b/>
          <w:color w:val="auto"/>
          <w:sz w:val="24"/>
        </w:rPr>
      </w:pPr>
      <w:bookmarkStart w:id="11" w:name="_Toc195086753"/>
      <w:r w:rsidRPr="003F39C0">
        <w:rPr>
          <w:rFonts w:ascii="Times New Roman" w:hAnsi="Times New Roman" w:cs="Times New Roman"/>
          <w:b/>
          <w:color w:val="auto"/>
          <w:sz w:val="24"/>
        </w:rPr>
        <w:lastRenderedPageBreak/>
        <w:t>Supplementary</w:t>
      </w:r>
      <w:r w:rsidR="00C22343" w:rsidRPr="003F39C0">
        <w:rPr>
          <w:rFonts w:ascii="Times New Roman" w:hAnsi="Times New Roman" w:cs="Times New Roman"/>
          <w:b/>
          <w:color w:val="auto"/>
          <w:sz w:val="24"/>
        </w:rPr>
        <w:t xml:space="preserve"> Fig</w:t>
      </w:r>
      <w:r w:rsidR="00F23742" w:rsidRPr="003F39C0">
        <w:rPr>
          <w:rFonts w:ascii="Times New Roman" w:hAnsi="Times New Roman" w:cs="Times New Roman"/>
          <w:b/>
          <w:color w:val="auto"/>
          <w:sz w:val="24"/>
        </w:rPr>
        <w:t>ure</w:t>
      </w:r>
      <w:r w:rsidR="00FD4217" w:rsidRPr="003F39C0">
        <w:rPr>
          <w:rFonts w:ascii="Times New Roman" w:hAnsi="Times New Roman" w:cs="Times New Roman"/>
          <w:b/>
          <w:color w:val="auto"/>
          <w:sz w:val="24"/>
        </w:rPr>
        <w:t xml:space="preserve"> 1</w:t>
      </w:r>
      <w:r w:rsidR="00F23742" w:rsidRPr="003F39C0">
        <w:rPr>
          <w:rFonts w:ascii="Times New Roman" w:hAnsi="Times New Roman" w:cs="Times New Roman"/>
          <w:b/>
          <w:color w:val="auto"/>
          <w:sz w:val="24"/>
        </w:rPr>
        <w:t>.</w:t>
      </w:r>
      <w:r w:rsidR="004153E9" w:rsidRPr="003F39C0">
        <w:rPr>
          <w:rFonts w:ascii="Times New Roman" w:hAnsi="Times New Roman" w:cs="Times New Roman"/>
          <w:b/>
          <w:color w:val="auto"/>
          <w:sz w:val="24"/>
        </w:rPr>
        <w:t xml:space="preserve"> DAG Directed Acyclic Graph (DAG) representing the causal pathways between exposure to fast-food and </w:t>
      </w:r>
      <w:r w:rsidR="006876A2" w:rsidRPr="003F39C0">
        <w:rPr>
          <w:rFonts w:ascii="Times New Roman" w:hAnsi="Times New Roman" w:cs="Times New Roman"/>
          <w:b/>
          <w:color w:val="auto"/>
          <w:sz w:val="24"/>
        </w:rPr>
        <w:t>sit-down</w:t>
      </w:r>
      <w:r w:rsidR="004153E9" w:rsidRPr="003F39C0">
        <w:rPr>
          <w:rFonts w:ascii="Times New Roman" w:hAnsi="Times New Roman" w:cs="Times New Roman"/>
          <w:b/>
          <w:color w:val="auto"/>
          <w:sz w:val="24"/>
        </w:rPr>
        <w:t xml:space="preserve"> restaurants, and 24-</w:t>
      </w:r>
      <w:r w:rsidR="00255F38" w:rsidRPr="003F39C0">
        <w:rPr>
          <w:rFonts w:ascii="Times New Roman" w:hAnsi="Times New Roman" w:cs="Times New Roman"/>
          <w:b/>
          <w:color w:val="auto"/>
          <w:sz w:val="24"/>
        </w:rPr>
        <w:t>h</w:t>
      </w:r>
      <w:r w:rsidR="004153E9" w:rsidRPr="003F39C0">
        <w:rPr>
          <w:rFonts w:ascii="Times New Roman" w:hAnsi="Times New Roman" w:cs="Times New Roman"/>
          <w:b/>
          <w:color w:val="auto"/>
          <w:sz w:val="24"/>
        </w:rPr>
        <w:t xml:space="preserve">our </w:t>
      </w:r>
      <w:r w:rsidR="00255F38" w:rsidRPr="003F39C0">
        <w:rPr>
          <w:rFonts w:ascii="Times New Roman" w:hAnsi="Times New Roman" w:cs="Times New Roman"/>
          <w:b/>
          <w:color w:val="auto"/>
          <w:sz w:val="24"/>
        </w:rPr>
        <w:t>u</w:t>
      </w:r>
      <w:r w:rsidR="004153E9" w:rsidRPr="003F39C0">
        <w:rPr>
          <w:rFonts w:ascii="Times New Roman" w:hAnsi="Times New Roman" w:cs="Times New Roman"/>
          <w:b/>
          <w:color w:val="auto"/>
          <w:sz w:val="24"/>
        </w:rPr>
        <w:t xml:space="preserve">rinary </w:t>
      </w:r>
      <w:r w:rsidR="00255F38" w:rsidRPr="003F39C0">
        <w:rPr>
          <w:rFonts w:ascii="Times New Roman" w:hAnsi="Times New Roman" w:cs="Times New Roman"/>
          <w:b/>
          <w:color w:val="auto"/>
          <w:sz w:val="24"/>
        </w:rPr>
        <w:t>Na</w:t>
      </w:r>
      <w:r w:rsidR="004153E9" w:rsidRPr="003F39C0">
        <w:rPr>
          <w:rFonts w:ascii="Times New Roman" w:hAnsi="Times New Roman" w:cs="Times New Roman"/>
          <w:b/>
          <w:color w:val="auto"/>
          <w:sz w:val="24"/>
        </w:rPr>
        <w:t xml:space="preserve"> </w:t>
      </w:r>
      <w:r w:rsidR="00255F38" w:rsidRPr="003F39C0">
        <w:rPr>
          <w:rFonts w:ascii="Times New Roman" w:hAnsi="Times New Roman" w:cs="Times New Roman"/>
          <w:b/>
          <w:color w:val="auto"/>
          <w:sz w:val="24"/>
        </w:rPr>
        <w:t>e</w:t>
      </w:r>
      <w:r w:rsidR="004153E9" w:rsidRPr="003F39C0">
        <w:rPr>
          <w:rFonts w:ascii="Times New Roman" w:hAnsi="Times New Roman" w:cs="Times New Roman"/>
          <w:b/>
          <w:color w:val="auto"/>
          <w:sz w:val="24"/>
        </w:rPr>
        <w:t>xcretion</w:t>
      </w:r>
      <w:bookmarkEnd w:id="11"/>
      <w:r w:rsidR="004153E9" w:rsidRPr="003F39C0">
        <w:rPr>
          <w:rFonts w:ascii="Times New Roman" w:hAnsi="Times New Roman" w:cs="Times New Roman"/>
          <w:b/>
          <w:color w:val="auto"/>
          <w:sz w:val="24"/>
        </w:rPr>
        <w:t xml:space="preserve"> </w:t>
      </w:r>
    </w:p>
    <w:p w:rsidR="00C22343" w:rsidRPr="003F39C0" w:rsidRDefault="004153E9" w:rsidP="004153E9">
      <w:pPr>
        <w:suppressLineNumbers/>
        <w:spacing w:after="0"/>
        <w:rPr>
          <w:rFonts w:ascii="Times New Roman" w:hAnsi="Times New Roman" w:cs="Times New Roman"/>
          <w:sz w:val="24"/>
        </w:rPr>
      </w:pPr>
      <w:r w:rsidRPr="003F39C0">
        <w:rPr>
          <w:rFonts w:ascii="Times New Roman" w:hAnsi="Times New Roman" w:cs="Times New Roman"/>
          <w:sz w:val="24"/>
        </w:rPr>
        <w:t>Created on http://dagitty.net. The outcome variable is identified as a blue oval with the letter "I"; the exposure variable is identified as green ovals. Variables on the causal pathways are identified as blue ovals, and potential confounders as red ovals.</w:t>
      </w:r>
    </w:p>
    <w:p w:rsidR="00C22343" w:rsidRPr="003F39C0" w:rsidRDefault="00C22343" w:rsidP="00C22343">
      <w:pPr>
        <w:tabs>
          <w:tab w:val="left" w:pos="1120"/>
        </w:tabs>
        <w:rPr>
          <w:rFonts w:ascii="Times New Roman" w:hAnsi="Times New Roman" w:cs="Times New Roman"/>
          <w:sz w:val="24"/>
        </w:rPr>
      </w:pPr>
    </w:p>
    <w:p w:rsidR="004153E9" w:rsidRPr="003F39C0" w:rsidRDefault="00C22343" w:rsidP="00C22343">
      <w:pPr>
        <w:tabs>
          <w:tab w:val="left" w:pos="1120"/>
        </w:tabs>
        <w:rPr>
          <w:rFonts w:ascii="Times New Roman" w:hAnsi="Times New Roman" w:cs="Times New Roman"/>
          <w:sz w:val="24"/>
        </w:rPr>
      </w:pPr>
      <w:r w:rsidRPr="003F39C0">
        <w:rPr>
          <w:rFonts w:ascii="Times New Roman" w:hAnsi="Times New Roman" w:cs="Times New Roman"/>
          <w:sz w:val="24"/>
        </w:rPr>
        <w:tab/>
      </w:r>
    </w:p>
    <w:p w:rsidR="004153E9" w:rsidRPr="003F39C0" w:rsidRDefault="004153E9">
      <w:pPr>
        <w:rPr>
          <w:rFonts w:ascii="Times New Roman" w:hAnsi="Times New Roman" w:cs="Times New Roman"/>
          <w:sz w:val="24"/>
        </w:rPr>
      </w:pPr>
      <w:r w:rsidRPr="003F39C0">
        <w:rPr>
          <w:rFonts w:ascii="Times New Roman" w:hAnsi="Times New Roman" w:cs="Times New Roman"/>
          <w:sz w:val="24"/>
        </w:rPr>
        <w:br w:type="page"/>
      </w:r>
    </w:p>
    <w:p w:rsidR="00890C88" w:rsidRPr="003F39C0" w:rsidRDefault="00890C88" w:rsidP="00C22343">
      <w:pPr>
        <w:tabs>
          <w:tab w:val="left" w:pos="1120"/>
        </w:tabs>
        <w:rPr>
          <w:rFonts w:ascii="Times New Roman" w:hAnsi="Times New Roman" w:cs="Times New Roman"/>
          <w:sz w:val="24"/>
        </w:rPr>
        <w:sectPr w:rsidR="00890C88" w:rsidRPr="003F39C0" w:rsidSect="00C22343">
          <w:pgSz w:w="15840" w:h="12240" w:orient="landscape"/>
          <w:pgMar w:top="1440" w:right="1440" w:bottom="1440" w:left="1440" w:header="720" w:footer="720" w:gutter="0"/>
          <w:cols w:space="720"/>
          <w:docGrid w:linePitch="360"/>
        </w:sectPr>
      </w:pPr>
    </w:p>
    <w:p w:rsidR="00890C88" w:rsidRPr="003F39C0" w:rsidRDefault="00890C88" w:rsidP="00890C88">
      <w:pPr>
        <w:rPr>
          <w:rFonts w:ascii="Times New Roman" w:hAnsi="Times New Roman" w:cs="Times New Roman"/>
          <w:sz w:val="24"/>
        </w:rPr>
      </w:pPr>
    </w:p>
    <w:p w:rsidR="00890C88" w:rsidRPr="003F39C0" w:rsidRDefault="00890C88" w:rsidP="00890C88">
      <w:pPr>
        <w:rPr>
          <w:rFonts w:ascii="Times New Roman" w:hAnsi="Times New Roman" w:cs="Times New Roman"/>
          <w:sz w:val="24"/>
        </w:rPr>
      </w:pPr>
    </w:p>
    <w:p w:rsidR="00224447" w:rsidRPr="003F39C0" w:rsidRDefault="00B51079" w:rsidP="004153E9">
      <w:pPr>
        <w:tabs>
          <w:tab w:val="left" w:pos="1810"/>
        </w:tabs>
        <w:rPr>
          <w:rFonts w:ascii="Times New Roman" w:hAnsi="Times New Roman" w:cs="Times New Roman"/>
          <w:sz w:val="24"/>
        </w:rPr>
      </w:pPr>
      <w:r w:rsidRPr="003F39C0">
        <w:rPr>
          <w:rFonts w:ascii="Times New Roman" w:hAnsi="Times New Roman" w:cs="Times New Roman"/>
          <w:noProof/>
          <w:sz w:val="24"/>
        </w:rPr>
        <w:drawing>
          <wp:inline distT="0" distB="0" distL="0" distR="0">
            <wp:extent cx="5626326" cy="25943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9414" t="4198" b="2676"/>
                    <a:stretch/>
                  </pic:blipFill>
                  <pic:spPr bwMode="auto">
                    <a:xfrm>
                      <a:off x="0" y="0"/>
                      <a:ext cx="5627414" cy="259484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224447" w:rsidRPr="003F39C0" w:rsidRDefault="00D76D10" w:rsidP="00B51079">
      <w:pPr>
        <w:pStyle w:val="Heading1"/>
        <w:rPr>
          <w:rFonts w:ascii="Times New Roman" w:hAnsi="Times New Roman" w:cs="Times New Roman"/>
          <w:b/>
          <w:color w:val="auto"/>
          <w:sz w:val="24"/>
        </w:rPr>
      </w:pPr>
      <w:bookmarkStart w:id="12" w:name="_Toc195086754"/>
      <w:r w:rsidRPr="003F39C0">
        <w:rPr>
          <w:rFonts w:ascii="Times New Roman" w:hAnsi="Times New Roman" w:cs="Times New Roman"/>
          <w:b/>
          <w:color w:val="auto"/>
          <w:sz w:val="24"/>
        </w:rPr>
        <w:t>Supplementary</w:t>
      </w:r>
      <w:r w:rsidR="00F23742" w:rsidRPr="003F39C0">
        <w:rPr>
          <w:rFonts w:ascii="Times New Roman" w:hAnsi="Times New Roman" w:cs="Times New Roman"/>
          <w:b/>
          <w:color w:val="auto"/>
          <w:sz w:val="24"/>
        </w:rPr>
        <w:t xml:space="preserve"> Figure</w:t>
      </w:r>
      <w:r w:rsidR="00FD4217" w:rsidRPr="003F39C0">
        <w:rPr>
          <w:rFonts w:ascii="Times New Roman" w:hAnsi="Times New Roman" w:cs="Times New Roman"/>
          <w:b/>
          <w:color w:val="auto"/>
          <w:sz w:val="24"/>
        </w:rPr>
        <w:t xml:space="preserve"> 2</w:t>
      </w:r>
      <w:r w:rsidR="00F23742" w:rsidRPr="003F39C0">
        <w:rPr>
          <w:rFonts w:ascii="Times New Roman" w:hAnsi="Times New Roman" w:cs="Times New Roman"/>
          <w:b/>
          <w:color w:val="auto"/>
          <w:sz w:val="24"/>
        </w:rPr>
        <w:t>.</w:t>
      </w:r>
      <w:r w:rsidR="00224447" w:rsidRPr="003F39C0">
        <w:rPr>
          <w:rFonts w:ascii="Times New Roman" w:hAnsi="Times New Roman" w:cs="Times New Roman"/>
          <w:b/>
          <w:color w:val="auto"/>
          <w:sz w:val="24"/>
        </w:rPr>
        <w:t xml:space="preserve"> Estimates (β) and 95% confidence intervals (CI) for associations of spatial access to restaurants and 24-h urinary Na excretion (mg/d), at 800 and 1000 m, according to health-conscious eating habits in the non-imputed dataset.</w:t>
      </w:r>
      <w:bookmarkEnd w:id="12"/>
      <w:r w:rsidR="00224447" w:rsidRPr="003F39C0">
        <w:rPr>
          <w:rFonts w:ascii="Times New Roman" w:hAnsi="Times New Roman" w:cs="Times New Roman"/>
          <w:b/>
          <w:color w:val="auto"/>
          <w:sz w:val="24"/>
        </w:rPr>
        <w:t xml:space="preserve"> </w:t>
      </w:r>
    </w:p>
    <w:p w:rsidR="00224447" w:rsidRPr="003F39C0" w:rsidRDefault="00224447" w:rsidP="00224447">
      <w:pPr>
        <w:suppressLineNumbers/>
        <w:spacing w:after="0"/>
        <w:rPr>
          <w:rFonts w:ascii="Times New Roman" w:eastAsia="Times New Roman" w:hAnsi="Times New Roman" w:cs="Times New Roman"/>
          <w:bCs/>
          <w:color w:val="000000"/>
          <w:sz w:val="24"/>
          <w:szCs w:val="24"/>
          <w:lang w:eastAsia="fr-FR"/>
        </w:rPr>
      </w:pPr>
      <w:r w:rsidRPr="003F39C0">
        <w:rPr>
          <w:rFonts w:ascii="Times New Roman" w:eastAsia="Times New Roman" w:hAnsi="Times New Roman" w:cs="Times New Roman"/>
          <w:bCs/>
          <w:color w:val="000000"/>
          <w:sz w:val="24"/>
          <w:szCs w:val="24"/>
          <w:lang w:eastAsia="fr-FR"/>
        </w:rPr>
        <w:t>Fully adjusted model (Model 2)</w:t>
      </w:r>
    </w:p>
    <w:p w:rsidR="00224447" w:rsidRPr="003F39C0" w:rsidRDefault="00224447" w:rsidP="00224447">
      <w:pPr>
        <w:tabs>
          <w:tab w:val="left" w:pos="990"/>
        </w:tabs>
        <w:rPr>
          <w:rFonts w:ascii="Times New Roman" w:hAnsi="Times New Roman" w:cs="Times New Roman"/>
          <w:sz w:val="24"/>
        </w:rPr>
      </w:pPr>
    </w:p>
    <w:p w:rsidR="00C22343" w:rsidRPr="003F39C0" w:rsidRDefault="00224447" w:rsidP="00224447">
      <w:pPr>
        <w:tabs>
          <w:tab w:val="left" w:pos="990"/>
        </w:tabs>
        <w:rPr>
          <w:rFonts w:ascii="Times New Roman" w:hAnsi="Times New Roman" w:cs="Times New Roman"/>
          <w:sz w:val="24"/>
        </w:rPr>
        <w:sectPr w:rsidR="00C22343" w:rsidRPr="003F39C0" w:rsidSect="00890C88">
          <w:pgSz w:w="12240" w:h="15840"/>
          <w:pgMar w:top="1440" w:right="1440" w:bottom="1440" w:left="1440" w:header="720" w:footer="720" w:gutter="0"/>
          <w:cols w:space="720"/>
          <w:docGrid w:linePitch="360"/>
        </w:sectPr>
      </w:pPr>
      <w:r w:rsidRPr="003F39C0">
        <w:rPr>
          <w:rFonts w:ascii="Times New Roman" w:hAnsi="Times New Roman" w:cs="Times New Roman"/>
          <w:sz w:val="24"/>
        </w:rPr>
        <w:tab/>
      </w:r>
    </w:p>
    <w:p w:rsidR="00224447" w:rsidRPr="003F39C0" w:rsidRDefault="00224447" w:rsidP="00DB07E6">
      <w:pPr>
        <w:suppressLineNumbers/>
        <w:spacing w:after="0"/>
        <w:rPr>
          <w:rFonts w:ascii="Times New Roman" w:eastAsia="Times New Roman" w:hAnsi="Times New Roman" w:cs="Times New Roman"/>
          <w:bCs/>
          <w:color w:val="000000"/>
          <w:sz w:val="24"/>
          <w:szCs w:val="24"/>
          <w:lang w:eastAsia="fr-FR"/>
        </w:rPr>
      </w:pPr>
    </w:p>
    <w:p w:rsidR="00224447" w:rsidRPr="003F39C0" w:rsidRDefault="00490B81" w:rsidP="00490B81">
      <w:pPr>
        <w:tabs>
          <w:tab w:val="left" w:pos="1120"/>
        </w:tabs>
        <w:rPr>
          <w:rFonts w:ascii="Times New Roman" w:hAnsi="Times New Roman" w:cs="Times New Roman"/>
          <w:sz w:val="24"/>
        </w:rPr>
      </w:pPr>
      <w:r w:rsidRPr="003F39C0">
        <w:rPr>
          <w:rFonts w:ascii="Times New Roman" w:hAnsi="Times New Roman" w:cs="Times New Roman"/>
          <w:noProof/>
          <w:sz w:val="24"/>
        </w:rPr>
        <w:drawing>
          <wp:inline distT="0" distB="0" distL="0" distR="0">
            <wp:extent cx="6002655" cy="5306020"/>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7452" t="2637"/>
                    <a:stretch/>
                  </pic:blipFill>
                  <pic:spPr bwMode="auto">
                    <a:xfrm>
                      <a:off x="0" y="0"/>
                      <a:ext cx="6003199" cy="53065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224447" w:rsidRPr="003F39C0" w:rsidRDefault="00D76D10" w:rsidP="00224447">
      <w:pPr>
        <w:pStyle w:val="Heading1"/>
        <w:rPr>
          <w:rFonts w:ascii="Times New Roman" w:hAnsi="Times New Roman" w:cs="Times New Roman"/>
          <w:b/>
          <w:color w:val="auto"/>
          <w:sz w:val="24"/>
        </w:rPr>
      </w:pPr>
      <w:bookmarkStart w:id="13" w:name="_Toc195086755"/>
      <w:r w:rsidRPr="003F39C0">
        <w:rPr>
          <w:rFonts w:ascii="Times New Roman" w:hAnsi="Times New Roman" w:cs="Times New Roman"/>
          <w:b/>
          <w:color w:val="auto"/>
          <w:sz w:val="24"/>
        </w:rPr>
        <w:t>Supplementary</w:t>
      </w:r>
      <w:r w:rsidR="00224447" w:rsidRPr="003F39C0">
        <w:rPr>
          <w:rFonts w:ascii="Times New Roman" w:hAnsi="Times New Roman" w:cs="Times New Roman"/>
          <w:b/>
          <w:color w:val="auto"/>
          <w:sz w:val="24"/>
        </w:rPr>
        <w:t xml:space="preserve"> Fig</w:t>
      </w:r>
      <w:r w:rsidR="00F23742" w:rsidRPr="003F39C0">
        <w:rPr>
          <w:rFonts w:ascii="Times New Roman" w:hAnsi="Times New Roman" w:cs="Times New Roman"/>
          <w:b/>
          <w:color w:val="auto"/>
          <w:sz w:val="24"/>
        </w:rPr>
        <w:t>ure</w:t>
      </w:r>
      <w:r w:rsidR="00224447" w:rsidRPr="003F39C0">
        <w:rPr>
          <w:rFonts w:ascii="Times New Roman" w:hAnsi="Times New Roman" w:cs="Times New Roman"/>
          <w:b/>
          <w:color w:val="auto"/>
          <w:sz w:val="24"/>
        </w:rPr>
        <w:t xml:space="preserve"> </w:t>
      </w:r>
      <w:r w:rsidR="00490B81" w:rsidRPr="003F39C0">
        <w:rPr>
          <w:rFonts w:ascii="Times New Roman" w:hAnsi="Times New Roman" w:cs="Times New Roman"/>
          <w:b/>
          <w:color w:val="auto"/>
          <w:sz w:val="24"/>
        </w:rPr>
        <w:t>3</w:t>
      </w:r>
      <w:r w:rsidR="00F23742" w:rsidRPr="003F39C0">
        <w:rPr>
          <w:rFonts w:ascii="Times New Roman" w:hAnsi="Times New Roman" w:cs="Times New Roman"/>
          <w:b/>
          <w:color w:val="auto"/>
          <w:sz w:val="24"/>
        </w:rPr>
        <w:t>.</w:t>
      </w:r>
      <w:r w:rsidR="00224447" w:rsidRPr="003F39C0">
        <w:rPr>
          <w:rFonts w:ascii="Times New Roman" w:hAnsi="Times New Roman" w:cs="Times New Roman"/>
          <w:b/>
          <w:color w:val="auto"/>
          <w:sz w:val="24"/>
        </w:rPr>
        <w:t xml:space="preserve"> Estimates (β) and 95% confidence intervals (CI) for associations of spatial access to </w:t>
      </w:r>
      <w:r w:rsidR="006876A2" w:rsidRPr="003F39C0">
        <w:rPr>
          <w:rFonts w:ascii="Times New Roman" w:hAnsi="Times New Roman" w:cs="Times New Roman"/>
          <w:b/>
          <w:color w:val="auto"/>
          <w:sz w:val="24"/>
        </w:rPr>
        <w:t>sit-down</w:t>
      </w:r>
      <w:r w:rsidR="00224447" w:rsidRPr="003F39C0">
        <w:rPr>
          <w:rFonts w:ascii="Times New Roman" w:hAnsi="Times New Roman" w:cs="Times New Roman"/>
          <w:b/>
          <w:color w:val="auto"/>
          <w:sz w:val="24"/>
        </w:rPr>
        <w:t xml:space="preserve"> restaurants and 24-h urinary Na excretion (mg/d), at 800 and 1000 m, according to health-conscious eating habits</w:t>
      </w:r>
      <w:r w:rsidR="00490B81" w:rsidRPr="003F39C0">
        <w:rPr>
          <w:rFonts w:ascii="Times New Roman" w:hAnsi="Times New Roman" w:cs="Times New Roman"/>
          <w:b/>
          <w:color w:val="auto"/>
          <w:sz w:val="24"/>
        </w:rPr>
        <w:t xml:space="preserve"> and neighborhood SES (Factor 2)</w:t>
      </w:r>
      <w:r w:rsidR="00224447" w:rsidRPr="003F39C0">
        <w:rPr>
          <w:rFonts w:ascii="Times New Roman" w:hAnsi="Times New Roman" w:cs="Times New Roman"/>
          <w:b/>
          <w:color w:val="auto"/>
          <w:sz w:val="24"/>
        </w:rPr>
        <w:t>.</w:t>
      </w:r>
      <w:bookmarkEnd w:id="13"/>
      <w:r w:rsidR="00224447" w:rsidRPr="003F39C0">
        <w:rPr>
          <w:rFonts w:ascii="Times New Roman" w:hAnsi="Times New Roman" w:cs="Times New Roman"/>
          <w:b/>
          <w:color w:val="auto"/>
          <w:sz w:val="24"/>
        </w:rPr>
        <w:t xml:space="preserve"> </w:t>
      </w:r>
    </w:p>
    <w:p w:rsidR="00224447" w:rsidRDefault="00224447" w:rsidP="00224447">
      <w:pPr>
        <w:suppressLineNumbers/>
        <w:spacing w:after="0"/>
        <w:rPr>
          <w:rFonts w:ascii="Times New Roman" w:eastAsia="Times New Roman" w:hAnsi="Times New Roman" w:cs="Times New Roman"/>
          <w:b/>
          <w:bCs/>
          <w:color w:val="000000"/>
          <w:sz w:val="24"/>
          <w:szCs w:val="24"/>
          <w:lang w:eastAsia="fr-FR"/>
        </w:rPr>
      </w:pPr>
      <w:r w:rsidRPr="003F39C0">
        <w:rPr>
          <w:rFonts w:ascii="Times New Roman" w:eastAsia="Times New Roman" w:hAnsi="Times New Roman" w:cs="Times New Roman"/>
          <w:bCs/>
          <w:color w:val="000000"/>
          <w:sz w:val="24"/>
          <w:szCs w:val="24"/>
          <w:lang w:eastAsia="fr-FR"/>
        </w:rPr>
        <w:t>Fully adjusted model (Model 2)</w:t>
      </w:r>
    </w:p>
    <w:p w:rsidR="00224447" w:rsidRDefault="00224447" w:rsidP="00DB07E6">
      <w:pPr>
        <w:suppressLineNumbers/>
        <w:spacing w:after="0"/>
        <w:rPr>
          <w:rFonts w:ascii="Times New Roman" w:eastAsia="Times New Roman" w:hAnsi="Times New Roman" w:cs="Times New Roman"/>
          <w:b/>
          <w:bCs/>
          <w:color w:val="000000"/>
          <w:sz w:val="24"/>
          <w:szCs w:val="24"/>
          <w:lang w:eastAsia="fr-FR"/>
        </w:rPr>
      </w:pPr>
    </w:p>
    <w:p w:rsidR="00C22343" w:rsidRDefault="00C22343" w:rsidP="00C22343">
      <w:pPr>
        <w:suppressLineNumbers/>
        <w:spacing w:after="0"/>
        <w:rPr>
          <w:rFonts w:ascii="Times New Roman" w:hAnsi="Times New Roman" w:cs="Times New Roman"/>
          <w:b/>
          <w:sz w:val="24"/>
        </w:rPr>
      </w:pPr>
    </w:p>
    <w:p w:rsidR="00C22343" w:rsidRDefault="00C22343" w:rsidP="004901EE">
      <w:pPr>
        <w:tabs>
          <w:tab w:val="left" w:pos="1370"/>
        </w:tabs>
        <w:rPr>
          <w:rFonts w:ascii="Arial" w:eastAsia="Times New Roman" w:hAnsi="Arial" w:cs="Arial"/>
          <w:lang w:eastAsia="fr-FR"/>
        </w:rPr>
      </w:pPr>
    </w:p>
    <w:p w:rsidR="004153E9" w:rsidRPr="004901EE" w:rsidRDefault="004153E9" w:rsidP="004901EE">
      <w:pPr>
        <w:tabs>
          <w:tab w:val="left" w:pos="1370"/>
        </w:tabs>
        <w:rPr>
          <w:rFonts w:ascii="Arial" w:eastAsia="Times New Roman" w:hAnsi="Arial" w:cs="Arial"/>
          <w:lang w:eastAsia="fr-FR"/>
        </w:rPr>
      </w:pPr>
    </w:p>
    <w:sectPr w:rsidR="004153E9" w:rsidRPr="004901EE" w:rsidSect="00890C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in;height:8in" o:bullet="t">
        <v:imagedata r:id="rId1" o:title="Ic_check_box_outline_blank_48px"/>
      </v:shape>
    </w:pict>
  </w:numPicBullet>
  <w:abstractNum w:abstractNumId="0">
    <w:nsid w:val="05C04CDF"/>
    <w:multiLevelType w:val="hybridMultilevel"/>
    <w:tmpl w:val="88C8C98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309" w:hanging="360"/>
      </w:pPr>
      <w:rPr>
        <w:rFonts w:ascii="Courier New" w:hAnsi="Courier New" w:cs="Courier New" w:hint="default"/>
      </w:rPr>
    </w:lvl>
    <w:lvl w:ilvl="2" w:tplc="08090005" w:tentative="1">
      <w:start w:val="1"/>
      <w:numFmt w:val="bullet"/>
      <w:lvlText w:val=""/>
      <w:lvlJc w:val="left"/>
      <w:pPr>
        <w:ind w:left="1029" w:hanging="360"/>
      </w:pPr>
      <w:rPr>
        <w:rFonts w:ascii="Wingdings" w:hAnsi="Wingdings" w:hint="default"/>
      </w:rPr>
    </w:lvl>
    <w:lvl w:ilvl="3" w:tplc="08090001" w:tentative="1">
      <w:start w:val="1"/>
      <w:numFmt w:val="bullet"/>
      <w:lvlText w:val=""/>
      <w:lvlJc w:val="left"/>
      <w:pPr>
        <w:ind w:left="1749" w:hanging="360"/>
      </w:pPr>
      <w:rPr>
        <w:rFonts w:ascii="Symbol" w:hAnsi="Symbol" w:hint="default"/>
      </w:rPr>
    </w:lvl>
    <w:lvl w:ilvl="4" w:tplc="08090003" w:tentative="1">
      <w:start w:val="1"/>
      <w:numFmt w:val="bullet"/>
      <w:lvlText w:val="o"/>
      <w:lvlJc w:val="left"/>
      <w:pPr>
        <w:ind w:left="2469" w:hanging="360"/>
      </w:pPr>
      <w:rPr>
        <w:rFonts w:ascii="Courier New" w:hAnsi="Courier New" w:cs="Courier New" w:hint="default"/>
      </w:rPr>
    </w:lvl>
    <w:lvl w:ilvl="5" w:tplc="08090005" w:tentative="1">
      <w:start w:val="1"/>
      <w:numFmt w:val="bullet"/>
      <w:lvlText w:val=""/>
      <w:lvlJc w:val="left"/>
      <w:pPr>
        <w:ind w:left="3189" w:hanging="360"/>
      </w:pPr>
      <w:rPr>
        <w:rFonts w:ascii="Wingdings" w:hAnsi="Wingdings" w:hint="default"/>
      </w:rPr>
    </w:lvl>
    <w:lvl w:ilvl="6" w:tplc="08090001" w:tentative="1">
      <w:start w:val="1"/>
      <w:numFmt w:val="bullet"/>
      <w:lvlText w:val=""/>
      <w:lvlJc w:val="left"/>
      <w:pPr>
        <w:ind w:left="3909" w:hanging="360"/>
      </w:pPr>
      <w:rPr>
        <w:rFonts w:ascii="Symbol" w:hAnsi="Symbol" w:hint="default"/>
      </w:rPr>
    </w:lvl>
    <w:lvl w:ilvl="7" w:tplc="08090003" w:tentative="1">
      <w:start w:val="1"/>
      <w:numFmt w:val="bullet"/>
      <w:lvlText w:val="o"/>
      <w:lvlJc w:val="left"/>
      <w:pPr>
        <w:ind w:left="4629" w:hanging="360"/>
      </w:pPr>
      <w:rPr>
        <w:rFonts w:ascii="Courier New" w:hAnsi="Courier New" w:cs="Courier New" w:hint="default"/>
      </w:rPr>
    </w:lvl>
    <w:lvl w:ilvl="8" w:tplc="08090005" w:tentative="1">
      <w:start w:val="1"/>
      <w:numFmt w:val="bullet"/>
      <w:lvlText w:val=""/>
      <w:lvlJc w:val="left"/>
      <w:pPr>
        <w:ind w:left="5349" w:hanging="360"/>
      </w:pPr>
      <w:rPr>
        <w:rFonts w:ascii="Wingdings" w:hAnsi="Wingdings" w:hint="default"/>
      </w:rPr>
    </w:lvl>
  </w:abstractNum>
  <w:abstractNum w:abstractNumId="1">
    <w:nsid w:val="085D1072"/>
    <w:multiLevelType w:val="hybridMultilevel"/>
    <w:tmpl w:val="2D36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12EC6"/>
    <w:multiLevelType w:val="hybridMultilevel"/>
    <w:tmpl w:val="349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11B42"/>
    <w:multiLevelType w:val="hybridMultilevel"/>
    <w:tmpl w:val="C460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A346BC"/>
    <w:multiLevelType w:val="hybridMultilevel"/>
    <w:tmpl w:val="18909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721D68"/>
    <w:multiLevelType w:val="hybridMultilevel"/>
    <w:tmpl w:val="B60EE330"/>
    <w:lvl w:ilvl="0" w:tplc="08090001">
      <w:start w:val="1"/>
      <w:numFmt w:val="bullet"/>
      <w:lvlText w:val=""/>
      <w:lvlJc w:val="left"/>
      <w:pPr>
        <w:ind w:left="771" w:hanging="360"/>
      </w:pPr>
      <w:rPr>
        <w:rFonts w:ascii="Symbol" w:hAnsi="Symbol" w:hint="default"/>
      </w:rPr>
    </w:lvl>
    <w:lvl w:ilvl="1" w:tplc="10BA2A74">
      <w:start w:val="1"/>
      <w:numFmt w:val="bullet"/>
      <w:lvlText w:val=""/>
      <w:lvlPicBulletId w:val="0"/>
      <w:lvlJc w:val="left"/>
      <w:pPr>
        <w:ind w:left="1491" w:hanging="360"/>
      </w:pPr>
      <w:rPr>
        <w:rFonts w:ascii="Symbol" w:hAnsi="Symbol" w:hint="default"/>
        <w:color w:val="auto"/>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hyphenationZone w:val="425"/>
  <w:characterSpacingControl w:val="doNotCompress"/>
  <w:compat/>
  <w:rsids>
    <w:rsidRoot w:val="004901EE"/>
    <w:rsid w:val="000166B9"/>
    <w:rsid w:val="00092238"/>
    <w:rsid w:val="001577C3"/>
    <w:rsid w:val="001B4D52"/>
    <w:rsid w:val="001D31C1"/>
    <w:rsid w:val="001E2872"/>
    <w:rsid w:val="00224447"/>
    <w:rsid w:val="002423A5"/>
    <w:rsid w:val="00255F38"/>
    <w:rsid w:val="002658D8"/>
    <w:rsid w:val="0027512C"/>
    <w:rsid w:val="002800A9"/>
    <w:rsid w:val="00295DC1"/>
    <w:rsid w:val="002E41C8"/>
    <w:rsid w:val="003B1F42"/>
    <w:rsid w:val="003F39C0"/>
    <w:rsid w:val="004153E9"/>
    <w:rsid w:val="004901EE"/>
    <w:rsid w:val="00490B81"/>
    <w:rsid w:val="004B2242"/>
    <w:rsid w:val="005659A3"/>
    <w:rsid w:val="0057277A"/>
    <w:rsid w:val="005A3866"/>
    <w:rsid w:val="005E1830"/>
    <w:rsid w:val="005E33FD"/>
    <w:rsid w:val="005E498F"/>
    <w:rsid w:val="005E5A81"/>
    <w:rsid w:val="0066090B"/>
    <w:rsid w:val="006722CE"/>
    <w:rsid w:val="006876A2"/>
    <w:rsid w:val="006C3543"/>
    <w:rsid w:val="006C66D7"/>
    <w:rsid w:val="007D5650"/>
    <w:rsid w:val="007E7D9F"/>
    <w:rsid w:val="007F6EC6"/>
    <w:rsid w:val="00823059"/>
    <w:rsid w:val="008372AC"/>
    <w:rsid w:val="00890C88"/>
    <w:rsid w:val="008D11D7"/>
    <w:rsid w:val="008D26FF"/>
    <w:rsid w:val="00904988"/>
    <w:rsid w:val="00915BC5"/>
    <w:rsid w:val="009200AC"/>
    <w:rsid w:val="009253DD"/>
    <w:rsid w:val="00964060"/>
    <w:rsid w:val="009F69C4"/>
    <w:rsid w:val="00A17D4F"/>
    <w:rsid w:val="00A24C96"/>
    <w:rsid w:val="00A35D82"/>
    <w:rsid w:val="00A806A0"/>
    <w:rsid w:val="00A9454F"/>
    <w:rsid w:val="00AF094E"/>
    <w:rsid w:val="00B067B3"/>
    <w:rsid w:val="00B23D88"/>
    <w:rsid w:val="00B51079"/>
    <w:rsid w:val="00B771AF"/>
    <w:rsid w:val="00B86D34"/>
    <w:rsid w:val="00C22343"/>
    <w:rsid w:val="00C53B99"/>
    <w:rsid w:val="00C7063F"/>
    <w:rsid w:val="00CF0040"/>
    <w:rsid w:val="00CF2913"/>
    <w:rsid w:val="00D24F9B"/>
    <w:rsid w:val="00D26109"/>
    <w:rsid w:val="00D66B42"/>
    <w:rsid w:val="00D76D10"/>
    <w:rsid w:val="00D9507A"/>
    <w:rsid w:val="00DA3207"/>
    <w:rsid w:val="00DB07E6"/>
    <w:rsid w:val="00ED651A"/>
    <w:rsid w:val="00F23742"/>
    <w:rsid w:val="00FD2F0E"/>
    <w:rsid w:val="00FD4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EE"/>
  </w:style>
  <w:style w:type="paragraph" w:styleId="Heading1">
    <w:name w:val="heading 1"/>
    <w:basedOn w:val="Normal"/>
    <w:next w:val="Normal"/>
    <w:link w:val="Heading1Char"/>
    <w:uiPriority w:val="9"/>
    <w:qFormat/>
    <w:rsid w:val="00490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22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1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224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B2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2242"/>
    <w:pPr>
      <w:ind w:left="720"/>
      <w:contextualSpacing/>
    </w:pPr>
  </w:style>
  <w:style w:type="paragraph" w:styleId="TOCHeading">
    <w:name w:val="TOC Heading"/>
    <w:basedOn w:val="Heading1"/>
    <w:next w:val="Normal"/>
    <w:uiPriority w:val="39"/>
    <w:unhideWhenUsed/>
    <w:qFormat/>
    <w:rsid w:val="00255F38"/>
    <w:pPr>
      <w:outlineLvl w:val="9"/>
    </w:pPr>
  </w:style>
  <w:style w:type="paragraph" w:styleId="TOC1">
    <w:name w:val="toc 1"/>
    <w:basedOn w:val="Normal"/>
    <w:next w:val="Normal"/>
    <w:autoRedefine/>
    <w:uiPriority w:val="39"/>
    <w:unhideWhenUsed/>
    <w:rsid w:val="00255F38"/>
    <w:pPr>
      <w:spacing w:after="100"/>
    </w:pPr>
  </w:style>
  <w:style w:type="character" w:styleId="Hyperlink">
    <w:name w:val="Hyperlink"/>
    <w:basedOn w:val="DefaultParagraphFont"/>
    <w:uiPriority w:val="99"/>
    <w:unhideWhenUsed/>
    <w:rsid w:val="00255F38"/>
    <w:rPr>
      <w:color w:val="0563C1" w:themeColor="hyperlink"/>
      <w:u w:val="single"/>
    </w:rPr>
  </w:style>
  <w:style w:type="paragraph" w:styleId="BalloonText">
    <w:name w:val="Balloon Text"/>
    <w:basedOn w:val="Normal"/>
    <w:link w:val="BalloonTextChar"/>
    <w:uiPriority w:val="99"/>
    <w:semiHidden/>
    <w:unhideWhenUsed/>
    <w:rsid w:val="00964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60"/>
    <w:rPr>
      <w:rFonts w:ascii="Segoe UI" w:hAnsi="Segoe UI" w:cs="Segoe UI"/>
      <w:sz w:val="18"/>
      <w:szCs w:val="18"/>
    </w:rPr>
  </w:style>
  <w:style w:type="character" w:styleId="CommentReference">
    <w:name w:val="annotation reference"/>
    <w:basedOn w:val="DefaultParagraphFont"/>
    <w:uiPriority w:val="99"/>
    <w:semiHidden/>
    <w:unhideWhenUsed/>
    <w:rsid w:val="008372AC"/>
    <w:rPr>
      <w:sz w:val="16"/>
      <w:szCs w:val="16"/>
    </w:rPr>
  </w:style>
  <w:style w:type="paragraph" w:styleId="CommentText">
    <w:name w:val="annotation text"/>
    <w:basedOn w:val="Normal"/>
    <w:link w:val="CommentTextChar"/>
    <w:uiPriority w:val="99"/>
    <w:semiHidden/>
    <w:unhideWhenUsed/>
    <w:rsid w:val="008372AC"/>
    <w:pPr>
      <w:spacing w:line="240" w:lineRule="auto"/>
    </w:pPr>
    <w:rPr>
      <w:sz w:val="20"/>
      <w:szCs w:val="20"/>
    </w:rPr>
  </w:style>
  <w:style w:type="character" w:customStyle="1" w:styleId="CommentTextChar">
    <w:name w:val="Comment Text Char"/>
    <w:basedOn w:val="DefaultParagraphFont"/>
    <w:link w:val="CommentText"/>
    <w:uiPriority w:val="99"/>
    <w:semiHidden/>
    <w:rsid w:val="008372AC"/>
    <w:rPr>
      <w:sz w:val="20"/>
      <w:szCs w:val="20"/>
    </w:rPr>
  </w:style>
  <w:style w:type="paragraph" w:styleId="CommentSubject">
    <w:name w:val="annotation subject"/>
    <w:basedOn w:val="CommentText"/>
    <w:next w:val="CommentText"/>
    <w:link w:val="CommentSubjectChar"/>
    <w:uiPriority w:val="99"/>
    <w:semiHidden/>
    <w:unhideWhenUsed/>
    <w:rsid w:val="008372AC"/>
    <w:rPr>
      <w:b/>
      <w:bCs/>
    </w:rPr>
  </w:style>
  <w:style w:type="character" w:customStyle="1" w:styleId="CommentSubjectChar">
    <w:name w:val="Comment Subject Char"/>
    <w:basedOn w:val="CommentTextChar"/>
    <w:link w:val="CommentSubject"/>
    <w:uiPriority w:val="99"/>
    <w:semiHidden/>
    <w:rsid w:val="008372AC"/>
    <w:rPr>
      <w:b/>
      <w:bCs/>
      <w:sz w:val="20"/>
      <w:szCs w:val="20"/>
    </w:rPr>
  </w:style>
</w:styles>
</file>

<file path=word/webSettings.xml><?xml version="1.0" encoding="utf-8"?>
<w:webSettings xmlns:r="http://schemas.openxmlformats.org/officeDocument/2006/relationships" xmlns:w="http://schemas.openxmlformats.org/wordprocessingml/2006/main">
  <w:divs>
    <w:div w:id="233394587">
      <w:bodyDiv w:val="1"/>
      <w:marLeft w:val="0"/>
      <w:marRight w:val="0"/>
      <w:marTop w:val="0"/>
      <w:marBottom w:val="0"/>
      <w:divBdr>
        <w:top w:val="none" w:sz="0" w:space="0" w:color="auto"/>
        <w:left w:val="none" w:sz="0" w:space="0" w:color="auto"/>
        <w:bottom w:val="none" w:sz="0" w:space="0" w:color="auto"/>
        <w:right w:val="none" w:sz="0" w:space="0" w:color="auto"/>
      </w:divBdr>
    </w:div>
    <w:div w:id="240793808">
      <w:bodyDiv w:val="1"/>
      <w:marLeft w:val="0"/>
      <w:marRight w:val="0"/>
      <w:marTop w:val="0"/>
      <w:marBottom w:val="0"/>
      <w:divBdr>
        <w:top w:val="none" w:sz="0" w:space="0" w:color="auto"/>
        <w:left w:val="none" w:sz="0" w:space="0" w:color="auto"/>
        <w:bottom w:val="none" w:sz="0" w:space="0" w:color="auto"/>
        <w:right w:val="none" w:sz="0" w:space="0" w:color="auto"/>
      </w:divBdr>
    </w:div>
    <w:div w:id="313488912">
      <w:bodyDiv w:val="1"/>
      <w:marLeft w:val="0"/>
      <w:marRight w:val="0"/>
      <w:marTop w:val="0"/>
      <w:marBottom w:val="0"/>
      <w:divBdr>
        <w:top w:val="none" w:sz="0" w:space="0" w:color="auto"/>
        <w:left w:val="none" w:sz="0" w:space="0" w:color="auto"/>
        <w:bottom w:val="none" w:sz="0" w:space="0" w:color="auto"/>
        <w:right w:val="none" w:sz="0" w:space="0" w:color="auto"/>
      </w:divBdr>
    </w:div>
    <w:div w:id="644119210">
      <w:bodyDiv w:val="1"/>
      <w:marLeft w:val="0"/>
      <w:marRight w:val="0"/>
      <w:marTop w:val="0"/>
      <w:marBottom w:val="0"/>
      <w:divBdr>
        <w:top w:val="none" w:sz="0" w:space="0" w:color="auto"/>
        <w:left w:val="none" w:sz="0" w:space="0" w:color="auto"/>
        <w:bottom w:val="none" w:sz="0" w:space="0" w:color="auto"/>
        <w:right w:val="none" w:sz="0" w:space="0" w:color="auto"/>
      </w:divBdr>
    </w:div>
    <w:div w:id="754713755">
      <w:bodyDiv w:val="1"/>
      <w:marLeft w:val="0"/>
      <w:marRight w:val="0"/>
      <w:marTop w:val="0"/>
      <w:marBottom w:val="0"/>
      <w:divBdr>
        <w:top w:val="none" w:sz="0" w:space="0" w:color="auto"/>
        <w:left w:val="none" w:sz="0" w:space="0" w:color="auto"/>
        <w:bottom w:val="none" w:sz="0" w:space="0" w:color="auto"/>
        <w:right w:val="none" w:sz="0" w:space="0" w:color="auto"/>
      </w:divBdr>
    </w:div>
    <w:div w:id="1131364297">
      <w:bodyDiv w:val="1"/>
      <w:marLeft w:val="0"/>
      <w:marRight w:val="0"/>
      <w:marTop w:val="0"/>
      <w:marBottom w:val="0"/>
      <w:divBdr>
        <w:top w:val="none" w:sz="0" w:space="0" w:color="auto"/>
        <w:left w:val="none" w:sz="0" w:space="0" w:color="auto"/>
        <w:bottom w:val="none" w:sz="0" w:space="0" w:color="auto"/>
        <w:right w:val="none" w:sz="0" w:space="0" w:color="auto"/>
      </w:divBdr>
    </w:div>
    <w:div w:id="1984774445">
      <w:bodyDiv w:val="1"/>
      <w:marLeft w:val="0"/>
      <w:marRight w:val="0"/>
      <w:marTop w:val="0"/>
      <w:marBottom w:val="0"/>
      <w:divBdr>
        <w:top w:val="none" w:sz="0" w:space="0" w:color="auto"/>
        <w:left w:val="none" w:sz="0" w:space="0" w:color="auto"/>
        <w:bottom w:val="none" w:sz="0" w:space="0" w:color="auto"/>
        <w:right w:val="none" w:sz="0" w:space="0" w:color="auto"/>
      </w:divBdr>
    </w:div>
    <w:div w:id="2044597999">
      <w:bodyDiv w:val="1"/>
      <w:marLeft w:val="0"/>
      <w:marRight w:val="0"/>
      <w:marTop w:val="0"/>
      <w:marBottom w:val="0"/>
      <w:divBdr>
        <w:top w:val="none" w:sz="0" w:space="0" w:color="auto"/>
        <w:left w:val="none" w:sz="0" w:space="0" w:color="auto"/>
        <w:bottom w:val="none" w:sz="0" w:space="0" w:color="auto"/>
        <w:right w:val="none" w:sz="0" w:space="0" w:color="auto"/>
      </w:divBdr>
    </w:div>
    <w:div w:id="20910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10BD-EF12-4866-8EC4-F74BCA79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4389</Words>
  <Characters>24011</Characters>
  <Application>Microsoft Office Word</Application>
  <DocSecurity>0</DocSecurity>
  <Lines>1847</Lines>
  <Paragraphs>1183</Paragraphs>
  <ScaleCrop>false</ScaleCrop>
  <HeadingPairs>
    <vt:vector size="2" baseType="variant">
      <vt:variant>
        <vt:lpstr>Title</vt:lpstr>
      </vt:variant>
      <vt:variant>
        <vt:i4>1</vt:i4>
      </vt:variant>
    </vt:vector>
  </HeadingPairs>
  <TitlesOfParts>
    <vt:vector size="1" baseType="lpstr">
      <vt:lpstr/>
    </vt:vector>
  </TitlesOfParts>
  <Company>Liser</Company>
  <LinksUpToDate>false</LinksUpToDate>
  <CharactersWithSpaces>27217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Tharrey</dc:creator>
  <cp:keywords/>
  <dc:description/>
  <cp:lastModifiedBy>Sandhya</cp:lastModifiedBy>
  <cp:revision>6</cp:revision>
  <dcterms:created xsi:type="dcterms:W3CDTF">2025-04-09T08:20:00Z</dcterms:created>
  <dcterms:modified xsi:type="dcterms:W3CDTF">2025-04-21T17:45:00Z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http://www.zotero.org/styles/bmc-public-health</vt:lpwstr>
  </property>
  <property fmtid="{D5CDD505-2E9C-101B-9397-08002B2CF9AE}" pid="5" name="Mendeley Recent Style Name 1_1">
    <vt:lpwstr>BMC Public Health</vt:lpwstr>
  </property>
  <property fmtid="{D5CDD505-2E9C-101B-9397-08002B2CF9AE}" pid="6" name="Mendeley Recent Style Id 2_1">
    <vt:lpwstr>http://www.zotero.org/styles/european-journal-of-epidemiology</vt:lpwstr>
  </property>
  <property fmtid="{D5CDD505-2E9C-101B-9397-08002B2CF9AE}" pid="7" name="Mendeley Recent Style Name 2_1">
    <vt:lpwstr>European Journal of Epidemiology</vt:lpwstr>
  </property>
  <property fmtid="{D5CDD505-2E9C-101B-9397-08002B2CF9AE}" pid="8" name="Mendeley Recent Style Id 3_1">
    <vt:lpwstr>http://www.zotero.org/styles/european-journal-of-nutrition</vt:lpwstr>
  </property>
  <property fmtid="{D5CDD505-2E9C-101B-9397-08002B2CF9AE}" pid="9" name="Mendeley Recent Style Name 3_1">
    <vt:lpwstr>European Journal of Nutrition</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http://www.zotero.org/styles/public-health-nutrition</vt:lpwstr>
  </property>
  <property fmtid="{D5CDD505-2E9C-101B-9397-08002B2CF9AE}" pid="19" name="Mendeley Recent Style Name 8_1">
    <vt:lpwstr>Public Health Nutrition</vt:lpwstr>
  </property>
  <property fmtid="{D5CDD505-2E9C-101B-9397-08002B2CF9AE}" pid="20" name="Mendeley Recent Style Id 9_1">
    <vt:lpwstr>http://csl.mendeley.com/styles/485086031/springer-vancouver-MT</vt:lpwstr>
  </property>
  <property fmtid="{D5CDD505-2E9C-101B-9397-08002B2CF9AE}" pid="21" name="Mendeley Recent Style Name 9_1">
    <vt:lpwstr>Springer - Vancouver (brackets) - marion tharrey</vt:lpwstr>
  </property>
</Properties>
</file>