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0E67" w14:textId="14B7F5FB" w:rsidR="008D73AD" w:rsidRPr="00A971F2" w:rsidRDefault="008D73AD" w:rsidP="008D73AD">
      <w:pPr>
        <w:pStyle w:val="Heading1"/>
        <w:rPr>
          <w:rFonts w:ascii="Times New Roman" w:eastAsia="Times New Roman" w:hAnsi="Times New Roman" w:cs="Times New Roman"/>
          <w:b/>
          <w:bCs/>
          <w:color w:val="auto"/>
          <w:sz w:val="28"/>
          <w:szCs w:val="28"/>
          <w:lang w:eastAsia="en-GB"/>
        </w:rPr>
      </w:pPr>
      <w:r w:rsidRPr="00A971F2">
        <w:rPr>
          <w:rFonts w:ascii="Times New Roman" w:eastAsia="Times New Roman" w:hAnsi="Times New Roman" w:cs="Times New Roman"/>
          <w:b/>
          <w:bCs/>
          <w:color w:val="auto"/>
          <w:sz w:val="28"/>
          <w:szCs w:val="28"/>
          <w:lang w:eastAsia="en-GB"/>
        </w:rPr>
        <w:t>Supplement</w:t>
      </w:r>
      <w:bookmarkStart w:id="0" w:name="_Toc93048784"/>
      <w:r w:rsidRPr="00A971F2">
        <w:rPr>
          <w:rFonts w:ascii="Times New Roman" w:eastAsia="Times New Roman" w:hAnsi="Times New Roman" w:cs="Times New Roman"/>
          <w:b/>
          <w:bCs/>
          <w:color w:val="auto"/>
          <w:sz w:val="28"/>
          <w:szCs w:val="28"/>
          <w:lang w:eastAsia="en-GB"/>
        </w:rPr>
        <w:t>ary Material</w:t>
      </w:r>
    </w:p>
    <w:p w14:paraId="1A9714D4" w14:textId="3106D272" w:rsidR="008D73AD" w:rsidRDefault="008D73AD" w:rsidP="008D73AD">
      <w:pPr>
        <w:rPr>
          <w:lang w:eastAsia="en-GB"/>
        </w:rPr>
      </w:pPr>
    </w:p>
    <w:p w14:paraId="7412BA7A" w14:textId="1FA9517B" w:rsidR="008D73AD" w:rsidRPr="006D779C" w:rsidRDefault="008D73AD" w:rsidP="008D73AD">
      <w:pPr>
        <w:pStyle w:val="Title"/>
        <w:rPr>
          <w:rFonts w:ascii="Times New Roman" w:hAnsi="Times New Roman" w:cs="Times New Roman"/>
          <w:b/>
          <w:bCs/>
          <w:sz w:val="22"/>
          <w:szCs w:val="22"/>
        </w:rPr>
      </w:pPr>
      <w:r w:rsidRPr="006D779C">
        <w:rPr>
          <w:rFonts w:ascii="Times New Roman" w:hAnsi="Times New Roman" w:cs="Times New Roman"/>
          <w:b/>
          <w:bCs/>
          <w:sz w:val="22"/>
          <w:szCs w:val="22"/>
        </w:rPr>
        <w:t xml:space="preserve">Effect of vitamin D status and vitamin D supplementation on immune function and prevention of acute respiratory tract infections in </w:t>
      </w:r>
      <w:r w:rsidR="0037416E">
        <w:rPr>
          <w:rFonts w:ascii="Times New Roman" w:hAnsi="Times New Roman" w:cs="Times New Roman"/>
          <w:b/>
          <w:bCs/>
          <w:sz w:val="22"/>
          <w:szCs w:val="22"/>
        </w:rPr>
        <w:t xml:space="preserve">dark-skinned </w:t>
      </w:r>
      <w:r w:rsidR="00C400F7">
        <w:rPr>
          <w:rFonts w:ascii="Times New Roman" w:hAnsi="Times New Roman" w:cs="Times New Roman"/>
          <w:b/>
          <w:bCs/>
          <w:sz w:val="22"/>
          <w:szCs w:val="22"/>
        </w:rPr>
        <w:t>individuals</w:t>
      </w:r>
      <w:r w:rsidRPr="006D779C">
        <w:rPr>
          <w:rFonts w:ascii="Times New Roman" w:hAnsi="Times New Roman" w:cs="Times New Roman"/>
          <w:b/>
          <w:bCs/>
          <w:sz w:val="22"/>
          <w:szCs w:val="22"/>
        </w:rPr>
        <w:t xml:space="preserve">: </w:t>
      </w:r>
      <w:r w:rsidR="00BA7209">
        <w:rPr>
          <w:rFonts w:ascii="Times New Roman" w:hAnsi="Times New Roman" w:cs="Times New Roman"/>
          <w:b/>
          <w:bCs/>
          <w:sz w:val="22"/>
          <w:szCs w:val="22"/>
        </w:rPr>
        <w:t>a</w:t>
      </w:r>
      <w:r w:rsidRPr="006D779C">
        <w:rPr>
          <w:rFonts w:ascii="Times New Roman" w:hAnsi="Times New Roman" w:cs="Times New Roman"/>
          <w:b/>
          <w:bCs/>
          <w:sz w:val="22"/>
          <w:szCs w:val="22"/>
        </w:rPr>
        <w:t xml:space="preserve"> systematic review and meta-analysis</w:t>
      </w:r>
    </w:p>
    <w:p w14:paraId="6D38F33E" w14:textId="77777777" w:rsidR="008E714C" w:rsidRDefault="008E714C" w:rsidP="00652695">
      <w:pPr>
        <w:spacing w:after="0" w:line="360" w:lineRule="auto"/>
        <w:jc w:val="both"/>
        <w:rPr>
          <w:rFonts w:ascii="Times New Roman" w:eastAsiaTheme="minorEastAsia" w:hAnsi="Times New Roman" w:cs="Times New Roman"/>
          <w:sz w:val="20"/>
          <w:szCs w:val="20"/>
        </w:rPr>
      </w:pPr>
    </w:p>
    <w:p w14:paraId="34ACE7CA" w14:textId="77777777" w:rsidR="003E5955" w:rsidRPr="006D779C" w:rsidRDefault="003E5955" w:rsidP="00652695">
      <w:pPr>
        <w:spacing w:after="0" w:line="360" w:lineRule="auto"/>
        <w:jc w:val="both"/>
        <w:rPr>
          <w:rFonts w:ascii="Times New Roman" w:eastAsiaTheme="minorEastAsia" w:hAnsi="Times New Roman" w:cs="Times New Roman"/>
          <w:sz w:val="20"/>
          <w:szCs w:val="20"/>
        </w:rPr>
      </w:pPr>
    </w:p>
    <w:p w14:paraId="33F3CC60" w14:textId="40FB1F1B" w:rsidR="008E714C" w:rsidRPr="006D779C" w:rsidRDefault="008E714C" w:rsidP="00652695">
      <w:pPr>
        <w:spacing w:after="0" w:line="360" w:lineRule="auto"/>
        <w:jc w:val="both"/>
        <w:rPr>
          <w:rFonts w:ascii="Times New Roman" w:eastAsiaTheme="minorEastAsia" w:hAnsi="Times New Roman" w:cs="Times New Roman"/>
          <w:sz w:val="20"/>
          <w:szCs w:val="20"/>
        </w:rPr>
      </w:pPr>
      <w:r w:rsidRPr="006D779C">
        <w:rPr>
          <w:rFonts w:ascii="Times New Roman" w:eastAsiaTheme="minorEastAsia" w:hAnsi="Times New Roman" w:cs="Times New Roman"/>
          <w:sz w:val="20"/>
          <w:szCs w:val="20"/>
        </w:rPr>
        <w:t>This file contains:</w:t>
      </w:r>
    </w:p>
    <w:p w14:paraId="7CE5208D" w14:textId="1FC8119C" w:rsidR="008E714C" w:rsidRPr="006D779C" w:rsidRDefault="008E714C" w:rsidP="008E714C">
      <w:pPr>
        <w:pStyle w:val="ListParagraph"/>
        <w:numPr>
          <w:ilvl w:val="0"/>
          <w:numId w:val="3"/>
        </w:numPr>
        <w:spacing w:after="0" w:line="360" w:lineRule="auto"/>
        <w:jc w:val="both"/>
        <w:rPr>
          <w:rFonts w:ascii="Times New Roman" w:eastAsiaTheme="minorEastAsia" w:hAnsi="Times New Roman" w:cs="Times New Roman"/>
          <w:sz w:val="20"/>
          <w:szCs w:val="20"/>
        </w:rPr>
      </w:pPr>
      <w:r w:rsidRPr="006D779C">
        <w:rPr>
          <w:rFonts w:ascii="Times New Roman" w:eastAsiaTheme="minorEastAsia" w:hAnsi="Times New Roman" w:cs="Times New Roman"/>
          <w:sz w:val="20"/>
          <w:szCs w:val="20"/>
        </w:rPr>
        <w:t xml:space="preserve">Supplementary </w:t>
      </w:r>
      <w:r w:rsidR="0008201B">
        <w:rPr>
          <w:rFonts w:ascii="Times New Roman" w:eastAsiaTheme="minorEastAsia" w:hAnsi="Times New Roman" w:cs="Times New Roman"/>
          <w:sz w:val="20"/>
          <w:szCs w:val="20"/>
        </w:rPr>
        <w:t>T</w:t>
      </w:r>
      <w:r w:rsidRPr="006D779C">
        <w:rPr>
          <w:rFonts w:ascii="Times New Roman" w:eastAsiaTheme="minorEastAsia" w:hAnsi="Times New Roman" w:cs="Times New Roman"/>
          <w:sz w:val="20"/>
          <w:szCs w:val="20"/>
        </w:rPr>
        <w:t>ext for electronic searches</w:t>
      </w:r>
    </w:p>
    <w:p w14:paraId="059C1CF2" w14:textId="0359BFCD" w:rsidR="008E714C" w:rsidRPr="006D779C" w:rsidRDefault="008E714C" w:rsidP="008E714C">
      <w:pPr>
        <w:pStyle w:val="ListParagraph"/>
        <w:numPr>
          <w:ilvl w:val="0"/>
          <w:numId w:val="3"/>
        </w:numPr>
        <w:spacing w:after="0" w:line="360" w:lineRule="auto"/>
        <w:jc w:val="both"/>
        <w:rPr>
          <w:rFonts w:ascii="Times New Roman" w:eastAsiaTheme="minorEastAsia" w:hAnsi="Times New Roman" w:cs="Times New Roman"/>
          <w:sz w:val="20"/>
          <w:szCs w:val="20"/>
        </w:rPr>
      </w:pPr>
      <w:r w:rsidRPr="006D779C">
        <w:rPr>
          <w:rFonts w:ascii="Times New Roman" w:eastAsiaTheme="minorEastAsia" w:hAnsi="Times New Roman" w:cs="Times New Roman"/>
          <w:sz w:val="20"/>
          <w:szCs w:val="20"/>
        </w:rPr>
        <w:t>Quality assessment criteria</w:t>
      </w:r>
      <w:r w:rsidR="00026742" w:rsidRPr="006D779C">
        <w:rPr>
          <w:rFonts w:ascii="Times New Roman" w:eastAsiaTheme="minorEastAsia" w:hAnsi="Times New Roman" w:cs="Times New Roman"/>
          <w:sz w:val="20"/>
          <w:szCs w:val="20"/>
        </w:rPr>
        <w:t xml:space="preserve"> (Tables </w:t>
      </w:r>
      <w:r w:rsidR="00466AD0">
        <w:rPr>
          <w:rFonts w:ascii="Times New Roman" w:eastAsiaTheme="minorEastAsia" w:hAnsi="Times New Roman" w:cs="Times New Roman"/>
          <w:sz w:val="20"/>
          <w:szCs w:val="20"/>
        </w:rPr>
        <w:t>S</w:t>
      </w:r>
      <w:r w:rsidR="00F017D4">
        <w:rPr>
          <w:rFonts w:ascii="Times New Roman" w:eastAsiaTheme="minorEastAsia" w:hAnsi="Times New Roman" w:cs="Times New Roman"/>
          <w:sz w:val="20"/>
          <w:szCs w:val="20"/>
        </w:rPr>
        <w:t>.</w:t>
      </w:r>
      <w:r w:rsidR="00026742" w:rsidRPr="006D779C">
        <w:rPr>
          <w:rFonts w:ascii="Times New Roman" w:eastAsiaTheme="minorEastAsia" w:hAnsi="Times New Roman" w:cs="Times New Roman"/>
          <w:sz w:val="20"/>
          <w:szCs w:val="20"/>
        </w:rPr>
        <w:t>1-3)</w:t>
      </w:r>
    </w:p>
    <w:p w14:paraId="7E267110" w14:textId="23CC7BC9" w:rsidR="00DD5CD1" w:rsidRDefault="00DD5CD1" w:rsidP="008D73AD">
      <w:pPr>
        <w:rPr>
          <w:rFonts w:ascii="Times New Roman" w:hAnsi="Times New Roman" w:cs="Times New Roman"/>
          <w:sz w:val="20"/>
          <w:szCs w:val="20"/>
          <w:lang w:eastAsia="en-GB"/>
        </w:rPr>
      </w:pPr>
    </w:p>
    <w:p w14:paraId="76B582FE" w14:textId="2C6F3439" w:rsidR="00DD5CD1" w:rsidRDefault="00DD5CD1" w:rsidP="008D73AD">
      <w:pPr>
        <w:rPr>
          <w:rFonts w:ascii="Times New Roman" w:hAnsi="Times New Roman" w:cs="Times New Roman"/>
          <w:sz w:val="20"/>
          <w:szCs w:val="20"/>
          <w:lang w:eastAsia="en-GB"/>
        </w:rPr>
      </w:pPr>
    </w:p>
    <w:p w14:paraId="4133428D" w14:textId="668CFEE0" w:rsidR="00DD5CD1" w:rsidRDefault="00DD5CD1" w:rsidP="008D73AD">
      <w:pPr>
        <w:rPr>
          <w:rFonts w:ascii="Times New Roman" w:hAnsi="Times New Roman" w:cs="Times New Roman"/>
          <w:sz w:val="20"/>
          <w:szCs w:val="20"/>
          <w:lang w:eastAsia="en-GB"/>
        </w:rPr>
      </w:pPr>
    </w:p>
    <w:p w14:paraId="4A1AC78B" w14:textId="0065F61E" w:rsidR="00DD5CD1" w:rsidRDefault="00DD5CD1" w:rsidP="008D73AD">
      <w:pPr>
        <w:rPr>
          <w:rFonts w:ascii="Times New Roman" w:hAnsi="Times New Roman" w:cs="Times New Roman"/>
          <w:sz w:val="20"/>
          <w:szCs w:val="20"/>
          <w:lang w:eastAsia="en-GB"/>
        </w:rPr>
      </w:pPr>
    </w:p>
    <w:p w14:paraId="629F8F79" w14:textId="1E50061A" w:rsidR="00DD5CD1" w:rsidRDefault="00DD5CD1" w:rsidP="008D73AD">
      <w:pPr>
        <w:rPr>
          <w:rFonts w:ascii="Times New Roman" w:hAnsi="Times New Roman" w:cs="Times New Roman"/>
          <w:sz w:val="20"/>
          <w:szCs w:val="20"/>
          <w:lang w:eastAsia="en-GB"/>
        </w:rPr>
      </w:pPr>
    </w:p>
    <w:p w14:paraId="7F06DFF2" w14:textId="45CA3236" w:rsidR="00DD5CD1" w:rsidRDefault="00DD5CD1" w:rsidP="008D73AD">
      <w:pPr>
        <w:rPr>
          <w:rFonts w:ascii="Times New Roman" w:hAnsi="Times New Roman" w:cs="Times New Roman"/>
          <w:sz w:val="20"/>
          <w:szCs w:val="20"/>
          <w:lang w:eastAsia="en-GB"/>
        </w:rPr>
      </w:pPr>
    </w:p>
    <w:p w14:paraId="78F51FA6" w14:textId="6ECC21EE" w:rsidR="00DD5CD1" w:rsidRDefault="00DD5CD1" w:rsidP="008D73AD">
      <w:pPr>
        <w:rPr>
          <w:rFonts w:ascii="Times New Roman" w:hAnsi="Times New Roman" w:cs="Times New Roman"/>
          <w:sz w:val="20"/>
          <w:szCs w:val="20"/>
          <w:lang w:eastAsia="en-GB"/>
        </w:rPr>
      </w:pPr>
    </w:p>
    <w:p w14:paraId="283EA6C4" w14:textId="0690780F" w:rsidR="00DD5CD1" w:rsidRDefault="00DD5CD1" w:rsidP="008D73AD">
      <w:pPr>
        <w:rPr>
          <w:rFonts w:ascii="Times New Roman" w:hAnsi="Times New Roman" w:cs="Times New Roman"/>
          <w:sz w:val="20"/>
          <w:szCs w:val="20"/>
          <w:lang w:eastAsia="en-GB"/>
        </w:rPr>
      </w:pPr>
    </w:p>
    <w:p w14:paraId="6F5A9C88" w14:textId="0233F962" w:rsidR="00DD5CD1" w:rsidRDefault="00DD5CD1" w:rsidP="008D73AD">
      <w:pPr>
        <w:rPr>
          <w:rFonts w:ascii="Times New Roman" w:hAnsi="Times New Roman" w:cs="Times New Roman"/>
          <w:sz w:val="20"/>
          <w:szCs w:val="20"/>
          <w:lang w:eastAsia="en-GB"/>
        </w:rPr>
      </w:pPr>
    </w:p>
    <w:p w14:paraId="1EF2CE57" w14:textId="63E299C0" w:rsidR="00DD5CD1" w:rsidRDefault="00DD5CD1" w:rsidP="008D73AD">
      <w:pPr>
        <w:rPr>
          <w:rFonts w:ascii="Times New Roman" w:hAnsi="Times New Roman" w:cs="Times New Roman"/>
          <w:sz w:val="20"/>
          <w:szCs w:val="20"/>
          <w:lang w:eastAsia="en-GB"/>
        </w:rPr>
      </w:pPr>
    </w:p>
    <w:p w14:paraId="073149CC" w14:textId="5C3D1791" w:rsidR="00DD5CD1" w:rsidRDefault="00DD5CD1" w:rsidP="008D73AD">
      <w:pPr>
        <w:rPr>
          <w:rFonts w:ascii="Times New Roman" w:hAnsi="Times New Roman" w:cs="Times New Roman"/>
          <w:sz w:val="20"/>
          <w:szCs w:val="20"/>
          <w:lang w:eastAsia="en-GB"/>
        </w:rPr>
      </w:pPr>
    </w:p>
    <w:p w14:paraId="2EBDEB2C" w14:textId="498CEF56" w:rsidR="00F61849" w:rsidRDefault="00F61849" w:rsidP="008D73AD">
      <w:pPr>
        <w:rPr>
          <w:rFonts w:ascii="Times New Roman" w:hAnsi="Times New Roman" w:cs="Times New Roman"/>
          <w:sz w:val="20"/>
          <w:szCs w:val="20"/>
          <w:lang w:eastAsia="en-GB"/>
        </w:rPr>
      </w:pPr>
    </w:p>
    <w:p w14:paraId="3EC68BAA" w14:textId="61E8C5EF" w:rsidR="00532A31" w:rsidRDefault="00532A31" w:rsidP="008D73AD">
      <w:pPr>
        <w:rPr>
          <w:rFonts w:ascii="Times New Roman" w:hAnsi="Times New Roman" w:cs="Times New Roman"/>
          <w:sz w:val="20"/>
          <w:szCs w:val="20"/>
          <w:lang w:eastAsia="en-GB"/>
        </w:rPr>
      </w:pPr>
    </w:p>
    <w:p w14:paraId="39FE3F1C" w14:textId="69C7F47A" w:rsidR="00532A31" w:rsidRDefault="00532A31" w:rsidP="008D73AD">
      <w:pPr>
        <w:rPr>
          <w:rFonts w:ascii="Times New Roman" w:hAnsi="Times New Roman" w:cs="Times New Roman"/>
          <w:sz w:val="20"/>
          <w:szCs w:val="20"/>
          <w:lang w:eastAsia="en-GB"/>
        </w:rPr>
      </w:pPr>
    </w:p>
    <w:p w14:paraId="36FAEE52" w14:textId="53959F3F" w:rsidR="00532A31" w:rsidRDefault="00532A31" w:rsidP="008D73AD">
      <w:pPr>
        <w:rPr>
          <w:rFonts w:ascii="Times New Roman" w:hAnsi="Times New Roman" w:cs="Times New Roman"/>
          <w:sz w:val="20"/>
          <w:szCs w:val="20"/>
          <w:lang w:eastAsia="en-GB"/>
        </w:rPr>
      </w:pPr>
    </w:p>
    <w:p w14:paraId="2E0B1D76" w14:textId="77777777" w:rsidR="00532A31" w:rsidRDefault="00532A31" w:rsidP="008D73AD">
      <w:pPr>
        <w:rPr>
          <w:rFonts w:ascii="Times New Roman" w:hAnsi="Times New Roman" w:cs="Times New Roman"/>
          <w:sz w:val="20"/>
          <w:szCs w:val="20"/>
          <w:lang w:eastAsia="en-GB"/>
        </w:rPr>
      </w:pPr>
    </w:p>
    <w:p w14:paraId="3C6F3554" w14:textId="77777777" w:rsidR="003E5955" w:rsidRDefault="003E5955" w:rsidP="008D73AD">
      <w:pPr>
        <w:rPr>
          <w:rFonts w:ascii="Times New Roman" w:hAnsi="Times New Roman" w:cs="Times New Roman"/>
          <w:sz w:val="20"/>
          <w:szCs w:val="20"/>
          <w:lang w:eastAsia="en-GB"/>
        </w:rPr>
      </w:pPr>
    </w:p>
    <w:p w14:paraId="4F5BE4E8" w14:textId="77777777" w:rsidR="003E5955" w:rsidRDefault="003E5955" w:rsidP="008D73AD">
      <w:pPr>
        <w:rPr>
          <w:rFonts w:ascii="Times New Roman" w:hAnsi="Times New Roman" w:cs="Times New Roman"/>
          <w:sz w:val="20"/>
          <w:szCs w:val="20"/>
          <w:lang w:eastAsia="en-GB"/>
        </w:rPr>
      </w:pPr>
    </w:p>
    <w:p w14:paraId="507C9339" w14:textId="77777777" w:rsidR="003E5955" w:rsidRDefault="003E5955" w:rsidP="008D73AD">
      <w:pPr>
        <w:rPr>
          <w:rFonts w:ascii="Times New Roman" w:hAnsi="Times New Roman" w:cs="Times New Roman"/>
          <w:sz w:val="20"/>
          <w:szCs w:val="20"/>
          <w:lang w:eastAsia="en-GB"/>
        </w:rPr>
      </w:pPr>
    </w:p>
    <w:p w14:paraId="798AE3B2" w14:textId="77777777" w:rsidR="003E5955" w:rsidRDefault="003E5955" w:rsidP="008D73AD">
      <w:pPr>
        <w:rPr>
          <w:rFonts w:ascii="Times New Roman" w:hAnsi="Times New Roman" w:cs="Times New Roman"/>
          <w:sz w:val="20"/>
          <w:szCs w:val="20"/>
          <w:lang w:eastAsia="en-GB"/>
        </w:rPr>
      </w:pPr>
    </w:p>
    <w:p w14:paraId="303313DD" w14:textId="77777777" w:rsidR="003E5955" w:rsidRDefault="003E5955" w:rsidP="008D73AD">
      <w:pPr>
        <w:rPr>
          <w:rFonts w:ascii="Times New Roman" w:hAnsi="Times New Roman" w:cs="Times New Roman"/>
          <w:sz w:val="20"/>
          <w:szCs w:val="20"/>
          <w:lang w:eastAsia="en-GB"/>
        </w:rPr>
      </w:pPr>
    </w:p>
    <w:p w14:paraId="05121EB1" w14:textId="77777777" w:rsidR="003E5955" w:rsidRDefault="003E5955" w:rsidP="008D73AD">
      <w:pPr>
        <w:rPr>
          <w:rFonts w:ascii="Times New Roman" w:hAnsi="Times New Roman" w:cs="Times New Roman"/>
          <w:sz w:val="20"/>
          <w:szCs w:val="20"/>
          <w:lang w:eastAsia="en-GB"/>
        </w:rPr>
      </w:pPr>
    </w:p>
    <w:p w14:paraId="0995F794" w14:textId="77777777" w:rsidR="003E5955" w:rsidRDefault="003E5955" w:rsidP="008D73AD">
      <w:pPr>
        <w:rPr>
          <w:rFonts w:ascii="Times New Roman" w:hAnsi="Times New Roman" w:cs="Times New Roman"/>
          <w:sz w:val="20"/>
          <w:szCs w:val="20"/>
          <w:lang w:eastAsia="en-GB"/>
        </w:rPr>
      </w:pPr>
    </w:p>
    <w:p w14:paraId="2C6F9A9E" w14:textId="77777777" w:rsidR="003E5955" w:rsidRDefault="003E5955" w:rsidP="008D73AD">
      <w:pPr>
        <w:rPr>
          <w:rFonts w:ascii="Times New Roman" w:hAnsi="Times New Roman" w:cs="Times New Roman"/>
          <w:sz w:val="20"/>
          <w:szCs w:val="20"/>
          <w:lang w:eastAsia="en-GB"/>
        </w:rPr>
      </w:pPr>
    </w:p>
    <w:p w14:paraId="100A9E1B" w14:textId="77777777" w:rsidR="003E5955" w:rsidRDefault="003E5955" w:rsidP="008D73AD">
      <w:pPr>
        <w:rPr>
          <w:rFonts w:ascii="Times New Roman" w:hAnsi="Times New Roman" w:cs="Times New Roman"/>
          <w:sz w:val="20"/>
          <w:szCs w:val="20"/>
          <w:lang w:eastAsia="en-GB"/>
        </w:rPr>
      </w:pPr>
    </w:p>
    <w:p w14:paraId="10C50673" w14:textId="719513CF" w:rsidR="00DD5CD1" w:rsidRDefault="00DD5CD1" w:rsidP="008D73AD">
      <w:pPr>
        <w:rPr>
          <w:rFonts w:ascii="Times New Roman" w:hAnsi="Times New Roman" w:cs="Times New Roman"/>
          <w:sz w:val="20"/>
          <w:szCs w:val="20"/>
          <w:lang w:eastAsia="en-GB"/>
        </w:rPr>
      </w:pPr>
    </w:p>
    <w:p w14:paraId="3E8A3AC8" w14:textId="14275AD2" w:rsidR="008D73AD" w:rsidRPr="00F017D4" w:rsidRDefault="00A02D79" w:rsidP="004E5EA2">
      <w:pPr>
        <w:rPr>
          <w:rFonts w:ascii="Times New Roman" w:hAnsi="Times New Roman" w:cs="Times New Roman"/>
          <w:b/>
          <w:bCs/>
          <w:sz w:val="20"/>
          <w:szCs w:val="20"/>
          <w:lang w:eastAsia="en-GB"/>
        </w:rPr>
      </w:pPr>
      <w:r w:rsidRPr="00F017D4">
        <w:rPr>
          <w:rFonts w:ascii="Times New Roman" w:hAnsi="Times New Roman" w:cs="Times New Roman"/>
          <w:b/>
          <w:bCs/>
          <w:sz w:val="20"/>
          <w:szCs w:val="20"/>
          <w:lang w:eastAsia="en-GB"/>
        </w:rPr>
        <w:lastRenderedPageBreak/>
        <w:t>Supplementary Text</w:t>
      </w:r>
    </w:p>
    <w:bookmarkEnd w:id="0"/>
    <w:p w14:paraId="57FDEB03" w14:textId="0FB3C1A7" w:rsidR="008D73AD" w:rsidRPr="005446B8" w:rsidRDefault="008D73AD" w:rsidP="008D73AD">
      <w:pPr>
        <w:spacing w:after="0" w:line="360" w:lineRule="auto"/>
        <w:rPr>
          <w:rFonts w:ascii="Times New Roman" w:hAnsi="Times New Roman" w:cs="Times New Roman"/>
          <w:sz w:val="20"/>
          <w:szCs w:val="20"/>
        </w:rPr>
      </w:pPr>
      <w:r w:rsidRPr="005446B8">
        <w:rPr>
          <w:rFonts w:ascii="Times New Roman" w:hAnsi="Times New Roman" w:cs="Times New Roman"/>
          <w:sz w:val="20"/>
          <w:szCs w:val="20"/>
        </w:rPr>
        <w:t>An advanced search was performed</w:t>
      </w:r>
      <w:r w:rsidR="007544AF">
        <w:rPr>
          <w:rFonts w:ascii="Times New Roman" w:hAnsi="Times New Roman" w:cs="Times New Roman"/>
          <w:sz w:val="20"/>
          <w:szCs w:val="20"/>
        </w:rPr>
        <w:t xml:space="preserve"> in all databases</w:t>
      </w:r>
      <w:r w:rsidRPr="005446B8">
        <w:rPr>
          <w:rFonts w:ascii="Times New Roman" w:hAnsi="Times New Roman" w:cs="Times New Roman"/>
          <w:sz w:val="20"/>
          <w:szCs w:val="20"/>
        </w:rPr>
        <w:t xml:space="preserve"> </w:t>
      </w:r>
      <w:r w:rsidR="002E6226">
        <w:rPr>
          <w:rFonts w:ascii="Times New Roman" w:hAnsi="Times New Roman" w:cs="Times New Roman"/>
          <w:sz w:val="20"/>
          <w:szCs w:val="20"/>
        </w:rPr>
        <w:t xml:space="preserve">for all years </w:t>
      </w:r>
      <w:r w:rsidR="00C30920">
        <w:rPr>
          <w:rFonts w:ascii="Times New Roman" w:hAnsi="Times New Roman" w:cs="Times New Roman"/>
          <w:sz w:val="20"/>
          <w:szCs w:val="20"/>
        </w:rPr>
        <w:t>in Dec 2021</w:t>
      </w:r>
      <w:r w:rsidRPr="005446B8">
        <w:rPr>
          <w:rFonts w:ascii="Times New Roman" w:hAnsi="Times New Roman" w:cs="Times New Roman"/>
          <w:sz w:val="20"/>
          <w:szCs w:val="20"/>
        </w:rPr>
        <w:t>.</w:t>
      </w:r>
    </w:p>
    <w:p w14:paraId="50422BB8" w14:textId="77777777" w:rsidR="008D73AD" w:rsidRPr="005446B8" w:rsidRDefault="008D73AD" w:rsidP="008D73AD">
      <w:pPr>
        <w:spacing w:after="0" w:line="360" w:lineRule="auto"/>
        <w:rPr>
          <w:rFonts w:ascii="Times New Roman" w:hAnsi="Times New Roman" w:cs="Times New Roman"/>
          <w:sz w:val="20"/>
          <w:szCs w:val="20"/>
        </w:rPr>
      </w:pPr>
    </w:p>
    <w:p w14:paraId="1594247D" w14:textId="77777777" w:rsidR="008D73AD" w:rsidRPr="005446B8" w:rsidRDefault="008D73AD" w:rsidP="004978E2">
      <w:pPr>
        <w:pStyle w:val="ListParagraph"/>
        <w:numPr>
          <w:ilvl w:val="0"/>
          <w:numId w:val="1"/>
        </w:numPr>
        <w:spacing w:line="360" w:lineRule="auto"/>
        <w:rPr>
          <w:rFonts w:ascii="Times New Roman" w:hAnsi="Times New Roman" w:cs="Times New Roman"/>
          <w:b/>
          <w:bCs/>
          <w:sz w:val="20"/>
          <w:szCs w:val="20"/>
          <w:lang w:eastAsia="en-GB"/>
        </w:rPr>
      </w:pPr>
      <w:r w:rsidRPr="005446B8">
        <w:rPr>
          <w:rFonts w:ascii="Times New Roman" w:hAnsi="Times New Roman" w:cs="Times New Roman"/>
          <w:b/>
          <w:bCs/>
          <w:sz w:val="20"/>
          <w:szCs w:val="20"/>
          <w:lang w:eastAsia="en-GB"/>
        </w:rPr>
        <w:t>PubMed</w:t>
      </w:r>
    </w:p>
    <w:p w14:paraId="3A74B94F" w14:textId="1252E54B" w:rsidR="008D73AD" w:rsidRPr="005446B8" w:rsidRDefault="008D73AD" w:rsidP="004978E2">
      <w:pPr>
        <w:spacing w:line="360" w:lineRule="auto"/>
        <w:rPr>
          <w:rFonts w:ascii="Times New Roman" w:hAnsi="Times New Roman" w:cs="Times New Roman"/>
          <w:sz w:val="20"/>
          <w:szCs w:val="20"/>
          <w:lang w:eastAsia="en-GB"/>
        </w:rPr>
      </w:pPr>
      <w:r w:rsidRPr="005446B8">
        <w:rPr>
          <w:rFonts w:ascii="Times New Roman" w:hAnsi="Times New Roman" w:cs="Times New Roman"/>
          <w:sz w:val="20"/>
          <w:szCs w:val="20"/>
          <w:lang w:eastAsia="en-GB"/>
        </w:rPr>
        <w:t>All fields searched</w:t>
      </w:r>
      <w:r w:rsidR="00741E55">
        <w:rPr>
          <w:rFonts w:ascii="Times New Roman" w:hAnsi="Times New Roman" w:cs="Times New Roman"/>
          <w:sz w:val="20"/>
          <w:szCs w:val="20"/>
          <w:lang w:eastAsia="en-GB"/>
        </w:rPr>
        <w:t xml:space="preserve">: </w:t>
      </w:r>
      <w:r w:rsidRPr="005446B8">
        <w:rPr>
          <w:rFonts w:ascii="Times New Roman" w:hAnsi="Times New Roman" w:cs="Times New Roman"/>
          <w:sz w:val="20"/>
          <w:szCs w:val="20"/>
          <w:lang w:eastAsia="en-GB"/>
        </w:rPr>
        <w:t>(</w:t>
      </w:r>
      <w:r w:rsidRPr="005446B8">
        <w:rPr>
          <w:rFonts w:ascii="Times New Roman" w:eastAsia="Times New Roman" w:hAnsi="Times New Roman" w:cs="Times New Roman"/>
          <w:sz w:val="20"/>
          <w:szCs w:val="20"/>
          <w:lang w:eastAsia="en-GB"/>
        </w:rPr>
        <w:t>“v</w:t>
      </w:r>
      <w:r w:rsidRPr="005446B8">
        <w:rPr>
          <w:rFonts w:ascii="Times New Roman" w:hAnsi="Times New Roman" w:cs="Times New Roman"/>
          <w:sz w:val="20"/>
          <w:szCs w:val="20"/>
        </w:rPr>
        <w:t xml:space="preserve">itamin D” OR “vitamin D2” OR “vitamin D3” OR cholecalciferol OR ergocalciferol OR </w:t>
      </w:r>
      <w:proofErr w:type="spellStart"/>
      <w:r w:rsidRPr="005446B8">
        <w:rPr>
          <w:rFonts w:ascii="Times New Roman" w:hAnsi="Times New Roman" w:cs="Times New Roman"/>
          <w:sz w:val="20"/>
          <w:szCs w:val="20"/>
        </w:rPr>
        <w:t>alphacalcidol</w:t>
      </w:r>
      <w:proofErr w:type="spellEnd"/>
      <w:r w:rsidRPr="005446B8">
        <w:rPr>
          <w:rFonts w:ascii="Times New Roman" w:hAnsi="Times New Roman" w:cs="Times New Roman"/>
          <w:sz w:val="20"/>
          <w:szCs w:val="20"/>
        </w:rPr>
        <w:t xml:space="preserve"> OR </w:t>
      </w:r>
      <w:proofErr w:type="spellStart"/>
      <w:r w:rsidRPr="005446B8">
        <w:rPr>
          <w:rFonts w:ascii="Times New Roman" w:hAnsi="Times New Roman" w:cs="Times New Roman"/>
          <w:sz w:val="20"/>
          <w:szCs w:val="20"/>
        </w:rPr>
        <w:t>alfacalcidol</w:t>
      </w:r>
      <w:proofErr w:type="spellEnd"/>
      <w:r w:rsidRPr="005446B8">
        <w:rPr>
          <w:rFonts w:ascii="Times New Roman" w:hAnsi="Times New Roman" w:cs="Times New Roman"/>
          <w:sz w:val="20"/>
          <w:szCs w:val="20"/>
        </w:rPr>
        <w:t xml:space="preserve"> OR calcitriol OR paricalcitol OR </w:t>
      </w:r>
      <w:proofErr w:type="spellStart"/>
      <w:r w:rsidRPr="005446B8">
        <w:rPr>
          <w:rFonts w:ascii="Times New Roman" w:hAnsi="Times New Roman" w:cs="Times New Roman"/>
          <w:sz w:val="20"/>
          <w:szCs w:val="20"/>
        </w:rPr>
        <w:t>doxercalciferol</w:t>
      </w:r>
      <w:proofErr w:type="spellEnd"/>
      <w:r w:rsidRPr="005446B8">
        <w:rPr>
          <w:rFonts w:ascii="Times New Roman" w:hAnsi="Times New Roman" w:cs="Times New Roman"/>
          <w:sz w:val="20"/>
          <w:szCs w:val="20"/>
        </w:rPr>
        <w:t xml:space="preserve"> OR 25(OH)D OR 25-hydroxy*)</w:t>
      </w:r>
      <w:r w:rsidR="00741E55">
        <w:rPr>
          <w:rFonts w:ascii="Times New Roman" w:hAnsi="Times New Roman" w:cs="Times New Roman"/>
          <w:sz w:val="20"/>
          <w:szCs w:val="20"/>
        </w:rPr>
        <w:t xml:space="preserve"> </w:t>
      </w:r>
      <w:r w:rsidRPr="005446B8">
        <w:rPr>
          <w:rFonts w:ascii="Times New Roman" w:hAnsi="Times New Roman" w:cs="Times New Roman"/>
          <w:sz w:val="20"/>
          <w:szCs w:val="20"/>
        </w:rPr>
        <w:t>AND (</w:t>
      </w:r>
      <w:r w:rsidRPr="005446B8">
        <w:rPr>
          <w:rFonts w:ascii="Times New Roman" w:eastAsia="Times New Roman" w:hAnsi="Times New Roman" w:cs="Times New Roman"/>
          <w:sz w:val="20"/>
          <w:szCs w:val="20"/>
          <w:lang w:eastAsia="en-GB"/>
        </w:rPr>
        <w:t xml:space="preserve">“immune function” OR immunity OR </w:t>
      </w:r>
      <w:proofErr w:type="spellStart"/>
      <w:r w:rsidRPr="005446B8">
        <w:rPr>
          <w:rFonts w:ascii="Times New Roman" w:eastAsia="Times New Roman" w:hAnsi="Times New Roman" w:cs="Times New Roman"/>
          <w:sz w:val="20"/>
          <w:szCs w:val="20"/>
          <w:lang w:eastAsia="en-GB"/>
        </w:rPr>
        <w:t>immun</w:t>
      </w:r>
      <w:proofErr w:type="spellEnd"/>
      <w:r w:rsidRPr="005446B8">
        <w:rPr>
          <w:rFonts w:ascii="Times New Roman" w:eastAsia="Times New Roman" w:hAnsi="Times New Roman" w:cs="Times New Roman"/>
          <w:sz w:val="20"/>
          <w:szCs w:val="20"/>
          <w:lang w:eastAsia="en-GB"/>
        </w:rPr>
        <w:t>* OR “immune system” OR “innate immunity” OR “humoral immunity” OR “adaptive immunity” OR “cellular immunity” OR “immune markers” OR cytokines OR chemokines OR leukocytes OR neutrophils OR lymphocytes OR “T lymphocytes” OR “T cells” OR “T-cells” OR “B lymphocytes” OR “B cells” OR “B-cells” OR “T-regs” OR “T regs” OR “T regulatory cells” OR “T-regulatory cells” OR monocytes OR macrophages OR “dendritic cells” OR “natural killer cells” OR interferons OR interleukins OR “tumour necrosis factor” OR “acute phase protein” OR “antimicrobial peptides” OR granulocytes OR “acute respiratory infection” OR “upper respiratory infection” OR “lower respiratory infection” OR “respiratory tract infection”) AND (“e</w:t>
      </w:r>
      <w:r w:rsidRPr="005446B8">
        <w:rPr>
          <w:rFonts w:ascii="Times New Roman" w:hAnsi="Times New Roman" w:cs="Times New Roman"/>
          <w:sz w:val="20"/>
          <w:szCs w:val="20"/>
        </w:rPr>
        <w:t>thnic group” OR race OR ethnicity</w:t>
      </w:r>
      <w:r w:rsidRPr="005446B8">
        <w:rPr>
          <w:rFonts w:ascii="Times New Roman" w:eastAsia="Times New Roman" w:hAnsi="Times New Roman" w:cs="Times New Roman"/>
          <w:sz w:val="20"/>
          <w:szCs w:val="20"/>
          <w:lang w:eastAsia="en-GB"/>
        </w:rPr>
        <w:t xml:space="preserve"> OR migrant OR </w:t>
      </w:r>
      <w:r>
        <w:rPr>
          <w:rFonts w:ascii="Times New Roman" w:eastAsia="Times New Roman" w:hAnsi="Times New Roman" w:cs="Times New Roman"/>
          <w:sz w:val="20"/>
          <w:szCs w:val="20"/>
          <w:lang w:eastAsia="en-GB"/>
        </w:rPr>
        <w:t>b</w:t>
      </w:r>
      <w:r w:rsidRPr="005446B8">
        <w:rPr>
          <w:rFonts w:ascii="Times New Roman" w:eastAsia="Times New Roman" w:hAnsi="Times New Roman" w:cs="Times New Roman"/>
          <w:sz w:val="20"/>
          <w:szCs w:val="20"/>
          <w:lang w:eastAsia="en-GB"/>
        </w:rPr>
        <w:t>lack OR Asian OR “Afro-Caribbean”)</w:t>
      </w:r>
    </w:p>
    <w:p w14:paraId="2AF5E491" w14:textId="77777777" w:rsidR="008D73AD" w:rsidRPr="005446B8" w:rsidRDefault="008D73AD" w:rsidP="004978E2">
      <w:pPr>
        <w:pStyle w:val="ListParagraph"/>
        <w:numPr>
          <w:ilvl w:val="0"/>
          <w:numId w:val="1"/>
        </w:numPr>
        <w:spacing w:before="100" w:beforeAutospacing="1" w:after="100" w:afterAutospacing="1" w:line="360" w:lineRule="auto"/>
        <w:rPr>
          <w:rFonts w:ascii="Times New Roman" w:eastAsia="Times New Roman" w:hAnsi="Times New Roman" w:cs="Times New Roman"/>
          <w:b/>
          <w:bCs/>
          <w:sz w:val="20"/>
          <w:szCs w:val="20"/>
          <w:lang w:eastAsia="en-GB"/>
        </w:rPr>
      </w:pPr>
      <w:r w:rsidRPr="005446B8">
        <w:rPr>
          <w:rFonts w:ascii="Times New Roman" w:hAnsi="Times New Roman" w:cs="Times New Roman"/>
          <w:b/>
          <w:bCs/>
          <w:sz w:val="20"/>
          <w:szCs w:val="20"/>
          <w:lang w:eastAsia="en-GB"/>
        </w:rPr>
        <w:t>E</w:t>
      </w:r>
      <w:r>
        <w:rPr>
          <w:rFonts w:ascii="Times New Roman" w:hAnsi="Times New Roman" w:cs="Times New Roman"/>
          <w:b/>
          <w:bCs/>
          <w:sz w:val="20"/>
          <w:szCs w:val="20"/>
          <w:lang w:eastAsia="en-GB"/>
        </w:rPr>
        <w:t>mbase</w:t>
      </w:r>
    </w:p>
    <w:p w14:paraId="7FD7096F" w14:textId="309B99F6" w:rsidR="002E6226" w:rsidRPr="005446B8" w:rsidRDefault="008D73AD" w:rsidP="004978E2">
      <w:pPr>
        <w:spacing w:before="100" w:beforeAutospacing="1" w:after="100" w:afterAutospacing="1" w:line="360" w:lineRule="auto"/>
        <w:rPr>
          <w:rFonts w:ascii="Times New Roman" w:eastAsia="Times New Roman" w:hAnsi="Times New Roman" w:cs="Times New Roman"/>
          <w:sz w:val="20"/>
          <w:szCs w:val="20"/>
          <w:lang w:eastAsia="en-GB"/>
        </w:rPr>
      </w:pPr>
      <w:r w:rsidRPr="005446B8">
        <w:rPr>
          <w:rFonts w:ascii="Times New Roman" w:eastAsia="Times New Roman" w:hAnsi="Times New Roman" w:cs="Times New Roman"/>
          <w:sz w:val="20"/>
          <w:szCs w:val="20"/>
          <w:lang w:eastAsia="en-GB"/>
        </w:rPr>
        <w:t>Title, abstract, or keywords searched</w:t>
      </w:r>
      <w:r w:rsidR="00741E55">
        <w:rPr>
          <w:rFonts w:ascii="Times New Roman" w:eastAsia="Times New Roman" w:hAnsi="Times New Roman" w:cs="Times New Roman"/>
          <w:sz w:val="20"/>
          <w:szCs w:val="20"/>
          <w:lang w:eastAsia="en-GB"/>
        </w:rPr>
        <w:t xml:space="preserve">: </w:t>
      </w:r>
      <w:r w:rsidRPr="005446B8">
        <w:rPr>
          <w:rFonts w:ascii="Times New Roman" w:hAnsi="Times New Roman" w:cs="Times New Roman"/>
          <w:sz w:val="20"/>
          <w:szCs w:val="20"/>
          <w:lang w:eastAsia="en-GB"/>
        </w:rPr>
        <w:t>(</w:t>
      </w:r>
      <w:r w:rsidRPr="005446B8">
        <w:rPr>
          <w:rFonts w:ascii="Times New Roman" w:eastAsia="Times New Roman" w:hAnsi="Times New Roman" w:cs="Times New Roman"/>
          <w:sz w:val="20"/>
          <w:szCs w:val="20"/>
          <w:lang w:eastAsia="en-GB"/>
        </w:rPr>
        <w:t xml:space="preserve">'vitamin d' OR 'vitamin d2' OR 'vitamin d3' OR cholecalciferol OR ergocalciferol OR </w:t>
      </w:r>
      <w:proofErr w:type="spellStart"/>
      <w:r w:rsidRPr="005446B8">
        <w:rPr>
          <w:rFonts w:ascii="Times New Roman" w:eastAsia="Times New Roman" w:hAnsi="Times New Roman" w:cs="Times New Roman"/>
          <w:sz w:val="20"/>
          <w:szCs w:val="20"/>
          <w:lang w:eastAsia="en-GB"/>
        </w:rPr>
        <w:t>alphacalcidol</w:t>
      </w:r>
      <w:proofErr w:type="spellEnd"/>
      <w:r w:rsidRPr="005446B8">
        <w:rPr>
          <w:rFonts w:ascii="Times New Roman" w:eastAsia="Times New Roman" w:hAnsi="Times New Roman" w:cs="Times New Roman"/>
          <w:sz w:val="20"/>
          <w:szCs w:val="20"/>
          <w:lang w:eastAsia="en-GB"/>
        </w:rPr>
        <w:t xml:space="preserve"> OR </w:t>
      </w:r>
      <w:proofErr w:type="spellStart"/>
      <w:r w:rsidRPr="005446B8">
        <w:rPr>
          <w:rFonts w:ascii="Times New Roman" w:eastAsia="Times New Roman" w:hAnsi="Times New Roman" w:cs="Times New Roman"/>
          <w:sz w:val="20"/>
          <w:szCs w:val="20"/>
          <w:lang w:eastAsia="en-GB"/>
        </w:rPr>
        <w:t>alfacalcidol</w:t>
      </w:r>
      <w:proofErr w:type="spellEnd"/>
      <w:r w:rsidRPr="005446B8">
        <w:rPr>
          <w:rFonts w:ascii="Times New Roman" w:eastAsia="Times New Roman" w:hAnsi="Times New Roman" w:cs="Times New Roman"/>
          <w:sz w:val="20"/>
          <w:szCs w:val="20"/>
          <w:lang w:eastAsia="en-GB"/>
        </w:rPr>
        <w:t xml:space="preserve"> OR calcitriol OR paricalcitol OR </w:t>
      </w:r>
      <w:proofErr w:type="spellStart"/>
      <w:r w:rsidRPr="005446B8">
        <w:rPr>
          <w:rFonts w:ascii="Times New Roman" w:eastAsia="Times New Roman" w:hAnsi="Times New Roman" w:cs="Times New Roman"/>
          <w:sz w:val="20"/>
          <w:szCs w:val="20"/>
          <w:lang w:eastAsia="en-GB"/>
        </w:rPr>
        <w:t>doxercalciferol</w:t>
      </w:r>
      <w:proofErr w:type="spellEnd"/>
      <w:r w:rsidRPr="005446B8">
        <w:rPr>
          <w:rFonts w:ascii="Times New Roman" w:eastAsia="Times New Roman" w:hAnsi="Times New Roman" w:cs="Times New Roman"/>
          <w:sz w:val="20"/>
          <w:szCs w:val="20"/>
          <w:lang w:eastAsia="en-GB"/>
        </w:rPr>
        <w:t xml:space="preserve"> OR 25ohd OR '25 hydroxy*')</w:t>
      </w:r>
      <w:r w:rsidR="00741E55">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AND</w:t>
      </w:r>
      <w:r w:rsidR="00741E55">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 xml:space="preserve">('immune function' OR immunity OR </w:t>
      </w:r>
      <w:proofErr w:type="spellStart"/>
      <w:r w:rsidRPr="005446B8">
        <w:rPr>
          <w:rFonts w:ascii="Times New Roman" w:eastAsia="Times New Roman" w:hAnsi="Times New Roman" w:cs="Times New Roman"/>
          <w:sz w:val="20"/>
          <w:szCs w:val="20"/>
          <w:lang w:eastAsia="en-GB"/>
        </w:rPr>
        <w:t>immun</w:t>
      </w:r>
      <w:proofErr w:type="spellEnd"/>
      <w:r w:rsidRPr="005446B8">
        <w:rPr>
          <w:rFonts w:ascii="Times New Roman" w:eastAsia="Times New Roman" w:hAnsi="Times New Roman" w:cs="Times New Roman"/>
          <w:sz w:val="20"/>
          <w:szCs w:val="20"/>
          <w:lang w:eastAsia="en-GB"/>
        </w:rPr>
        <w:t>* OR 'immune system' OR 'innate immunity' OR 'humoral immunity' OR 'adaptive immunity' OR 'cellular immunity' OR 'immune markers' OR cytokines OR chemokines OR leukocytes OR neutrophils OR lymphocytes OR 't lymphocytes' OR 't cells' OR 'b lymphocytes' OR 'b cells' OR 't regs' OR 't-regs' OR 't-regulatory cells' OR 't regulatory cells' OR monocytes OR macrophages OR 'dendritic cells' OR 'natural killer cells' OR interferons OR interleukins OR 'tumour necrosis factor' OR 'acute phase protein' OR 'antimicrobial peptides' OR granulocytes OR ‘acute respiratory infection’ OR ‘upper respiratory infection’ OR ‘lower respiratory infection’ OR ‘respiratory tract infection’)</w:t>
      </w:r>
      <w:r w:rsidR="00741E55">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AND</w:t>
      </w:r>
      <w:r w:rsidR="00741E55">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 xml:space="preserve">('ethnic group' OR race OR ethnicity OR migrant OR black OR </w:t>
      </w:r>
      <w:proofErr w:type="spellStart"/>
      <w:r w:rsidRPr="005446B8">
        <w:rPr>
          <w:rFonts w:ascii="Times New Roman" w:eastAsia="Times New Roman" w:hAnsi="Times New Roman" w:cs="Times New Roman"/>
          <w:sz w:val="20"/>
          <w:szCs w:val="20"/>
          <w:lang w:eastAsia="en-GB"/>
        </w:rPr>
        <w:t>asian</w:t>
      </w:r>
      <w:proofErr w:type="spellEnd"/>
      <w:r w:rsidRPr="005446B8">
        <w:rPr>
          <w:rFonts w:ascii="Times New Roman" w:eastAsia="Times New Roman" w:hAnsi="Times New Roman" w:cs="Times New Roman"/>
          <w:sz w:val="20"/>
          <w:szCs w:val="20"/>
          <w:lang w:eastAsia="en-GB"/>
        </w:rPr>
        <w:t xml:space="preserve"> OR 'afro </w:t>
      </w:r>
      <w:proofErr w:type="spellStart"/>
      <w:r w:rsidRPr="005446B8">
        <w:rPr>
          <w:rFonts w:ascii="Times New Roman" w:eastAsia="Times New Roman" w:hAnsi="Times New Roman" w:cs="Times New Roman"/>
          <w:sz w:val="20"/>
          <w:szCs w:val="20"/>
          <w:lang w:eastAsia="en-GB"/>
        </w:rPr>
        <w:t>caribbean</w:t>
      </w:r>
      <w:proofErr w:type="spellEnd"/>
      <w:r w:rsidRPr="005446B8">
        <w:rPr>
          <w:rFonts w:ascii="Times New Roman" w:eastAsia="Times New Roman" w:hAnsi="Times New Roman" w:cs="Times New Roman"/>
          <w:sz w:val="20"/>
          <w:szCs w:val="20"/>
          <w:lang w:eastAsia="en-GB"/>
        </w:rPr>
        <w:t>')</w:t>
      </w:r>
    </w:p>
    <w:p w14:paraId="393FBC36" w14:textId="77777777" w:rsidR="008D73AD" w:rsidRPr="005446B8" w:rsidRDefault="008D73AD" w:rsidP="004978E2">
      <w:pPr>
        <w:pStyle w:val="ListParagraph"/>
        <w:numPr>
          <w:ilvl w:val="0"/>
          <w:numId w:val="1"/>
        </w:numPr>
        <w:spacing w:before="100" w:beforeAutospacing="1" w:after="100" w:afterAutospacing="1" w:line="360" w:lineRule="auto"/>
        <w:rPr>
          <w:rFonts w:ascii="Times New Roman" w:eastAsia="Times New Roman" w:hAnsi="Times New Roman" w:cs="Times New Roman"/>
          <w:b/>
          <w:bCs/>
          <w:sz w:val="20"/>
          <w:szCs w:val="20"/>
          <w:lang w:eastAsia="en-GB"/>
        </w:rPr>
      </w:pPr>
      <w:r w:rsidRPr="005446B8">
        <w:rPr>
          <w:rFonts w:ascii="Times New Roman" w:eastAsia="Times New Roman" w:hAnsi="Times New Roman" w:cs="Times New Roman"/>
          <w:b/>
          <w:bCs/>
          <w:sz w:val="20"/>
          <w:szCs w:val="20"/>
          <w:lang w:eastAsia="en-GB"/>
        </w:rPr>
        <w:t>Scopus</w:t>
      </w:r>
    </w:p>
    <w:p w14:paraId="53FDF80E" w14:textId="34B99467" w:rsidR="008D73AD" w:rsidRPr="004978E2" w:rsidRDefault="008D73AD" w:rsidP="004978E2">
      <w:pPr>
        <w:spacing w:line="360" w:lineRule="auto"/>
        <w:rPr>
          <w:rFonts w:ascii="Times New Roman" w:hAnsi="Times New Roman" w:cs="Times New Roman"/>
          <w:sz w:val="20"/>
          <w:szCs w:val="20"/>
        </w:rPr>
      </w:pPr>
      <w:r w:rsidRPr="005446B8">
        <w:rPr>
          <w:rFonts w:ascii="Times New Roman" w:hAnsi="Times New Roman" w:cs="Times New Roman"/>
          <w:sz w:val="20"/>
          <w:szCs w:val="20"/>
        </w:rPr>
        <w:t>TITLE-ABS-KEY((</w:t>
      </w:r>
      <w:r w:rsidRPr="005446B8">
        <w:rPr>
          <w:rFonts w:ascii="Times New Roman" w:eastAsia="Times New Roman" w:hAnsi="Times New Roman" w:cs="Times New Roman"/>
          <w:sz w:val="20"/>
          <w:szCs w:val="20"/>
          <w:lang w:eastAsia="en-GB"/>
        </w:rPr>
        <w:t>“v</w:t>
      </w:r>
      <w:r w:rsidRPr="005446B8">
        <w:rPr>
          <w:rFonts w:ascii="Times New Roman" w:hAnsi="Times New Roman" w:cs="Times New Roman"/>
          <w:sz w:val="20"/>
          <w:szCs w:val="20"/>
        </w:rPr>
        <w:t xml:space="preserve">itamin D” OR “vitamin D2” OR “vitamin D3” OR cholecalciferol OR ergocalciferol OR </w:t>
      </w:r>
      <w:proofErr w:type="spellStart"/>
      <w:r w:rsidRPr="005446B8">
        <w:rPr>
          <w:rFonts w:ascii="Times New Roman" w:hAnsi="Times New Roman" w:cs="Times New Roman"/>
          <w:sz w:val="20"/>
          <w:szCs w:val="20"/>
        </w:rPr>
        <w:t>alphacalcidol</w:t>
      </w:r>
      <w:proofErr w:type="spellEnd"/>
      <w:r w:rsidRPr="005446B8">
        <w:rPr>
          <w:rFonts w:ascii="Times New Roman" w:hAnsi="Times New Roman" w:cs="Times New Roman"/>
          <w:sz w:val="20"/>
          <w:szCs w:val="20"/>
        </w:rPr>
        <w:t xml:space="preserve"> OR </w:t>
      </w:r>
      <w:proofErr w:type="spellStart"/>
      <w:r w:rsidRPr="005446B8">
        <w:rPr>
          <w:rFonts w:ascii="Times New Roman" w:hAnsi="Times New Roman" w:cs="Times New Roman"/>
          <w:sz w:val="20"/>
          <w:szCs w:val="20"/>
        </w:rPr>
        <w:t>alfacalcidol</w:t>
      </w:r>
      <w:proofErr w:type="spellEnd"/>
      <w:r w:rsidRPr="005446B8">
        <w:rPr>
          <w:rFonts w:ascii="Times New Roman" w:hAnsi="Times New Roman" w:cs="Times New Roman"/>
          <w:sz w:val="20"/>
          <w:szCs w:val="20"/>
        </w:rPr>
        <w:t xml:space="preserve"> OR calcitriol OR paricalcitol OR </w:t>
      </w:r>
      <w:proofErr w:type="spellStart"/>
      <w:r w:rsidRPr="005446B8">
        <w:rPr>
          <w:rFonts w:ascii="Times New Roman" w:hAnsi="Times New Roman" w:cs="Times New Roman"/>
          <w:sz w:val="20"/>
          <w:szCs w:val="20"/>
        </w:rPr>
        <w:t>doxercalciferol</w:t>
      </w:r>
      <w:proofErr w:type="spellEnd"/>
      <w:r w:rsidRPr="005446B8">
        <w:rPr>
          <w:rFonts w:ascii="Times New Roman" w:hAnsi="Times New Roman" w:cs="Times New Roman"/>
          <w:sz w:val="20"/>
          <w:szCs w:val="20"/>
        </w:rPr>
        <w:t xml:space="preserve"> OR 25OHD OR 25-hydroxy*) </w:t>
      </w:r>
      <w:r w:rsidR="004978E2">
        <w:rPr>
          <w:rFonts w:ascii="Times New Roman" w:hAnsi="Times New Roman" w:cs="Times New Roman"/>
          <w:sz w:val="20"/>
          <w:szCs w:val="20"/>
        </w:rPr>
        <w:t xml:space="preserve"> </w:t>
      </w:r>
      <w:r w:rsidRPr="005446B8">
        <w:rPr>
          <w:rFonts w:ascii="Times New Roman" w:hAnsi="Times New Roman" w:cs="Times New Roman"/>
          <w:sz w:val="20"/>
          <w:szCs w:val="20"/>
        </w:rPr>
        <w:t>AND</w:t>
      </w:r>
      <w:r w:rsidR="004978E2">
        <w:rPr>
          <w:rFonts w:ascii="Times New Roman" w:hAnsi="Times New Roman" w:cs="Times New Roman"/>
          <w:sz w:val="20"/>
          <w:szCs w:val="20"/>
        </w:rPr>
        <w:t xml:space="preserve"> </w:t>
      </w:r>
      <w:r w:rsidRPr="005446B8">
        <w:rPr>
          <w:rFonts w:ascii="Times New Roman" w:hAnsi="Times New Roman" w:cs="Times New Roman"/>
          <w:sz w:val="20"/>
          <w:szCs w:val="20"/>
        </w:rPr>
        <w:t>(</w:t>
      </w:r>
      <w:r w:rsidRPr="005446B8">
        <w:rPr>
          <w:rFonts w:ascii="Times New Roman" w:eastAsia="Times New Roman" w:hAnsi="Times New Roman" w:cs="Times New Roman"/>
          <w:sz w:val="20"/>
          <w:szCs w:val="20"/>
          <w:lang w:eastAsia="en-GB"/>
        </w:rPr>
        <w:t xml:space="preserve">“immune function” OR immunity OR </w:t>
      </w:r>
      <w:proofErr w:type="spellStart"/>
      <w:r w:rsidRPr="005446B8">
        <w:rPr>
          <w:rFonts w:ascii="Times New Roman" w:eastAsia="Times New Roman" w:hAnsi="Times New Roman" w:cs="Times New Roman"/>
          <w:sz w:val="20"/>
          <w:szCs w:val="20"/>
          <w:lang w:eastAsia="en-GB"/>
        </w:rPr>
        <w:t>immun</w:t>
      </w:r>
      <w:proofErr w:type="spellEnd"/>
      <w:r w:rsidRPr="005446B8">
        <w:rPr>
          <w:rFonts w:ascii="Times New Roman" w:eastAsia="Times New Roman" w:hAnsi="Times New Roman" w:cs="Times New Roman"/>
          <w:sz w:val="20"/>
          <w:szCs w:val="20"/>
          <w:lang w:eastAsia="en-GB"/>
        </w:rPr>
        <w:t xml:space="preserve">* OR “immune system” OR “innate immunity” OR “humoral immunity” OR “adaptive immunity” OR “cellular immunity” OR “immune markers” OR cytokines OR chemokines OR leukocytes OR neutrophils OR lymphocytes OR “T lymphocytes” OR “T cells” OR “T-cells” OR “B lymphocytes” OR “B cells” OR “B-cells” OR “T-regs” OR “T regs” OR “T regulatory cells” OR “T-regulatory cells” OR monocytes OR macrophages OR “dendritic cells” OR “natural killer cells” OR interferons OR interleukins OR “tumour necrosis factor” OR “acute phase protein” OR “antimicrobial peptides” OR granulocytes OR “acute respiratory infection” OR “upper respiratory infection” OR “lower respiratory </w:t>
      </w:r>
      <w:r w:rsidRPr="005446B8">
        <w:rPr>
          <w:rFonts w:ascii="Times New Roman" w:eastAsia="Times New Roman" w:hAnsi="Times New Roman" w:cs="Times New Roman"/>
          <w:sz w:val="20"/>
          <w:szCs w:val="20"/>
          <w:lang w:eastAsia="en-GB"/>
        </w:rPr>
        <w:lastRenderedPageBreak/>
        <w:t>infection” OR “respiratory tract infection”)</w:t>
      </w:r>
      <w:r w:rsidR="004978E2">
        <w:rPr>
          <w:rFonts w:ascii="Times New Roman" w:hAnsi="Times New Roman" w:cs="Times New Roman"/>
          <w:sz w:val="20"/>
          <w:szCs w:val="20"/>
        </w:rPr>
        <w:t xml:space="preserve"> </w:t>
      </w:r>
      <w:r w:rsidRPr="005446B8">
        <w:rPr>
          <w:rFonts w:ascii="Times New Roman" w:eastAsia="Times New Roman" w:hAnsi="Times New Roman" w:cs="Times New Roman"/>
          <w:sz w:val="20"/>
          <w:szCs w:val="20"/>
          <w:lang w:eastAsia="en-GB"/>
        </w:rPr>
        <w:t>AND</w:t>
      </w:r>
      <w:r w:rsidR="004978E2">
        <w:rPr>
          <w:rFonts w:ascii="Times New Roman" w:hAnsi="Times New Roman" w:cs="Times New Roman"/>
          <w:sz w:val="20"/>
          <w:szCs w:val="20"/>
        </w:rPr>
        <w:t xml:space="preserve"> </w:t>
      </w:r>
      <w:r w:rsidRPr="005446B8">
        <w:rPr>
          <w:rFonts w:ascii="Times New Roman" w:eastAsia="Times New Roman" w:hAnsi="Times New Roman" w:cs="Times New Roman"/>
          <w:sz w:val="20"/>
          <w:szCs w:val="20"/>
          <w:lang w:eastAsia="en-GB"/>
        </w:rPr>
        <w:t>(“e</w:t>
      </w:r>
      <w:r w:rsidRPr="005446B8">
        <w:rPr>
          <w:rFonts w:ascii="Times New Roman" w:hAnsi="Times New Roman" w:cs="Times New Roman"/>
          <w:sz w:val="20"/>
          <w:szCs w:val="20"/>
        </w:rPr>
        <w:t>thnic group” OR race OR ethnicity</w:t>
      </w:r>
      <w:r w:rsidRPr="005446B8">
        <w:rPr>
          <w:rFonts w:ascii="Times New Roman" w:eastAsia="Times New Roman" w:hAnsi="Times New Roman" w:cs="Times New Roman"/>
          <w:sz w:val="20"/>
          <w:szCs w:val="20"/>
          <w:lang w:eastAsia="en-GB"/>
        </w:rPr>
        <w:t xml:space="preserve"> OR migrant OR </w:t>
      </w:r>
      <w:r>
        <w:rPr>
          <w:rFonts w:ascii="Times New Roman" w:eastAsia="Times New Roman" w:hAnsi="Times New Roman" w:cs="Times New Roman"/>
          <w:sz w:val="20"/>
          <w:szCs w:val="20"/>
          <w:lang w:eastAsia="en-GB"/>
        </w:rPr>
        <w:t>b</w:t>
      </w:r>
      <w:r w:rsidRPr="005446B8">
        <w:rPr>
          <w:rFonts w:ascii="Times New Roman" w:eastAsia="Times New Roman" w:hAnsi="Times New Roman" w:cs="Times New Roman"/>
          <w:sz w:val="20"/>
          <w:szCs w:val="20"/>
          <w:lang w:eastAsia="en-GB"/>
        </w:rPr>
        <w:t>lack OR Asian OR “Afro-Caribbean”)</w:t>
      </w:r>
    </w:p>
    <w:p w14:paraId="512210D8" w14:textId="77777777" w:rsidR="008D73AD" w:rsidRPr="005446B8" w:rsidRDefault="008D73AD" w:rsidP="004978E2">
      <w:pPr>
        <w:pStyle w:val="ListParagraph"/>
        <w:numPr>
          <w:ilvl w:val="0"/>
          <w:numId w:val="1"/>
        </w:numPr>
        <w:spacing w:before="100" w:beforeAutospacing="1" w:after="100" w:afterAutospacing="1" w:line="360" w:lineRule="auto"/>
        <w:rPr>
          <w:rFonts w:ascii="Times New Roman" w:eastAsia="Times New Roman" w:hAnsi="Times New Roman" w:cs="Times New Roman"/>
          <w:b/>
          <w:bCs/>
          <w:sz w:val="20"/>
          <w:szCs w:val="20"/>
          <w:lang w:eastAsia="en-GB"/>
        </w:rPr>
      </w:pPr>
      <w:r w:rsidRPr="005446B8">
        <w:rPr>
          <w:rFonts w:ascii="Times New Roman" w:eastAsia="Times New Roman" w:hAnsi="Times New Roman" w:cs="Times New Roman"/>
          <w:b/>
          <w:bCs/>
          <w:sz w:val="20"/>
          <w:szCs w:val="20"/>
          <w:lang w:eastAsia="en-GB"/>
        </w:rPr>
        <w:t>Cochrane Central</w:t>
      </w:r>
    </w:p>
    <w:p w14:paraId="1BBCE30D" w14:textId="107A03D0" w:rsidR="008D73AD" w:rsidRPr="005446B8" w:rsidRDefault="008D73AD" w:rsidP="004978E2">
      <w:pPr>
        <w:spacing w:before="100" w:beforeAutospacing="1" w:after="100" w:afterAutospacing="1" w:line="360" w:lineRule="auto"/>
        <w:rPr>
          <w:rFonts w:ascii="Times New Roman" w:eastAsia="Times New Roman" w:hAnsi="Times New Roman" w:cs="Times New Roman"/>
          <w:sz w:val="20"/>
          <w:szCs w:val="20"/>
          <w:lang w:eastAsia="en-GB"/>
        </w:rPr>
      </w:pPr>
      <w:r w:rsidRPr="005446B8">
        <w:rPr>
          <w:rFonts w:ascii="Times New Roman" w:eastAsia="Times New Roman" w:hAnsi="Times New Roman" w:cs="Times New Roman"/>
          <w:sz w:val="20"/>
          <w:szCs w:val="20"/>
          <w:lang w:eastAsia="en-GB"/>
        </w:rPr>
        <w:t>Title, abstract, or keywords searched</w:t>
      </w:r>
      <w:r w:rsidR="004978E2">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 xml:space="preserve">('vitamin d' OR 'vitamin d2' OR 'vitamin d3' OR cholecalciferol OR ergocalciferol OR </w:t>
      </w:r>
      <w:proofErr w:type="spellStart"/>
      <w:r w:rsidRPr="005446B8">
        <w:rPr>
          <w:rFonts w:ascii="Times New Roman" w:eastAsia="Times New Roman" w:hAnsi="Times New Roman" w:cs="Times New Roman"/>
          <w:sz w:val="20"/>
          <w:szCs w:val="20"/>
          <w:lang w:eastAsia="en-GB"/>
        </w:rPr>
        <w:t>alphacalcidol</w:t>
      </w:r>
      <w:proofErr w:type="spellEnd"/>
      <w:r w:rsidRPr="005446B8">
        <w:rPr>
          <w:rFonts w:ascii="Times New Roman" w:eastAsia="Times New Roman" w:hAnsi="Times New Roman" w:cs="Times New Roman"/>
          <w:sz w:val="20"/>
          <w:szCs w:val="20"/>
          <w:lang w:eastAsia="en-GB"/>
        </w:rPr>
        <w:t xml:space="preserve"> OR </w:t>
      </w:r>
      <w:proofErr w:type="spellStart"/>
      <w:r w:rsidRPr="005446B8">
        <w:rPr>
          <w:rFonts w:ascii="Times New Roman" w:eastAsia="Times New Roman" w:hAnsi="Times New Roman" w:cs="Times New Roman"/>
          <w:sz w:val="20"/>
          <w:szCs w:val="20"/>
          <w:lang w:eastAsia="en-GB"/>
        </w:rPr>
        <w:t>alfacalcidol</w:t>
      </w:r>
      <w:proofErr w:type="spellEnd"/>
      <w:r w:rsidRPr="005446B8">
        <w:rPr>
          <w:rFonts w:ascii="Times New Roman" w:eastAsia="Times New Roman" w:hAnsi="Times New Roman" w:cs="Times New Roman"/>
          <w:sz w:val="20"/>
          <w:szCs w:val="20"/>
          <w:lang w:eastAsia="en-GB"/>
        </w:rPr>
        <w:t xml:space="preserve"> OR calcitriol OR paricalcitol OR </w:t>
      </w:r>
      <w:proofErr w:type="spellStart"/>
      <w:r w:rsidRPr="005446B8">
        <w:rPr>
          <w:rFonts w:ascii="Times New Roman" w:eastAsia="Times New Roman" w:hAnsi="Times New Roman" w:cs="Times New Roman"/>
          <w:sz w:val="20"/>
          <w:szCs w:val="20"/>
          <w:lang w:eastAsia="en-GB"/>
        </w:rPr>
        <w:t>doxercalciferol</w:t>
      </w:r>
      <w:proofErr w:type="spellEnd"/>
      <w:r w:rsidRPr="005446B8">
        <w:rPr>
          <w:rFonts w:ascii="Times New Roman" w:eastAsia="Times New Roman" w:hAnsi="Times New Roman" w:cs="Times New Roman"/>
          <w:sz w:val="20"/>
          <w:szCs w:val="20"/>
          <w:lang w:eastAsia="en-GB"/>
        </w:rPr>
        <w:t xml:space="preserve"> OR 25ohd OR '25 hydroxy*')</w:t>
      </w:r>
      <w:r w:rsidR="004978E2">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AND</w:t>
      </w:r>
      <w:r w:rsidR="004978E2">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 xml:space="preserve">('immune function' OR immunity OR </w:t>
      </w:r>
      <w:proofErr w:type="spellStart"/>
      <w:r w:rsidRPr="005446B8">
        <w:rPr>
          <w:rFonts w:ascii="Times New Roman" w:eastAsia="Times New Roman" w:hAnsi="Times New Roman" w:cs="Times New Roman"/>
          <w:sz w:val="20"/>
          <w:szCs w:val="20"/>
          <w:lang w:eastAsia="en-GB"/>
        </w:rPr>
        <w:t>immun</w:t>
      </w:r>
      <w:proofErr w:type="spellEnd"/>
      <w:r w:rsidRPr="005446B8">
        <w:rPr>
          <w:rFonts w:ascii="Times New Roman" w:eastAsia="Times New Roman" w:hAnsi="Times New Roman" w:cs="Times New Roman"/>
          <w:sz w:val="20"/>
          <w:szCs w:val="20"/>
          <w:lang w:eastAsia="en-GB"/>
        </w:rPr>
        <w:t>* OR 'immune system' OR 'innate immunity' OR 'humoral immunity' OR 'adaptive immunity' OR 'cellular immunity' OR 'immune markers' OR cytokines OR chemokines OR leukocytes OR neutrophils OR lymphocytes OR 't lymphocytes' OR 't cells' OR 'b lymphocytes' OR 'b cells' OR 't regs' OR 't-regs' OR 't-regulatory cells' OR 't regulatory cells' OR monocytes OR macrophages OR 'dendritic cells' OR 'natural killer cells' OR interferons OR interleukins OR 'tumour necrosis factor' OR 'acute phase protein' OR 'antimicrobial peptides' OR granulocytes OR ‘acute respiratory infection’ OR ‘upper respiratory infection’ OR ‘lower respiratory infection’ OR ‘respiratory tract infection’) AND</w:t>
      </w:r>
      <w:r w:rsidR="004978E2">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 xml:space="preserve">('ethnic group' OR race OR ethnicity OR migrant OR black OR </w:t>
      </w:r>
      <w:proofErr w:type="spellStart"/>
      <w:r w:rsidRPr="005446B8">
        <w:rPr>
          <w:rFonts w:ascii="Times New Roman" w:eastAsia="Times New Roman" w:hAnsi="Times New Roman" w:cs="Times New Roman"/>
          <w:sz w:val="20"/>
          <w:szCs w:val="20"/>
          <w:lang w:eastAsia="en-GB"/>
        </w:rPr>
        <w:t>asian</w:t>
      </w:r>
      <w:proofErr w:type="spellEnd"/>
      <w:r w:rsidRPr="005446B8">
        <w:rPr>
          <w:rFonts w:ascii="Times New Roman" w:eastAsia="Times New Roman" w:hAnsi="Times New Roman" w:cs="Times New Roman"/>
          <w:sz w:val="20"/>
          <w:szCs w:val="20"/>
          <w:lang w:eastAsia="en-GB"/>
        </w:rPr>
        <w:t xml:space="preserve"> OR 'afro </w:t>
      </w:r>
      <w:proofErr w:type="spellStart"/>
      <w:r w:rsidRPr="005446B8">
        <w:rPr>
          <w:rFonts w:ascii="Times New Roman" w:eastAsia="Times New Roman" w:hAnsi="Times New Roman" w:cs="Times New Roman"/>
          <w:sz w:val="20"/>
          <w:szCs w:val="20"/>
          <w:lang w:eastAsia="en-GB"/>
        </w:rPr>
        <w:t>caribbean</w:t>
      </w:r>
      <w:proofErr w:type="spellEnd"/>
      <w:r w:rsidRPr="005446B8">
        <w:rPr>
          <w:rFonts w:ascii="Times New Roman" w:eastAsia="Times New Roman" w:hAnsi="Times New Roman" w:cs="Times New Roman"/>
          <w:sz w:val="20"/>
          <w:szCs w:val="20"/>
          <w:lang w:eastAsia="en-GB"/>
        </w:rPr>
        <w:t>')</w:t>
      </w:r>
    </w:p>
    <w:p w14:paraId="385F3CBE" w14:textId="77777777" w:rsidR="008D73AD" w:rsidRPr="005446B8" w:rsidRDefault="008D73AD" w:rsidP="004978E2">
      <w:pPr>
        <w:pStyle w:val="ListParagraph"/>
        <w:numPr>
          <w:ilvl w:val="0"/>
          <w:numId w:val="1"/>
        </w:numPr>
        <w:spacing w:before="100" w:beforeAutospacing="1" w:after="100" w:afterAutospacing="1" w:line="360" w:lineRule="auto"/>
        <w:rPr>
          <w:rFonts w:ascii="Times New Roman" w:eastAsia="Times New Roman" w:hAnsi="Times New Roman" w:cs="Times New Roman"/>
          <w:b/>
          <w:bCs/>
          <w:sz w:val="20"/>
          <w:szCs w:val="20"/>
          <w:lang w:eastAsia="en-GB"/>
        </w:rPr>
      </w:pPr>
      <w:r w:rsidRPr="005446B8">
        <w:rPr>
          <w:rFonts w:ascii="Times New Roman" w:eastAsia="Times New Roman" w:hAnsi="Times New Roman" w:cs="Times New Roman"/>
          <w:b/>
          <w:bCs/>
          <w:sz w:val="20"/>
          <w:szCs w:val="20"/>
          <w:lang w:eastAsia="en-GB"/>
        </w:rPr>
        <w:t>ScienceDirect</w:t>
      </w:r>
    </w:p>
    <w:p w14:paraId="0C54006C" w14:textId="78D8E3B6" w:rsidR="008D73AD" w:rsidRPr="005446B8" w:rsidRDefault="008D73AD" w:rsidP="004978E2">
      <w:pPr>
        <w:spacing w:before="100" w:beforeAutospacing="1" w:after="100" w:afterAutospacing="1" w:line="360" w:lineRule="auto"/>
        <w:rPr>
          <w:rFonts w:ascii="Times New Roman" w:eastAsia="Times New Roman" w:hAnsi="Times New Roman" w:cs="Times New Roman"/>
          <w:sz w:val="20"/>
          <w:szCs w:val="20"/>
          <w:lang w:eastAsia="en-GB"/>
        </w:rPr>
      </w:pPr>
      <w:r w:rsidRPr="005446B8">
        <w:rPr>
          <w:rFonts w:ascii="Times New Roman" w:eastAsia="Times New Roman" w:hAnsi="Times New Roman" w:cs="Times New Roman"/>
          <w:sz w:val="20"/>
          <w:szCs w:val="20"/>
          <w:lang w:eastAsia="en-GB"/>
        </w:rPr>
        <w:t>Title, abstract, or keywords searched</w:t>
      </w:r>
      <w:r w:rsidR="004978E2">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("vitamin D") AND</w:t>
      </w:r>
      <w:r w:rsidR="004978E2">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("immune function" OR "immune system" OR "immune markers" OR "acute respiratory tract infection")</w:t>
      </w:r>
      <w:r w:rsidR="004978E2">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AND</w:t>
      </w:r>
      <w:r w:rsidR="004978E2">
        <w:rPr>
          <w:rFonts w:ascii="Times New Roman" w:eastAsia="Times New Roman" w:hAnsi="Times New Roman" w:cs="Times New Roman"/>
          <w:sz w:val="20"/>
          <w:szCs w:val="20"/>
          <w:lang w:eastAsia="en-GB"/>
        </w:rPr>
        <w:t xml:space="preserve"> </w:t>
      </w:r>
      <w:r w:rsidRPr="005446B8">
        <w:rPr>
          <w:rFonts w:ascii="Times New Roman" w:eastAsia="Times New Roman" w:hAnsi="Times New Roman" w:cs="Times New Roman"/>
          <w:sz w:val="20"/>
          <w:szCs w:val="20"/>
          <w:lang w:eastAsia="en-GB"/>
        </w:rPr>
        <w:t>(ethnicity OR "ethnic group")</w:t>
      </w:r>
    </w:p>
    <w:p w14:paraId="0DA0E9C2" w14:textId="1F525067" w:rsidR="008D73AD" w:rsidRDefault="008D73AD" w:rsidP="004978E2">
      <w:pPr>
        <w:pStyle w:val="ListParagraph"/>
        <w:numPr>
          <w:ilvl w:val="0"/>
          <w:numId w:val="1"/>
        </w:numPr>
        <w:spacing w:before="100" w:beforeAutospacing="1" w:after="100" w:afterAutospacing="1" w:line="360" w:lineRule="auto"/>
        <w:rPr>
          <w:rFonts w:ascii="Times New Roman" w:eastAsia="Times New Roman" w:hAnsi="Times New Roman" w:cs="Times New Roman"/>
          <w:b/>
          <w:bCs/>
          <w:sz w:val="20"/>
          <w:szCs w:val="20"/>
          <w:lang w:eastAsia="en-GB"/>
        </w:rPr>
      </w:pPr>
      <w:r w:rsidRPr="005446B8">
        <w:rPr>
          <w:rFonts w:ascii="Times New Roman" w:eastAsia="Times New Roman" w:hAnsi="Times New Roman" w:cs="Times New Roman"/>
          <w:b/>
          <w:bCs/>
          <w:sz w:val="20"/>
          <w:szCs w:val="20"/>
          <w:lang w:eastAsia="en-GB"/>
        </w:rPr>
        <w:t>Web of Science</w:t>
      </w:r>
    </w:p>
    <w:p w14:paraId="022BCD80" w14:textId="77777777" w:rsidR="008D73AD" w:rsidRPr="005446B8" w:rsidRDefault="008D73AD" w:rsidP="004978E2">
      <w:pPr>
        <w:spacing w:before="100" w:beforeAutospacing="1" w:after="100" w:afterAutospacing="1" w:line="360" w:lineRule="auto"/>
        <w:rPr>
          <w:rFonts w:ascii="Times New Roman" w:eastAsia="Times New Roman" w:hAnsi="Times New Roman" w:cs="Times New Roman"/>
          <w:sz w:val="20"/>
          <w:szCs w:val="20"/>
          <w:lang w:eastAsia="en-GB"/>
        </w:rPr>
      </w:pPr>
      <w:r w:rsidRPr="005446B8">
        <w:rPr>
          <w:rFonts w:ascii="Times New Roman" w:eastAsia="Times New Roman" w:hAnsi="Times New Roman" w:cs="Times New Roman"/>
          <w:sz w:val="20"/>
          <w:szCs w:val="20"/>
          <w:lang w:eastAsia="en-GB"/>
        </w:rPr>
        <w:t xml:space="preserve">TS=(("vitamin D" OR "vitamin D2" OR "vitamin D3" OR cholecalciferol OR ergocalciferol OR </w:t>
      </w:r>
      <w:proofErr w:type="spellStart"/>
      <w:r w:rsidRPr="005446B8">
        <w:rPr>
          <w:rFonts w:ascii="Times New Roman" w:eastAsia="Times New Roman" w:hAnsi="Times New Roman" w:cs="Times New Roman"/>
          <w:sz w:val="20"/>
          <w:szCs w:val="20"/>
          <w:lang w:eastAsia="en-GB"/>
        </w:rPr>
        <w:t>alphacalcidol</w:t>
      </w:r>
      <w:proofErr w:type="spellEnd"/>
      <w:r w:rsidRPr="005446B8">
        <w:rPr>
          <w:rFonts w:ascii="Times New Roman" w:eastAsia="Times New Roman" w:hAnsi="Times New Roman" w:cs="Times New Roman"/>
          <w:sz w:val="20"/>
          <w:szCs w:val="20"/>
          <w:lang w:eastAsia="en-GB"/>
        </w:rPr>
        <w:t xml:space="preserve"> OR </w:t>
      </w:r>
      <w:proofErr w:type="spellStart"/>
      <w:r w:rsidRPr="005446B8">
        <w:rPr>
          <w:rFonts w:ascii="Times New Roman" w:eastAsia="Times New Roman" w:hAnsi="Times New Roman" w:cs="Times New Roman"/>
          <w:sz w:val="20"/>
          <w:szCs w:val="20"/>
          <w:lang w:eastAsia="en-GB"/>
        </w:rPr>
        <w:t>alfacalcidol</w:t>
      </w:r>
      <w:proofErr w:type="spellEnd"/>
      <w:r w:rsidRPr="005446B8">
        <w:rPr>
          <w:rFonts w:ascii="Times New Roman" w:eastAsia="Times New Roman" w:hAnsi="Times New Roman" w:cs="Times New Roman"/>
          <w:sz w:val="20"/>
          <w:szCs w:val="20"/>
          <w:lang w:eastAsia="en-GB"/>
        </w:rPr>
        <w:t xml:space="preserve"> OR calcitriol OR paricalcitol OR </w:t>
      </w:r>
      <w:proofErr w:type="spellStart"/>
      <w:r w:rsidRPr="005446B8">
        <w:rPr>
          <w:rFonts w:ascii="Times New Roman" w:eastAsia="Times New Roman" w:hAnsi="Times New Roman" w:cs="Times New Roman"/>
          <w:sz w:val="20"/>
          <w:szCs w:val="20"/>
          <w:lang w:eastAsia="en-GB"/>
        </w:rPr>
        <w:t>doxercalciferol</w:t>
      </w:r>
      <w:proofErr w:type="spellEnd"/>
      <w:r w:rsidRPr="005446B8">
        <w:rPr>
          <w:rFonts w:ascii="Times New Roman" w:eastAsia="Times New Roman" w:hAnsi="Times New Roman" w:cs="Times New Roman"/>
          <w:sz w:val="20"/>
          <w:szCs w:val="20"/>
          <w:lang w:eastAsia="en-GB"/>
        </w:rPr>
        <w:t xml:space="preserve"> OR 25(OH)D OR 25-hydroxy*) AND ("immune function" OR immunity OR </w:t>
      </w:r>
      <w:proofErr w:type="spellStart"/>
      <w:r w:rsidRPr="005446B8">
        <w:rPr>
          <w:rFonts w:ascii="Times New Roman" w:eastAsia="Times New Roman" w:hAnsi="Times New Roman" w:cs="Times New Roman"/>
          <w:sz w:val="20"/>
          <w:szCs w:val="20"/>
          <w:lang w:eastAsia="en-GB"/>
        </w:rPr>
        <w:t>immun</w:t>
      </w:r>
      <w:proofErr w:type="spellEnd"/>
      <w:r w:rsidRPr="005446B8">
        <w:rPr>
          <w:rFonts w:ascii="Times New Roman" w:eastAsia="Times New Roman" w:hAnsi="Times New Roman" w:cs="Times New Roman"/>
          <w:sz w:val="20"/>
          <w:szCs w:val="20"/>
          <w:lang w:eastAsia="en-GB"/>
        </w:rPr>
        <w:t xml:space="preserve">* OR "immune system" OR "innate immunity" OR "humoral immunity" OR "adaptive immunity" OR "cellular immunity" OR "immune markers" OR "acute respiratory infection" OR "upper respiratory infection" OR "lower respiratory infection" OR "respiratory tract infection")  AND ("ethnic group" OR race OR ethnicity OR migrant OR </w:t>
      </w:r>
      <w:r>
        <w:rPr>
          <w:rFonts w:ascii="Times New Roman" w:eastAsia="Times New Roman" w:hAnsi="Times New Roman" w:cs="Times New Roman"/>
          <w:sz w:val="20"/>
          <w:szCs w:val="20"/>
          <w:lang w:eastAsia="en-GB"/>
        </w:rPr>
        <w:t>b</w:t>
      </w:r>
      <w:r w:rsidRPr="005446B8">
        <w:rPr>
          <w:rFonts w:ascii="Times New Roman" w:eastAsia="Times New Roman" w:hAnsi="Times New Roman" w:cs="Times New Roman"/>
          <w:sz w:val="20"/>
          <w:szCs w:val="20"/>
          <w:lang w:eastAsia="en-GB"/>
        </w:rPr>
        <w:t>lack OR Asian OR "Afro-Caribbean")</w:t>
      </w:r>
    </w:p>
    <w:p w14:paraId="65774C4A" w14:textId="77777777" w:rsidR="008D73AD" w:rsidRPr="005446B8" w:rsidRDefault="008D73AD" w:rsidP="008D73AD">
      <w:pPr>
        <w:spacing w:before="100" w:beforeAutospacing="1" w:after="100" w:afterAutospacing="1" w:line="360" w:lineRule="auto"/>
        <w:rPr>
          <w:rFonts w:ascii="Times New Roman" w:eastAsia="Times New Roman" w:hAnsi="Times New Roman" w:cs="Times New Roman"/>
          <w:sz w:val="20"/>
          <w:szCs w:val="20"/>
          <w:lang w:eastAsia="en-GB"/>
        </w:rPr>
      </w:pPr>
    </w:p>
    <w:p w14:paraId="2CB693D8" w14:textId="77777777" w:rsidR="008D73AD" w:rsidRPr="005446B8" w:rsidRDefault="008D73AD" w:rsidP="008D73AD">
      <w:pPr>
        <w:spacing w:before="100" w:beforeAutospacing="1" w:after="100" w:afterAutospacing="1" w:line="360" w:lineRule="auto"/>
        <w:rPr>
          <w:rFonts w:ascii="Times New Roman" w:eastAsia="Times New Roman" w:hAnsi="Times New Roman" w:cs="Times New Roman"/>
          <w:sz w:val="20"/>
          <w:szCs w:val="20"/>
          <w:lang w:eastAsia="en-GB"/>
        </w:rPr>
      </w:pPr>
    </w:p>
    <w:p w14:paraId="73529198" w14:textId="77777777" w:rsidR="008D73AD" w:rsidRPr="005446B8" w:rsidRDefault="008D73AD" w:rsidP="008D73AD">
      <w:pPr>
        <w:spacing w:before="100" w:beforeAutospacing="1" w:after="100" w:afterAutospacing="1" w:line="360" w:lineRule="auto"/>
        <w:rPr>
          <w:rFonts w:ascii="Times New Roman" w:eastAsia="Times New Roman" w:hAnsi="Times New Roman" w:cs="Times New Roman"/>
          <w:sz w:val="20"/>
          <w:szCs w:val="20"/>
          <w:lang w:eastAsia="en-GB"/>
        </w:rPr>
      </w:pPr>
    </w:p>
    <w:p w14:paraId="41A8630A" w14:textId="77777777" w:rsidR="008D73AD" w:rsidRPr="005446B8" w:rsidRDefault="008D73AD" w:rsidP="008D73AD">
      <w:pPr>
        <w:spacing w:before="100" w:beforeAutospacing="1" w:after="100" w:afterAutospacing="1" w:line="360" w:lineRule="auto"/>
        <w:rPr>
          <w:rFonts w:ascii="Times New Roman" w:eastAsia="Times New Roman" w:hAnsi="Times New Roman" w:cs="Times New Roman"/>
          <w:sz w:val="20"/>
          <w:szCs w:val="20"/>
          <w:lang w:eastAsia="en-GB"/>
        </w:rPr>
      </w:pPr>
    </w:p>
    <w:p w14:paraId="73EC42FB" w14:textId="77777777" w:rsidR="008D73AD" w:rsidRPr="005446B8" w:rsidRDefault="008D73AD" w:rsidP="008D73AD">
      <w:pPr>
        <w:spacing w:before="100" w:beforeAutospacing="1" w:after="100" w:afterAutospacing="1" w:line="360" w:lineRule="auto"/>
        <w:rPr>
          <w:rFonts w:ascii="Times New Roman" w:eastAsia="Times New Roman" w:hAnsi="Times New Roman" w:cs="Times New Roman"/>
          <w:sz w:val="20"/>
          <w:szCs w:val="20"/>
          <w:lang w:eastAsia="en-GB"/>
        </w:rPr>
      </w:pPr>
    </w:p>
    <w:p w14:paraId="49D29AE8" w14:textId="77777777" w:rsidR="008D73AD" w:rsidRPr="005446B8" w:rsidRDefault="008D73AD" w:rsidP="008D73AD">
      <w:pPr>
        <w:spacing w:before="100" w:beforeAutospacing="1" w:after="100" w:afterAutospacing="1" w:line="360" w:lineRule="auto"/>
        <w:rPr>
          <w:rFonts w:ascii="Times New Roman" w:eastAsia="Times New Roman" w:hAnsi="Times New Roman" w:cs="Times New Roman"/>
          <w:sz w:val="20"/>
          <w:szCs w:val="20"/>
          <w:lang w:eastAsia="en-GB"/>
        </w:rPr>
      </w:pPr>
    </w:p>
    <w:p w14:paraId="306F0DFD" w14:textId="77777777" w:rsidR="008D73AD" w:rsidRPr="005446B8" w:rsidRDefault="008D73AD" w:rsidP="008D73AD">
      <w:pPr>
        <w:rPr>
          <w:rFonts w:ascii="Times New Roman" w:hAnsi="Times New Roman" w:cs="Times New Roman"/>
          <w:sz w:val="20"/>
          <w:szCs w:val="20"/>
        </w:rPr>
      </w:pPr>
    </w:p>
    <w:p w14:paraId="2F786539" w14:textId="4F7E5B85" w:rsidR="008D73AD" w:rsidRPr="006454E0" w:rsidRDefault="008D73AD" w:rsidP="008D73AD">
      <w:pPr>
        <w:rPr>
          <w:rFonts w:ascii="Times New Roman" w:hAnsi="Times New Roman" w:cs="Times New Roman"/>
        </w:rPr>
      </w:pPr>
      <w:r w:rsidRPr="006454E0">
        <w:rPr>
          <w:rFonts w:ascii="Times New Roman" w:hAnsi="Times New Roman" w:cs="Times New Roman"/>
          <w:b/>
          <w:bCs/>
        </w:rPr>
        <w:lastRenderedPageBreak/>
        <w:t xml:space="preserve">Table </w:t>
      </w:r>
      <w:r w:rsidR="00466AD0" w:rsidRPr="006454E0">
        <w:rPr>
          <w:rFonts w:ascii="Times New Roman" w:hAnsi="Times New Roman" w:cs="Times New Roman"/>
          <w:b/>
          <w:bCs/>
        </w:rPr>
        <w:t>S</w:t>
      </w:r>
      <w:r w:rsidR="005F79ED" w:rsidRPr="006454E0">
        <w:rPr>
          <w:rFonts w:ascii="Times New Roman" w:hAnsi="Times New Roman" w:cs="Times New Roman"/>
          <w:b/>
          <w:bCs/>
        </w:rPr>
        <w:t>.</w:t>
      </w:r>
      <w:r w:rsidRPr="006454E0">
        <w:rPr>
          <w:rFonts w:ascii="Times New Roman" w:hAnsi="Times New Roman" w:cs="Times New Roman"/>
          <w:b/>
          <w:bCs/>
        </w:rPr>
        <w:t>1</w:t>
      </w:r>
      <w:r w:rsidR="00903817" w:rsidRPr="006454E0">
        <w:rPr>
          <w:rFonts w:ascii="Times New Roman" w:hAnsi="Times New Roman" w:cs="Times New Roman"/>
        </w:rPr>
        <w:t>.</w:t>
      </w:r>
      <w:r w:rsidRPr="006454E0">
        <w:rPr>
          <w:rFonts w:ascii="Times New Roman" w:hAnsi="Times New Roman" w:cs="Times New Roman"/>
        </w:rPr>
        <w:t xml:space="preserve"> Scoring criteria for the Jadad Scale to assess quality of studies (out of a total of 5 stars)</w:t>
      </w:r>
      <w:r w:rsidR="009B2579" w:rsidRPr="006454E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994"/>
        <w:gridCol w:w="2994"/>
        <w:gridCol w:w="2995"/>
      </w:tblGrid>
      <w:tr w:rsidR="008D73AD" w:rsidRPr="005446B8" w14:paraId="329B3D96" w14:textId="77777777" w:rsidTr="00B2002C">
        <w:trPr>
          <w:trHeight w:val="242"/>
        </w:trPr>
        <w:tc>
          <w:tcPr>
            <w:tcW w:w="2994" w:type="dxa"/>
          </w:tcPr>
          <w:p w14:paraId="38D00C08" w14:textId="77777777"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b/>
                <w:bCs/>
                <w:sz w:val="20"/>
                <w:szCs w:val="20"/>
              </w:rPr>
              <w:t>Criteria</w:t>
            </w:r>
          </w:p>
        </w:tc>
        <w:tc>
          <w:tcPr>
            <w:tcW w:w="2994" w:type="dxa"/>
          </w:tcPr>
          <w:p w14:paraId="206A5DF5" w14:textId="77777777"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b/>
                <w:bCs/>
                <w:sz w:val="20"/>
                <w:szCs w:val="20"/>
              </w:rPr>
              <w:t>Point awarded</w:t>
            </w:r>
          </w:p>
        </w:tc>
        <w:tc>
          <w:tcPr>
            <w:tcW w:w="2995" w:type="dxa"/>
          </w:tcPr>
          <w:p w14:paraId="2BA34BAF" w14:textId="77777777"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b/>
                <w:bCs/>
                <w:sz w:val="20"/>
                <w:szCs w:val="20"/>
              </w:rPr>
              <w:t xml:space="preserve">Point not awarded </w:t>
            </w:r>
          </w:p>
        </w:tc>
      </w:tr>
      <w:tr w:rsidR="008D73AD" w:rsidRPr="005446B8" w14:paraId="2EE15CA8" w14:textId="77777777" w:rsidTr="00B2002C">
        <w:trPr>
          <w:trHeight w:val="970"/>
        </w:trPr>
        <w:tc>
          <w:tcPr>
            <w:tcW w:w="2994" w:type="dxa"/>
          </w:tcPr>
          <w:p w14:paraId="08966223" w14:textId="77777777"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sz w:val="20"/>
                <w:szCs w:val="20"/>
              </w:rPr>
              <w:t>Randomisation (2 points)</w:t>
            </w:r>
          </w:p>
        </w:tc>
        <w:tc>
          <w:tcPr>
            <w:tcW w:w="2994" w:type="dxa"/>
          </w:tcPr>
          <w:p w14:paraId="0C3F8680" w14:textId="382E9FE2"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sz w:val="20"/>
                <w:szCs w:val="20"/>
              </w:rPr>
              <w:t>Randomisation mentioned and second point for adequate method (e.g., computed generated random number)</w:t>
            </w:r>
          </w:p>
        </w:tc>
        <w:tc>
          <w:tcPr>
            <w:tcW w:w="2995" w:type="dxa"/>
          </w:tcPr>
          <w:p w14:paraId="7C178F4C" w14:textId="785A1C83"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sz w:val="20"/>
                <w:szCs w:val="20"/>
              </w:rPr>
              <w:t>No description or inappropriate method described</w:t>
            </w:r>
          </w:p>
        </w:tc>
      </w:tr>
      <w:tr w:rsidR="008D73AD" w:rsidRPr="005446B8" w14:paraId="5A87CD92" w14:textId="77777777" w:rsidTr="00B2002C">
        <w:trPr>
          <w:trHeight w:val="727"/>
        </w:trPr>
        <w:tc>
          <w:tcPr>
            <w:tcW w:w="2994" w:type="dxa"/>
          </w:tcPr>
          <w:p w14:paraId="16AC713A" w14:textId="77777777"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sz w:val="20"/>
                <w:szCs w:val="20"/>
              </w:rPr>
              <w:t>Blinding (2 points)</w:t>
            </w:r>
          </w:p>
        </w:tc>
        <w:tc>
          <w:tcPr>
            <w:tcW w:w="2994" w:type="dxa"/>
          </w:tcPr>
          <w:p w14:paraId="70806987" w14:textId="179CCDE2"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sz w:val="20"/>
                <w:szCs w:val="20"/>
              </w:rPr>
              <w:t xml:space="preserve">Blinding </w:t>
            </w:r>
            <w:r w:rsidR="00351144">
              <w:rPr>
                <w:rFonts w:ascii="Times New Roman" w:hAnsi="Times New Roman" w:cs="Times New Roman"/>
                <w:sz w:val="20"/>
                <w:szCs w:val="20"/>
              </w:rPr>
              <w:t xml:space="preserve">mentioned </w:t>
            </w:r>
            <w:r w:rsidRPr="005446B8">
              <w:rPr>
                <w:rFonts w:ascii="Times New Roman" w:hAnsi="Times New Roman" w:cs="Times New Roman"/>
                <w:sz w:val="20"/>
                <w:szCs w:val="20"/>
              </w:rPr>
              <w:t xml:space="preserve">and </w:t>
            </w:r>
            <w:r w:rsidR="00351144">
              <w:rPr>
                <w:rFonts w:ascii="Times New Roman" w:hAnsi="Times New Roman" w:cs="Times New Roman"/>
                <w:sz w:val="20"/>
                <w:szCs w:val="20"/>
              </w:rPr>
              <w:t xml:space="preserve">second point for </w:t>
            </w:r>
            <w:r w:rsidRPr="005446B8">
              <w:rPr>
                <w:rFonts w:ascii="Times New Roman" w:hAnsi="Times New Roman" w:cs="Times New Roman"/>
                <w:sz w:val="20"/>
                <w:szCs w:val="20"/>
              </w:rPr>
              <w:t>adequate method (e.g., identical placebo tablets)</w:t>
            </w:r>
          </w:p>
        </w:tc>
        <w:tc>
          <w:tcPr>
            <w:tcW w:w="2995" w:type="dxa"/>
          </w:tcPr>
          <w:p w14:paraId="095D475F" w14:textId="3404C6FA"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sz w:val="20"/>
                <w:szCs w:val="20"/>
              </w:rPr>
              <w:t>No description or inappropriate method described</w:t>
            </w:r>
          </w:p>
        </w:tc>
      </w:tr>
      <w:tr w:rsidR="008D73AD" w:rsidRPr="005446B8" w14:paraId="275065C3" w14:textId="77777777" w:rsidTr="00B2002C">
        <w:trPr>
          <w:trHeight w:val="727"/>
        </w:trPr>
        <w:tc>
          <w:tcPr>
            <w:tcW w:w="2994" w:type="dxa"/>
          </w:tcPr>
          <w:p w14:paraId="26E62D83" w14:textId="77777777"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sz w:val="20"/>
                <w:szCs w:val="20"/>
              </w:rPr>
              <w:t>Account of all participants (1 point)</w:t>
            </w:r>
          </w:p>
        </w:tc>
        <w:tc>
          <w:tcPr>
            <w:tcW w:w="2994" w:type="dxa"/>
          </w:tcPr>
          <w:p w14:paraId="676CBB67" w14:textId="77777777"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sz w:val="20"/>
                <w:szCs w:val="20"/>
              </w:rPr>
              <w:t>Adequate description of all participants including withdrawals and drop-outs</w:t>
            </w:r>
          </w:p>
        </w:tc>
        <w:tc>
          <w:tcPr>
            <w:tcW w:w="2995" w:type="dxa"/>
          </w:tcPr>
          <w:p w14:paraId="515E3CD4" w14:textId="77777777" w:rsidR="008D73AD" w:rsidRPr="005446B8" w:rsidRDefault="008D73AD" w:rsidP="00B05484">
            <w:pPr>
              <w:rPr>
                <w:rFonts w:ascii="Times New Roman" w:hAnsi="Times New Roman" w:cs="Times New Roman"/>
                <w:sz w:val="20"/>
                <w:szCs w:val="20"/>
              </w:rPr>
            </w:pPr>
            <w:r w:rsidRPr="005446B8">
              <w:rPr>
                <w:rFonts w:ascii="Times New Roman" w:hAnsi="Times New Roman" w:cs="Times New Roman"/>
                <w:sz w:val="20"/>
                <w:szCs w:val="20"/>
              </w:rPr>
              <w:t>No description</w:t>
            </w:r>
          </w:p>
        </w:tc>
      </w:tr>
    </w:tbl>
    <w:p w14:paraId="22207367" w14:textId="77777777" w:rsidR="008D73AD" w:rsidRDefault="008D73AD" w:rsidP="008D73AD">
      <w:pPr>
        <w:rPr>
          <w:rFonts w:ascii="Times New Roman" w:hAnsi="Times New Roman" w:cs="Times New Roman"/>
          <w:sz w:val="20"/>
          <w:szCs w:val="20"/>
        </w:rPr>
      </w:pPr>
    </w:p>
    <w:p w14:paraId="68F94AA9" w14:textId="732027B6" w:rsidR="00523457" w:rsidRPr="006454E0" w:rsidRDefault="006454E0" w:rsidP="008D73AD">
      <w:pPr>
        <w:rPr>
          <w:rFonts w:ascii="Times New Roman" w:hAnsi="Times New Roman" w:cs="Times New Roman"/>
          <w:u w:val="single"/>
        </w:rPr>
      </w:pPr>
      <w:r w:rsidRPr="008D498C">
        <w:rPr>
          <w:rFonts w:ascii="Times New Roman" w:hAnsi="Times New Roman" w:cs="Times New Roman"/>
          <w:u w:val="single"/>
        </w:rPr>
        <w:t xml:space="preserve">Thresholds for converting the </w:t>
      </w:r>
      <w:r>
        <w:rPr>
          <w:rFonts w:ascii="Times New Roman" w:hAnsi="Times New Roman" w:cs="Times New Roman"/>
          <w:u w:val="single"/>
        </w:rPr>
        <w:t xml:space="preserve">Jadad </w:t>
      </w:r>
      <w:r w:rsidR="001621C5">
        <w:rPr>
          <w:rFonts w:ascii="Times New Roman" w:hAnsi="Times New Roman" w:cs="Times New Roman"/>
          <w:u w:val="single"/>
        </w:rPr>
        <w:t>S</w:t>
      </w:r>
      <w:r>
        <w:rPr>
          <w:rFonts w:ascii="Times New Roman" w:hAnsi="Times New Roman" w:cs="Times New Roman"/>
          <w:u w:val="single"/>
        </w:rPr>
        <w:t>cale:</w:t>
      </w:r>
    </w:p>
    <w:p w14:paraId="44AB8769" w14:textId="0689A9B8" w:rsidR="006454E0" w:rsidRPr="006454E0" w:rsidRDefault="006454E0" w:rsidP="008D73AD">
      <w:pPr>
        <w:rPr>
          <w:rFonts w:ascii="Times New Roman" w:hAnsi="Times New Roman" w:cs="Times New Roman"/>
        </w:rPr>
      </w:pPr>
      <w:r w:rsidRPr="006454E0">
        <w:rPr>
          <w:rFonts w:ascii="Times New Roman" w:hAnsi="Times New Roman" w:cs="Times New Roman"/>
        </w:rPr>
        <w:t xml:space="preserve">The study was considered as </w:t>
      </w:r>
      <w:r w:rsidR="00437C99">
        <w:rPr>
          <w:rFonts w:ascii="Times New Roman" w:hAnsi="Times New Roman" w:cs="Times New Roman"/>
        </w:rPr>
        <w:t>good</w:t>
      </w:r>
      <w:r w:rsidRPr="006454E0">
        <w:rPr>
          <w:rFonts w:ascii="Times New Roman" w:hAnsi="Times New Roman" w:cs="Times New Roman"/>
        </w:rPr>
        <w:t xml:space="preserve"> quality for the total Jadad score of ≥3</w:t>
      </w:r>
      <w:r w:rsidR="00437C99">
        <w:rPr>
          <w:rFonts w:ascii="Times New Roman" w:hAnsi="Times New Roman" w:cs="Times New Roman"/>
        </w:rPr>
        <w:t xml:space="preserve">, otherwise it was considered as poor quality. </w:t>
      </w:r>
    </w:p>
    <w:p w14:paraId="7780E6EF" w14:textId="77777777" w:rsidR="006454E0" w:rsidRPr="005446B8" w:rsidRDefault="006454E0" w:rsidP="008D73AD">
      <w:pPr>
        <w:rPr>
          <w:rFonts w:ascii="Times New Roman" w:hAnsi="Times New Roman" w:cs="Times New Roman"/>
          <w:sz w:val="20"/>
          <w:szCs w:val="20"/>
        </w:rPr>
      </w:pPr>
    </w:p>
    <w:p w14:paraId="51F7F01D" w14:textId="6BB3EF57" w:rsidR="008D73AD" w:rsidRPr="006454E0" w:rsidRDefault="008D73AD" w:rsidP="008D73AD">
      <w:pPr>
        <w:rPr>
          <w:rFonts w:ascii="Times New Roman" w:hAnsi="Times New Roman" w:cs="Times New Roman"/>
        </w:rPr>
      </w:pPr>
      <w:r w:rsidRPr="006454E0">
        <w:rPr>
          <w:rFonts w:ascii="Times New Roman" w:hAnsi="Times New Roman" w:cs="Times New Roman"/>
          <w:b/>
          <w:bCs/>
        </w:rPr>
        <w:t xml:space="preserve">Table </w:t>
      </w:r>
      <w:r w:rsidR="00466AD0" w:rsidRPr="006454E0">
        <w:rPr>
          <w:rFonts w:ascii="Times New Roman" w:hAnsi="Times New Roman" w:cs="Times New Roman"/>
          <w:b/>
          <w:bCs/>
        </w:rPr>
        <w:t>S</w:t>
      </w:r>
      <w:r w:rsidR="005F79ED" w:rsidRPr="006454E0">
        <w:rPr>
          <w:rFonts w:ascii="Times New Roman" w:hAnsi="Times New Roman" w:cs="Times New Roman"/>
          <w:b/>
          <w:bCs/>
        </w:rPr>
        <w:t>.</w:t>
      </w:r>
      <w:r w:rsidRPr="006454E0">
        <w:rPr>
          <w:rFonts w:ascii="Times New Roman" w:hAnsi="Times New Roman" w:cs="Times New Roman"/>
          <w:b/>
          <w:bCs/>
        </w:rPr>
        <w:t>2</w:t>
      </w:r>
      <w:r w:rsidR="00903817" w:rsidRPr="006454E0">
        <w:rPr>
          <w:rFonts w:ascii="Times New Roman" w:hAnsi="Times New Roman" w:cs="Times New Roman"/>
        </w:rPr>
        <w:t xml:space="preserve">. </w:t>
      </w:r>
      <w:r w:rsidRPr="006454E0">
        <w:rPr>
          <w:rFonts w:ascii="Times New Roman" w:hAnsi="Times New Roman" w:cs="Times New Roman"/>
        </w:rPr>
        <w:t>Scoring criteria for the Newcastle-Ottawa Scale</w:t>
      </w:r>
      <w:r w:rsidR="00C445B0" w:rsidRPr="006454E0">
        <w:rPr>
          <w:rFonts w:ascii="Times New Roman" w:hAnsi="Times New Roman" w:cs="Times New Roman"/>
        </w:rPr>
        <w:t xml:space="preserve"> (adapted version)</w:t>
      </w:r>
      <w:r w:rsidRPr="006454E0">
        <w:rPr>
          <w:rFonts w:ascii="Times New Roman" w:hAnsi="Times New Roman" w:cs="Times New Roman"/>
        </w:rPr>
        <w:t xml:space="preserve"> to assess quality of </w:t>
      </w:r>
      <w:r w:rsidR="00C445B0" w:rsidRPr="006454E0">
        <w:rPr>
          <w:rFonts w:ascii="Times New Roman" w:hAnsi="Times New Roman" w:cs="Times New Roman"/>
        </w:rPr>
        <w:t xml:space="preserve">cross-sectional </w:t>
      </w:r>
      <w:r w:rsidRPr="006454E0">
        <w:rPr>
          <w:rFonts w:ascii="Times New Roman" w:hAnsi="Times New Roman" w:cs="Times New Roman"/>
        </w:rPr>
        <w:t>studies (out of a total of 8 stars)</w:t>
      </w:r>
    </w:p>
    <w:tbl>
      <w:tblPr>
        <w:tblStyle w:val="TableGrid"/>
        <w:tblW w:w="8952" w:type="dxa"/>
        <w:tblLook w:val="04A0" w:firstRow="1" w:lastRow="0" w:firstColumn="1" w:lastColumn="0" w:noHBand="0" w:noVBand="1"/>
      </w:tblPr>
      <w:tblGrid>
        <w:gridCol w:w="1668"/>
        <w:gridCol w:w="2385"/>
        <w:gridCol w:w="2661"/>
        <w:gridCol w:w="2238"/>
      </w:tblGrid>
      <w:tr w:rsidR="00A507A2" w:rsidRPr="005446B8" w14:paraId="181B395C" w14:textId="77777777" w:rsidTr="00B2002C">
        <w:trPr>
          <w:trHeight w:val="307"/>
        </w:trPr>
        <w:tc>
          <w:tcPr>
            <w:tcW w:w="1668" w:type="dxa"/>
            <w:vAlign w:val="center"/>
          </w:tcPr>
          <w:p w14:paraId="44BE4F60" w14:textId="27259F2F" w:rsidR="00A507A2" w:rsidRPr="005446B8" w:rsidRDefault="00A507A2" w:rsidP="00B05484">
            <w:pPr>
              <w:rPr>
                <w:rFonts w:ascii="Times New Roman" w:hAnsi="Times New Roman" w:cs="Times New Roman"/>
                <w:b/>
                <w:bCs/>
                <w:sz w:val="20"/>
                <w:szCs w:val="20"/>
              </w:rPr>
            </w:pPr>
            <w:r>
              <w:rPr>
                <w:rFonts w:ascii="Times New Roman" w:hAnsi="Times New Roman" w:cs="Times New Roman"/>
                <w:b/>
                <w:bCs/>
                <w:sz w:val="20"/>
                <w:szCs w:val="20"/>
              </w:rPr>
              <w:t>Category</w:t>
            </w:r>
          </w:p>
        </w:tc>
        <w:tc>
          <w:tcPr>
            <w:tcW w:w="2385" w:type="dxa"/>
            <w:vAlign w:val="center"/>
          </w:tcPr>
          <w:p w14:paraId="2FC35D21" w14:textId="505AC181" w:rsidR="00A507A2" w:rsidRPr="005446B8" w:rsidRDefault="00A507A2" w:rsidP="00B05484">
            <w:pPr>
              <w:rPr>
                <w:rFonts w:ascii="Times New Roman" w:hAnsi="Times New Roman" w:cs="Times New Roman"/>
                <w:b/>
                <w:bCs/>
                <w:sz w:val="20"/>
                <w:szCs w:val="20"/>
              </w:rPr>
            </w:pPr>
            <w:r w:rsidRPr="005446B8">
              <w:rPr>
                <w:rFonts w:ascii="Times New Roman" w:hAnsi="Times New Roman" w:cs="Times New Roman"/>
                <w:b/>
                <w:bCs/>
                <w:sz w:val="20"/>
                <w:szCs w:val="20"/>
              </w:rPr>
              <w:t>Criteria</w:t>
            </w:r>
          </w:p>
        </w:tc>
        <w:tc>
          <w:tcPr>
            <w:tcW w:w="2661" w:type="dxa"/>
            <w:vAlign w:val="center"/>
          </w:tcPr>
          <w:p w14:paraId="74D89799" w14:textId="77777777" w:rsidR="00A507A2" w:rsidRPr="005446B8" w:rsidRDefault="00A507A2" w:rsidP="00B05484">
            <w:pPr>
              <w:rPr>
                <w:rFonts w:ascii="Times New Roman" w:hAnsi="Times New Roman" w:cs="Times New Roman"/>
                <w:b/>
                <w:bCs/>
                <w:sz w:val="20"/>
                <w:szCs w:val="20"/>
              </w:rPr>
            </w:pPr>
            <w:r w:rsidRPr="005446B8">
              <w:rPr>
                <w:rFonts w:ascii="Times New Roman" w:hAnsi="Times New Roman" w:cs="Times New Roman"/>
                <w:b/>
                <w:bCs/>
                <w:sz w:val="20"/>
                <w:szCs w:val="20"/>
              </w:rPr>
              <w:t>Star awarded</w:t>
            </w:r>
          </w:p>
        </w:tc>
        <w:tc>
          <w:tcPr>
            <w:tcW w:w="2238" w:type="dxa"/>
            <w:vAlign w:val="center"/>
          </w:tcPr>
          <w:p w14:paraId="343CB5E7" w14:textId="77777777" w:rsidR="00A507A2" w:rsidRPr="005446B8" w:rsidRDefault="00A507A2" w:rsidP="00B05484">
            <w:pPr>
              <w:rPr>
                <w:rFonts w:ascii="Times New Roman" w:hAnsi="Times New Roman" w:cs="Times New Roman"/>
                <w:b/>
                <w:bCs/>
                <w:sz w:val="20"/>
                <w:szCs w:val="20"/>
              </w:rPr>
            </w:pPr>
            <w:r w:rsidRPr="005446B8">
              <w:rPr>
                <w:rFonts w:ascii="Times New Roman" w:hAnsi="Times New Roman" w:cs="Times New Roman"/>
                <w:b/>
                <w:bCs/>
                <w:sz w:val="20"/>
                <w:szCs w:val="20"/>
              </w:rPr>
              <w:t xml:space="preserve">Star not awarded </w:t>
            </w:r>
          </w:p>
        </w:tc>
      </w:tr>
      <w:tr w:rsidR="00A507A2" w:rsidRPr="005446B8" w14:paraId="20AA6E09" w14:textId="77777777" w:rsidTr="00B2002C">
        <w:trPr>
          <w:trHeight w:val="326"/>
        </w:trPr>
        <w:tc>
          <w:tcPr>
            <w:tcW w:w="1668" w:type="dxa"/>
            <w:vMerge w:val="restart"/>
            <w:vAlign w:val="center"/>
          </w:tcPr>
          <w:p w14:paraId="456EC1BB" w14:textId="11DB0702" w:rsidR="00A507A2" w:rsidRPr="00A507A2" w:rsidRDefault="00A507A2" w:rsidP="00B05484">
            <w:pPr>
              <w:rPr>
                <w:rFonts w:ascii="Times New Roman" w:hAnsi="Times New Roman" w:cs="Times New Roman"/>
                <w:b/>
                <w:bCs/>
                <w:sz w:val="20"/>
                <w:szCs w:val="20"/>
              </w:rPr>
            </w:pPr>
            <w:r w:rsidRPr="00A507A2">
              <w:rPr>
                <w:rFonts w:ascii="Times New Roman" w:hAnsi="Times New Roman" w:cs="Times New Roman"/>
                <w:b/>
                <w:bCs/>
                <w:sz w:val="20"/>
                <w:szCs w:val="20"/>
              </w:rPr>
              <w:t>Selection</w:t>
            </w:r>
          </w:p>
        </w:tc>
        <w:tc>
          <w:tcPr>
            <w:tcW w:w="2385" w:type="dxa"/>
            <w:vAlign w:val="center"/>
          </w:tcPr>
          <w:p w14:paraId="67743B1D" w14:textId="5000B00D"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Representativeness of the sample (1 star)</w:t>
            </w:r>
          </w:p>
        </w:tc>
        <w:tc>
          <w:tcPr>
            <w:tcW w:w="2661" w:type="dxa"/>
            <w:vAlign w:val="center"/>
          </w:tcPr>
          <w:p w14:paraId="710CA651" w14:textId="77777777"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Respondent sampling was used to recruit participants or the study reanalysed data from another study</w:t>
            </w:r>
          </w:p>
        </w:tc>
        <w:tc>
          <w:tcPr>
            <w:tcW w:w="2238" w:type="dxa"/>
            <w:vAlign w:val="center"/>
          </w:tcPr>
          <w:p w14:paraId="0D556904" w14:textId="63F39FCF" w:rsidR="00A507A2" w:rsidRPr="005446B8" w:rsidRDefault="00A507A2" w:rsidP="00B05484">
            <w:pPr>
              <w:rPr>
                <w:rFonts w:ascii="Times New Roman" w:hAnsi="Times New Roman" w:cs="Times New Roman"/>
                <w:sz w:val="20"/>
                <w:szCs w:val="20"/>
              </w:rPr>
            </w:pPr>
            <w:r>
              <w:rPr>
                <w:rFonts w:ascii="Times New Roman" w:hAnsi="Times New Roman" w:cs="Times New Roman"/>
                <w:sz w:val="20"/>
                <w:szCs w:val="20"/>
              </w:rPr>
              <w:t>Clinic</w:t>
            </w:r>
            <w:r w:rsidRPr="005446B8">
              <w:rPr>
                <w:rFonts w:ascii="Times New Roman" w:hAnsi="Times New Roman" w:cs="Times New Roman"/>
                <w:sz w:val="20"/>
                <w:szCs w:val="20"/>
              </w:rPr>
              <w:t xml:space="preserve"> sample</w:t>
            </w:r>
          </w:p>
        </w:tc>
      </w:tr>
      <w:tr w:rsidR="00A507A2" w:rsidRPr="005446B8" w14:paraId="0B6654D1" w14:textId="77777777" w:rsidTr="00B2002C">
        <w:trPr>
          <w:trHeight w:val="307"/>
        </w:trPr>
        <w:tc>
          <w:tcPr>
            <w:tcW w:w="1668" w:type="dxa"/>
            <w:vMerge/>
            <w:vAlign w:val="center"/>
          </w:tcPr>
          <w:p w14:paraId="00F43CBA" w14:textId="77777777" w:rsidR="00A507A2" w:rsidRPr="005446B8" w:rsidRDefault="00A507A2" w:rsidP="00B05484">
            <w:pPr>
              <w:rPr>
                <w:rFonts w:ascii="Times New Roman" w:hAnsi="Times New Roman" w:cs="Times New Roman"/>
                <w:sz w:val="20"/>
                <w:szCs w:val="20"/>
              </w:rPr>
            </w:pPr>
          </w:p>
        </w:tc>
        <w:tc>
          <w:tcPr>
            <w:tcW w:w="2385" w:type="dxa"/>
            <w:vAlign w:val="center"/>
          </w:tcPr>
          <w:p w14:paraId="454C0FDC" w14:textId="42E90867"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Sample size (1 star)</w:t>
            </w:r>
          </w:p>
        </w:tc>
        <w:tc>
          <w:tcPr>
            <w:tcW w:w="2661" w:type="dxa"/>
            <w:vAlign w:val="center"/>
          </w:tcPr>
          <w:p w14:paraId="1209346E" w14:textId="77777777"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Justified and satisfactory</w:t>
            </w:r>
          </w:p>
        </w:tc>
        <w:tc>
          <w:tcPr>
            <w:tcW w:w="2238" w:type="dxa"/>
            <w:vAlign w:val="center"/>
          </w:tcPr>
          <w:p w14:paraId="062D1AB5" w14:textId="77777777"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Not justified</w:t>
            </w:r>
          </w:p>
        </w:tc>
      </w:tr>
      <w:tr w:rsidR="00A507A2" w:rsidRPr="005446B8" w14:paraId="443F6D7D" w14:textId="77777777" w:rsidTr="00B2002C">
        <w:trPr>
          <w:trHeight w:val="326"/>
        </w:trPr>
        <w:tc>
          <w:tcPr>
            <w:tcW w:w="1668" w:type="dxa"/>
            <w:vMerge/>
            <w:vAlign w:val="center"/>
          </w:tcPr>
          <w:p w14:paraId="189C073A" w14:textId="77777777" w:rsidR="00A507A2" w:rsidRPr="005446B8" w:rsidRDefault="00A507A2" w:rsidP="00B05484">
            <w:pPr>
              <w:rPr>
                <w:rFonts w:ascii="Times New Roman" w:hAnsi="Times New Roman" w:cs="Times New Roman"/>
                <w:sz w:val="20"/>
                <w:szCs w:val="20"/>
              </w:rPr>
            </w:pPr>
          </w:p>
        </w:tc>
        <w:tc>
          <w:tcPr>
            <w:tcW w:w="2385" w:type="dxa"/>
            <w:vAlign w:val="center"/>
          </w:tcPr>
          <w:p w14:paraId="6FD09F34" w14:textId="4B6FBC6A"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Non-respondents (1 star)</w:t>
            </w:r>
          </w:p>
        </w:tc>
        <w:tc>
          <w:tcPr>
            <w:tcW w:w="2661" w:type="dxa"/>
            <w:vAlign w:val="center"/>
          </w:tcPr>
          <w:p w14:paraId="31788075" w14:textId="77777777"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Characteristics of non-respondents and respondents is established, and response rate is satisfactory. Alternatively, response rate is 100%</w:t>
            </w:r>
          </w:p>
        </w:tc>
        <w:tc>
          <w:tcPr>
            <w:tcW w:w="2238" w:type="dxa"/>
            <w:vAlign w:val="center"/>
          </w:tcPr>
          <w:p w14:paraId="76E4D800" w14:textId="2A7EFFA1"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Response rate is unsatisfactory or no description</w:t>
            </w:r>
          </w:p>
        </w:tc>
      </w:tr>
      <w:tr w:rsidR="00A507A2" w:rsidRPr="005446B8" w14:paraId="2E2A0F63" w14:textId="77777777" w:rsidTr="00B2002C">
        <w:trPr>
          <w:trHeight w:val="642"/>
        </w:trPr>
        <w:tc>
          <w:tcPr>
            <w:tcW w:w="1668" w:type="dxa"/>
            <w:vMerge/>
            <w:vAlign w:val="center"/>
          </w:tcPr>
          <w:p w14:paraId="2B464FD3" w14:textId="77777777" w:rsidR="00A507A2" w:rsidRPr="005446B8" w:rsidRDefault="00A507A2" w:rsidP="00B05484">
            <w:pPr>
              <w:rPr>
                <w:rFonts w:ascii="Times New Roman" w:hAnsi="Times New Roman" w:cs="Times New Roman"/>
                <w:sz w:val="20"/>
                <w:szCs w:val="20"/>
              </w:rPr>
            </w:pPr>
          </w:p>
        </w:tc>
        <w:tc>
          <w:tcPr>
            <w:tcW w:w="2385" w:type="dxa"/>
            <w:vAlign w:val="center"/>
          </w:tcPr>
          <w:p w14:paraId="5058270E" w14:textId="13A13A4D"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Ascertainment of exposure (1 star)</w:t>
            </w:r>
          </w:p>
        </w:tc>
        <w:tc>
          <w:tcPr>
            <w:tcW w:w="2661" w:type="dxa"/>
            <w:vAlign w:val="center"/>
          </w:tcPr>
          <w:p w14:paraId="60DF2B56" w14:textId="77777777"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Medical records or directly measured using a laboratory test</w:t>
            </w:r>
          </w:p>
        </w:tc>
        <w:tc>
          <w:tcPr>
            <w:tcW w:w="2238" w:type="dxa"/>
            <w:vAlign w:val="center"/>
          </w:tcPr>
          <w:p w14:paraId="6C8E679E" w14:textId="77777777"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No description</w:t>
            </w:r>
          </w:p>
        </w:tc>
      </w:tr>
      <w:tr w:rsidR="00A507A2" w:rsidRPr="005446B8" w14:paraId="6190E009" w14:textId="77777777" w:rsidTr="00B2002C">
        <w:trPr>
          <w:trHeight w:val="1623"/>
        </w:trPr>
        <w:tc>
          <w:tcPr>
            <w:tcW w:w="1668" w:type="dxa"/>
            <w:vAlign w:val="center"/>
          </w:tcPr>
          <w:p w14:paraId="4FB6A56E" w14:textId="59992171" w:rsidR="00A507A2" w:rsidRPr="001006F4" w:rsidRDefault="001006F4" w:rsidP="00B05484">
            <w:pPr>
              <w:rPr>
                <w:rFonts w:ascii="Times New Roman" w:hAnsi="Times New Roman" w:cs="Times New Roman"/>
                <w:b/>
                <w:bCs/>
                <w:sz w:val="20"/>
                <w:szCs w:val="20"/>
              </w:rPr>
            </w:pPr>
            <w:r w:rsidRPr="001006F4">
              <w:rPr>
                <w:rFonts w:ascii="Times New Roman" w:hAnsi="Times New Roman" w:cs="Times New Roman"/>
                <w:b/>
                <w:bCs/>
                <w:sz w:val="20"/>
                <w:szCs w:val="20"/>
              </w:rPr>
              <w:t>Comparability</w:t>
            </w:r>
          </w:p>
        </w:tc>
        <w:tc>
          <w:tcPr>
            <w:tcW w:w="2385" w:type="dxa"/>
            <w:vAlign w:val="center"/>
          </w:tcPr>
          <w:p w14:paraId="1E9D0D87" w14:textId="0CE531DD"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Comparability (2 stars)</w:t>
            </w:r>
          </w:p>
        </w:tc>
        <w:tc>
          <w:tcPr>
            <w:tcW w:w="2661" w:type="dxa"/>
            <w:vAlign w:val="center"/>
          </w:tcPr>
          <w:p w14:paraId="0A1CAF3D" w14:textId="49640A49"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The study controlled for the principal factors that were relevant to the outcomes measured (</w:t>
            </w:r>
            <w:r>
              <w:rPr>
                <w:rFonts w:ascii="Times New Roman" w:hAnsi="Times New Roman" w:cs="Times New Roman"/>
                <w:sz w:val="20"/>
                <w:szCs w:val="20"/>
              </w:rPr>
              <w:t>e.g.</w:t>
            </w:r>
            <w:r w:rsidRPr="005446B8">
              <w:rPr>
                <w:rFonts w:ascii="Times New Roman" w:hAnsi="Times New Roman" w:cs="Times New Roman"/>
                <w:sz w:val="20"/>
                <w:szCs w:val="20"/>
              </w:rPr>
              <w:t>, age, sex); second star awarded if the study controlled for additional demographic characteristics or comorbidities</w:t>
            </w:r>
          </w:p>
        </w:tc>
        <w:tc>
          <w:tcPr>
            <w:tcW w:w="2238" w:type="dxa"/>
            <w:vAlign w:val="center"/>
          </w:tcPr>
          <w:p w14:paraId="097B7DAC" w14:textId="77777777" w:rsidR="00A507A2" w:rsidRPr="005446B8" w:rsidRDefault="00A507A2" w:rsidP="00B05484">
            <w:pPr>
              <w:rPr>
                <w:rFonts w:ascii="Times New Roman" w:hAnsi="Times New Roman" w:cs="Times New Roman"/>
                <w:sz w:val="20"/>
                <w:szCs w:val="20"/>
              </w:rPr>
            </w:pPr>
            <w:r w:rsidRPr="005446B8">
              <w:rPr>
                <w:rFonts w:ascii="Times New Roman" w:hAnsi="Times New Roman" w:cs="Times New Roman"/>
                <w:sz w:val="20"/>
                <w:szCs w:val="20"/>
              </w:rPr>
              <w:t>No description</w:t>
            </w:r>
          </w:p>
        </w:tc>
      </w:tr>
      <w:tr w:rsidR="001006F4" w:rsidRPr="005446B8" w14:paraId="7A2DC424" w14:textId="77777777" w:rsidTr="00B2002C">
        <w:trPr>
          <w:trHeight w:val="616"/>
        </w:trPr>
        <w:tc>
          <w:tcPr>
            <w:tcW w:w="1668" w:type="dxa"/>
            <w:vMerge w:val="restart"/>
            <w:vAlign w:val="center"/>
          </w:tcPr>
          <w:p w14:paraId="7E1740BC" w14:textId="4E852C1A" w:rsidR="001006F4" w:rsidRPr="001006F4" w:rsidRDefault="00004F2F" w:rsidP="00B05484">
            <w:pPr>
              <w:rPr>
                <w:rFonts w:ascii="Times New Roman" w:hAnsi="Times New Roman" w:cs="Times New Roman"/>
                <w:b/>
                <w:bCs/>
                <w:sz w:val="20"/>
                <w:szCs w:val="20"/>
              </w:rPr>
            </w:pPr>
            <w:r>
              <w:rPr>
                <w:rFonts w:ascii="Times New Roman" w:hAnsi="Times New Roman" w:cs="Times New Roman"/>
                <w:b/>
                <w:bCs/>
                <w:sz w:val="20"/>
                <w:szCs w:val="20"/>
              </w:rPr>
              <w:t>Outcome</w:t>
            </w:r>
          </w:p>
        </w:tc>
        <w:tc>
          <w:tcPr>
            <w:tcW w:w="2385" w:type="dxa"/>
            <w:vAlign w:val="center"/>
          </w:tcPr>
          <w:p w14:paraId="0DEFAE16" w14:textId="35078F75" w:rsidR="001006F4" w:rsidRPr="005446B8" w:rsidRDefault="001006F4" w:rsidP="00B05484">
            <w:pPr>
              <w:rPr>
                <w:rFonts w:ascii="Times New Roman" w:hAnsi="Times New Roman" w:cs="Times New Roman"/>
                <w:sz w:val="20"/>
                <w:szCs w:val="20"/>
              </w:rPr>
            </w:pPr>
            <w:r w:rsidRPr="005446B8">
              <w:rPr>
                <w:rFonts w:ascii="Times New Roman" w:hAnsi="Times New Roman" w:cs="Times New Roman"/>
                <w:sz w:val="20"/>
                <w:szCs w:val="20"/>
              </w:rPr>
              <w:t>Ascertainment of outcome (1 star)</w:t>
            </w:r>
          </w:p>
        </w:tc>
        <w:tc>
          <w:tcPr>
            <w:tcW w:w="2661" w:type="dxa"/>
            <w:vAlign w:val="center"/>
          </w:tcPr>
          <w:p w14:paraId="3EF63C49" w14:textId="77777777" w:rsidR="001006F4" w:rsidRPr="005446B8" w:rsidRDefault="001006F4" w:rsidP="00B05484">
            <w:pPr>
              <w:rPr>
                <w:rFonts w:ascii="Times New Roman" w:hAnsi="Times New Roman" w:cs="Times New Roman"/>
                <w:sz w:val="20"/>
                <w:szCs w:val="20"/>
              </w:rPr>
            </w:pPr>
            <w:r w:rsidRPr="005446B8">
              <w:rPr>
                <w:rFonts w:ascii="Times New Roman" w:hAnsi="Times New Roman" w:cs="Times New Roman"/>
                <w:sz w:val="20"/>
                <w:szCs w:val="20"/>
              </w:rPr>
              <w:t>Medical records or directly measured using a laboratory test</w:t>
            </w:r>
          </w:p>
        </w:tc>
        <w:tc>
          <w:tcPr>
            <w:tcW w:w="2238" w:type="dxa"/>
            <w:vAlign w:val="center"/>
          </w:tcPr>
          <w:p w14:paraId="0773A280" w14:textId="77777777" w:rsidR="001006F4" w:rsidRPr="005446B8" w:rsidRDefault="001006F4" w:rsidP="00B05484">
            <w:pPr>
              <w:rPr>
                <w:rFonts w:ascii="Times New Roman" w:hAnsi="Times New Roman" w:cs="Times New Roman"/>
                <w:sz w:val="20"/>
                <w:szCs w:val="20"/>
              </w:rPr>
            </w:pPr>
            <w:r w:rsidRPr="005446B8">
              <w:rPr>
                <w:rFonts w:ascii="Times New Roman" w:hAnsi="Times New Roman" w:cs="Times New Roman"/>
                <w:sz w:val="20"/>
                <w:szCs w:val="20"/>
              </w:rPr>
              <w:t>No description</w:t>
            </w:r>
          </w:p>
        </w:tc>
      </w:tr>
      <w:tr w:rsidR="001006F4" w:rsidRPr="005446B8" w14:paraId="734E78E8" w14:textId="77777777" w:rsidTr="00B2002C">
        <w:trPr>
          <w:trHeight w:val="307"/>
        </w:trPr>
        <w:tc>
          <w:tcPr>
            <w:tcW w:w="1668" w:type="dxa"/>
            <w:vMerge/>
            <w:vAlign w:val="center"/>
          </w:tcPr>
          <w:p w14:paraId="5B36731B" w14:textId="77777777" w:rsidR="001006F4" w:rsidRPr="005446B8" w:rsidRDefault="001006F4" w:rsidP="00B05484">
            <w:pPr>
              <w:rPr>
                <w:rFonts w:ascii="Times New Roman" w:hAnsi="Times New Roman" w:cs="Times New Roman"/>
                <w:sz w:val="20"/>
                <w:szCs w:val="20"/>
              </w:rPr>
            </w:pPr>
          </w:p>
        </w:tc>
        <w:tc>
          <w:tcPr>
            <w:tcW w:w="2385" w:type="dxa"/>
            <w:vAlign w:val="center"/>
          </w:tcPr>
          <w:p w14:paraId="48CA8965" w14:textId="73DF5E6D" w:rsidR="001006F4" w:rsidRPr="005446B8" w:rsidRDefault="001006F4" w:rsidP="00B05484">
            <w:pPr>
              <w:rPr>
                <w:rFonts w:ascii="Times New Roman" w:hAnsi="Times New Roman" w:cs="Times New Roman"/>
                <w:sz w:val="20"/>
                <w:szCs w:val="20"/>
              </w:rPr>
            </w:pPr>
            <w:r w:rsidRPr="005446B8">
              <w:rPr>
                <w:rFonts w:ascii="Times New Roman" w:hAnsi="Times New Roman" w:cs="Times New Roman"/>
                <w:sz w:val="20"/>
                <w:szCs w:val="20"/>
              </w:rPr>
              <w:t>Statistical test (1 star)</w:t>
            </w:r>
          </w:p>
        </w:tc>
        <w:tc>
          <w:tcPr>
            <w:tcW w:w="2661" w:type="dxa"/>
            <w:vAlign w:val="center"/>
          </w:tcPr>
          <w:p w14:paraId="1D05CC53" w14:textId="77777777" w:rsidR="001006F4" w:rsidRPr="005446B8" w:rsidRDefault="001006F4" w:rsidP="00B05484">
            <w:pPr>
              <w:rPr>
                <w:rFonts w:ascii="Times New Roman" w:hAnsi="Times New Roman" w:cs="Times New Roman"/>
                <w:sz w:val="20"/>
                <w:szCs w:val="20"/>
              </w:rPr>
            </w:pPr>
            <w:r w:rsidRPr="005446B8">
              <w:rPr>
                <w:rFonts w:ascii="Times New Roman" w:hAnsi="Times New Roman" w:cs="Times New Roman"/>
                <w:sz w:val="20"/>
                <w:szCs w:val="20"/>
              </w:rPr>
              <w:t xml:space="preserve">The statistical test was clearly described and appropriate, with confidence intervals and </w:t>
            </w:r>
            <w:r w:rsidRPr="002023DA">
              <w:rPr>
                <w:rFonts w:ascii="Times New Roman" w:hAnsi="Times New Roman" w:cs="Times New Roman"/>
                <w:i/>
                <w:iCs/>
                <w:sz w:val="20"/>
                <w:szCs w:val="20"/>
              </w:rPr>
              <w:t>P</w:t>
            </w:r>
            <w:r w:rsidRPr="005446B8">
              <w:rPr>
                <w:rFonts w:ascii="Times New Roman" w:hAnsi="Times New Roman" w:cs="Times New Roman"/>
                <w:sz w:val="20"/>
                <w:szCs w:val="20"/>
              </w:rPr>
              <w:t xml:space="preserve"> values presented</w:t>
            </w:r>
          </w:p>
        </w:tc>
        <w:tc>
          <w:tcPr>
            <w:tcW w:w="2238" w:type="dxa"/>
            <w:vAlign w:val="center"/>
          </w:tcPr>
          <w:p w14:paraId="027C3D76" w14:textId="77777777" w:rsidR="001006F4" w:rsidRPr="005446B8" w:rsidRDefault="001006F4" w:rsidP="00B05484">
            <w:pPr>
              <w:rPr>
                <w:rFonts w:ascii="Times New Roman" w:hAnsi="Times New Roman" w:cs="Times New Roman"/>
                <w:sz w:val="20"/>
                <w:szCs w:val="20"/>
              </w:rPr>
            </w:pPr>
            <w:r w:rsidRPr="005446B8">
              <w:rPr>
                <w:rFonts w:ascii="Times New Roman" w:hAnsi="Times New Roman" w:cs="Times New Roman"/>
                <w:sz w:val="20"/>
                <w:szCs w:val="20"/>
              </w:rPr>
              <w:t>Statistical test is not appropriate or not described</w:t>
            </w:r>
          </w:p>
        </w:tc>
      </w:tr>
    </w:tbl>
    <w:p w14:paraId="593498CF" w14:textId="77777777" w:rsidR="00A507A2" w:rsidRPr="001F121B" w:rsidRDefault="00A507A2" w:rsidP="004243A3">
      <w:pPr>
        <w:spacing w:line="240" w:lineRule="auto"/>
        <w:rPr>
          <w:rFonts w:ascii="Times New Roman" w:hAnsi="Times New Roman" w:cs="Times New Roman"/>
        </w:rPr>
      </w:pPr>
    </w:p>
    <w:p w14:paraId="05380B5C" w14:textId="5A3C5FD0" w:rsidR="004243A3" w:rsidRPr="001F121B" w:rsidRDefault="004243A3" w:rsidP="004243A3">
      <w:pPr>
        <w:spacing w:line="240" w:lineRule="auto"/>
        <w:rPr>
          <w:rFonts w:ascii="Times New Roman" w:hAnsi="Times New Roman" w:cs="Times New Roman"/>
        </w:rPr>
      </w:pPr>
      <w:r w:rsidRPr="001F121B">
        <w:rPr>
          <w:rFonts w:ascii="Times New Roman" w:hAnsi="Times New Roman" w:cs="Times New Roman"/>
        </w:rPr>
        <w:lastRenderedPageBreak/>
        <w:t xml:space="preserve">Note: In contrast to the criteria developed by </w:t>
      </w:r>
      <w:sdt>
        <w:sdtPr>
          <w:rPr>
            <w:rFonts w:ascii="Times New Roman" w:hAnsi="Times New Roman" w:cs="Times New Roman"/>
            <w:color w:val="000000"/>
          </w:rPr>
          <w:tag w:val="MENDELEY_CITATION_v3_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"/>
          <w:id w:val="-1291818556"/>
          <w:placeholder>
            <w:docPart w:val="BF99A6EE1D6048758D1BB8F00C4CDD9F"/>
          </w:placeholder>
        </w:sdtPr>
        <w:sdtEndPr/>
        <w:sdtContent>
          <w:r w:rsidR="00275602" w:rsidRPr="001F121B">
            <w:rPr>
              <w:rFonts w:ascii="Times New Roman" w:hAnsi="Times New Roman" w:cs="Times New Roman"/>
              <w:color w:val="000000"/>
            </w:rPr>
            <w:t>Herzog et al. (2013)</w:t>
          </w:r>
        </w:sdtContent>
      </w:sdt>
      <w:r w:rsidRPr="001F121B">
        <w:rPr>
          <w:rFonts w:ascii="Times New Roman" w:hAnsi="Times New Roman" w:cs="Times New Roman"/>
        </w:rPr>
        <w:t>, this review assigned one star for ascertainment of exposure and outcome in cross-sectional studies for adequately describing the laboratory test or medical records</w:t>
      </w:r>
      <w:r w:rsidR="00275602" w:rsidRPr="001F121B">
        <w:rPr>
          <w:rFonts w:ascii="Times New Roman" w:hAnsi="Times New Roman" w:cs="Times New Roman"/>
        </w:rPr>
        <w:t>.</w:t>
      </w:r>
    </w:p>
    <w:p w14:paraId="3F1B6965" w14:textId="77777777" w:rsidR="00E85402" w:rsidRDefault="00E85402" w:rsidP="004243A3">
      <w:pPr>
        <w:spacing w:line="240" w:lineRule="auto"/>
        <w:rPr>
          <w:rFonts w:ascii="Times New Roman" w:hAnsi="Times New Roman" w:cs="Times New Roman"/>
          <w:sz w:val="20"/>
          <w:szCs w:val="20"/>
        </w:rPr>
      </w:pPr>
    </w:p>
    <w:p w14:paraId="2DB35E5D" w14:textId="2C4DB25E" w:rsidR="00ED7334" w:rsidRPr="001F121B" w:rsidRDefault="00ED7334" w:rsidP="00ED7334">
      <w:pPr>
        <w:rPr>
          <w:rFonts w:ascii="Times New Roman" w:hAnsi="Times New Roman" w:cs="Times New Roman"/>
          <w:u w:val="single"/>
        </w:rPr>
      </w:pPr>
      <w:r w:rsidRPr="008D498C">
        <w:rPr>
          <w:rFonts w:ascii="Times New Roman" w:hAnsi="Times New Roman" w:cs="Times New Roman"/>
          <w:u w:val="single"/>
        </w:rPr>
        <w:t xml:space="preserve">Thresholds for converting the </w:t>
      </w:r>
      <w:r w:rsidR="006454E0">
        <w:rPr>
          <w:rFonts w:ascii="Times New Roman" w:hAnsi="Times New Roman" w:cs="Times New Roman"/>
          <w:u w:val="single"/>
        </w:rPr>
        <w:t xml:space="preserve">adapted </w:t>
      </w:r>
      <w:r w:rsidRPr="008D498C">
        <w:rPr>
          <w:rFonts w:ascii="Times New Roman" w:hAnsi="Times New Roman" w:cs="Times New Roman"/>
          <w:u w:val="single"/>
        </w:rPr>
        <w:t xml:space="preserve">Newcastle-Ottawa </w:t>
      </w:r>
      <w:r w:rsidR="001621C5">
        <w:rPr>
          <w:rFonts w:ascii="Times New Roman" w:hAnsi="Times New Roman" w:cs="Times New Roman"/>
          <w:u w:val="single"/>
        </w:rPr>
        <w:t>S</w:t>
      </w:r>
      <w:r w:rsidRPr="008D498C">
        <w:rPr>
          <w:rFonts w:ascii="Times New Roman" w:hAnsi="Times New Roman" w:cs="Times New Roman"/>
          <w:u w:val="single"/>
        </w:rPr>
        <w:t xml:space="preserve">cale (good, fair, and poor): </w:t>
      </w:r>
    </w:p>
    <w:p w14:paraId="7C8CEA11" w14:textId="28991A20" w:rsidR="00E85402" w:rsidRPr="001F121B" w:rsidRDefault="00E85402" w:rsidP="004243A3">
      <w:pPr>
        <w:spacing w:line="240" w:lineRule="auto"/>
        <w:rPr>
          <w:rFonts w:ascii="Times New Roman" w:hAnsi="Times New Roman" w:cs="Times New Roman"/>
        </w:rPr>
      </w:pPr>
      <w:r w:rsidRPr="001F121B">
        <w:rPr>
          <w:rFonts w:ascii="Times New Roman" w:hAnsi="Times New Roman" w:cs="Times New Roman"/>
          <w:b/>
          <w:bCs/>
        </w:rPr>
        <w:t>Good quality</w:t>
      </w:r>
      <w:r w:rsidRPr="001F121B">
        <w:rPr>
          <w:rFonts w:ascii="Times New Roman" w:hAnsi="Times New Roman" w:cs="Times New Roman"/>
        </w:rPr>
        <w:t xml:space="preserve">: </w:t>
      </w:r>
      <w:r w:rsidR="00431CEE" w:rsidRPr="001F121B">
        <w:rPr>
          <w:rFonts w:ascii="Times New Roman" w:hAnsi="Times New Roman" w:cs="Times New Roman"/>
        </w:rPr>
        <w:t>3</w:t>
      </w:r>
      <w:r w:rsidRPr="001F121B">
        <w:rPr>
          <w:rFonts w:ascii="Times New Roman" w:hAnsi="Times New Roman" w:cs="Times New Roman"/>
        </w:rPr>
        <w:t xml:space="preserve"> or </w:t>
      </w:r>
      <w:r w:rsidR="00431CEE" w:rsidRPr="001F121B">
        <w:rPr>
          <w:rFonts w:ascii="Times New Roman" w:hAnsi="Times New Roman" w:cs="Times New Roman"/>
        </w:rPr>
        <w:t>4</w:t>
      </w:r>
      <w:r w:rsidRPr="001F121B">
        <w:rPr>
          <w:rFonts w:ascii="Times New Roman" w:hAnsi="Times New Roman" w:cs="Times New Roman"/>
        </w:rPr>
        <w:t xml:space="preserve"> stars in selection domain AND 1 or 2 stars in compatibility domain AND </w:t>
      </w:r>
      <w:r w:rsidR="00536050" w:rsidRPr="001F121B">
        <w:rPr>
          <w:rFonts w:ascii="Times New Roman" w:hAnsi="Times New Roman" w:cs="Times New Roman"/>
        </w:rPr>
        <w:t xml:space="preserve">1 or </w:t>
      </w:r>
      <w:r w:rsidR="00431CEE" w:rsidRPr="001F121B">
        <w:rPr>
          <w:rFonts w:ascii="Times New Roman" w:hAnsi="Times New Roman" w:cs="Times New Roman"/>
        </w:rPr>
        <w:t>2</w:t>
      </w:r>
      <w:r w:rsidRPr="001F121B">
        <w:rPr>
          <w:rFonts w:ascii="Times New Roman" w:hAnsi="Times New Roman" w:cs="Times New Roman"/>
        </w:rPr>
        <w:t xml:space="preserve"> stars in outcome/exposure domain</w:t>
      </w:r>
    </w:p>
    <w:p w14:paraId="4536ECFA" w14:textId="0B382A6F" w:rsidR="00E85402" w:rsidRPr="001F121B" w:rsidRDefault="00E85402" w:rsidP="004243A3">
      <w:pPr>
        <w:spacing w:line="240" w:lineRule="auto"/>
        <w:rPr>
          <w:rFonts w:ascii="Times New Roman" w:hAnsi="Times New Roman" w:cs="Times New Roman"/>
        </w:rPr>
      </w:pPr>
      <w:r w:rsidRPr="001F121B">
        <w:rPr>
          <w:rFonts w:ascii="Times New Roman" w:hAnsi="Times New Roman" w:cs="Times New Roman"/>
        </w:rPr>
        <w:t xml:space="preserve"> </w:t>
      </w:r>
      <w:r w:rsidRPr="001F121B">
        <w:rPr>
          <w:rFonts w:ascii="Times New Roman" w:hAnsi="Times New Roman" w:cs="Times New Roman"/>
          <w:b/>
          <w:bCs/>
        </w:rPr>
        <w:t>Fair quality</w:t>
      </w:r>
      <w:r w:rsidRPr="001F121B">
        <w:rPr>
          <w:rFonts w:ascii="Times New Roman" w:hAnsi="Times New Roman" w:cs="Times New Roman"/>
        </w:rPr>
        <w:t>:</w:t>
      </w:r>
      <w:r w:rsidR="00556594" w:rsidRPr="001F121B">
        <w:rPr>
          <w:rFonts w:ascii="Times New Roman" w:hAnsi="Times New Roman" w:cs="Times New Roman"/>
        </w:rPr>
        <w:t xml:space="preserve"> </w:t>
      </w:r>
      <w:r w:rsidR="001A3D71" w:rsidRPr="001F121B">
        <w:rPr>
          <w:rFonts w:ascii="Times New Roman" w:hAnsi="Times New Roman" w:cs="Times New Roman"/>
        </w:rPr>
        <w:t>2</w:t>
      </w:r>
      <w:r w:rsidRPr="001F121B">
        <w:rPr>
          <w:rFonts w:ascii="Times New Roman" w:hAnsi="Times New Roman" w:cs="Times New Roman"/>
        </w:rPr>
        <w:t xml:space="preserve"> stars in selection domain AND 1 or 2 stars in comparability domain AND </w:t>
      </w:r>
      <w:r w:rsidR="00536050" w:rsidRPr="001F121B">
        <w:rPr>
          <w:rFonts w:ascii="Times New Roman" w:hAnsi="Times New Roman" w:cs="Times New Roman"/>
        </w:rPr>
        <w:t xml:space="preserve">1 or </w:t>
      </w:r>
      <w:r w:rsidR="00EF466A" w:rsidRPr="001F121B">
        <w:rPr>
          <w:rFonts w:ascii="Times New Roman" w:hAnsi="Times New Roman" w:cs="Times New Roman"/>
        </w:rPr>
        <w:t>2</w:t>
      </w:r>
      <w:r w:rsidRPr="001F121B">
        <w:rPr>
          <w:rFonts w:ascii="Times New Roman" w:hAnsi="Times New Roman" w:cs="Times New Roman"/>
        </w:rPr>
        <w:t xml:space="preserve"> stars in outcome/exposure domain</w:t>
      </w:r>
    </w:p>
    <w:p w14:paraId="0EDBFC60" w14:textId="3B34B5F4" w:rsidR="00C445B0" w:rsidRPr="001F121B" w:rsidRDefault="00E85402" w:rsidP="0033500B">
      <w:pPr>
        <w:spacing w:line="240" w:lineRule="auto"/>
        <w:rPr>
          <w:rFonts w:ascii="Times New Roman" w:hAnsi="Times New Roman" w:cs="Times New Roman"/>
        </w:rPr>
      </w:pPr>
      <w:r w:rsidRPr="001F121B">
        <w:rPr>
          <w:rFonts w:ascii="Times New Roman" w:hAnsi="Times New Roman" w:cs="Times New Roman"/>
          <w:b/>
          <w:bCs/>
        </w:rPr>
        <w:t>Poor quality</w:t>
      </w:r>
      <w:r w:rsidRPr="001F121B">
        <w:rPr>
          <w:rFonts w:ascii="Times New Roman" w:hAnsi="Times New Roman" w:cs="Times New Roman"/>
        </w:rPr>
        <w:t xml:space="preserve">: </w:t>
      </w:r>
      <w:r w:rsidR="00556594" w:rsidRPr="001F121B">
        <w:rPr>
          <w:rFonts w:ascii="Times New Roman" w:hAnsi="Times New Roman" w:cs="Times New Roman"/>
        </w:rPr>
        <w:t>0 or 1</w:t>
      </w:r>
      <w:r w:rsidRPr="001F121B">
        <w:rPr>
          <w:rFonts w:ascii="Times New Roman" w:hAnsi="Times New Roman" w:cs="Times New Roman"/>
        </w:rPr>
        <w:t xml:space="preserve"> star in selection domain OR 0 stars in comparability domain OR 0 star</w:t>
      </w:r>
      <w:r w:rsidR="000750F3" w:rsidRPr="001F121B">
        <w:rPr>
          <w:rFonts w:ascii="Times New Roman" w:hAnsi="Times New Roman" w:cs="Times New Roman"/>
        </w:rPr>
        <w:t>s</w:t>
      </w:r>
      <w:r w:rsidRPr="001F121B">
        <w:rPr>
          <w:rFonts w:ascii="Times New Roman" w:hAnsi="Times New Roman" w:cs="Times New Roman"/>
        </w:rPr>
        <w:t xml:space="preserve"> in outcome/exposure domain</w:t>
      </w:r>
      <w:r w:rsidR="0033500B" w:rsidRPr="001F121B">
        <w:rPr>
          <w:rFonts w:ascii="Times New Roman" w:hAnsi="Times New Roman" w:cs="Times New Roman"/>
        </w:rPr>
        <w:t>.</w:t>
      </w:r>
    </w:p>
    <w:p w14:paraId="0A3FF506" w14:textId="77777777" w:rsidR="00D81231" w:rsidRPr="005446B8" w:rsidRDefault="00D81231" w:rsidP="0033500B">
      <w:pPr>
        <w:spacing w:line="240" w:lineRule="auto"/>
        <w:rPr>
          <w:rFonts w:ascii="Times New Roman" w:hAnsi="Times New Roman" w:cs="Times New Roman"/>
          <w:sz w:val="20"/>
          <w:szCs w:val="20"/>
        </w:rPr>
      </w:pPr>
    </w:p>
    <w:p w14:paraId="78009B7E" w14:textId="0663A8F9" w:rsidR="008D73AD" w:rsidRPr="006454E0" w:rsidRDefault="008D73AD" w:rsidP="008D73AD">
      <w:pPr>
        <w:rPr>
          <w:rFonts w:ascii="Times New Roman" w:hAnsi="Times New Roman" w:cs="Times New Roman"/>
        </w:rPr>
      </w:pPr>
      <w:r w:rsidRPr="006454E0">
        <w:rPr>
          <w:rFonts w:ascii="Times New Roman" w:hAnsi="Times New Roman" w:cs="Times New Roman"/>
          <w:b/>
          <w:bCs/>
        </w:rPr>
        <w:t xml:space="preserve">Table </w:t>
      </w:r>
      <w:r w:rsidR="00466AD0" w:rsidRPr="006454E0">
        <w:rPr>
          <w:rFonts w:ascii="Times New Roman" w:hAnsi="Times New Roman" w:cs="Times New Roman"/>
          <w:b/>
          <w:bCs/>
        </w:rPr>
        <w:t>S</w:t>
      </w:r>
      <w:r w:rsidR="005F79ED" w:rsidRPr="006454E0">
        <w:rPr>
          <w:rFonts w:ascii="Times New Roman" w:hAnsi="Times New Roman" w:cs="Times New Roman"/>
          <w:b/>
          <w:bCs/>
        </w:rPr>
        <w:t>.</w:t>
      </w:r>
      <w:r w:rsidRPr="006454E0">
        <w:rPr>
          <w:rFonts w:ascii="Times New Roman" w:hAnsi="Times New Roman" w:cs="Times New Roman"/>
          <w:b/>
          <w:bCs/>
        </w:rPr>
        <w:t>3</w:t>
      </w:r>
      <w:r w:rsidR="00903817" w:rsidRPr="006454E0">
        <w:rPr>
          <w:rFonts w:ascii="Times New Roman" w:hAnsi="Times New Roman" w:cs="Times New Roman"/>
        </w:rPr>
        <w:t>.</w:t>
      </w:r>
      <w:r w:rsidRPr="006454E0">
        <w:rPr>
          <w:rFonts w:ascii="Times New Roman" w:hAnsi="Times New Roman" w:cs="Times New Roman"/>
        </w:rPr>
        <w:t xml:space="preserve"> Scoring criteria for the Newcastle-Ottawa Scale to assess quality of </w:t>
      </w:r>
      <w:r w:rsidR="0057171F" w:rsidRPr="006454E0">
        <w:rPr>
          <w:rFonts w:ascii="Times New Roman" w:hAnsi="Times New Roman" w:cs="Times New Roman"/>
        </w:rPr>
        <w:t xml:space="preserve">cohort </w:t>
      </w:r>
      <w:r w:rsidRPr="006454E0">
        <w:rPr>
          <w:rFonts w:ascii="Times New Roman" w:hAnsi="Times New Roman" w:cs="Times New Roman"/>
        </w:rPr>
        <w:t>studies (out of a total of 9 stars)</w:t>
      </w:r>
    </w:p>
    <w:tbl>
      <w:tblPr>
        <w:tblStyle w:val="TableGrid"/>
        <w:tblW w:w="0" w:type="auto"/>
        <w:tblLook w:val="04A0" w:firstRow="1" w:lastRow="0" w:firstColumn="1" w:lastColumn="0" w:noHBand="0" w:noVBand="1"/>
      </w:tblPr>
      <w:tblGrid>
        <w:gridCol w:w="1905"/>
        <w:gridCol w:w="2507"/>
        <w:gridCol w:w="2352"/>
        <w:gridCol w:w="2252"/>
      </w:tblGrid>
      <w:tr w:rsidR="00805D3F" w:rsidRPr="005446B8" w14:paraId="6196844A" w14:textId="77777777" w:rsidTr="00805D3F">
        <w:tc>
          <w:tcPr>
            <w:tcW w:w="1905" w:type="dxa"/>
            <w:tcBorders>
              <w:bottom w:val="single" w:sz="4" w:space="0" w:color="auto"/>
            </w:tcBorders>
            <w:vAlign w:val="center"/>
          </w:tcPr>
          <w:p w14:paraId="138FF552" w14:textId="157103BA" w:rsidR="00805D3F" w:rsidRPr="005446B8" w:rsidRDefault="00805D3F" w:rsidP="00B05484">
            <w:pPr>
              <w:rPr>
                <w:rFonts w:ascii="Times New Roman" w:hAnsi="Times New Roman" w:cs="Times New Roman"/>
                <w:b/>
                <w:bCs/>
                <w:sz w:val="20"/>
                <w:szCs w:val="20"/>
              </w:rPr>
            </w:pPr>
            <w:r>
              <w:rPr>
                <w:rFonts w:ascii="Times New Roman" w:hAnsi="Times New Roman" w:cs="Times New Roman"/>
                <w:b/>
                <w:bCs/>
                <w:sz w:val="20"/>
                <w:szCs w:val="20"/>
              </w:rPr>
              <w:t>Category</w:t>
            </w:r>
          </w:p>
        </w:tc>
        <w:tc>
          <w:tcPr>
            <w:tcW w:w="2507" w:type="dxa"/>
            <w:tcBorders>
              <w:bottom w:val="single" w:sz="4" w:space="0" w:color="auto"/>
            </w:tcBorders>
            <w:vAlign w:val="center"/>
          </w:tcPr>
          <w:p w14:paraId="4A5A2EBA" w14:textId="4657060D"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b/>
                <w:bCs/>
                <w:sz w:val="20"/>
                <w:szCs w:val="20"/>
              </w:rPr>
              <w:t>Criteria</w:t>
            </w:r>
          </w:p>
        </w:tc>
        <w:tc>
          <w:tcPr>
            <w:tcW w:w="2352" w:type="dxa"/>
            <w:tcBorders>
              <w:bottom w:val="single" w:sz="4" w:space="0" w:color="auto"/>
            </w:tcBorders>
            <w:vAlign w:val="center"/>
          </w:tcPr>
          <w:p w14:paraId="00BF7C73" w14:textId="77777777"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b/>
                <w:bCs/>
                <w:sz w:val="20"/>
                <w:szCs w:val="20"/>
              </w:rPr>
              <w:t>Star awarded</w:t>
            </w:r>
          </w:p>
        </w:tc>
        <w:tc>
          <w:tcPr>
            <w:tcW w:w="2252" w:type="dxa"/>
            <w:tcBorders>
              <w:bottom w:val="single" w:sz="4" w:space="0" w:color="auto"/>
            </w:tcBorders>
            <w:vAlign w:val="center"/>
          </w:tcPr>
          <w:p w14:paraId="4D160A50" w14:textId="77777777"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b/>
                <w:bCs/>
                <w:sz w:val="20"/>
                <w:szCs w:val="20"/>
              </w:rPr>
              <w:t xml:space="preserve">Star not awarded </w:t>
            </w:r>
          </w:p>
        </w:tc>
      </w:tr>
      <w:tr w:rsidR="00805D3F" w:rsidRPr="005446B8" w14:paraId="774DC365" w14:textId="77777777" w:rsidTr="00805D3F">
        <w:tc>
          <w:tcPr>
            <w:tcW w:w="1905" w:type="dxa"/>
            <w:vMerge w:val="restart"/>
            <w:tcBorders>
              <w:top w:val="single" w:sz="4" w:space="0" w:color="auto"/>
              <w:left w:val="single" w:sz="4" w:space="0" w:color="auto"/>
              <w:right w:val="single" w:sz="4" w:space="0" w:color="auto"/>
            </w:tcBorders>
            <w:vAlign w:val="center"/>
          </w:tcPr>
          <w:p w14:paraId="50B4EA6E" w14:textId="78B52D37" w:rsidR="00805D3F" w:rsidRPr="00805D3F" w:rsidRDefault="00805D3F" w:rsidP="00B05484">
            <w:pPr>
              <w:rPr>
                <w:rFonts w:ascii="Times New Roman" w:hAnsi="Times New Roman" w:cs="Times New Roman"/>
                <w:b/>
                <w:bCs/>
                <w:sz w:val="20"/>
                <w:szCs w:val="20"/>
              </w:rPr>
            </w:pPr>
            <w:r w:rsidRPr="00805D3F">
              <w:rPr>
                <w:rFonts w:ascii="Times New Roman" w:hAnsi="Times New Roman" w:cs="Times New Roman"/>
                <w:b/>
                <w:bCs/>
                <w:sz w:val="20"/>
                <w:szCs w:val="20"/>
              </w:rPr>
              <w:t>Selection</w:t>
            </w:r>
          </w:p>
        </w:tc>
        <w:tc>
          <w:tcPr>
            <w:tcW w:w="2507" w:type="dxa"/>
            <w:tcBorders>
              <w:top w:val="single" w:sz="4" w:space="0" w:color="auto"/>
              <w:left w:val="single" w:sz="4" w:space="0" w:color="auto"/>
              <w:bottom w:val="single" w:sz="4" w:space="0" w:color="auto"/>
              <w:right w:val="single" w:sz="4" w:space="0" w:color="auto"/>
            </w:tcBorders>
            <w:vAlign w:val="center"/>
          </w:tcPr>
          <w:p w14:paraId="665DFF65" w14:textId="118FB239"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Representativeness of the sample (1 star)</w:t>
            </w:r>
          </w:p>
        </w:tc>
        <w:tc>
          <w:tcPr>
            <w:tcW w:w="2352" w:type="dxa"/>
            <w:tcBorders>
              <w:top w:val="single" w:sz="4" w:space="0" w:color="auto"/>
              <w:left w:val="single" w:sz="4" w:space="0" w:color="auto"/>
              <w:bottom w:val="single" w:sz="4" w:space="0" w:color="auto"/>
              <w:right w:val="single" w:sz="4" w:space="0" w:color="auto"/>
            </w:tcBorders>
            <w:vAlign w:val="center"/>
          </w:tcPr>
          <w:p w14:paraId="3F1BB0D7" w14:textId="77777777"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Population-based</w:t>
            </w:r>
          </w:p>
        </w:tc>
        <w:tc>
          <w:tcPr>
            <w:tcW w:w="2252" w:type="dxa"/>
            <w:tcBorders>
              <w:top w:val="single" w:sz="4" w:space="0" w:color="auto"/>
              <w:left w:val="single" w:sz="4" w:space="0" w:color="auto"/>
              <w:bottom w:val="single" w:sz="4" w:space="0" w:color="auto"/>
              <w:right w:val="single" w:sz="4" w:space="0" w:color="auto"/>
            </w:tcBorders>
            <w:vAlign w:val="center"/>
          </w:tcPr>
          <w:p w14:paraId="245BF835" w14:textId="11770470" w:rsidR="00805D3F" w:rsidRPr="005446B8" w:rsidRDefault="00805D3F" w:rsidP="00B05484">
            <w:pPr>
              <w:rPr>
                <w:rFonts w:ascii="Times New Roman" w:hAnsi="Times New Roman" w:cs="Times New Roman"/>
                <w:sz w:val="20"/>
                <w:szCs w:val="20"/>
              </w:rPr>
            </w:pPr>
            <w:r>
              <w:rPr>
                <w:rFonts w:ascii="Times New Roman" w:hAnsi="Times New Roman" w:cs="Times New Roman"/>
                <w:sz w:val="20"/>
                <w:szCs w:val="20"/>
              </w:rPr>
              <w:t>Clinic</w:t>
            </w:r>
            <w:r w:rsidRPr="005446B8">
              <w:rPr>
                <w:rFonts w:ascii="Times New Roman" w:hAnsi="Times New Roman" w:cs="Times New Roman"/>
                <w:sz w:val="20"/>
                <w:szCs w:val="20"/>
              </w:rPr>
              <w:t xml:space="preserve"> sample</w:t>
            </w:r>
          </w:p>
        </w:tc>
      </w:tr>
      <w:tr w:rsidR="00805D3F" w:rsidRPr="005446B8" w14:paraId="06CEC9F9" w14:textId="77777777" w:rsidTr="00805D3F">
        <w:trPr>
          <w:trHeight w:val="612"/>
        </w:trPr>
        <w:tc>
          <w:tcPr>
            <w:tcW w:w="1905" w:type="dxa"/>
            <w:vMerge/>
            <w:tcBorders>
              <w:left w:val="single" w:sz="4" w:space="0" w:color="auto"/>
              <w:right w:val="single" w:sz="4" w:space="0" w:color="auto"/>
            </w:tcBorders>
            <w:vAlign w:val="center"/>
          </w:tcPr>
          <w:p w14:paraId="19AA0324" w14:textId="77777777" w:rsidR="00805D3F" w:rsidRPr="005446B8" w:rsidRDefault="00805D3F" w:rsidP="00B05484">
            <w:pPr>
              <w:rPr>
                <w:rFonts w:ascii="Times New Roman" w:hAnsi="Times New Roman"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vAlign w:val="center"/>
          </w:tcPr>
          <w:p w14:paraId="7D4DF818" w14:textId="34C8E29A"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Selection of non-exposed cohort</w:t>
            </w:r>
            <w:r>
              <w:rPr>
                <w:rFonts w:ascii="Times New Roman" w:hAnsi="Times New Roman" w:cs="Times New Roman"/>
                <w:sz w:val="20"/>
                <w:szCs w:val="20"/>
              </w:rPr>
              <w:t xml:space="preserve"> (1 star)</w:t>
            </w:r>
          </w:p>
        </w:tc>
        <w:tc>
          <w:tcPr>
            <w:tcW w:w="2352" w:type="dxa"/>
            <w:tcBorders>
              <w:top w:val="single" w:sz="4" w:space="0" w:color="auto"/>
              <w:left w:val="single" w:sz="4" w:space="0" w:color="auto"/>
              <w:bottom w:val="single" w:sz="4" w:space="0" w:color="auto"/>
              <w:right w:val="single" w:sz="4" w:space="0" w:color="auto"/>
            </w:tcBorders>
            <w:vAlign w:val="center"/>
          </w:tcPr>
          <w:p w14:paraId="33339B0B" w14:textId="77777777"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Same population setting for all ethnic groups</w:t>
            </w:r>
          </w:p>
        </w:tc>
        <w:tc>
          <w:tcPr>
            <w:tcW w:w="2252" w:type="dxa"/>
            <w:tcBorders>
              <w:top w:val="single" w:sz="4" w:space="0" w:color="auto"/>
              <w:left w:val="single" w:sz="4" w:space="0" w:color="auto"/>
              <w:bottom w:val="single" w:sz="4" w:space="0" w:color="auto"/>
              <w:right w:val="single" w:sz="4" w:space="0" w:color="auto"/>
            </w:tcBorders>
            <w:vAlign w:val="center"/>
          </w:tcPr>
          <w:p w14:paraId="5DCFC53E" w14:textId="77777777"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Different population setting or no description</w:t>
            </w:r>
          </w:p>
        </w:tc>
      </w:tr>
      <w:tr w:rsidR="00805D3F" w:rsidRPr="005446B8" w14:paraId="0AF6251A" w14:textId="77777777" w:rsidTr="00805D3F">
        <w:trPr>
          <w:trHeight w:val="536"/>
        </w:trPr>
        <w:tc>
          <w:tcPr>
            <w:tcW w:w="1905" w:type="dxa"/>
            <w:vMerge/>
            <w:tcBorders>
              <w:left w:val="single" w:sz="4" w:space="0" w:color="auto"/>
              <w:right w:val="single" w:sz="4" w:space="0" w:color="auto"/>
            </w:tcBorders>
            <w:vAlign w:val="center"/>
          </w:tcPr>
          <w:p w14:paraId="17F25FEC" w14:textId="77777777" w:rsidR="00805D3F" w:rsidRPr="005446B8" w:rsidRDefault="00805D3F" w:rsidP="00B05484">
            <w:pPr>
              <w:rPr>
                <w:rFonts w:ascii="Times New Roman" w:hAnsi="Times New Roman"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vAlign w:val="center"/>
          </w:tcPr>
          <w:p w14:paraId="4626FEE4" w14:textId="36C3FDF5"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Ascertainment of exposure (1 star)</w:t>
            </w:r>
          </w:p>
        </w:tc>
        <w:tc>
          <w:tcPr>
            <w:tcW w:w="2352" w:type="dxa"/>
            <w:tcBorders>
              <w:top w:val="single" w:sz="4" w:space="0" w:color="auto"/>
              <w:left w:val="single" w:sz="4" w:space="0" w:color="auto"/>
              <w:bottom w:val="single" w:sz="4" w:space="0" w:color="auto"/>
              <w:right w:val="single" w:sz="4" w:space="0" w:color="auto"/>
            </w:tcBorders>
            <w:vAlign w:val="center"/>
          </w:tcPr>
          <w:p w14:paraId="610D5BD3" w14:textId="77777777"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Medical records or directly measured using a laboratory test</w:t>
            </w:r>
          </w:p>
        </w:tc>
        <w:tc>
          <w:tcPr>
            <w:tcW w:w="2252" w:type="dxa"/>
            <w:tcBorders>
              <w:top w:val="single" w:sz="4" w:space="0" w:color="auto"/>
              <w:left w:val="single" w:sz="4" w:space="0" w:color="auto"/>
              <w:bottom w:val="single" w:sz="4" w:space="0" w:color="auto"/>
              <w:right w:val="single" w:sz="4" w:space="0" w:color="auto"/>
            </w:tcBorders>
            <w:vAlign w:val="center"/>
          </w:tcPr>
          <w:p w14:paraId="5888962D" w14:textId="77777777"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No description</w:t>
            </w:r>
          </w:p>
        </w:tc>
      </w:tr>
      <w:tr w:rsidR="00805D3F" w:rsidRPr="005446B8" w14:paraId="1B312651" w14:textId="77777777" w:rsidTr="00805D3F">
        <w:tc>
          <w:tcPr>
            <w:tcW w:w="1905" w:type="dxa"/>
            <w:vMerge/>
            <w:tcBorders>
              <w:left w:val="single" w:sz="4" w:space="0" w:color="auto"/>
              <w:right w:val="single" w:sz="4" w:space="0" w:color="auto"/>
            </w:tcBorders>
            <w:vAlign w:val="center"/>
          </w:tcPr>
          <w:p w14:paraId="2DEC9A5F" w14:textId="77777777" w:rsidR="00805D3F" w:rsidRPr="005446B8" w:rsidRDefault="00805D3F" w:rsidP="00B05484">
            <w:pPr>
              <w:rPr>
                <w:rFonts w:ascii="Times New Roman" w:hAnsi="Times New Roman"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vAlign w:val="center"/>
          </w:tcPr>
          <w:p w14:paraId="1FFA0760" w14:textId="54FDF6A9"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Demonstration that outcome of interest was not present at start of study</w:t>
            </w:r>
            <w:r>
              <w:rPr>
                <w:rFonts w:ascii="Times New Roman" w:hAnsi="Times New Roman" w:cs="Times New Roman"/>
                <w:sz w:val="20"/>
                <w:szCs w:val="20"/>
              </w:rPr>
              <w:t xml:space="preserve"> (1 star)</w:t>
            </w:r>
          </w:p>
        </w:tc>
        <w:tc>
          <w:tcPr>
            <w:tcW w:w="2352" w:type="dxa"/>
            <w:tcBorders>
              <w:top w:val="single" w:sz="4" w:space="0" w:color="auto"/>
              <w:left w:val="single" w:sz="4" w:space="0" w:color="auto"/>
              <w:bottom w:val="single" w:sz="4" w:space="0" w:color="auto"/>
              <w:right w:val="single" w:sz="4" w:space="0" w:color="auto"/>
            </w:tcBorders>
            <w:vAlign w:val="center"/>
          </w:tcPr>
          <w:p w14:paraId="55F9B8CD" w14:textId="77777777"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Adequate description of study population and outcome of interest at start of study</w:t>
            </w:r>
          </w:p>
        </w:tc>
        <w:tc>
          <w:tcPr>
            <w:tcW w:w="2252" w:type="dxa"/>
            <w:tcBorders>
              <w:top w:val="single" w:sz="4" w:space="0" w:color="auto"/>
              <w:left w:val="single" w:sz="4" w:space="0" w:color="auto"/>
              <w:bottom w:val="single" w:sz="4" w:space="0" w:color="auto"/>
              <w:right w:val="single" w:sz="4" w:space="0" w:color="auto"/>
            </w:tcBorders>
            <w:vAlign w:val="center"/>
          </w:tcPr>
          <w:p w14:paraId="683382E3" w14:textId="77777777"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No description</w:t>
            </w:r>
          </w:p>
        </w:tc>
      </w:tr>
      <w:tr w:rsidR="00805D3F" w:rsidRPr="005446B8" w14:paraId="13AD2391" w14:textId="77777777" w:rsidTr="00805D3F">
        <w:tc>
          <w:tcPr>
            <w:tcW w:w="1905" w:type="dxa"/>
            <w:tcBorders>
              <w:top w:val="single" w:sz="4" w:space="0" w:color="auto"/>
              <w:left w:val="single" w:sz="4" w:space="0" w:color="auto"/>
              <w:bottom w:val="single" w:sz="4" w:space="0" w:color="auto"/>
              <w:right w:val="single" w:sz="4" w:space="0" w:color="auto"/>
            </w:tcBorders>
            <w:vAlign w:val="center"/>
          </w:tcPr>
          <w:p w14:paraId="4A724852" w14:textId="0AFB1028" w:rsidR="00805D3F" w:rsidRPr="00805D3F" w:rsidRDefault="00805D3F" w:rsidP="00B05484">
            <w:pPr>
              <w:rPr>
                <w:rFonts w:ascii="Times New Roman" w:hAnsi="Times New Roman" w:cs="Times New Roman"/>
                <w:b/>
                <w:bCs/>
                <w:sz w:val="20"/>
                <w:szCs w:val="20"/>
              </w:rPr>
            </w:pPr>
            <w:r w:rsidRPr="00805D3F">
              <w:rPr>
                <w:rFonts w:ascii="Times New Roman" w:hAnsi="Times New Roman" w:cs="Times New Roman"/>
                <w:b/>
                <w:bCs/>
                <w:sz w:val="20"/>
                <w:szCs w:val="20"/>
              </w:rPr>
              <w:t>Comparability</w:t>
            </w:r>
          </w:p>
        </w:tc>
        <w:tc>
          <w:tcPr>
            <w:tcW w:w="2507" w:type="dxa"/>
            <w:tcBorders>
              <w:top w:val="single" w:sz="4" w:space="0" w:color="auto"/>
              <w:left w:val="single" w:sz="4" w:space="0" w:color="auto"/>
              <w:bottom w:val="single" w:sz="4" w:space="0" w:color="auto"/>
              <w:right w:val="single" w:sz="4" w:space="0" w:color="auto"/>
            </w:tcBorders>
            <w:vAlign w:val="center"/>
          </w:tcPr>
          <w:p w14:paraId="4D5F9CB8" w14:textId="11AD8FCC"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Comparability (2 stars)</w:t>
            </w:r>
          </w:p>
        </w:tc>
        <w:tc>
          <w:tcPr>
            <w:tcW w:w="2352" w:type="dxa"/>
            <w:tcBorders>
              <w:top w:val="single" w:sz="4" w:space="0" w:color="auto"/>
              <w:left w:val="single" w:sz="4" w:space="0" w:color="auto"/>
              <w:bottom w:val="single" w:sz="4" w:space="0" w:color="auto"/>
              <w:right w:val="single" w:sz="4" w:space="0" w:color="auto"/>
            </w:tcBorders>
            <w:vAlign w:val="center"/>
          </w:tcPr>
          <w:p w14:paraId="680C24D2" w14:textId="1B7ADFE1"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The study controlled for factors that were relevant to the outcomes measured (</w:t>
            </w:r>
            <w:r>
              <w:rPr>
                <w:rFonts w:ascii="Times New Roman" w:hAnsi="Times New Roman" w:cs="Times New Roman"/>
                <w:sz w:val="20"/>
                <w:szCs w:val="20"/>
              </w:rPr>
              <w:t>e.g.</w:t>
            </w:r>
            <w:r w:rsidRPr="005446B8">
              <w:rPr>
                <w:rFonts w:ascii="Times New Roman" w:hAnsi="Times New Roman" w:cs="Times New Roman"/>
                <w:sz w:val="20"/>
                <w:szCs w:val="20"/>
              </w:rPr>
              <w:t>, age, sex); second star awarded if the study controlled for additional demographic characteristics or comorbidities</w:t>
            </w:r>
          </w:p>
        </w:tc>
        <w:tc>
          <w:tcPr>
            <w:tcW w:w="2252" w:type="dxa"/>
            <w:tcBorders>
              <w:top w:val="single" w:sz="4" w:space="0" w:color="auto"/>
              <w:left w:val="single" w:sz="4" w:space="0" w:color="auto"/>
              <w:bottom w:val="single" w:sz="4" w:space="0" w:color="auto"/>
              <w:right w:val="single" w:sz="4" w:space="0" w:color="auto"/>
            </w:tcBorders>
            <w:vAlign w:val="center"/>
          </w:tcPr>
          <w:p w14:paraId="34ED6E4C" w14:textId="77777777" w:rsidR="00805D3F" w:rsidRPr="005446B8" w:rsidRDefault="00805D3F" w:rsidP="00B05484">
            <w:pPr>
              <w:rPr>
                <w:rFonts w:ascii="Times New Roman" w:hAnsi="Times New Roman" w:cs="Times New Roman"/>
                <w:sz w:val="20"/>
                <w:szCs w:val="20"/>
              </w:rPr>
            </w:pPr>
            <w:r w:rsidRPr="005446B8">
              <w:rPr>
                <w:rFonts w:ascii="Times New Roman" w:hAnsi="Times New Roman" w:cs="Times New Roman"/>
                <w:sz w:val="20"/>
                <w:szCs w:val="20"/>
              </w:rPr>
              <w:t>No description</w:t>
            </w:r>
          </w:p>
        </w:tc>
      </w:tr>
      <w:tr w:rsidR="00004F2F" w:rsidRPr="005446B8" w14:paraId="531F1A4D" w14:textId="77777777" w:rsidTr="00CE1DF2">
        <w:trPr>
          <w:trHeight w:val="534"/>
        </w:trPr>
        <w:tc>
          <w:tcPr>
            <w:tcW w:w="1905" w:type="dxa"/>
            <w:vMerge w:val="restart"/>
            <w:tcBorders>
              <w:top w:val="single" w:sz="4" w:space="0" w:color="auto"/>
              <w:left w:val="single" w:sz="4" w:space="0" w:color="auto"/>
              <w:right w:val="single" w:sz="4" w:space="0" w:color="auto"/>
            </w:tcBorders>
            <w:vAlign w:val="center"/>
          </w:tcPr>
          <w:p w14:paraId="3A0986A6" w14:textId="4D4AD3CE" w:rsidR="00004F2F" w:rsidRPr="00004F2F" w:rsidRDefault="00004F2F" w:rsidP="00B05484">
            <w:pPr>
              <w:rPr>
                <w:rFonts w:ascii="Times New Roman" w:hAnsi="Times New Roman" w:cs="Times New Roman"/>
                <w:b/>
                <w:bCs/>
                <w:sz w:val="20"/>
                <w:szCs w:val="20"/>
              </w:rPr>
            </w:pPr>
            <w:r w:rsidRPr="00004F2F">
              <w:rPr>
                <w:rFonts w:ascii="Times New Roman" w:hAnsi="Times New Roman" w:cs="Times New Roman"/>
                <w:b/>
                <w:bCs/>
                <w:sz w:val="20"/>
                <w:szCs w:val="20"/>
              </w:rPr>
              <w:t>Outcome</w:t>
            </w:r>
          </w:p>
        </w:tc>
        <w:tc>
          <w:tcPr>
            <w:tcW w:w="2507" w:type="dxa"/>
            <w:tcBorders>
              <w:top w:val="single" w:sz="4" w:space="0" w:color="auto"/>
              <w:left w:val="single" w:sz="4" w:space="0" w:color="auto"/>
              <w:bottom w:val="single" w:sz="4" w:space="0" w:color="auto"/>
              <w:right w:val="single" w:sz="4" w:space="0" w:color="auto"/>
            </w:tcBorders>
            <w:vAlign w:val="center"/>
          </w:tcPr>
          <w:p w14:paraId="743A2FDD" w14:textId="66D9511C" w:rsidR="00004F2F" w:rsidRPr="005446B8" w:rsidRDefault="00004F2F" w:rsidP="00B05484">
            <w:pPr>
              <w:rPr>
                <w:rFonts w:ascii="Times New Roman" w:hAnsi="Times New Roman" w:cs="Times New Roman"/>
                <w:sz w:val="20"/>
                <w:szCs w:val="20"/>
              </w:rPr>
            </w:pPr>
            <w:r w:rsidRPr="005446B8">
              <w:rPr>
                <w:rFonts w:ascii="Times New Roman" w:hAnsi="Times New Roman" w:cs="Times New Roman"/>
                <w:sz w:val="20"/>
                <w:szCs w:val="20"/>
              </w:rPr>
              <w:t>Ascertainment of outcome (1 star)</w:t>
            </w:r>
          </w:p>
        </w:tc>
        <w:tc>
          <w:tcPr>
            <w:tcW w:w="2352" w:type="dxa"/>
            <w:tcBorders>
              <w:top w:val="single" w:sz="4" w:space="0" w:color="auto"/>
              <w:left w:val="single" w:sz="4" w:space="0" w:color="auto"/>
              <w:bottom w:val="single" w:sz="4" w:space="0" w:color="auto"/>
              <w:right w:val="single" w:sz="4" w:space="0" w:color="auto"/>
            </w:tcBorders>
            <w:vAlign w:val="center"/>
          </w:tcPr>
          <w:p w14:paraId="774B2858" w14:textId="77777777" w:rsidR="00004F2F" w:rsidRPr="005446B8" w:rsidRDefault="00004F2F" w:rsidP="00B05484">
            <w:pPr>
              <w:rPr>
                <w:rFonts w:ascii="Times New Roman" w:hAnsi="Times New Roman" w:cs="Times New Roman"/>
                <w:sz w:val="20"/>
                <w:szCs w:val="20"/>
              </w:rPr>
            </w:pPr>
            <w:r w:rsidRPr="005446B8">
              <w:rPr>
                <w:rFonts w:ascii="Times New Roman" w:hAnsi="Times New Roman" w:cs="Times New Roman"/>
                <w:sz w:val="20"/>
                <w:szCs w:val="20"/>
              </w:rPr>
              <w:t>Medical records or directly measured using a laboratory test</w:t>
            </w:r>
          </w:p>
        </w:tc>
        <w:tc>
          <w:tcPr>
            <w:tcW w:w="2252" w:type="dxa"/>
            <w:tcBorders>
              <w:top w:val="single" w:sz="4" w:space="0" w:color="auto"/>
              <w:left w:val="single" w:sz="4" w:space="0" w:color="auto"/>
              <w:bottom w:val="single" w:sz="4" w:space="0" w:color="auto"/>
              <w:right w:val="single" w:sz="4" w:space="0" w:color="auto"/>
            </w:tcBorders>
            <w:vAlign w:val="center"/>
          </w:tcPr>
          <w:p w14:paraId="1957A9F0" w14:textId="77777777" w:rsidR="00004F2F" w:rsidRPr="005446B8" w:rsidRDefault="00004F2F" w:rsidP="00B05484">
            <w:pPr>
              <w:rPr>
                <w:rFonts w:ascii="Times New Roman" w:hAnsi="Times New Roman" w:cs="Times New Roman"/>
                <w:sz w:val="20"/>
                <w:szCs w:val="20"/>
              </w:rPr>
            </w:pPr>
            <w:r w:rsidRPr="005446B8">
              <w:rPr>
                <w:rFonts w:ascii="Times New Roman" w:hAnsi="Times New Roman" w:cs="Times New Roman"/>
                <w:sz w:val="20"/>
                <w:szCs w:val="20"/>
              </w:rPr>
              <w:t>No description</w:t>
            </w:r>
          </w:p>
        </w:tc>
      </w:tr>
      <w:tr w:rsidR="00004F2F" w:rsidRPr="005446B8" w14:paraId="6377D4C1" w14:textId="77777777" w:rsidTr="00CE1DF2">
        <w:tc>
          <w:tcPr>
            <w:tcW w:w="1905" w:type="dxa"/>
            <w:vMerge/>
            <w:tcBorders>
              <w:left w:val="single" w:sz="4" w:space="0" w:color="auto"/>
              <w:right w:val="single" w:sz="4" w:space="0" w:color="auto"/>
            </w:tcBorders>
            <w:vAlign w:val="center"/>
          </w:tcPr>
          <w:p w14:paraId="05DDB78F" w14:textId="77777777" w:rsidR="00004F2F" w:rsidRPr="005446B8" w:rsidRDefault="00004F2F" w:rsidP="00B05484">
            <w:pPr>
              <w:rPr>
                <w:rFonts w:ascii="Times New Roman" w:hAnsi="Times New Roman"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vAlign w:val="center"/>
          </w:tcPr>
          <w:p w14:paraId="6B40EC10" w14:textId="2177A410" w:rsidR="00004F2F" w:rsidRPr="005446B8" w:rsidRDefault="00004F2F" w:rsidP="00B05484">
            <w:pPr>
              <w:rPr>
                <w:rFonts w:ascii="Times New Roman" w:hAnsi="Times New Roman" w:cs="Times New Roman"/>
                <w:sz w:val="20"/>
                <w:szCs w:val="20"/>
              </w:rPr>
            </w:pPr>
            <w:r w:rsidRPr="005446B8">
              <w:rPr>
                <w:rFonts w:ascii="Times New Roman" w:hAnsi="Times New Roman" w:cs="Times New Roman"/>
                <w:sz w:val="20"/>
                <w:szCs w:val="20"/>
              </w:rPr>
              <w:t>Follow-up long enough for outcomes to occur (1 star)</w:t>
            </w:r>
          </w:p>
        </w:tc>
        <w:tc>
          <w:tcPr>
            <w:tcW w:w="2352" w:type="dxa"/>
            <w:tcBorders>
              <w:top w:val="single" w:sz="4" w:space="0" w:color="auto"/>
              <w:left w:val="single" w:sz="4" w:space="0" w:color="auto"/>
              <w:bottom w:val="single" w:sz="4" w:space="0" w:color="auto"/>
              <w:right w:val="single" w:sz="4" w:space="0" w:color="auto"/>
            </w:tcBorders>
            <w:vAlign w:val="center"/>
          </w:tcPr>
          <w:p w14:paraId="34AD17D3" w14:textId="77777777" w:rsidR="00004F2F" w:rsidRPr="005446B8" w:rsidRDefault="00004F2F" w:rsidP="00B05484">
            <w:pPr>
              <w:rPr>
                <w:rFonts w:ascii="Times New Roman" w:hAnsi="Times New Roman" w:cs="Times New Roman"/>
                <w:sz w:val="20"/>
                <w:szCs w:val="20"/>
              </w:rPr>
            </w:pPr>
            <w:r w:rsidRPr="005446B8">
              <w:rPr>
                <w:rFonts w:ascii="Times New Roman" w:hAnsi="Times New Roman" w:cs="Times New Roman"/>
                <w:sz w:val="20"/>
                <w:szCs w:val="20"/>
              </w:rPr>
              <w:t>Follow</w:t>
            </w:r>
            <w:r>
              <w:rPr>
                <w:rFonts w:ascii="Times New Roman" w:hAnsi="Times New Roman" w:cs="Times New Roman"/>
                <w:sz w:val="20"/>
                <w:szCs w:val="20"/>
              </w:rPr>
              <w:t>-</w:t>
            </w:r>
            <w:r w:rsidRPr="005446B8">
              <w:rPr>
                <w:rFonts w:ascii="Times New Roman" w:hAnsi="Times New Roman" w:cs="Times New Roman"/>
                <w:sz w:val="20"/>
                <w:szCs w:val="20"/>
              </w:rPr>
              <w:t xml:space="preserve">up </w:t>
            </w:r>
            <w:r>
              <w:rPr>
                <w:rFonts w:ascii="Times New Roman" w:hAnsi="Times New Roman" w:cs="Times New Roman"/>
                <w:sz w:val="20"/>
                <w:szCs w:val="20"/>
              </w:rPr>
              <w:t>duration adequate</w:t>
            </w:r>
          </w:p>
        </w:tc>
        <w:tc>
          <w:tcPr>
            <w:tcW w:w="2252" w:type="dxa"/>
            <w:tcBorders>
              <w:top w:val="single" w:sz="4" w:space="0" w:color="auto"/>
              <w:left w:val="single" w:sz="4" w:space="0" w:color="auto"/>
              <w:bottom w:val="single" w:sz="4" w:space="0" w:color="auto"/>
              <w:right w:val="single" w:sz="4" w:space="0" w:color="auto"/>
            </w:tcBorders>
            <w:vAlign w:val="center"/>
          </w:tcPr>
          <w:p w14:paraId="6F77D6C9" w14:textId="77777777" w:rsidR="00004F2F" w:rsidRPr="005446B8" w:rsidRDefault="00004F2F" w:rsidP="00B05484">
            <w:pPr>
              <w:rPr>
                <w:rFonts w:ascii="Times New Roman" w:hAnsi="Times New Roman" w:cs="Times New Roman"/>
                <w:sz w:val="20"/>
                <w:szCs w:val="20"/>
              </w:rPr>
            </w:pPr>
            <w:r w:rsidRPr="005446B8">
              <w:rPr>
                <w:rFonts w:ascii="Times New Roman" w:hAnsi="Times New Roman" w:cs="Times New Roman"/>
                <w:sz w:val="20"/>
                <w:szCs w:val="20"/>
              </w:rPr>
              <w:t>No description or follow-up duration inadequate</w:t>
            </w:r>
          </w:p>
        </w:tc>
      </w:tr>
      <w:tr w:rsidR="00004F2F" w:rsidRPr="005446B8" w14:paraId="446B68F1" w14:textId="77777777" w:rsidTr="00CE1DF2">
        <w:tc>
          <w:tcPr>
            <w:tcW w:w="1905" w:type="dxa"/>
            <w:vMerge/>
            <w:tcBorders>
              <w:left w:val="single" w:sz="4" w:space="0" w:color="auto"/>
              <w:bottom w:val="single" w:sz="4" w:space="0" w:color="auto"/>
              <w:right w:val="single" w:sz="4" w:space="0" w:color="auto"/>
            </w:tcBorders>
            <w:vAlign w:val="center"/>
          </w:tcPr>
          <w:p w14:paraId="59DEFDEA" w14:textId="77777777" w:rsidR="00004F2F" w:rsidRPr="005446B8" w:rsidRDefault="00004F2F" w:rsidP="00B05484">
            <w:pPr>
              <w:rPr>
                <w:rFonts w:ascii="Times New Roman" w:hAnsi="Times New Roman" w:cs="Times New Roman"/>
                <w:sz w:val="20"/>
                <w:szCs w:val="20"/>
              </w:rPr>
            </w:pPr>
          </w:p>
        </w:tc>
        <w:tc>
          <w:tcPr>
            <w:tcW w:w="2507" w:type="dxa"/>
            <w:tcBorders>
              <w:top w:val="single" w:sz="4" w:space="0" w:color="auto"/>
              <w:left w:val="single" w:sz="4" w:space="0" w:color="auto"/>
              <w:bottom w:val="single" w:sz="4" w:space="0" w:color="auto"/>
              <w:right w:val="single" w:sz="4" w:space="0" w:color="auto"/>
            </w:tcBorders>
            <w:vAlign w:val="center"/>
          </w:tcPr>
          <w:p w14:paraId="0729D425" w14:textId="71295641" w:rsidR="00004F2F" w:rsidRPr="005446B8" w:rsidRDefault="00004F2F" w:rsidP="00B05484">
            <w:pPr>
              <w:rPr>
                <w:rFonts w:ascii="Times New Roman" w:hAnsi="Times New Roman" w:cs="Times New Roman"/>
                <w:sz w:val="20"/>
                <w:szCs w:val="20"/>
              </w:rPr>
            </w:pPr>
            <w:r w:rsidRPr="005446B8">
              <w:rPr>
                <w:rFonts w:ascii="Times New Roman" w:hAnsi="Times New Roman" w:cs="Times New Roman"/>
                <w:sz w:val="20"/>
                <w:szCs w:val="20"/>
              </w:rPr>
              <w:t>Adequacy of follow-up of cohorts (1 star)</w:t>
            </w:r>
          </w:p>
        </w:tc>
        <w:tc>
          <w:tcPr>
            <w:tcW w:w="2352" w:type="dxa"/>
            <w:tcBorders>
              <w:top w:val="single" w:sz="4" w:space="0" w:color="auto"/>
              <w:left w:val="single" w:sz="4" w:space="0" w:color="auto"/>
              <w:bottom w:val="single" w:sz="4" w:space="0" w:color="auto"/>
              <w:right w:val="single" w:sz="4" w:space="0" w:color="auto"/>
            </w:tcBorders>
            <w:vAlign w:val="center"/>
          </w:tcPr>
          <w:p w14:paraId="6ABC55B9" w14:textId="77777777" w:rsidR="00004F2F" w:rsidRPr="005446B8" w:rsidRDefault="00004F2F" w:rsidP="00B05484">
            <w:pPr>
              <w:rPr>
                <w:rFonts w:ascii="Times New Roman" w:hAnsi="Times New Roman" w:cs="Times New Roman"/>
                <w:sz w:val="20"/>
                <w:szCs w:val="20"/>
              </w:rPr>
            </w:pPr>
            <w:r w:rsidRPr="005446B8">
              <w:rPr>
                <w:rFonts w:ascii="Times New Roman" w:hAnsi="Times New Roman" w:cs="Times New Roman"/>
                <w:sz w:val="20"/>
                <w:szCs w:val="20"/>
              </w:rPr>
              <w:t xml:space="preserve">No missing outcome data or reasons for missing outcome data are unlikely to be related to true outcome  </w:t>
            </w:r>
          </w:p>
        </w:tc>
        <w:tc>
          <w:tcPr>
            <w:tcW w:w="2252" w:type="dxa"/>
            <w:tcBorders>
              <w:top w:val="single" w:sz="4" w:space="0" w:color="auto"/>
              <w:left w:val="single" w:sz="4" w:space="0" w:color="auto"/>
              <w:bottom w:val="single" w:sz="4" w:space="0" w:color="auto"/>
              <w:right w:val="single" w:sz="4" w:space="0" w:color="auto"/>
            </w:tcBorders>
            <w:vAlign w:val="center"/>
          </w:tcPr>
          <w:p w14:paraId="56318295" w14:textId="77777777" w:rsidR="00004F2F" w:rsidRPr="005446B8" w:rsidRDefault="00004F2F" w:rsidP="00B05484">
            <w:pPr>
              <w:rPr>
                <w:rFonts w:ascii="Times New Roman" w:hAnsi="Times New Roman" w:cs="Times New Roman"/>
                <w:sz w:val="20"/>
                <w:szCs w:val="20"/>
              </w:rPr>
            </w:pPr>
            <w:r w:rsidRPr="005446B8">
              <w:rPr>
                <w:rFonts w:ascii="Times New Roman" w:hAnsi="Times New Roman" w:cs="Times New Roman"/>
                <w:sz w:val="20"/>
                <w:szCs w:val="20"/>
              </w:rPr>
              <w:t>Missing outcome data with reasons likely to be related to true outcome</w:t>
            </w:r>
          </w:p>
        </w:tc>
      </w:tr>
    </w:tbl>
    <w:p w14:paraId="67A5C515" w14:textId="71EC3F59" w:rsidR="008D73AD" w:rsidRDefault="008D73AD" w:rsidP="008D73AD">
      <w:pPr>
        <w:pStyle w:val="Heading2"/>
        <w:rPr>
          <w:rFonts w:ascii="Times New Roman" w:hAnsi="Times New Roman" w:cs="Times New Roman"/>
          <w:sz w:val="20"/>
          <w:szCs w:val="20"/>
        </w:rPr>
      </w:pPr>
    </w:p>
    <w:p w14:paraId="4DAF05F9" w14:textId="3C4FFB7B" w:rsidR="008D498C" w:rsidRPr="008D498C" w:rsidRDefault="008D498C" w:rsidP="008D498C">
      <w:pPr>
        <w:rPr>
          <w:rFonts w:ascii="Times New Roman" w:hAnsi="Times New Roman" w:cs="Times New Roman"/>
          <w:u w:val="single"/>
        </w:rPr>
      </w:pPr>
      <w:r w:rsidRPr="008D498C">
        <w:rPr>
          <w:rFonts w:ascii="Times New Roman" w:hAnsi="Times New Roman" w:cs="Times New Roman"/>
          <w:u w:val="single"/>
        </w:rPr>
        <w:t xml:space="preserve">Thresholds for converting the Newcastle-Ottawa </w:t>
      </w:r>
      <w:r w:rsidR="007F288C">
        <w:rPr>
          <w:rFonts w:ascii="Times New Roman" w:hAnsi="Times New Roman" w:cs="Times New Roman"/>
          <w:u w:val="single"/>
        </w:rPr>
        <w:t>S</w:t>
      </w:r>
      <w:r w:rsidRPr="008D498C">
        <w:rPr>
          <w:rFonts w:ascii="Times New Roman" w:hAnsi="Times New Roman" w:cs="Times New Roman"/>
          <w:u w:val="single"/>
        </w:rPr>
        <w:t xml:space="preserve">cale (good, fair, and poor): </w:t>
      </w:r>
    </w:p>
    <w:p w14:paraId="4E8503C3" w14:textId="77777777" w:rsidR="008D498C" w:rsidRPr="008D498C" w:rsidRDefault="008D498C" w:rsidP="008D498C">
      <w:pPr>
        <w:rPr>
          <w:rFonts w:ascii="Times New Roman" w:hAnsi="Times New Roman" w:cs="Times New Roman"/>
        </w:rPr>
      </w:pPr>
      <w:r w:rsidRPr="008D498C">
        <w:rPr>
          <w:rFonts w:ascii="Times New Roman" w:hAnsi="Times New Roman" w:cs="Times New Roman"/>
          <w:b/>
        </w:rPr>
        <w:t>Good quality:</w:t>
      </w:r>
      <w:r w:rsidRPr="008D498C">
        <w:rPr>
          <w:rFonts w:ascii="Times New Roman" w:hAnsi="Times New Roman" w:cs="Times New Roman"/>
        </w:rPr>
        <w:t xml:space="preserve"> 3 or 4 stars in selection domain AND 1 or 2 stars in comparability domain AND 2 or 3 stars in outcome/exposure domain</w:t>
      </w:r>
    </w:p>
    <w:p w14:paraId="5FEE35AA" w14:textId="77777777" w:rsidR="008D498C" w:rsidRPr="008D498C" w:rsidRDefault="008D498C" w:rsidP="008D498C">
      <w:pPr>
        <w:rPr>
          <w:rFonts w:ascii="Times New Roman" w:hAnsi="Times New Roman" w:cs="Times New Roman"/>
        </w:rPr>
      </w:pPr>
      <w:r w:rsidRPr="008D498C">
        <w:rPr>
          <w:rFonts w:ascii="Times New Roman" w:hAnsi="Times New Roman" w:cs="Times New Roman"/>
          <w:b/>
        </w:rPr>
        <w:lastRenderedPageBreak/>
        <w:t>Fair quality:</w:t>
      </w:r>
      <w:r w:rsidRPr="008D498C">
        <w:rPr>
          <w:rFonts w:ascii="Times New Roman" w:hAnsi="Times New Roman" w:cs="Times New Roman"/>
        </w:rPr>
        <w:t xml:space="preserve"> 2 stars in selection domain AND 1 or 2 stars in comparability domain AND 2 or 3 stars in outcome/exposure domain</w:t>
      </w:r>
    </w:p>
    <w:p w14:paraId="508DB531" w14:textId="77777777" w:rsidR="008D498C" w:rsidRPr="008D498C" w:rsidRDefault="008D498C" w:rsidP="008D498C">
      <w:pPr>
        <w:rPr>
          <w:rFonts w:ascii="Times New Roman" w:hAnsi="Times New Roman" w:cs="Times New Roman"/>
          <w:b/>
        </w:rPr>
      </w:pPr>
      <w:r w:rsidRPr="008D498C">
        <w:rPr>
          <w:rFonts w:ascii="Times New Roman" w:hAnsi="Times New Roman" w:cs="Times New Roman"/>
          <w:b/>
        </w:rPr>
        <w:t>Poor quality:</w:t>
      </w:r>
      <w:r w:rsidRPr="008D498C">
        <w:rPr>
          <w:rFonts w:ascii="Times New Roman" w:hAnsi="Times New Roman" w:cs="Times New Roman"/>
        </w:rPr>
        <w:t xml:space="preserve"> 0 or 1 star in selection domain OR 0 stars in comparability domain OR 0 or 1 stars in outcome/exposure domain</w:t>
      </w:r>
    </w:p>
    <w:p w14:paraId="50C05EFB" w14:textId="03FF6CEE" w:rsidR="00A1132A" w:rsidRPr="00526D1C" w:rsidRDefault="00A1132A">
      <w:pPr>
        <w:rPr>
          <w:rFonts w:ascii="Times New Roman" w:hAnsi="Times New Roman" w:cs="Times New Roman"/>
        </w:rPr>
      </w:pPr>
    </w:p>
    <w:p w14:paraId="79029C08" w14:textId="33A6916D" w:rsidR="00EA3A13" w:rsidRPr="00D904B4" w:rsidRDefault="00526D1C">
      <w:pPr>
        <w:rPr>
          <w:rFonts w:ascii="Times New Roman" w:hAnsi="Times New Roman" w:cs="Times New Roman"/>
          <w:b/>
          <w:bCs/>
          <w:sz w:val="20"/>
          <w:szCs w:val="20"/>
        </w:rPr>
      </w:pPr>
      <w:r w:rsidRPr="00D904B4">
        <w:rPr>
          <w:rFonts w:ascii="Times New Roman" w:hAnsi="Times New Roman" w:cs="Times New Roman"/>
          <w:b/>
          <w:bCs/>
          <w:sz w:val="20"/>
          <w:szCs w:val="20"/>
        </w:rPr>
        <w:t>Supplementary Material Reference</w:t>
      </w:r>
    </w:p>
    <w:sdt>
      <w:sdtPr>
        <w:rPr>
          <w:rFonts w:ascii="Times New Roman" w:hAnsi="Times New Roman" w:cs="Times New Roman"/>
          <w:sz w:val="20"/>
          <w:szCs w:val="20"/>
        </w:rPr>
        <w:tag w:val="MENDELEY_BIBLIOGRAPHY"/>
        <w:id w:val="1024899532"/>
        <w:placeholder>
          <w:docPart w:val="DefaultPlaceholder_-1854013440"/>
        </w:placeholder>
      </w:sdtPr>
      <w:sdtEndPr/>
      <w:sdtContent>
        <w:p w14:paraId="43ACB70F" w14:textId="77777777" w:rsidR="00275602" w:rsidRPr="006D5FB4" w:rsidRDefault="00275602">
          <w:pPr>
            <w:autoSpaceDE w:val="0"/>
            <w:autoSpaceDN w:val="0"/>
            <w:ind w:hanging="640"/>
            <w:divId w:val="407000850"/>
            <w:rPr>
              <w:rFonts w:ascii="Times New Roman" w:eastAsia="Times New Roman" w:hAnsi="Times New Roman" w:cs="Times New Roman"/>
              <w:sz w:val="24"/>
              <w:szCs w:val="24"/>
            </w:rPr>
          </w:pPr>
          <w:r w:rsidRPr="006D5FB4">
            <w:rPr>
              <w:rFonts w:ascii="Times New Roman" w:eastAsia="Times New Roman" w:hAnsi="Times New Roman" w:cs="Times New Roman"/>
            </w:rPr>
            <w:t xml:space="preserve">1. </w:t>
          </w:r>
          <w:r w:rsidRPr="00C20979">
            <w:rPr>
              <w:rFonts w:ascii="Times New Roman" w:eastAsia="Times New Roman" w:hAnsi="Times New Roman" w:cs="Times New Roman"/>
              <w:sz w:val="20"/>
              <w:szCs w:val="20"/>
            </w:rPr>
            <w:tab/>
            <w:t>Herzog R, Álvarez-Pasquin MJ, Díaz C, del Barrio JL, Estrada JM, Gil Á. Are healthcare workers intentions to vaccinate related to their knowledge, beliefs and attitudes? A systematic review. BMC Public Health. 2013;13(1).</w:t>
          </w:r>
          <w:r w:rsidRPr="006D5FB4">
            <w:rPr>
              <w:rFonts w:ascii="Times New Roman" w:eastAsia="Times New Roman" w:hAnsi="Times New Roman" w:cs="Times New Roman"/>
            </w:rPr>
            <w:t xml:space="preserve"> </w:t>
          </w:r>
        </w:p>
        <w:p w14:paraId="5E492F66" w14:textId="61C7ABD1" w:rsidR="00EA3A13" w:rsidRPr="00504AE5" w:rsidRDefault="00380C34">
          <w:pPr>
            <w:rPr>
              <w:rFonts w:ascii="Times New Roman" w:hAnsi="Times New Roman" w:cs="Times New Roman"/>
              <w:sz w:val="20"/>
              <w:szCs w:val="20"/>
            </w:rPr>
          </w:pPr>
        </w:p>
      </w:sdtContent>
    </w:sdt>
    <w:sectPr w:rsidR="00EA3A13" w:rsidRPr="00504A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550E2" w14:textId="77777777" w:rsidR="006368F1" w:rsidRDefault="006368F1" w:rsidP="006368F1">
      <w:pPr>
        <w:spacing w:after="0" w:line="240" w:lineRule="auto"/>
      </w:pPr>
      <w:r>
        <w:separator/>
      </w:r>
    </w:p>
  </w:endnote>
  <w:endnote w:type="continuationSeparator" w:id="0">
    <w:p w14:paraId="21278C3B" w14:textId="77777777" w:rsidR="006368F1" w:rsidRDefault="006368F1" w:rsidP="0063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847361"/>
      <w:docPartObj>
        <w:docPartGallery w:val="Page Numbers (Bottom of Page)"/>
        <w:docPartUnique/>
      </w:docPartObj>
    </w:sdtPr>
    <w:sdtEndPr>
      <w:rPr>
        <w:noProof/>
      </w:rPr>
    </w:sdtEndPr>
    <w:sdtContent>
      <w:p w14:paraId="4343CE0E" w14:textId="554F80C6" w:rsidR="0002719B" w:rsidRDefault="00027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FD269E" w14:textId="77777777" w:rsidR="0002719B" w:rsidRDefault="00027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FFDE9" w14:textId="77777777" w:rsidR="006368F1" w:rsidRDefault="006368F1" w:rsidP="006368F1">
      <w:pPr>
        <w:spacing w:after="0" w:line="240" w:lineRule="auto"/>
      </w:pPr>
      <w:r>
        <w:separator/>
      </w:r>
    </w:p>
  </w:footnote>
  <w:footnote w:type="continuationSeparator" w:id="0">
    <w:p w14:paraId="43BFF49E" w14:textId="77777777" w:rsidR="006368F1" w:rsidRDefault="006368F1" w:rsidP="00636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80897"/>
    <w:multiLevelType w:val="hybridMultilevel"/>
    <w:tmpl w:val="72B05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17078A"/>
    <w:multiLevelType w:val="hybridMultilevel"/>
    <w:tmpl w:val="B880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47611"/>
    <w:multiLevelType w:val="hybridMultilevel"/>
    <w:tmpl w:val="327E74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001927">
    <w:abstractNumId w:val="2"/>
  </w:num>
  <w:num w:numId="2" w16cid:durableId="1778525057">
    <w:abstractNumId w:val="0"/>
  </w:num>
  <w:num w:numId="3" w16cid:durableId="201183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AD"/>
    <w:rsid w:val="00004F2F"/>
    <w:rsid w:val="00022229"/>
    <w:rsid w:val="00026742"/>
    <w:rsid w:val="0002719B"/>
    <w:rsid w:val="0004188E"/>
    <w:rsid w:val="000434B6"/>
    <w:rsid w:val="00055EA0"/>
    <w:rsid w:val="000750F3"/>
    <w:rsid w:val="0008201B"/>
    <w:rsid w:val="000B3B31"/>
    <w:rsid w:val="000C78CE"/>
    <w:rsid w:val="000F02C1"/>
    <w:rsid w:val="000F15D4"/>
    <w:rsid w:val="001006F4"/>
    <w:rsid w:val="00110EFB"/>
    <w:rsid w:val="001248BA"/>
    <w:rsid w:val="00135F39"/>
    <w:rsid w:val="001416D6"/>
    <w:rsid w:val="00152216"/>
    <w:rsid w:val="001621C5"/>
    <w:rsid w:val="0017277F"/>
    <w:rsid w:val="0019398F"/>
    <w:rsid w:val="001A3D71"/>
    <w:rsid w:val="001F121B"/>
    <w:rsid w:val="002023DA"/>
    <w:rsid w:val="00236419"/>
    <w:rsid w:val="002530B2"/>
    <w:rsid w:val="00270CA9"/>
    <w:rsid w:val="00275602"/>
    <w:rsid w:val="00276D79"/>
    <w:rsid w:val="002C2E7D"/>
    <w:rsid w:val="002C787C"/>
    <w:rsid w:val="002D0541"/>
    <w:rsid w:val="002D6F5F"/>
    <w:rsid w:val="002E6226"/>
    <w:rsid w:val="00303086"/>
    <w:rsid w:val="0033500B"/>
    <w:rsid w:val="003402D1"/>
    <w:rsid w:val="003451B7"/>
    <w:rsid w:val="00351144"/>
    <w:rsid w:val="00351F3A"/>
    <w:rsid w:val="00366B10"/>
    <w:rsid w:val="003734BA"/>
    <w:rsid w:val="0037416E"/>
    <w:rsid w:val="00380C34"/>
    <w:rsid w:val="00397767"/>
    <w:rsid w:val="003C01CB"/>
    <w:rsid w:val="003C3C7B"/>
    <w:rsid w:val="003C52BF"/>
    <w:rsid w:val="003D5FCA"/>
    <w:rsid w:val="003E3D2E"/>
    <w:rsid w:val="003E5955"/>
    <w:rsid w:val="004243A3"/>
    <w:rsid w:val="00431CEE"/>
    <w:rsid w:val="00437C99"/>
    <w:rsid w:val="004553F6"/>
    <w:rsid w:val="00466AD0"/>
    <w:rsid w:val="004978E2"/>
    <w:rsid w:val="004C4B25"/>
    <w:rsid w:val="004D4752"/>
    <w:rsid w:val="004E5EA2"/>
    <w:rsid w:val="004E6CBB"/>
    <w:rsid w:val="0050207C"/>
    <w:rsid w:val="00504AE5"/>
    <w:rsid w:val="00513334"/>
    <w:rsid w:val="00523457"/>
    <w:rsid w:val="00526D1C"/>
    <w:rsid w:val="00532A31"/>
    <w:rsid w:val="00536050"/>
    <w:rsid w:val="005546E5"/>
    <w:rsid w:val="00554788"/>
    <w:rsid w:val="00556594"/>
    <w:rsid w:val="0057171F"/>
    <w:rsid w:val="005878EA"/>
    <w:rsid w:val="005F79ED"/>
    <w:rsid w:val="006368F1"/>
    <w:rsid w:val="006454E0"/>
    <w:rsid w:val="00652695"/>
    <w:rsid w:val="006A6271"/>
    <w:rsid w:val="006B09E9"/>
    <w:rsid w:val="006D5FB4"/>
    <w:rsid w:val="006D779C"/>
    <w:rsid w:val="006E4DB7"/>
    <w:rsid w:val="007227F1"/>
    <w:rsid w:val="00741E55"/>
    <w:rsid w:val="007544AF"/>
    <w:rsid w:val="00760FBF"/>
    <w:rsid w:val="007630AC"/>
    <w:rsid w:val="007734FF"/>
    <w:rsid w:val="007C3BD6"/>
    <w:rsid w:val="007C4B87"/>
    <w:rsid w:val="007F288C"/>
    <w:rsid w:val="00805D3F"/>
    <w:rsid w:val="008607A0"/>
    <w:rsid w:val="00882CCF"/>
    <w:rsid w:val="00895F45"/>
    <w:rsid w:val="00896C69"/>
    <w:rsid w:val="008A37AC"/>
    <w:rsid w:val="008B5594"/>
    <w:rsid w:val="008C1CD0"/>
    <w:rsid w:val="008D2D15"/>
    <w:rsid w:val="008D498C"/>
    <w:rsid w:val="008D73AD"/>
    <w:rsid w:val="008E714C"/>
    <w:rsid w:val="008F6EED"/>
    <w:rsid w:val="00900E11"/>
    <w:rsid w:val="00902639"/>
    <w:rsid w:val="00903817"/>
    <w:rsid w:val="00914F47"/>
    <w:rsid w:val="00932D5B"/>
    <w:rsid w:val="0094663A"/>
    <w:rsid w:val="0095314D"/>
    <w:rsid w:val="00964CF7"/>
    <w:rsid w:val="00965F4A"/>
    <w:rsid w:val="009B2579"/>
    <w:rsid w:val="009E338C"/>
    <w:rsid w:val="009E48A6"/>
    <w:rsid w:val="00A02D79"/>
    <w:rsid w:val="00A1132A"/>
    <w:rsid w:val="00A14C94"/>
    <w:rsid w:val="00A16576"/>
    <w:rsid w:val="00A432FA"/>
    <w:rsid w:val="00A507A2"/>
    <w:rsid w:val="00A81B6C"/>
    <w:rsid w:val="00A95592"/>
    <w:rsid w:val="00A971F2"/>
    <w:rsid w:val="00AC3064"/>
    <w:rsid w:val="00AD7F11"/>
    <w:rsid w:val="00B13323"/>
    <w:rsid w:val="00B2002C"/>
    <w:rsid w:val="00B30432"/>
    <w:rsid w:val="00B4321E"/>
    <w:rsid w:val="00B44FEE"/>
    <w:rsid w:val="00B72720"/>
    <w:rsid w:val="00BA7209"/>
    <w:rsid w:val="00BD35A5"/>
    <w:rsid w:val="00C20979"/>
    <w:rsid w:val="00C30677"/>
    <w:rsid w:val="00C30920"/>
    <w:rsid w:val="00C400F7"/>
    <w:rsid w:val="00C445B0"/>
    <w:rsid w:val="00C5298D"/>
    <w:rsid w:val="00C63A9F"/>
    <w:rsid w:val="00C80F66"/>
    <w:rsid w:val="00CA59B0"/>
    <w:rsid w:val="00CB337B"/>
    <w:rsid w:val="00CB5F8E"/>
    <w:rsid w:val="00D0573D"/>
    <w:rsid w:val="00D15B86"/>
    <w:rsid w:val="00D15FA7"/>
    <w:rsid w:val="00D34464"/>
    <w:rsid w:val="00D407EC"/>
    <w:rsid w:val="00D6613B"/>
    <w:rsid w:val="00D76C06"/>
    <w:rsid w:val="00D81231"/>
    <w:rsid w:val="00D904B4"/>
    <w:rsid w:val="00D9768D"/>
    <w:rsid w:val="00DC599D"/>
    <w:rsid w:val="00DD552F"/>
    <w:rsid w:val="00DD5CD1"/>
    <w:rsid w:val="00DD78AE"/>
    <w:rsid w:val="00E05D96"/>
    <w:rsid w:val="00E169A1"/>
    <w:rsid w:val="00E85402"/>
    <w:rsid w:val="00EA3A13"/>
    <w:rsid w:val="00EA5BF4"/>
    <w:rsid w:val="00ED7334"/>
    <w:rsid w:val="00EE5872"/>
    <w:rsid w:val="00EE756D"/>
    <w:rsid w:val="00EF456A"/>
    <w:rsid w:val="00EF466A"/>
    <w:rsid w:val="00F017D4"/>
    <w:rsid w:val="00F0731C"/>
    <w:rsid w:val="00F61592"/>
    <w:rsid w:val="00F61849"/>
    <w:rsid w:val="00F703B9"/>
    <w:rsid w:val="00FA062A"/>
    <w:rsid w:val="00FD58B3"/>
    <w:rsid w:val="00FE2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6DA8"/>
  <w15:chartTrackingRefBased/>
  <w15:docId w15:val="{60C23D53-16E0-42D3-BC09-A5450D81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AD"/>
  </w:style>
  <w:style w:type="paragraph" w:styleId="Heading1">
    <w:name w:val="heading 1"/>
    <w:basedOn w:val="Normal"/>
    <w:next w:val="Normal"/>
    <w:link w:val="Heading1Char"/>
    <w:uiPriority w:val="9"/>
    <w:qFormat/>
    <w:rsid w:val="008D73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7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73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3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73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73A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D73AD"/>
    <w:pPr>
      <w:ind w:left="720"/>
      <w:contextualSpacing/>
    </w:pPr>
  </w:style>
  <w:style w:type="table" w:styleId="TableGrid">
    <w:name w:val="Table Grid"/>
    <w:basedOn w:val="TableNormal"/>
    <w:uiPriority w:val="39"/>
    <w:rsid w:val="008D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D73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3A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D73AD"/>
    <w:rPr>
      <w:color w:val="0000FF"/>
      <w:u w:val="single"/>
    </w:rPr>
  </w:style>
  <w:style w:type="character" w:styleId="CommentReference">
    <w:name w:val="annotation reference"/>
    <w:basedOn w:val="DefaultParagraphFont"/>
    <w:uiPriority w:val="99"/>
    <w:semiHidden/>
    <w:unhideWhenUsed/>
    <w:rsid w:val="008D73AD"/>
    <w:rPr>
      <w:sz w:val="16"/>
      <w:szCs w:val="16"/>
    </w:rPr>
  </w:style>
  <w:style w:type="paragraph" w:styleId="CommentText">
    <w:name w:val="annotation text"/>
    <w:basedOn w:val="Normal"/>
    <w:link w:val="CommentTextChar"/>
    <w:uiPriority w:val="99"/>
    <w:unhideWhenUsed/>
    <w:rsid w:val="008D73AD"/>
    <w:pPr>
      <w:spacing w:line="240" w:lineRule="auto"/>
    </w:pPr>
    <w:rPr>
      <w:sz w:val="20"/>
      <w:szCs w:val="20"/>
    </w:rPr>
  </w:style>
  <w:style w:type="character" w:customStyle="1" w:styleId="CommentTextChar">
    <w:name w:val="Comment Text Char"/>
    <w:basedOn w:val="DefaultParagraphFont"/>
    <w:link w:val="CommentText"/>
    <w:uiPriority w:val="99"/>
    <w:rsid w:val="008D73AD"/>
    <w:rPr>
      <w:sz w:val="20"/>
      <w:szCs w:val="20"/>
    </w:rPr>
  </w:style>
  <w:style w:type="character" w:styleId="PlaceholderText">
    <w:name w:val="Placeholder Text"/>
    <w:basedOn w:val="DefaultParagraphFont"/>
    <w:uiPriority w:val="99"/>
    <w:semiHidden/>
    <w:rsid w:val="00A1132A"/>
    <w:rPr>
      <w:color w:val="808080"/>
    </w:rPr>
  </w:style>
  <w:style w:type="paragraph" w:styleId="Header">
    <w:name w:val="header"/>
    <w:basedOn w:val="Normal"/>
    <w:link w:val="HeaderChar"/>
    <w:uiPriority w:val="99"/>
    <w:unhideWhenUsed/>
    <w:rsid w:val="00636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8F1"/>
  </w:style>
  <w:style w:type="paragraph" w:styleId="Footer">
    <w:name w:val="footer"/>
    <w:basedOn w:val="Normal"/>
    <w:link w:val="FooterChar"/>
    <w:uiPriority w:val="99"/>
    <w:unhideWhenUsed/>
    <w:rsid w:val="0063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854095">
      <w:bodyDiv w:val="1"/>
      <w:marLeft w:val="0"/>
      <w:marRight w:val="0"/>
      <w:marTop w:val="0"/>
      <w:marBottom w:val="0"/>
      <w:divBdr>
        <w:top w:val="none" w:sz="0" w:space="0" w:color="auto"/>
        <w:left w:val="none" w:sz="0" w:space="0" w:color="auto"/>
        <w:bottom w:val="none" w:sz="0" w:space="0" w:color="auto"/>
        <w:right w:val="none" w:sz="0" w:space="0" w:color="auto"/>
      </w:divBdr>
      <w:divsChild>
        <w:div w:id="1307315291">
          <w:marLeft w:val="640"/>
          <w:marRight w:val="0"/>
          <w:marTop w:val="0"/>
          <w:marBottom w:val="0"/>
          <w:divBdr>
            <w:top w:val="none" w:sz="0" w:space="0" w:color="auto"/>
            <w:left w:val="none" w:sz="0" w:space="0" w:color="auto"/>
            <w:bottom w:val="none" w:sz="0" w:space="0" w:color="auto"/>
            <w:right w:val="none" w:sz="0" w:space="0" w:color="auto"/>
          </w:divBdr>
        </w:div>
      </w:divsChild>
    </w:div>
    <w:div w:id="378676295">
      <w:bodyDiv w:val="1"/>
      <w:marLeft w:val="0"/>
      <w:marRight w:val="0"/>
      <w:marTop w:val="0"/>
      <w:marBottom w:val="0"/>
      <w:divBdr>
        <w:top w:val="none" w:sz="0" w:space="0" w:color="auto"/>
        <w:left w:val="none" w:sz="0" w:space="0" w:color="auto"/>
        <w:bottom w:val="none" w:sz="0" w:space="0" w:color="auto"/>
        <w:right w:val="none" w:sz="0" w:space="0" w:color="auto"/>
      </w:divBdr>
    </w:div>
    <w:div w:id="507135138">
      <w:bodyDiv w:val="1"/>
      <w:marLeft w:val="0"/>
      <w:marRight w:val="0"/>
      <w:marTop w:val="0"/>
      <w:marBottom w:val="0"/>
      <w:divBdr>
        <w:top w:val="none" w:sz="0" w:space="0" w:color="auto"/>
        <w:left w:val="none" w:sz="0" w:space="0" w:color="auto"/>
        <w:bottom w:val="none" w:sz="0" w:space="0" w:color="auto"/>
        <w:right w:val="none" w:sz="0" w:space="0" w:color="auto"/>
      </w:divBdr>
      <w:divsChild>
        <w:div w:id="318119355">
          <w:marLeft w:val="480"/>
          <w:marRight w:val="0"/>
          <w:marTop w:val="0"/>
          <w:marBottom w:val="0"/>
          <w:divBdr>
            <w:top w:val="none" w:sz="0" w:space="0" w:color="auto"/>
            <w:left w:val="none" w:sz="0" w:space="0" w:color="auto"/>
            <w:bottom w:val="none" w:sz="0" w:space="0" w:color="auto"/>
            <w:right w:val="none" w:sz="0" w:space="0" w:color="auto"/>
          </w:divBdr>
        </w:div>
      </w:divsChild>
    </w:div>
    <w:div w:id="717359022">
      <w:bodyDiv w:val="1"/>
      <w:marLeft w:val="0"/>
      <w:marRight w:val="0"/>
      <w:marTop w:val="0"/>
      <w:marBottom w:val="0"/>
      <w:divBdr>
        <w:top w:val="none" w:sz="0" w:space="0" w:color="auto"/>
        <w:left w:val="none" w:sz="0" w:space="0" w:color="auto"/>
        <w:bottom w:val="none" w:sz="0" w:space="0" w:color="auto"/>
        <w:right w:val="none" w:sz="0" w:space="0" w:color="auto"/>
      </w:divBdr>
      <w:divsChild>
        <w:div w:id="1278413389">
          <w:marLeft w:val="640"/>
          <w:marRight w:val="0"/>
          <w:marTop w:val="0"/>
          <w:marBottom w:val="0"/>
          <w:divBdr>
            <w:top w:val="none" w:sz="0" w:space="0" w:color="auto"/>
            <w:left w:val="none" w:sz="0" w:space="0" w:color="auto"/>
            <w:bottom w:val="none" w:sz="0" w:space="0" w:color="auto"/>
            <w:right w:val="none" w:sz="0" w:space="0" w:color="auto"/>
          </w:divBdr>
        </w:div>
      </w:divsChild>
    </w:div>
    <w:div w:id="796949171">
      <w:bodyDiv w:val="1"/>
      <w:marLeft w:val="0"/>
      <w:marRight w:val="0"/>
      <w:marTop w:val="0"/>
      <w:marBottom w:val="0"/>
      <w:divBdr>
        <w:top w:val="none" w:sz="0" w:space="0" w:color="auto"/>
        <w:left w:val="none" w:sz="0" w:space="0" w:color="auto"/>
        <w:bottom w:val="none" w:sz="0" w:space="0" w:color="auto"/>
        <w:right w:val="none" w:sz="0" w:space="0" w:color="auto"/>
      </w:divBdr>
      <w:divsChild>
        <w:div w:id="2024936110">
          <w:marLeft w:val="640"/>
          <w:marRight w:val="0"/>
          <w:marTop w:val="0"/>
          <w:marBottom w:val="0"/>
          <w:divBdr>
            <w:top w:val="none" w:sz="0" w:space="0" w:color="auto"/>
            <w:left w:val="none" w:sz="0" w:space="0" w:color="auto"/>
            <w:bottom w:val="none" w:sz="0" w:space="0" w:color="auto"/>
            <w:right w:val="none" w:sz="0" w:space="0" w:color="auto"/>
          </w:divBdr>
        </w:div>
      </w:divsChild>
    </w:div>
    <w:div w:id="1102796486">
      <w:bodyDiv w:val="1"/>
      <w:marLeft w:val="0"/>
      <w:marRight w:val="0"/>
      <w:marTop w:val="0"/>
      <w:marBottom w:val="0"/>
      <w:divBdr>
        <w:top w:val="none" w:sz="0" w:space="0" w:color="auto"/>
        <w:left w:val="none" w:sz="0" w:space="0" w:color="auto"/>
        <w:bottom w:val="none" w:sz="0" w:space="0" w:color="auto"/>
        <w:right w:val="none" w:sz="0" w:space="0" w:color="auto"/>
      </w:divBdr>
      <w:divsChild>
        <w:div w:id="775566615">
          <w:marLeft w:val="640"/>
          <w:marRight w:val="0"/>
          <w:marTop w:val="0"/>
          <w:marBottom w:val="0"/>
          <w:divBdr>
            <w:top w:val="none" w:sz="0" w:space="0" w:color="auto"/>
            <w:left w:val="none" w:sz="0" w:space="0" w:color="auto"/>
            <w:bottom w:val="none" w:sz="0" w:space="0" w:color="auto"/>
            <w:right w:val="none" w:sz="0" w:space="0" w:color="auto"/>
          </w:divBdr>
        </w:div>
      </w:divsChild>
    </w:div>
    <w:div w:id="1198203501">
      <w:bodyDiv w:val="1"/>
      <w:marLeft w:val="0"/>
      <w:marRight w:val="0"/>
      <w:marTop w:val="0"/>
      <w:marBottom w:val="0"/>
      <w:divBdr>
        <w:top w:val="none" w:sz="0" w:space="0" w:color="auto"/>
        <w:left w:val="none" w:sz="0" w:space="0" w:color="auto"/>
        <w:bottom w:val="none" w:sz="0" w:space="0" w:color="auto"/>
        <w:right w:val="none" w:sz="0" w:space="0" w:color="auto"/>
      </w:divBdr>
      <w:divsChild>
        <w:div w:id="887184766">
          <w:marLeft w:val="640"/>
          <w:marRight w:val="0"/>
          <w:marTop w:val="0"/>
          <w:marBottom w:val="0"/>
          <w:divBdr>
            <w:top w:val="none" w:sz="0" w:space="0" w:color="auto"/>
            <w:left w:val="none" w:sz="0" w:space="0" w:color="auto"/>
            <w:bottom w:val="none" w:sz="0" w:space="0" w:color="auto"/>
            <w:right w:val="none" w:sz="0" w:space="0" w:color="auto"/>
          </w:divBdr>
        </w:div>
        <w:div w:id="1034379403">
          <w:marLeft w:val="640"/>
          <w:marRight w:val="0"/>
          <w:marTop w:val="0"/>
          <w:marBottom w:val="0"/>
          <w:divBdr>
            <w:top w:val="none" w:sz="0" w:space="0" w:color="auto"/>
            <w:left w:val="none" w:sz="0" w:space="0" w:color="auto"/>
            <w:bottom w:val="none" w:sz="0" w:space="0" w:color="auto"/>
            <w:right w:val="none" w:sz="0" w:space="0" w:color="auto"/>
          </w:divBdr>
        </w:div>
      </w:divsChild>
    </w:div>
    <w:div w:id="1248418811">
      <w:bodyDiv w:val="1"/>
      <w:marLeft w:val="0"/>
      <w:marRight w:val="0"/>
      <w:marTop w:val="0"/>
      <w:marBottom w:val="0"/>
      <w:divBdr>
        <w:top w:val="none" w:sz="0" w:space="0" w:color="auto"/>
        <w:left w:val="none" w:sz="0" w:space="0" w:color="auto"/>
        <w:bottom w:val="none" w:sz="0" w:space="0" w:color="auto"/>
        <w:right w:val="none" w:sz="0" w:space="0" w:color="auto"/>
      </w:divBdr>
      <w:divsChild>
        <w:div w:id="1977298365">
          <w:marLeft w:val="640"/>
          <w:marRight w:val="0"/>
          <w:marTop w:val="0"/>
          <w:marBottom w:val="0"/>
          <w:divBdr>
            <w:top w:val="none" w:sz="0" w:space="0" w:color="auto"/>
            <w:left w:val="none" w:sz="0" w:space="0" w:color="auto"/>
            <w:bottom w:val="none" w:sz="0" w:space="0" w:color="auto"/>
            <w:right w:val="none" w:sz="0" w:space="0" w:color="auto"/>
          </w:divBdr>
        </w:div>
      </w:divsChild>
    </w:div>
    <w:div w:id="1496219031">
      <w:bodyDiv w:val="1"/>
      <w:marLeft w:val="0"/>
      <w:marRight w:val="0"/>
      <w:marTop w:val="0"/>
      <w:marBottom w:val="0"/>
      <w:divBdr>
        <w:top w:val="none" w:sz="0" w:space="0" w:color="auto"/>
        <w:left w:val="none" w:sz="0" w:space="0" w:color="auto"/>
        <w:bottom w:val="none" w:sz="0" w:space="0" w:color="auto"/>
        <w:right w:val="none" w:sz="0" w:space="0" w:color="auto"/>
      </w:divBdr>
      <w:divsChild>
        <w:div w:id="1068110821">
          <w:marLeft w:val="640"/>
          <w:marRight w:val="0"/>
          <w:marTop w:val="0"/>
          <w:marBottom w:val="0"/>
          <w:divBdr>
            <w:top w:val="none" w:sz="0" w:space="0" w:color="auto"/>
            <w:left w:val="none" w:sz="0" w:space="0" w:color="auto"/>
            <w:bottom w:val="none" w:sz="0" w:space="0" w:color="auto"/>
            <w:right w:val="none" w:sz="0" w:space="0" w:color="auto"/>
          </w:divBdr>
        </w:div>
      </w:divsChild>
    </w:div>
    <w:div w:id="1550998904">
      <w:bodyDiv w:val="1"/>
      <w:marLeft w:val="0"/>
      <w:marRight w:val="0"/>
      <w:marTop w:val="0"/>
      <w:marBottom w:val="0"/>
      <w:divBdr>
        <w:top w:val="none" w:sz="0" w:space="0" w:color="auto"/>
        <w:left w:val="none" w:sz="0" w:space="0" w:color="auto"/>
        <w:bottom w:val="none" w:sz="0" w:space="0" w:color="auto"/>
        <w:right w:val="none" w:sz="0" w:space="0" w:color="auto"/>
      </w:divBdr>
      <w:divsChild>
        <w:div w:id="407000850">
          <w:marLeft w:val="640"/>
          <w:marRight w:val="0"/>
          <w:marTop w:val="0"/>
          <w:marBottom w:val="0"/>
          <w:divBdr>
            <w:top w:val="none" w:sz="0" w:space="0" w:color="auto"/>
            <w:left w:val="none" w:sz="0" w:space="0" w:color="auto"/>
            <w:bottom w:val="none" w:sz="0" w:space="0" w:color="auto"/>
            <w:right w:val="none" w:sz="0" w:space="0" w:color="auto"/>
          </w:divBdr>
        </w:div>
      </w:divsChild>
    </w:div>
    <w:div w:id="1618179135">
      <w:bodyDiv w:val="1"/>
      <w:marLeft w:val="0"/>
      <w:marRight w:val="0"/>
      <w:marTop w:val="0"/>
      <w:marBottom w:val="0"/>
      <w:divBdr>
        <w:top w:val="none" w:sz="0" w:space="0" w:color="auto"/>
        <w:left w:val="none" w:sz="0" w:space="0" w:color="auto"/>
        <w:bottom w:val="none" w:sz="0" w:space="0" w:color="auto"/>
        <w:right w:val="none" w:sz="0" w:space="0" w:color="auto"/>
      </w:divBdr>
      <w:divsChild>
        <w:div w:id="1202011626">
          <w:marLeft w:val="640"/>
          <w:marRight w:val="0"/>
          <w:marTop w:val="0"/>
          <w:marBottom w:val="0"/>
          <w:divBdr>
            <w:top w:val="none" w:sz="0" w:space="0" w:color="auto"/>
            <w:left w:val="none" w:sz="0" w:space="0" w:color="auto"/>
            <w:bottom w:val="none" w:sz="0" w:space="0" w:color="auto"/>
            <w:right w:val="none" w:sz="0" w:space="0" w:color="auto"/>
          </w:divBdr>
        </w:div>
      </w:divsChild>
    </w:div>
    <w:div w:id="1701052741">
      <w:bodyDiv w:val="1"/>
      <w:marLeft w:val="0"/>
      <w:marRight w:val="0"/>
      <w:marTop w:val="0"/>
      <w:marBottom w:val="0"/>
      <w:divBdr>
        <w:top w:val="none" w:sz="0" w:space="0" w:color="auto"/>
        <w:left w:val="none" w:sz="0" w:space="0" w:color="auto"/>
        <w:bottom w:val="none" w:sz="0" w:space="0" w:color="auto"/>
        <w:right w:val="none" w:sz="0" w:space="0" w:color="auto"/>
      </w:divBdr>
    </w:div>
    <w:div w:id="1796365686">
      <w:bodyDiv w:val="1"/>
      <w:marLeft w:val="0"/>
      <w:marRight w:val="0"/>
      <w:marTop w:val="0"/>
      <w:marBottom w:val="0"/>
      <w:divBdr>
        <w:top w:val="none" w:sz="0" w:space="0" w:color="auto"/>
        <w:left w:val="none" w:sz="0" w:space="0" w:color="auto"/>
        <w:bottom w:val="none" w:sz="0" w:space="0" w:color="auto"/>
        <w:right w:val="none" w:sz="0" w:space="0" w:color="auto"/>
      </w:divBdr>
      <w:divsChild>
        <w:div w:id="2026518616">
          <w:marLeft w:val="640"/>
          <w:marRight w:val="0"/>
          <w:marTop w:val="0"/>
          <w:marBottom w:val="0"/>
          <w:divBdr>
            <w:top w:val="none" w:sz="0" w:space="0" w:color="auto"/>
            <w:left w:val="none" w:sz="0" w:space="0" w:color="auto"/>
            <w:bottom w:val="none" w:sz="0" w:space="0" w:color="auto"/>
            <w:right w:val="none" w:sz="0" w:space="0" w:color="auto"/>
          </w:divBdr>
        </w:div>
        <w:div w:id="669715489">
          <w:marLeft w:val="640"/>
          <w:marRight w:val="0"/>
          <w:marTop w:val="0"/>
          <w:marBottom w:val="0"/>
          <w:divBdr>
            <w:top w:val="none" w:sz="0" w:space="0" w:color="auto"/>
            <w:left w:val="none" w:sz="0" w:space="0" w:color="auto"/>
            <w:bottom w:val="none" w:sz="0" w:space="0" w:color="auto"/>
            <w:right w:val="none" w:sz="0" w:space="0" w:color="auto"/>
          </w:divBdr>
        </w:div>
      </w:divsChild>
    </w:div>
    <w:div w:id="1862234614">
      <w:bodyDiv w:val="1"/>
      <w:marLeft w:val="0"/>
      <w:marRight w:val="0"/>
      <w:marTop w:val="0"/>
      <w:marBottom w:val="0"/>
      <w:divBdr>
        <w:top w:val="none" w:sz="0" w:space="0" w:color="auto"/>
        <w:left w:val="none" w:sz="0" w:space="0" w:color="auto"/>
        <w:bottom w:val="none" w:sz="0" w:space="0" w:color="auto"/>
        <w:right w:val="none" w:sz="0" w:space="0" w:color="auto"/>
      </w:divBdr>
      <w:divsChild>
        <w:div w:id="1162047078">
          <w:marLeft w:val="640"/>
          <w:marRight w:val="0"/>
          <w:marTop w:val="0"/>
          <w:marBottom w:val="0"/>
          <w:divBdr>
            <w:top w:val="none" w:sz="0" w:space="0" w:color="auto"/>
            <w:left w:val="none" w:sz="0" w:space="0" w:color="auto"/>
            <w:bottom w:val="none" w:sz="0" w:space="0" w:color="auto"/>
            <w:right w:val="none" w:sz="0" w:space="0" w:color="auto"/>
          </w:divBdr>
        </w:div>
      </w:divsChild>
    </w:div>
    <w:div w:id="2064601815">
      <w:bodyDiv w:val="1"/>
      <w:marLeft w:val="0"/>
      <w:marRight w:val="0"/>
      <w:marTop w:val="0"/>
      <w:marBottom w:val="0"/>
      <w:divBdr>
        <w:top w:val="none" w:sz="0" w:space="0" w:color="auto"/>
        <w:left w:val="none" w:sz="0" w:space="0" w:color="auto"/>
        <w:bottom w:val="none" w:sz="0" w:space="0" w:color="auto"/>
        <w:right w:val="none" w:sz="0" w:space="0" w:color="auto"/>
      </w:divBdr>
      <w:divsChild>
        <w:div w:id="340863746">
          <w:marLeft w:val="640"/>
          <w:marRight w:val="0"/>
          <w:marTop w:val="0"/>
          <w:marBottom w:val="0"/>
          <w:divBdr>
            <w:top w:val="none" w:sz="0" w:space="0" w:color="auto"/>
            <w:left w:val="none" w:sz="0" w:space="0" w:color="auto"/>
            <w:bottom w:val="none" w:sz="0" w:space="0" w:color="auto"/>
            <w:right w:val="none" w:sz="0" w:space="0" w:color="auto"/>
          </w:divBdr>
        </w:div>
        <w:div w:id="29668625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3BB5534-DDC1-42B9-9751-AEB8F226396E}"/>
      </w:docPartPr>
      <w:docPartBody>
        <w:p w:rsidR="007373C9" w:rsidRDefault="00C23565">
          <w:r w:rsidRPr="00183267">
            <w:rPr>
              <w:rStyle w:val="PlaceholderText"/>
            </w:rPr>
            <w:t>Click or tap here to enter text.</w:t>
          </w:r>
        </w:p>
      </w:docPartBody>
    </w:docPart>
    <w:docPart>
      <w:docPartPr>
        <w:name w:val="BF99A6EE1D6048758D1BB8F00C4CDD9F"/>
        <w:category>
          <w:name w:val="General"/>
          <w:gallery w:val="placeholder"/>
        </w:category>
        <w:types>
          <w:type w:val="bbPlcHdr"/>
        </w:types>
        <w:behaviors>
          <w:behavior w:val="content"/>
        </w:behaviors>
        <w:guid w:val="{44E48189-B80F-4A3E-B2C9-CB1B8A1C48C6}"/>
      </w:docPartPr>
      <w:docPartBody>
        <w:p w:rsidR="005E19E7" w:rsidRDefault="00A35DAA" w:rsidP="00A35DAA">
          <w:pPr>
            <w:pStyle w:val="BF99A6EE1D6048758D1BB8F00C4CDD9F"/>
          </w:pPr>
          <w:r w:rsidRPr="00183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65"/>
    <w:rsid w:val="000F15D4"/>
    <w:rsid w:val="005E19E7"/>
    <w:rsid w:val="007373C9"/>
    <w:rsid w:val="00A16576"/>
    <w:rsid w:val="00A35DAA"/>
    <w:rsid w:val="00C23565"/>
    <w:rsid w:val="00E01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DAA"/>
    <w:rPr>
      <w:color w:val="808080"/>
    </w:rPr>
  </w:style>
  <w:style w:type="paragraph" w:customStyle="1" w:styleId="BF99A6EE1D6048758D1BB8F00C4CDD9F">
    <w:name w:val="BF99A6EE1D6048758D1BB8F00C4CDD9F"/>
    <w:rsid w:val="00A35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74DAA1-68D6-4469-90C2-3539492D9E25}">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45347876-8065-428f-8252-8a91f500c465&quot;,&quot;properties&quot;:{&quot;noteIndex&quot;:0},&quot;isEdited&quot;:false,&quot;manualOverride&quot;:{&quot;isManuallyOverridden&quot;:true,&quot;citeprocText&quot;:&quot;[1]&quot;,&quot;manualOverrideText&quot;:&quot;Herzog et al. (2013)&quot;},&quot;citationTag&quot;:&quot;MENDELEY_CITATION_v3_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&quot;,&quot;citationItems&quot;:[{&quot;id&quot;:&quot;56859b3c-bd66-30c9-9180-fa92f3b2bc7d&quot;,&quot;itemData&quot;:{&quot;type&quot;:&quot;article-journal&quot;,&quot;id&quot;:&quot;56859b3c-bd66-30c9-9180-fa92f3b2bc7d&quot;,&quot;title&quot;:&quot;Are healthcare workers intentions to vaccinate related to their knowledge, beliefs and attitudes? A systematic review&quot;,&quot;author&quot;:[{&quot;family&quot;:&quot;Herzog&quot;,&quot;given&quot;:&quot;Raúl&quot;,&quot;parse-names&quot;:false,&quot;dropping-particle&quot;:&quot;&quot;,&quot;non-dropping-particle&quot;:&quot;&quot;},{&quot;family&quot;:&quot;Álvarez-Pasquin&quot;,&quot;given&quot;:&quot;Ma José&quot;,&quot;parse-names&quot;:false,&quot;dropping-particle&quot;:&quot;&quot;,&quot;non-dropping-particle&quot;:&quot;&quot;},{&quot;family&quot;:&quot;Díaz&quot;,&quot;given&quot;:&quot;Camino&quot;,&quot;parse-names&quot;:false,&quot;dropping-particle&quot;:&quot;&quot;,&quot;non-dropping-particle&quot;:&quot;&quot;},{&quot;family&quot;:&quot;Barrio&quot;,&quot;given&quot;:&quot;José Luis&quot;,&quot;parse-names&quot;:false,&quot;dropping-particle&quot;:&quot;&quot;,&quot;non-dropping-particle&quot;:&quot;del&quot;},{&quot;family&quot;:&quot;Estrada&quot;,&quot;given&quot;:&quot;José Manuel&quot;,&quot;parse-names&quot;:false,&quot;dropping-particle&quot;:&quot;&quot;,&quot;non-dropping-particle&quot;:&quot;&quot;},{&quot;family&quot;:&quot;Gil&quot;,&quot;given&quot;:&quot;Ángel&quot;,&quot;parse-names&quot;:false,&quot;dropping-particle&quot;:&quot;&quot;,&quot;non-dropping-particle&quot;:&quot;&quot;}],&quot;container-title&quot;:&quot;BMC Public Health&quot;,&quot;container-title-short&quot;:&quot;BMC Public Health&quot;,&quot;DOI&quot;:&quot;10.1186/1471-2458-13-154&quot;,&quot;ISSN&quot;:&quot;14712458&quot;,&quot;PMID&quot;:&quot;23421987&quot;,&quot;issued&quot;:{&quot;date-parts&quot;:[[2013]]},&quot;abstract&quot;:&quot;Background: The Summit of Independent European Vaccination Experts (SIEVE) recommended in 2007 that efforts be made to improve healthcare workers knowledge and beliefs about vaccines, and their attitudes towards them, to increase vaccination coverage. The aim of the study was to compile and analyze the areas of disagreement in the existing evidence about the relationship between healthcare workers knowledge, beliefs and attitudes about vaccines and their intentions to vaccinate the populations they serve. Methods. We conducted a systematic search in four electronic databases for studies published in any of seven different languages between February 1998 and June 2009. We included studies conducted in developed countries that used statistical methods to relate or associate the variables included in our research question. Two independent reviewers verified that the studies met the inclusion criteria, assessed the quality of the studies and extracted their relevant characteristics. The data were descriptively analyzed. Results: Of the 2354 references identified in the initial search, 15 studies met the inclusion criteria. The diversity in the study designs and in the methods used to measure the variables made it impossible to integrate the results, and each study had to be assessed individually. All the studies found an association in the direction postulated by the SIEVE experts: among healthcare workers, higher awareness, beliefs that are more aligned with scientific evidence and more favorable attitudes toward vaccination were associated with greater intentions to vaccinate. All the studies included were cross-sectional; thus, no causal relationship between the variables was established. Conclusion: The results suggest that interventions aimed at improving healthcare workers knowledge, beliefs and attitudes about vaccines should be encouraged, and their impact on vaccination coverage should be assessed. © 2013 Herzog et al; licensee BioMed Central Ltd.&quot;,&quot;issue&quot;:&quot;1&quot;,&quot;volume&quot;:&quot;13&quot;},&quot;isTemporary&quot;:false}]}]"/>
    <we:property name="MENDELEY_CITATIONS_LOCALE_CODE" value="&quot;en-US&quot;"/>
    <we:property name="MENDELEY_CITATIONS_STYLE" value="{&quot;id&quot;:&quot;https://csl.mendeley.com/styles/642558321/vancouver-brackets-5&quot;,&quot;title&quot;:&quot;Vancouver (brackets) - Abigail Bournot&quot;,&quot;format&quot;:&quot;numeric&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F301-823F-434B-B6F2-7A8F82E33E28}">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8869</Characters>
  <Application>Microsoft Office Word</Application>
  <DocSecurity>4</DocSecurity>
  <Lines>73</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Bournot, Abi R (PG/R - Sch of Biosci &amp; Med)</dc:creator>
  <cp:keywords/>
  <dc:description/>
  <cp:lastModifiedBy>editor 1</cp:lastModifiedBy>
  <cp:revision>2</cp:revision>
  <dcterms:created xsi:type="dcterms:W3CDTF">2024-10-18T11:23:00Z</dcterms:created>
  <dcterms:modified xsi:type="dcterms:W3CDTF">2024-10-18T11:23:00Z</dcterms:modified>
</cp:coreProperties>
</file>