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B10A2" w14:textId="39682645" w:rsidR="00D129F3" w:rsidRPr="00FA1C71" w:rsidRDefault="00D129F3" w:rsidP="00D129F3">
      <w:pPr>
        <w:rPr>
          <w:sz w:val="24"/>
          <w:szCs w:val="24"/>
        </w:rPr>
      </w:pPr>
      <w:r>
        <w:rPr>
          <w:b/>
          <w:bCs/>
        </w:rPr>
        <w:t>Appendix 1a</w:t>
      </w:r>
      <w:r w:rsidRPr="00FA1C71">
        <w:rPr>
          <w:b/>
          <w:bCs/>
        </w:rPr>
        <w:t xml:space="preserve">: </w:t>
      </w:r>
      <w:r>
        <w:rPr>
          <w:b/>
          <w:bCs/>
        </w:rPr>
        <w:t>C</w:t>
      </w:r>
      <w:r w:rsidRPr="00FA1C71">
        <w:rPr>
          <w:b/>
          <w:bCs/>
        </w:rPr>
        <w:t>haracteristics of the study population</w:t>
      </w:r>
      <w:r>
        <w:rPr>
          <w:b/>
          <w:bCs/>
        </w:rPr>
        <w:t xml:space="preserve"> according to the</w:t>
      </w:r>
      <w:r w:rsidRPr="00FA1C71">
        <w:rPr>
          <w:b/>
          <w:bCs/>
        </w:rPr>
        <w:t xml:space="preserve"> increased difficulty to access food since the COVID-19 </w:t>
      </w:r>
      <w:r>
        <w:rPr>
          <w:b/>
          <w:bCs/>
        </w:rPr>
        <w:t>p</w:t>
      </w:r>
      <w:r w:rsidRPr="00FA1C71">
        <w:rPr>
          <w:b/>
          <w:bCs/>
        </w:rPr>
        <w:t>andemic</w:t>
      </w:r>
      <w:r>
        <w:rPr>
          <w:b/>
          <w:bCs/>
        </w:rPr>
        <w:t>, stratified by gender</w:t>
      </w:r>
      <w:r w:rsidRPr="00FA1C71">
        <w:rPr>
          <w:b/>
          <w:bCs/>
        </w:rPr>
        <w:t xml:space="preserve">. AYAZAZI RIGHTS </w:t>
      </w:r>
      <w:r>
        <w:rPr>
          <w:b/>
          <w:bCs/>
        </w:rPr>
        <w:t>online</w:t>
      </w:r>
      <w:r w:rsidRPr="00FA1C71">
        <w:rPr>
          <w:b/>
          <w:bCs/>
        </w:rPr>
        <w:t xml:space="preserve"> survey, eThekwini District, South Africa, 2022</w:t>
      </w:r>
    </w:p>
    <w:tbl>
      <w:tblPr>
        <w:tblW w:w="14521" w:type="dxa"/>
        <w:tblLayout w:type="fixed"/>
        <w:tblLook w:val="04A0" w:firstRow="1" w:lastRow="0" w:firstColumn="1" w:lastColumn="0" w:noHBand="0" w:noVBand="1"/>
      </w:tblPr>
      <w:tblGrid>
        <w:gridCol w:w="1937"/>
        <w:gridCol w:w="620"/>
        <w:gridCol w:w="813"/>
        <w:gridCol w:w="522"/>
        <w:gridCol w:w="813"/>
        <w:gridCol w:w="522"/>
        <w:gridCol w:w="813"/>
        <w:gridCol w:w="249"/>
        <w:gridCol w:w="620"/>
        <w:gridCol w:w="810"/>
        <w:gridCol w:w="522"/>
        <w:gridCol w:w="813"/>
        <w:gridCol w:w="522"/>
        <w:gridCol w:w="927"/>
        <w:gridCol w:w="249"/>
        <w:gridCol w:w="519"/>
        <w:gridCol w:w="824"/>
        <w:gridCol w:w="465"/>
        <w:gridCol w:w="748"/>
        <w:gridCol w:w="465"/>
        <w:gridCol w:w="748"/>
      </w:tblGrid>
      <w:tr w:rsidR="00D129F3" w:rsidRPr="00D129F3" w14:paraId="36B29EDB" w14:textId="77777777" w:rsidTr="00D129F3">
        <w:trPr>
          <w:trHeight w:val="20"/>
        </w:trPr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CF16F9" w14:textId="77777777" w:rsidR="00D129F3" w:rsidRP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Variables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4B13D81" w14:textId="77777777" w:rsidR="00D129F3" w:rsidRP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Men</w:t>
            </w: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br/>
              <w:t>N=681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CA35B" w14:textId="77777777" w:rsid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 xml:space="preserve">Increased difficulty </w:t>
            </w:r>
          </w:p>
          <w:p w14:paraId="3E9138D5" w14:textId="0427D254" w:rsidR="00D129F3" w:rsidRP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 xml:space="preserve">accessing food 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1B58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DABE240" w14:textId="77777777" w:rsidR="00D129F3" w:rsidRP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Women</w:t>
            </w: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br/>
              <w:t>N=861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D8817" w14:textId="77777777" w:rsid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 xml:space="preserve">Increased difficulty </w:t>
            </w:r>
          </w:p>
          <w:p w14:paraId="06137E94" w14:textId="47127E21" w:rsidR="00D129F3" w:rsidRP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 xml:space="preserve">accessing food 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B8A0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6A931" w14:textId="77777777" w:rsidR="00D129F3" w:rsidRP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Gender non-conforming</w:t>
            </w: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br/>
              <w:t>N=78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59930" w14:textId="02F510E5" w:rsidR="00D129F3" w:rsidRP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 xml:space="preserve">Increased difficulty accessing food </w:t>
            </w:r>
            <w:r w:rsidR="0063657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*</w:t>
            </w:r>
          </w:p>
        </w:tc>
      </w:tr>
      <w:tr w:rsidR="00D129F3" w:rsidRPr="00D129F3" w14:paraId="3B071541" w14:textId="77777777" w:rsidTr="00D129F3">
        <w:trPr>
          <w:trHeight w:val="20"/>
        </w:trPr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84F7EB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27F3B2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60C9B6" w14:textId="09DA9FF8" w:rsid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Yes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,</w:t>
            </w:r>
          </w:p>
          <w:p w14:paraId="24BCE149" w14:textId="51F0C921" w:rsidR="00D129F3" w:rsidRP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N=178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FBBB6" w14:textId="77777777" w:rsid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 xml:space="preserve">No, </w:t>
            </w:r>
          </w:p>
          <w:p w14:paraId="7D1B7D77" w14:textId="252712FA" w:rsidR="00D129F3" w:rsidRP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N=503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9372B" w14:textId="77777777" w:rsidR="00D129F3" w:rsidRP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B626B1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F43A8" w14:textId="77777777" w:rsid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 xml:space="preserve">Yes, </w:t>
            </w:r>
          </w:p>
          <w:p w14:paraId="76F7255F" w14:textId="233796C2" w:rsidR="00D129F3" w:rsidRP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N= 276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E63E3" w14:textId="77777777" w:rsid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 xml:space="preserve">No, </w:t>
            </w:r>
          </w:p>
          <w:p w14:paraId="02619BE3" w14:textId="46F339D4" w:rsidR="00D129F3" w:rsidRP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N=585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5F601" w14:textId="77777777" w:rsidR="00D129F3" w:rsidRP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34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DB7A73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E976C" w14:textId="77777777" w:rsid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 xml:space="preserve">Yes, </w:t>
            </w:r>
          </w:p>
          <w:p w14:paraId="50F588E2" w14:textId="694AEE8D" w:rsidR="00D129F3" w:rsidRP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N=22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7EA9B" w14:textId="77777777" w:rsid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 xml:space="preserve">No, </w:t>
            </w:r>
          </w:p>
          <w:p w14:paraId="769130B9" w14:textId="16F40246" w:rsidR="00D129F3" w:rsidRPr="00D129F3" w:rsidRDefault="00D129F3" w:rsidP="00D129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N= 56</w:t>
            </w:r>
          </w:p>
        </w:tc>
      </w:tr>
      <w:tr w:rsidR="008375E3" w:rsidRPr="00D129F3" w14:paraId="49D803A1" w14:textId="77777777" w:rsidTr="003C0D80">
        <w:trPr>
          <w:trHeight w:val="20"/>
        </w:trPr>
        <w:tc>
          <w:tcPr>
            <w:tcW w:w="3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CAE90" w14:textId="0AA4ED8E" w:rsidR="008375E3" w:rsidRPr="00D129F3" w:rsidRDefault="008375E3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Main exposure variables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91C81F" w14:textId="3198126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B6FFD7" w14:textId="2406BD47" w:rsidR="008375E3" w:rsidRPr="00D129F3" w:rsidRDefault="008375E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81A5E3" w14:textId="3D41E54E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5B395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8724DB" w14:textId="01B2A3C8" w:rsidR="008375E3" w:rsidRPr="00D129F3" w:rsidRDefault="008375E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9DDB93" w14:textId="1C8A5384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FD4D2D" w14:textId="6519742A" w:rsidR="008375E3" w:rsidRPr="00D129F3" w:rsidRDefault="008375E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8688B8" w14:textId="3091D15C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37DEBA" w14:textId="033F5AFA" w:rsidR="008375E3" w:rsidRPr="00D129F3" w:rsidRDefault="008375E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83DFD" w14:textId="41A21D00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F0A7F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E28014" w14:textId="26846EF9" w:rsidR="008375E3" w:rsidRPr="00D129F3" w:rsidRDefault="008375E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86638" w14:textId="75645E59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63BDA" w14:textId="0F7E2529" w:rsidR="008375E3" w:rsidRPr="00D129F3" w:rsidRDefault="008375E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42D4F0" w14:textId="7F342BB8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EFE49D" w14:textId="61A12C7A" w:rsidR="008375E3" w:rsidRPr="00D129F3" w:rsidRDefault="008375E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22451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8375E3" w:rsidRPr="00D129F3" w14:paraId="1B0273F7" w14:textId="77777777" w:rsidTr="00D04E88">
        <w:trPr>
          <w:trHeight w:val="20"/>
        </w:trPr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B9E0" w14:textId="6FD9A56B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Income change since the COVID-19 pandemic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ABFB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7B59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E3E4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8482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5189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B43B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35DE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57D8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DD46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9E2C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CC5C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BF1D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7F46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5BB2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AF82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BACF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</w:tr>
      <w:tr w:rsidR="00D129F3" w:rsidRPr="00D129F3" w14:paraId="67118B2D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7943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Decreased a lot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D176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115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78B3" w14:textId="573A898D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6D41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249E" w14:textId="6D8D2E6E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783F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E13A" w14:textId="62F26A2E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4DD4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9D1A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B52D" w14:textId="20553929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6B2C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3925" w14:textId="1585FEB5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2931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1417" w14:textId="38B3516C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A7A7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575B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25E9" w14:textId="1C2A55D3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2C32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37C1" w14:textId="59B3CF5F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CCCB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4DE0" w14:textId="1A101E08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</w:tr>
      <w:tr w:rsidR="00D129F3" w:rsidRPr="00D129F3" w14:paraId="671401B6" w14:textId="77777777" w:rsidTr="0063657B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2068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Decreased slightly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EE33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121D" w14:textId="3F9DABD1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B87B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0746" w14:textId="74B0F4C1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D1EF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9EEF" w14:textId="0232BC62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F9E2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42BE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6597" w14:textId="76900CDC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2147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8F50" w14:textId="318A215F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C6D4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99E4" w14:textId="79004A1D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A8BB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CCCC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9729" w14:textId="6F542DFF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4CCD8" w14:textId="792893AE" w:rsidR="00D129F3" w:rsidRPr="00D129F3" w:rsidRDefault="0063657B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36936" w14:textId="24B66CEE" w:rsidR="00D129F3" w:rsidRPr="00D129F3" w:rsidRDefault="0063657B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82849" w14:textId="057D9D8A" w:rsidR="00D129F3" w:rsidRPr="00D129F3" w:rsidRDefault="0063657B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E7966" w14:textId="3F1157A7" w:rsidR="00D129F3" w:rsidRPr="00D129F3" w:rsidRDefault="0063657B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</w:tr>
      <w:tr w:rsidR="00D129F3" w:rsidRPr="00D129F3" w14:paraId="67D50A04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A426" w14:textId="552BF330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Unchanged</w:t>
            </w:r>
            <w:r w:rsidR="003F5736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 or increased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F109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472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DF0E" w14:textId="06EA63B9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EE6F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E3B4" w14:textId="508C9045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3FE4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387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DCF4" w14:textId="58BC7234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4F4A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8AC5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8CF2" w14:textId="5B651603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F08A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163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A2B1" w14:textId="35BE4013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41DB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421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5B6E" w14:textId="299BEF35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61E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C331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E92C" w14:textId="23B02FBF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039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AF90" w14:textId="46FCA315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F1B7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E17B" w14:textId="2E7B3FC2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</w:tr>
      <w:tr w:rsidR="008375E3" w:rsidRPr="00D129F3" w14:paraId="11B2EBD6" w14:textId="77777777" w:rsidTr="00CF3C6E">
        <w:trPr>
          <w:trHeight w:val="20"/>
        </w:trPr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3D6C" w14:textId="7E061380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Received social grant support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452E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D399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5EE9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F1AC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5C4E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E9E4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833B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3923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13A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6BEC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0C02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94F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7AB6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57E1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42AF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0C5D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2EFE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8CA2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</w:tr>
      <w:tr w:rsidR="00D129F3" w:rsidRPr="00D129F3" w14:paraId="3FA18468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2113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8F72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212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F570" w14:textId="2C58EDFE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8841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F2CA" w14:textId="5400C4C5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0CAB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123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DB6E" w14:textId="07F3CB69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E698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5B0B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785C" w14:textId="5C874394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2037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153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99B2" w14:textId="2DEA9FEF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38F3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A2B5" w14:textId="174E6B1A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F13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ACCF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4A1A" w14:textId="6DF6834A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BD88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EE6F" w14:textId="18F42E5D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04F8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8678" w14:textId="1AFFAA59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</w:tr>
      <w:tr w:rsidR="00D129F3" w:rsidRPr="00D129F3" w14:paraId="26CFA0F0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6951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129A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475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9767" w14:textId="1974FE8A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351D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8C8E" w14:textId="4A1CF10F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D02C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383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DE62" w14:textId="09B124EA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2A8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1C41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ECD0" w14:textId="51B9848A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C38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123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DA79" w14:textId="0C841CC6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06B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401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404A" w14:textId="0206FD38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331F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F6BD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9FA2" w14:textId="15EA10F3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BDB4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708A" w14:textId="3B21DD0D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4947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1F67" w14:textId="704E00B8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</w:tr>
      <w:tr w:rsidR="00D129F3" w:rsidRPr="00D129F3" w14:paraId="73D42008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DEDF5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Covariates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E9084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B00D9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C906C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D685B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96531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BE57D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BA55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4B7B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8B095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B2A8E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C6F0A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CAA5F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0F340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B817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31C07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711EF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7CC0D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BDA79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9464D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AB2A5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D129F3" w:rsidRPr="00D129F3" w14:paraId="5802CEF8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C6AC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Age groups (years)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8062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2FE2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A362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9581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6AD4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0F53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A17E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3D68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A86E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6226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0BA5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897D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645D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299D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401B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1E01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F02B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795C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B329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05BB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</w:tr>
      <w:tr w:rsidR="0063657B" w:rsidRPr="00D129F3" w14:paraId="039166D9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AD9A1" w14:textId="77777777" w:rsidR="0063657B" w:rsidRPr="00D129F3" w:rsidRDefault="0063657B" w:rsidP="0063657B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16-18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F803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195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751D" w14:textId="3E35CF36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B434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DA20" w14:textId="12195C9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D00B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161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2EB5" w14:textId="4A69F576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A134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44B9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385D" w14:textId="705C2C98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0261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1EBA" w14:textId="5E7E239E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9718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165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3F2C" w14:textId="5616A45A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5173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9A24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508A" w14:textId="06C481C8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8277" w14:textId="2DB15E4A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023E" w14:textId="73EFF6B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FDD5" w14:textId="2FEAAFAB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B136" w14:textId="208CB712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</w:tr>
      <w:tr w:rsidR="00D129F3" w:rsidRPr="00D129F3" w14:paraId="3780EC8A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33A9E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19-24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AA8B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487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8D1C" w14:textId="2A776C32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3353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144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F448" w14:textId="0A23BD04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552E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343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BC8B" w14:textId="461603EA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23D8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FF58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9FC5" w14:textId="1D0D10CA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296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235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156C" w14:textId="42E16119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D05C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420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4A7E" w14:textId="2BA783F0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7AED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7D95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B2C5" w14:textId="65807A9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00DD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FB32" w14:textId="4FEFD99E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8FFE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F384" w14:textId="1FD48E61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</w:tr>
      <w:tr w:rsidR="00D129F3" w:rsidRPr="00D129F3" w14:paraId="2FCA9CF9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3EF3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Ethnicity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E1CB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09B4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19E1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9E42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3BCC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B137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55FB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7792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D967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3B8D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893C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83B0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B5F4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2244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4F42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9EE5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A437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908C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1808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EE8E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</w:tr>
      <w:tr w:rsidR="00D129F3" w:rsidRPr="00D129F3" w14:paraId="46C27DB0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4B8B4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Black African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865D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534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87BB" w14:textId="5E074D1F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0AFD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138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87FD" w14:textId="36F0CB8E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ED53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396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38A9" w14:textId="622A0BDE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6504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1815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97FF" w14:textId="27B21C59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FE95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216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7829" w14:textId="61FEE665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BB85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DC9F" w14:textId="5767CC48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8A9D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947C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1EA9" w14:textId="6F047E0B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E30E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69A1" w14:textId="1616DAA0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06C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D59B" w14:textId="49F8DB39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</w:tr>
      <w:tr w:rsidR="0063657B" w:rsidRPr="00D129F3" w14:paraId="462ECAE9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CB5BC" w14:textId="77777777" w:rsidR="0063657B" w:rsidRPr="00D129F3" w:rsidRDefault="0063657B" w:rsidP="0063657B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Coloured, Indian or Asian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BD3F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123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EC74" w14:textId="5372E0C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24C9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1C98" w14:textId="460DAA9B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CA70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EEA6" w14:textId="40A432FE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267B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FDCD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4F07" w14:textId="52E2310D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AA2A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F961" w14:textId="449563B5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DC45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41B2" w14:textId="66011FE9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229B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5F17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B379" w14:textId="1EF6EA7B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F2AF" w14:textId="0D4955BE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1997" w14:textId="10E97095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6C8E" w14:textId="5B5BCA66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4DFE" w14:textId="58142670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</w:tr>
      <w:tr w:rsidR="0063657B" w:rsidRPr="00D129F3" w14:paraId="6EBD158B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B2AFC" w14:textId="77777777" w:rsidR="0063657B" w:rsidRPr="00D129F3" w:rsidRDefault="0063657B" w:rsidP="0063657B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White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C3F6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99F8" w14:textId="1FDD2BB2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A49F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4653" w14:textId="3513E216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9A78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CFE6" w14:textId="4A24C36A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9061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D3AC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3FD4" w14:textId="0DF669A6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99C1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7721" w14:textId="454D1A92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E3C2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8137" w14:textId="5782E3AC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D8A5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1E97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48DE" w14:textId="68F4948C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4777" w14:textId="07DACB56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5968" w14:textId="66A84DCA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8E99" w14:textId="33535AF6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56AE" w14:textId="552156BE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</w:tr>
      <w:tr w:rsidR="0063657B" w:rsidRPr="00D129F3" w14:paraId="5215BD13" w14:textId="77777777" w:rsidTr="0063657B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6882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Having children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3C89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3088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A64D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AA18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378D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1E74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EFED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423F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3AFC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B60D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0F21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28E1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E295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335D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4A56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66A9" w14:textId="77777777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83BAF" w14:textId="0C115A49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68932" w14:textId="21C7E10C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A1270" w14:textId="0B283D64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23346" w14:textId="66133D6C" w:rsidR="0063657B" w:rsidRPr="00D129F3" w:rsidRDefault="0063657B" w:rsidP="0063657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</w:tr>
      <w:tr w:rsidR="00D129F3" w:rsidRPr="00D129F3" w14:paraId="330C6FFB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36809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None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DB7D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476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296B" w14:textId="1BD8EF4C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D40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106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CD95" w14:textId="5D181EA1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8ED7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370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B368" w14:textId="3D7D3F65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8CCD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5D3A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6238" w14:textId="59BB967E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EA9D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113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7502" w14:textId="087F61AF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9DBF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384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A84A" w14:textId="54FE2686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FB0C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BEDF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3DBE" w14:textId="1191E5A8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557F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E12C" w14:textId="722B2C21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2E86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A6D8" w14:textId="72ACF68C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</w:tr>
      <w:tr w:rsidR="0063657B" w:rsidRPr="00D129F3" w14:paraId="2A6B33CE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0BCE8" w14:textId="77777777" w:rsidR="0063657B" w:rsidRPr="00D129F3" w:rsidRDefault="0063657B" w:rsidP="0063657B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One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107D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167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6CC" w14:textId="44A7A87E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EA1A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D7E9" w14:textId="344016E1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F836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109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FF0A" w14:textId="217F9C5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1127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DBEF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46B4" w14:textId="316427CC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29EE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121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4E53" w14:textId="39AEE356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AF33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172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2AD8" w14:textId="06B5C5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68DA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3882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8760" w14:textId="6FA385E8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57E7" w14:textId="23388402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ED38" w14:textId="3C8C9EF0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4EF1" w14:textId="78341555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45F9" w14:textId="43842CE5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</w:tr>
      <w:tr w:rsidR="0063657B" w:rsidRPr="00D129F3" w14:paraId="7A313981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F3136" w14:textId="77777777" w:rsidR="0063657B" w:rsidRPr="00D129F3" w:rsidRDefault="0063657B" w:rsidP="0063657B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Two or more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DA7A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6FE3" w14:textId="20D5FF85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0ACA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D17C" w14:textId="57308F04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3D51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19E6" w14:textId="70218180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85B7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8C61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4959" w14:textId="3DB9FDDE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8238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8299" w14:textId="5DF12EE6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02EB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DB53" w14:textId="26B94771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ACA2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A682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9309" w14:textId="057E3E1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7087" w14:textId="672E5708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9D9E" w14:textId="2A3E3E51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A78A" w14:textId="053BC8F9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3DC3" w14:textId="5CA2A14F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</w:tr>
      <w:tr w:rsidR="008375E3" w:rsidRPr="00D129F3" w14:paraId="1EBB9821" w14:textId="77777777" w:rsidTr="0088383A">
        <w:trPr>
          <w:trHeight w:val="20"/>
        </w:trPr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B902" w14:textId="565240F0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Current occupation, part-time or full time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4F47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308F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A8A7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EC2D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6E90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5996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B013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A7EA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7BC6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2482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74E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AA46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2F73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1774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C4B1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5E0A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</w:tr>
      <w:tr w:rsidR="0063657B" w:rsidRPr="00D129F3" w14:paraId="54234100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7E316" w14:textId="77777777" w:rsidR="0063657B" w:rsidRPr="00D129F3" w:rsidRDefault="0063657B" w:rsidP="0063657B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At school and employed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8635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501C" w14:textId="4510ACF1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0622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1686" w14:textId="202F17A5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FA28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A473" w14:textId="3B4FBA95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BA67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C71A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0771" w14:textId="62648C58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291B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CD59" w14:textId="42D1B606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A654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9393" w14:textId="0E83ACA1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2493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0D40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35C8" w14:textId="5E0EE1BB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F1ED" w14:textId="70F8D5D8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FABF" w14:textId="07395DA3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4FB8" w14:textId="619E6DEA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39FB" w14:textId="07870980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</w:tr>
      <w:tr w:rsidR="00D129F3" w:rsidRPr="00D129F3" w14:paraId="2366C6B2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18FA3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At school only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5CF8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330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807E" w14:textId="23951FDC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38EA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4C5D" w14:textId="6D2CD848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6014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264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C65E" w14:textId="7499CA10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DB97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08B9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6505" w14:textId="03A5AA7C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330E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6971" w14:textId="18EB4913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E739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292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4103" w14:textId="7C1EDCEA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D89F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1F02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61FF" w14:textId="7DE5FBE0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5E68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B5C3" w14:textId="4E9152C9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EEF4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DCCF" w14:textId="009F5639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</w:tr>
      <w:tr w:rsidR="0063657B" w:rsidRPr="00D129F3" w14:paraId="0EBD2D61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157CE" w14:textId="77777777" w:rsidR="0063657B" w:rsidRPr="00D129F3" w:rsidRDefault="0063657B" w:rsidP="0063657B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Employed only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5C11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148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D708" w14:textId="5F78CCB3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4C76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1CB0" w14:textId="3573F43C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7344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99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BDB0" w14:textId="4CEE07C0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D571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14FD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E595" w14:textId="04A2553C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5D64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C47B" w14:textId="1168D99F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85F7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98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220F" w14:textId="60538628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5E4F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D3C3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E297" w14:textId="0285BC30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9359" w14:textId="1A0FB20A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84AA" w14:textId="66B33F64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4499" w14:textId="13E5023D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8F6D" w14:textId="5FC56632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</w:tr>
      <w:tr w:rsidR="00D129F3" w:rsidRPr="00D129F3" w14:paraId="4EDE1516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2A17B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Neither at school or employed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AAD9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171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2564" w14:textId="72A93842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5003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3F09" w14:textId="1454EF30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FBBC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118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2F5D" w14:textId="64F9546C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FB59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42C6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7DAC" w14:textId="4EDD93DA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FDDC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BA9D" w14:textId="6CD76FCA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DCC6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163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5333" w14:textId="37D0F412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B002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0675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8627" w14:textId="62E4DD96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633A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98D7" w14:textId="3A913A61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31D2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043B" w14:textId="7F92F1A1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</w:tr>
      <w:tr w:rsidR="00D129F3" w:rsidRPr="00D129F3" w14:paraId="2971C859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DC09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Income level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2673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FA2C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2F25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6B06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6AB8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EEC2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611E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912A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ED39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6C03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93CC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B162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BFE3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45A7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D781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66C6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9DE3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CCC8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DACA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51D2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</w:tr>
      <w:tr w:rsidR="00D129F3" w:rsidRPr="00D129F3" w14:paraId="0E7848CE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FB6C2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No income -R800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DB57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309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4830" w14:textId="6FBBB08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1A06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480C" w14:textId="7EB992E8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D58A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217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FF86" w14:textId="7EFB74CA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A335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CE78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9D7F" w14:textId="4B760271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EB0D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138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2A5D" w14:textId="3DCF56A1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070D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224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72B0" w14:textId="397999DA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922B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595B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DAD0" w14:textId="482E4F2D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46D7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6173" w14:textId="28379930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4D3A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5263" w14:textId="2F2DD188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</w:tr>
      <w:tr w:rsidR="00D129F3" w:rsidRPr="00D129F3" w14:paraId="28DFAC42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DD115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R800 or more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DD72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372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333C" w14:textId="2E2BB8DC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4FF4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FE3B" w14:textId="13D0143E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1F49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286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051E" w14:textId="51BBEAD3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2252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7622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E818" w14:textId="10AF191B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B037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138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2379" w14:textId="7448713D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853E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361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5C6A" w14:textId="506A29F3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0D86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9E4D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DAE6" w14:textId="665AD952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64D2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C020" w14:textId="059A634F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84F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A1AA" w14:textId="577A797D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</w:tr>
      <w:tr w:rsidR="008375E3" w:rsidRPr="00D129F3" w14:paraId="72DD47F4" w14:textId="77777777" w:rsidTr="000D444F">
        <w:trPr>
          <w:trHeight w:val="20"/>
        </w:trPr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E43F" w14:textId="3BB45BB2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Number of adults living in household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24A5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AD07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AC47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E540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B0B3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A4D0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749E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7597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F16F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DF0E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EA9C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4A4C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278B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C28E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B13A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F0A3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6CB7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779B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</w:tr>
      <w:tr w:rsidR="00D129F3" w:rsidRPr="00D129F3" w14:paraId="6F653720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E42E5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None to 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0A5B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286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239E" w14:textId="0B95381A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4714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AC93" w14:textId="6FF80E89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42DD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12B8" w14:textId="6BF9886E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EF3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F62F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1237" w14:textId="4A57758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70BE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110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FBAC" w14:textId="1C72D70A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B65F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3FE4" w14:textId="1635115E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9E9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98EA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19DA" w14:textId="3C09917C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C005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7B60" w14:textId="014CF2D9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D982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1C93" w14:textId="1511E98B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</w:tr>
      <w:tr w:rsidR="00D129F3" w:rsidRPr="00D129F3" w14:paraId="22636C1F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0AD0E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 or more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B14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395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C2CF" w14:textId="0F4EED61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61E1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D70C" w14:textId="1A597100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A6D3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C0B8" w14:textId="5DA0A431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4B68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9239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6C73" w14:textId="6AB66213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4626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166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1FDC" w14:textId="532ED72D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FEBC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3489" w14:textId="27D98363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352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DFCC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6069" w14:textId="29438615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8B0A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D1E1" w14:textId="08EBAF95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7703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7280" w14:textId="3A8ED058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3%</w:t>
            </w:r>
          </w:p>
        </w:tc>
      </w:tr>
      <w:tr w:rsidR="008375E3" w:rsidRPr="00D129F3" w14:paraId="0806375F" w14:textId="77777777" w:rsidTr="0090492F">
        <w:trPr>
          <w:trHeight w:val="20"/>
        </w:trPr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6E78" w14:textId="4DBCB11A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lastRenderedPageBreak/>
              <w:t>Number of seniors living in household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D51A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965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EE17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BD40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125F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A359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6931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712A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3577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14EF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F496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D737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1FB7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74F1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03A3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65FF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C30D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9447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</w:tr>
      <w:tr w:rsidR="00D129F3" w:rsidRPr="00D129F3" w14:paraId="7FDA5982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6E73D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None or 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040C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544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27FC" w14:textId="6C0CDBD5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D067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119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E1CC" w14:textId="5C34CDDC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3BE7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425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033C" w14:textId="1E1E2FEF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C102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23A6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5A70" w14:textId="30262618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714D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5F0F" w14:textId="2EA8720F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6BE2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494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A819" w14:textId="39090751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AF9B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B60F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4BD" w14:textId="50B8CFE1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27F4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87B1" w14:textId="28502A21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7926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9DB6" w14:textId="3C6E411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</w:tr>
      <w:tr w:rsidR="0063657B" w:rsidRPr="00D129F3" w14:paraId="24906457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8BCF2" w14:textId="77777777" w:rsidR="0063657B" w:rsidRPr="00D129F3" w:rsidRDefault="0063657B" w:rsidP="0063657B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 or more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7F55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137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BD9D" w14:textId="32F87349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12CB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B8A8" w14:textId="37FF5BC1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E6BD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B51B" w14:textId="0B5B5F0B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9B7D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B33F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5181" w14:textId="5396A6AB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7EA2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CC3D" w14:textId="63708918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3A0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91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5772" w14:textId="45CC5DF8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6D7C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E2F1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40E4" w14:textId="77ACD85C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6916" w14:textId="14560CA4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2705" w14:textId="7432CEE0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9CDF" w14:textId="508E188D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D760" w14:textId="1350C333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</w:tr>
      <w:tr w:rsidR="008375E3" w:rsidRPr="00D129F3" w14:paraId="528829F0" w14:textId="77777777" w:rsidTr="00DE58BB">
        <w:trPr>
          <w:trHeight w:val="20"/>
        </w:trPr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BC91" w14:textId="55B94C58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Number or children 0-17 years living in household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A852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1A9E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0E84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C61B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BFB7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BB60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414C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B7E9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1B12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4892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EA5E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168D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098C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1009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EA62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8585" w14:textId="77777777" w:rsidR="008375E3" w:rsidRPr="00D129F3" w:rsidRDefault="008375E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</w:tr>
      <w:tr w:rsidR="00D129F3" w:rsidRPr="00D129F3" w14:paraId="5A81CEED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DC83C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None, 1 or 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7CCA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413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26CD" w14:textId="4E217CC2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6303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2A14" w14:textId="49DB4E72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1FBF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331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E476" w14:textId="01447D1D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694C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47B4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759F" w14:textId="48C854C4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1533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128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2775" w14:textId="73B65159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9CDA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3FE0" w14:textId="3E861AA9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1E56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984A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40EC" w14:textId="1E195543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891C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B5CF" w14:textId="1277F13B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C0B6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B8FD" w14:textId="027821B9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</w:tr>
      <w:tr w:rsidR="00D129F3" w:rsidRPr="00D129F3" w14:paraId="3232B4BB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C2E3E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 or more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D9B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268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149E" w14:textId="38D50D04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EFE1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5598" w14:textId="0A5D5163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6D4E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172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0EF2" w14:textId="039706EE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29F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B5B9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7CBC" w14:textId="75D9F91D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FBF4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148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C0AB" w14:textId="3E042E7A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31DE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217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F201" w14:textId="2FAEF76B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00D6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B782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BEAF" w14:textId="228B90B3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22DA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F8E3" w14:textId="706BF736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E153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0439" w14:textId="55EF7901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</w:tr>
      <w:tr w:rsidR="00D129F3" w:rsidRPr="00D129F3" w14:paraId="53EA5CEE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4259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HIV status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4572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FC94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B59F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7858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8ACF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DB92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6EF7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EE8C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2B3B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3D05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A057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F3F0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F8DB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CC04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82DB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D763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C3EA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9E67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D0AE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4EF9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</w:tr>
      <w:tr w:rsidR="0063657B" w:rsidRPr="00D129F3" w14:paraId="04AB0758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BF253" w14:textId="77777777" w:rsidR="0063657B" w:rsidRPr="00D129F3" w:rsidRDefault="0063657B" w:rsidP="0063657B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HIV-positive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339E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0997" w14:textId="6A3111AA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D3D9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1E8C" w14:textId="72107844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BE4C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307E" w14:textId="2456319D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252A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C2D4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218C" w14:textId="15AFC55C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CC3A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BB23" w14:textId="2CD09261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2766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4D4C" w14:textId="19E61C1E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1CE7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778D" w14:textId="77777777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3E74" w14:textId="1DF56E52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C6FF" w14:textId="34285724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2331" w14:textId="4B591921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E0A0" w14:textId="2BA4FCE6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1B17" w14:textId="12FD3603" w:rsidR="0063657B" w:rsidRPr="00D129F3" w:rsidRDefault="0063657B" w:rsidP="0063657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-</w:t>
            </w:r>
          </w:p>
        </w:tc>
      </w:tr>
      <w:tr w:rsidR="00D129F3" w:rsidRPr="00D129F3" w14:paraId="5796A17E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5611C" w14:textId="77777777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HIV-negative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341A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421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CDD7" w14:textId="5A0F7939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AFD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7809" w14:textId="0A25AB6C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B0F6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336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8FFA" w14:textId="17D3EE03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5605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BC61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C8C7" w14:textId="204A5C9E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57BB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171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67D1" w14:textId="45043BBE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9053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437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7A00" w14:textId="6E4CC354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0E2B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5BFD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E6FA" w14:textId="007E79D8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FE8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741B" w14:textId="31EC83CA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F019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C314" w14:textId="6CF8A7FC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66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</w:tr>
      <w:tr w:rsidR="00D129F3" w:rsidRPr="00D129F3" w14:paraId="51CB6393" w14:textId="77777777" w:rsidTr="00D129F3">
        <w:trPr>
          <w:trHeight w:val="20"/>
        </w:trPr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E46B3" w14:textId="02D299E6" w:rsidR="00D129F3" w:rsidRPr="00D129F3" w:rsidRDefault="00D129F3" w:rsidP="00D129F3">
            <w:pPr>
              <w:spacing w:after="0" w:line="240" w:lineRule="auto"/>
              <w:ind w:left="174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Unsure or prefer not to say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B1865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3AC97" w14:textId="3E358E66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0E4C9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5DB40" w14:textId="778681A4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8CCC3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43C9E" w14:textId="70B7D79C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642D5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E9928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65AB6" w14:textId="7F3123B5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2E762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390B0" w14:textId="2D857571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26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293F7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35761" w14:textId="6DEC4340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19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BE63F" w14:textId="77777777" w:rsidR="00D129F3" w:rsidRPr="00D129F3" w:rsidRDefault="00D129F3" w:rsidP="00D129F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D0010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84559" w14:textId="05DCE815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93183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D41AF" w14:textId="11D75099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40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DC145" w14:textId="77777777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C6715" w14:textId="6B126674" w:rsidR="00D129F3" w:rsidRPr="00D129F3" w:rsidRDefault="00D129F3" w:rsidP="00D129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33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D129F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</w:tr>
    </w:tbl>
    <w:p w14:paraId="12922DCF" w14:textId="1E9CCCDD" w:rsidR="00D129F3" w:rsidRDefault="0063657B">
      <w:r>
        <w:t>*When the number of gender non-conforming participants was &lt;15 by category, we choose to not display the detailed description according to increased difficulty accessing food to protect participants’ identities.</w:t>
      </w:r>
    </w:p>
    <w:p w14:paraId="40FF0E67" w14:textId="37E956D9" w:rsidR="009F69F5" w:rsidRDefault="009F69F5" w:rsidP="009F69F5">
      <w:pPr>
        <w:rPr>
          <w:b/>
          <w:bCs/>
        </w:rPr>
      </w:pPr>
      <w:r>
        <w:rPr>
          <w:b/>
          <w:bCs/>
        </w:rPr>
        <w:t>Appendix</w:t>
      </w:r>
      <w:r w:rsidRPr="00FA1C71">
        <w:rPr>
          <w:b/>
          <w:bCs/>
        </w:rPr>
        <w:t xml:space="preserve"> 1b: </w:t>
      </w:r>
      <w:r>
        <w:rPr>
          <w:b/>
          <w:bCs/>
        </w:rPr>
        <w:t>Social grant support received, overall and according to income change, stratified by gender</w:t>
      </w:r>
      <w:r w:rsidRPr="00FA1C71">
        <w:rPr>
          <w:b/>
          <w:bCs/>
        </w:rPr>
        <w:t xml:space="preserve">. AYAZAZI RIGHTS </w:t>
      </w:r>
      <w:r>
        <w:rPr>
          <w:b/>
          <w:bCs/>
        </w:rPr>
        <w:t>online</w:t>
      </w:r>
      <w:r w:rsidRPr="00FA1C71">
        <w:rPr>
          <w:b/>
          <w:bCs/>
        </w:rPr>
        <w:t xml:space="preserve"> survey</w:t>
      </w:r>
      <w:r>
        <w:rPr>
          <w:b/>
          <w:bCs/>
        </w:rPr>
        <w:t>.</w:t>
      </w:r>
      <w:r w:rsidRPr="00FA1C71">
        <w:rPr>
          <w:b/>
          <w:bCs/>
        </w:rPr>
        <w:t xml:space="preserve"> eThekwini District</w:t>
      </w:r>
      <w:r>
        <w:rPr>
          <w:b/>
          <w:bCs/>
        </w:rPr>
        <w:t>.</w:t>
      </w:r>
      <w:r w:rsidRPr="00FA1C71">
        <w:rPr>
          <w:b/>
          <w:bCs/>
        </w:rPr>
        <w:t xml:space="preserve"> South Africa</w:t>
      </w:r>
      <w:r>
        <w:rPr>
          <w:b/>
          <w:bCs/>
        </w:rPr>
        <w:t>.</w:t>
      </w:r>
      <w:r w:rsidRPr="00FA1C71">
        <w:rPr>
          <w:b/>
          <w:bCs/>
        </w:rPr>
        <w:t xml:space="preserve"> 2022</w:t>
      </w:r>
    </w:p>
    <w:tbl>
      <w:tblPr>
        <w:tblW w:w="13688" w:type="dxa"/>
        <w:tblLook w:val="04A0" w:firstRow="1" w:lastRow="0" w:firstColumn="1" w:lastColumn="0" w:noHBand="0" w:noVBand="1"/>
      </w:tblPr>
      <w:tblGrid>
        <w:gridCol w:w="2342"/>
        <w:gridCol w:w="521"/>
        <w:gridCol w:w="714"/>
        <w:gridCol w:w="450"/>
        <w:gridCol w:w="714"/>
        <w:gridCol w:w="419"/>
        <w:gridCol w:w="714"/>
        <w:gridCol w:w="521"/>
        <w:gridCol w:w="714"/>
        <w:gridCol w:w="305"/>
        <w:gridCol w:w="521"/>
        <w:gridCol w:w="714"/>
        <w:gridCol w:w="450"/>
        <w:gridCol w:w="714"/>
        <w:gridCol w:w="450"/>
        <w:gridCol w:w="714"/>
        <w:gridCol w:w="521"/>
        <w:gridCol w:w="714"/>
        <w:gridCol w:w="305"/>
        <w:gridCol w:w="433"/>
        <w:gridCol w:w="738"/>
      </w:tblGrid>
      <w:tr w:rsidR="009F69F5" w:rsidRPr="009F69F5" w14:paraId="28D433C1" w14:textId="77777777" w:rsidTr="009F69F5">
        <w:trPr>
          <w:trHeight w:val="290"/>
        </w:trPr>
        <w:tc>
          <w:tcPr>
            <w:tcW w:w="23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36D28" w14:textId="77777777" w:rsidR="009F69F5" w:rsidRPr="008375E3" w:rsidRDefault="009F69F5" w:rsidP="008375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Social grant support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F5498" w14:textId="77777777" w:rsidR="009F69F5" w:rsidRPr="008375E3" w:rsidRDefault="009F69F5" w:rsidP="008375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Men (n=681)</w:t>
            </w:r>
          </w:p>
        </w:tc>
        <w:tc>
          <w:tcPr>
            <w:tcW w:w="3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D4CD8" w14:textId="77777777" w:rsidR="009F69F5" w:rsidRPr="008375E3" w:rsidRDefault="009F69F5" w:rsidP="008375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According to income change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9DD74" w14:textId="77777777" w:rsidR="009F69F5" w:rsidRPr="008375E3" w:rsidRDefault="009F69F5" w:rsidP="008375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15CAB" w14:textId="77777777" w:rsidR="009F69F5" w:rsidRPr="008375E3" w:rsidRDefault="009F69F5" w:rsidP="008375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Women (n=861)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CE86E" w14:textId="77777777" w:rsidR="009F69F5" w:rsidRPr="008375E3" w:rsidRDefault="009F69F5" w:rsidP="008375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According to income change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DBBC5" w14:textId="77777777" w:rsidR="009F69F5" w:rsidRPr="008375E3" w:rsidRDefault="009F69F5" w:rsidP="008375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95F7C" w14:textId="503BE87E" w:rsidR="009F69F5" w:rsidRPr="008375E3" w:rsidRDefault="009F69F5" w:rsidP="008375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Gender non-conforming (n=</w:t>
            </w:r>
            <w:proofErr w:type="gramStart"/>
            <w:r w:rsidRPr="008375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78)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*</w:t>
            </w:r>
            <w:proofErr w:type="gramEnd"/>
          </w:p>
        </w:tc>
      </w:tr>
      <w:tr w:rsidR="009F69F5" w:rsidRPr="009F69F5" w14:paraId="048AB285" w14:textId="77777777" w:rsidTr="009F69F5">
        <w:trPr>
          <w:trHeight w:val="630"/>
        </w:trPr>
        <w:tc>
          <w:tcPr>
            <w:tcW w:w="23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D2319A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C5E484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C9AA8" w14:textId="77777777" w:rsidR="009F69F5" w:rsidRPr="008375E3" w:rsidRDefault="009F69F5" w:rsidP="008375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Decreased a lot (n=115)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25FEDE" w14:textId="77777777" w:rsidR="009F69F5" w:rsidRPr="008375E3" w:rsidRDefault="009F69F5" w:rsidP="008375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Decreased slightly (n=94)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AF4A57" w14:textId="77777777" w:rsidR="009F69F5" w:rsidRPr="008375E3" w:rsidRDefault="009F69F5" w:rsidP="008375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Did not change (n=472)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3AE38" w14:textId="77777777" w:rsidR="009F69F5" w:rsidRPr="008375E3" w:rsidRDefault="009F69F5" w:rsidP="008375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FF602E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199A48" w14:textId="77777777" w:rsidR="009F69F5" w:rsidRPr="008375E3" w:rsidRDefault="009F69F5" w:rsidP="008375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Decreased a lot (n=166)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408045" w14:textId="77777777" w:rsidR="009F69F5" w:rsidRPr="008375E3" w:rsidRDefault="009F69F5" w:rsidP="008375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Decreased slightly (n=111)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58ED0" w14:textId="77777777" w:rsidR="009F69F5" w:rsidRPr="008375E3" w:rsidRDefault="009F69F5" w:rsidP="008375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Did not change (n=584)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4A0CC" w14:textId="77777777" w:rsidR="009F69F5" w:rsidRPr="008375E3" w:rsidRDefault="009F69F5" w:rsidP="008375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5986C6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9F69F5" w:rsidRPr="009F69F5" w14:paraId="119ECC8C" w14:textId="77777777" w:rsidTr="009F69F5">
        <w:trPr>
          <w:trHeight w:val="262"/>
        </w:trPr>
        <w:tc>
          <w:tcPr>
            <w:tcW w:w="1295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B6398" w14:textId="293E2245" w:rsidR="009F69F5" w:rsidRPr="008375E3" w:rsidRDefault="009F69F5" w:rsidP="009F69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Have you or your household received any social grants from the government since the COVID-19 pandemic?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6C4D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</w:tr>
      <w:tr w:rsidR="009F69F5" w:rsidRPr="009F69F5" w14:paraId="3661D636" w14:textId="77777777" w:rsidTr="009F69F5">
        <w:trPr>
          <w:trHeight w:val="2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D3EE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065C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DA66" w14:textId="1B876A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30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793C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C824" w14:textId="29B5F6EB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47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E2A5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E6A" w14:textId="3DE963A9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31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C6B1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5A81" w14:textId="6A9BBC18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25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D769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BB19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93C3" w14:textId="5813AC54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39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65F9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DBE6" w14:textId="3DB6561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50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C33E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26AC" w14:textId="16207B26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45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65C7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8690" w14:textId="4F3B6FFA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34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4B83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842F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BD44" w14:textId="5D4ECC0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28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</w:tr>
      <w:tr w:rsidR="009F69F5" w:rsidRPr="009F69F5" w14:paraId="239D14E7" w14:textId="77777777" w:rsidTr="009F69F5">
        <w:trPr>
          <w:trHeight w:val="2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AA6F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5D8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FA11" w14:textId="269D4F0C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69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134C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427E" w14:textId="7D90FCDB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52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CD97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F065" w14:textId="6E1B438C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68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4B08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1A98" w14:textId="11AAAB98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74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04E6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C791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E19E" w14:textId="32FB0A15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60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1901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1475" w14:textId="21AA3CC3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49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7EDC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73CB" w14:textId="155355F4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55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2398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209C" w14:textId="79DC3179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65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E8D3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AC90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D5DA" w14:textId="62A5DC65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71</w:t>
            </w:r>
            <w:r>
              <w:rPr>
                <w:rFonts w:eastAsia="Times New Roman" w:cstheme="minorHAnsi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sz w:val="20"/>
                <w:szCs w:val="20"/>
                <w:lang w:eastAsia="en-CA"/>
              </w:rPr>
              <w:t>8%</w:t>
            </w:r>
          </w:p>
        </w:tc>
      </w:tr>
      <w:tr w:rsidR="009F69F5" w:rsidRPr="009F69F5" w14:paraId="5EDA0634" w14:textId="77777777" w:rsidTr="009F69F5">
        <w:trPr>
          <w:trHeight w:val="2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A86D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3483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7A68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A214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98E2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D1BF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5658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2C28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F198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1FBF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BFD3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C889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0329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4277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B1C4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5A36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9152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F078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2B32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03E5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1CDE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</w:tr>
      <w:tr w:rsidR="009F69F5" w:rsidRPr="009F69F5" w14:paraId="0D7DAC7B" w14:textId="77777777" w:rsidTr="009F69F5">
        <w:trPr>
          <w:trHeight w:val="20"/>
        </w:trPr>
        <w:tc>
          <w:tcPr>
            <w:tcW w:w="58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84504" w14:textId="7DD408B0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If yes, what social grants did you receive?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57C9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8FBD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17B5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509F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C3BF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4403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07D3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F03C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0BAF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02E7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38F4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A4BD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8DB2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D7DB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</w:tr>
      <w:tr w:rsidR="009F69F5" w:rsidRPr="009F69F5" w14:paraId="7B4275C3" w14:textId="77777777" w:rsidTr="009F69F5">
        <w:trPr>
          <w:trHeight w:val="2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9552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Child support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2BD4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30F7" w14:textId="29000812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6279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A7A2" w14:textId="68DA1410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A600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3806" w14:textId="73D3919E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18D9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E810" w14:textId="3C2ECD9B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A69A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0DEE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2ED6" w14:textId="120A2A51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BD9B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B26F" w14:textId="26BC27A6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1EF8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F759" w14:textId="79C69231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D07F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76B1" w14:textId="1AF734E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6D58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AB59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6221" w14:textId="7E4C2D24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2%</w:t>
            </w:r>
          </w:p>
        </w:tc>
      </w:tr>
      <w:tr w:rsidR="009F69F5" w:rsidRPr="009F69F5" w14:paraId="444C702F" w14:textId="77777777" w:rsidTr="009F69F5">
        <w:trPr>
          <w:trHeight w:val="2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A151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Old age pension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746B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1E77" w14:textId="23629DA3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7CCC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4F1C" w14:textId="3435D76A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DD6F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B341" w14:textId="5BD2CCC6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ACD6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80FC" w14:textId="3A69C6D8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04F6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1ACC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DE3F" w14:textId="60B1439E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046E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DF3C" w14:textId="2C68208C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AA29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A48F" w14:textId="15655594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EE99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2597" w14:textId="2CFCA4BD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1308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F970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2E3C" w14:textId="461CA20E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4%</w:t>
            </w:r>
          </w:p>
        </w:tc>
      </w:tr>
      <w:tr w:rsidR="009F69F5" w:rsidRPr="009F69F5" w14:paraId="23DCA5DD" w14:textId="77777777" w:rsidTr="009F69F5">
        <w:trPr>
          <w:trHeight w:val="2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C12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Disability grant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75F2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6B81" w14:textId="3662E8FA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FC40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D933" w14:textId="436BB204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4AFA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1D4F" w14:textId="30447E0E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13EC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35B9" w14:textId="1D7D0E9F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F71D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E595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5B00" w14:textId="517D6CBA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C89F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4962" w14:textId="2C48D22E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3BB3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08B0" w14:textId="1476E962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066D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702B" w14:textId="37338326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031B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E259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4B5F" w14:textId="49A0A446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5%</w:t>
            </w:r>
          </w:p>
        </w:tc>
      </w:tr>
      <w:tr w:rsidR="009F69F5" w:rsidRPr="009F69F5" w14:paraId="72516633" w14:textId="77777777" w:rsidTr="009F69F5">
        <w:trPr>
          <w:trHeight w:val="2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C6BC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Foster child grant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F4A8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D37B" w14:textId="2C9114AC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F8AA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6993" w14:textId="380167AC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01BF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D1F4" w14:textId="0DF24D3E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681E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FEA5" w14:textId="009038C3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DF2D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9617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DAE8" w14:textId="61BF4DD3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B4FF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75C0" w14:textId="06B5ABD0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1BCC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1ACE" w14:textId="77847C94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256E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C993" w14:textId="582333DC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D35D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4ACA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DD1C" w14:textId="0486A95F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5%</w:t>
            </w:r>
          </w:p>
        </w:tc>
      </w:tr>
      <w:tr w:rsidR="009F69F5" w:rsidRPr="009F69F5" w14:paraId="723C5D14" w14:textId="77777777" w:rsidTr="009F69F5">
        <w:trPr>
          <w:trHeight w:val="2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9D27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COVID-19 grant*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A6EC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B00F" w14:textId="0120B4AB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00E6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3C0B" w14:textId="79107B7D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2639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2357" w14:textId="2891A1C4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0C8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A0FE" w14:textId="3AE4779C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FF2C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1F17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829C" w14:textId="07D78EA6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588F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6780" w14:textId="4927F5CB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7596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DE66" w14:textId="236AA25F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BFE7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DA62" w14:textId="5B1071D6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B6CC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77BF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805F" w14:textId="1BF08CA9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2%</w:t>
            </w:r>
          </w:p>
        </w:tc>
      </w:tr>
      <w:tr w:rsidR="009F69F5" w:rsidRPr="009F69F5" w14:paraId="71FF5604" w14:textId="77777777" w:rsidTr="009F69F5">
        <w:trPr>
          <w:trHeight w:val="2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B165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1D2C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04A4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D189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32F5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D811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CFB4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09D3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D0E6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DAF2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7C7D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8394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9922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9B6D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518E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8DD4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BE4F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8A54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AA1C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B5BD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C4AB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</w:tr>
      <w:tr w:rsidR="009F69F5" w:rsidRPr="009F69F5" w14:paraId="190D3C7D" w14:textId="77777777" w:rsidTr="009F69F5">
        <w:trPr>
          <w:trHeight w:val="20"/>
        </w:trPr>
        <w:tc>
          <w:tcPr>
            <w:tcW w:w="122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83E4F" w14:textId="12B61376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>If yes, did your social grants support from the government changed since the COVID-19 pandemic?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16C6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4A3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DF95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</w:p>
        </w:tc>
      </w:tr>
      <w:tr w:rsidR="009F69F5" w:rsidRPr="009F69F5" w14:paraId="06B20776" w14:textId="77777777" w:rsidTr="009F69F5">
        <w:trPr>
          <w:trHeight w:val="2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3CD6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Support increased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A4C6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2142" w14:textId="19138B90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DF4F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96C4" w14:textId="646FD364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1%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B877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9036" w14:textId="71C63B68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3F70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5AAB" w14:textId="6259B229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27B1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80E0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E778" w14:textId="02439E58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B51F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2786" w14:textId="5DF1E33C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2189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674D" w14:textId="69321ED4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C958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FCAC" w14:textId="14D5118B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4C2B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E6DC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6C93" w14:textId="49C2B4CD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3%</w:t>
            </w:r>
          </w:p>
        </w:tc>
      </w:tr>
      <w:tr w:rsidR="009F69F5" w:rsidRPr="009F69F5" w14:paraId="061E6176" w14:textId="77777777" w:rsidTr="009F69F5">
        <w:trPr>
          <w:trHeight w:val="2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DCDB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Support stayed the same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B717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DF2C" w14:textId="640647A2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7173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3A26" w14:textId="20A560FD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708A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2277" w14:textId="5DB2608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2240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9DD6" w14:textId="414091F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D124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26F9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F094" w14:textId="75D5F6DA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3A9A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01CF" w14:textId="43F14AFF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3033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F1BD" w14:textId="4368E0C2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B7FF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B7C3" w14:textId="2ED11D0E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6CB6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56CA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409A" w14:textId="6B54909C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5%</w:t>
            </w:r>
          </w:p>
        </w:tc>
      </w:tr>
      <w:tr w:rsidR="009F69F5" w:rsidRPr="009F69F5" w14:paraId="04A2765F" w14:textId="77777777" w:rsidTr="009F69F5">
        <w:trPr>
          <w:trHeight w:val="2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9680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Support decreased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93E7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D1DF" w14:textId="7DED9AA3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2065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8801" w14:textId="36CCF610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4283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859D" w14:textId="15A90070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B2B3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4EA0" w14:textId="1D40D928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228B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2735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E7B5" w14:textId="75B6B128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E139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12B5" w14:textId="1B9FA28D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A323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5971" w14:textId="66B7053B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3B30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7315" w14:textId="2A887EC2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D3E2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441E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0386" w14:textId="5B118730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5%</w:t>
            </w:r>
          </w:p>
        </w:tc>
      </w:tr>
      <w:tr w:rsidR="009F69F5" w:rsidRPr="009F69F5" w14:paraId="028CF64D" w14:textId="77777777" w:rsidTr="009F69F5">
        <w:trPr>
          <w:trHeight w:val="20"/>
        </w:trPr>
        <w:tc>
          <w:tcPr>
            <w:tcW w:w="23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D63A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I don't know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665C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88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917E" w14:textId="1718E054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5FD8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19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CFD6" w14:textId="54A480FF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33EF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46F1" w14:textId="78F966E3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73C7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662C" w14:textId="288DE2ED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6%</w:t>
            </w: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6766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7D7C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72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D82F" w14:textId="5C94FD98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4%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709F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4CAA" w14:textId="35C3BAF0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2%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0BD8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4181" w14:textId="373C3BD0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91C8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46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8E08" w14:textId="5AA0A865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7%</w:t>
            </w: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A3B8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A960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B86C" w14:textId="39AE7242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6%</w:t>
            </w:r>
          </w:p>
        </w:tc>
      </w:tr>
      <w:tr w:rsidR="009F69F5" w:rsidRPr="009F69F5" w14:paraId="49585C71" w14:textId="77777777" w:rsidTr="009F69F5">
        <w:trPr>
          <w:trHeight w:val="20"/>
        </w:trPr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A0FD" w14:textId="77777777" w:rsidR="009F69F5" w:rsidRPr="008375E3" w:rsidRDefault="009F69F5" w:rsidP="008375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Missing data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A12E2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33427" w14:textId="72DB02E6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4A404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52437" w14:textId="62ABFACB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B2800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A4F8E" w14:textId="5D61FF46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AE656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32C5C" w14:textId="5833DDC5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9AB53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E6A30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CA7E0" w14:textId="310F345E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9%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1208D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ABBCF" w14:textId="7E30DDEC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3ADF9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5DEA9" w14:textId="34C94EEB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BAB86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FFB03" w14:textId="5DE3D4C0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5%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D78EF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5304F" w14:textId="77777777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B051E" w14:textId="3DF9CCC3" w:rsidR="009F69F5" w:rsidRPr="008375E3" w:rsidRDefault="009F69F5" w:rsidP="008375E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</w:pP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.</w:t>
            </w:r>
            <w:r w:rsidRPr="008375E3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>0%</w:t>
            </w:r>
          </w:p>
        </w:tc>
      </w:tr>
    </w:tbl>
    <w:p w14:paraId="1BBBC92B" w14:textId="7B0042CC" w:rsidR="00F04A23" w:rsidRDefault="009F69F5">
      <w:r>
        <w:t>* Due to very small sample size, results for gender non-conforming participants were not displayed according to income change.</w:t>
      </w:r>
    </w:p>
    <w:p w14:paraId="2F97A810" w14:textId="7C1F76B8" w:rsidR="00410245" w:rsidRDefault="00F04A23" w:rsidP="0063657B">
      <w:pPr>
        <w:rPr>
          <w:rFonts w:cstheme="minorHAnsi"/>
          <w:sz w:val="20"/>
          <w:szCs w:val="20"/>
        </w:rPr>
        <w:sectPr w:rsidR="00410245" w:rsidSect="00F94A41">
          <w:pgSz w:w="15840" w:h="12240" w:orient="landscape"/>
          <w:pgMar w:top="964" w:right="964" w:bottom="964" w:left="964" w:header="709" w:footer="709" w:gutter="0"/>
          <w:cols w:space="708"/>
          <w:docGrid w:linePitch="360"/>
        </w:sectPr>
      </w:pPr>
      <w:r>
        <w:br w:type="page"/>
      </w:r>
    </w:p>
    <w:p w14:paraId="0439D6D3" w14:textId="77777777" w:rsidR="00F04A23" w:rsidRDefault="00F04A23" w:rsidP="00F04A23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5C141F8" wp14:editId="620C8881">
            <wp:extent cx="6327996" cy="1838037"/>
            <wp:effectExtent l="0" t="0" r="0" b="0"/>
            <wp:docPr id="200840992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1" t="3266" r="11672" b="716"/>
                    <a:stretch/>
                  </pic:blipFill>
                  <pic:spPr bwMode="auto">
                    <a:xfrm>
                      <a:off x="0" y="0"/>
                      <a:ext cx="6373195" cy="185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F31E37" w14:textId="77777777" w:rsidR="00F04A23" w:rsidRDefault="00F04A23" w:rsidP="00F04A2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5DDACA9" wp14:editId="7435832B">
            <wp:extent cx="6433127" cy="1806437"/>
            <wp:effectExtent l="0" t="0" r="6350" b="3810"/>
            <wp:docPr id="140318255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" t="4524" r="10889" b="1806"/>
                    <a:stretch/>
                  </pic:blipFill>
                  <pic:spPr bwMode="auto">
                    <a:xfrm>
                      <a:off x="0" y="0"/>
                      <a:ext cx="6520451" cy="183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DAFB59" w14:textId="77777777" w:rsidR="00F04A23" w:rsidRDefault="00F04A23" w:rsidP="00F04A2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3F5F62B" wp14:editId="4DF198AD">
            <wp:extent cx="6438696" cy="1846907"/>
            <wp:effectExtent l="0" t="0" r="635" b="1270"/>
            <wp:docPr id="71117131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3618" r="11288" b="1524"/>
                    <a:stretch/>
                  </pic:blipFill>
                  <pic:spPr bwMode="auto">
                    <a:xfrm>
                      <a:off x="0" y="0"/>
                      <a:ext cx="6489959" cy="186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E9573A" w14:textId="77777777" w:rsidR="00F04A23" w:rsidRDefault="00F04A23" w:rsidP="00F04A23">
      <w:pPr>
        <w:rPr>
          <w:b/>
          <w:bCs/>
        </w:rPr>
      </w:pPr>
    </w:p>
    <w:p w14:paraId="1FC43A5E" w14:textId="34917F06" w:rsidR="00F04A23" w:rsidRDefault="00702428" w:rsidP="00F04A23">
      <w:pPr>
        <w:tabs>
          <w:tab w:val="left" w:pos="920"/>
        </w:tabs>
        <w:rPr>
          <w:rFonts w:cstheme="minorHAnsi"/>
          <w:color w:val="000000"/>
          <w:sz w:val="20"/>
          <w:szCs w:val="20"/>
        </w:rPr>
      </w:pPr>
      <w:r>
        <w:rPr>
          <w:b/>
          <w:bCs/>
        </w:rPr>
        <w:t>Appendix 2:</w:t>
      </w:r>
      <w:r w:rsidR="00F04A23" w:rsidRPr="009D63D8">
        <w:rPr>
          <w:b/>
          <w:bCs/>
        </w:rPr>
        <w:t xml:space="preserve"> Estimated adjusted Odds ratio between income change and increased difficulty accessing food, according to receiving social grant support</w:t>
      </w:r>
      <w:r w:rsidR="00F04A23">
        <w:rPr>
          <w:b/>
          <w:bCs/>
        </w:rPr>
        <w:t>, by gender</w:t>
      </w:r>
      <w:r w:rsidR="00F04A23" w:rsidRPr="009D63D8">
        <w:rPr>
          <w:b/>
          <w:bCs/>
        </w:rPr>
        <w:t xml:space="preserve">. </w:t>
      </w:r>
      <w:r w:rsidR="00F04A23" w:rsidRPr="000D2F41">
        <w:rPr>
          <w:b/>
          <w:bCs/>
        </w:rPr>
        <w:t>Multivaria</w:t>
      </w:r>
      <w:r w:rsidR="00390081" w:rsidRPr="000D2F41">
        <w:rPr>
          <w:b/>
          <w:bCs/>
        </w:rPr>
        <w:t>ble</w:t>
      </w:r>
      <w:r w:rsidR="00F04A23" w:rsidRPr="000D2F41">
        <w:rPr>
          <w:b/>
          <w:bCs/>
        </w:rPr>
        <w:t xml:space="preserve"> logistic regression model. RIGHTS online survey. eThekwini District. South Africa. 2022. </w:t>
      </w:r>
      <w:r w:rsidR="00F04A23" w:rsidRPr="000D2F41">
        <w:rPr>
          <w:rFonts w:cstheme="minorHAnsi"/>
          <w:b/>
          <w:bCs/>
          <w:sz w:val="20"/>
          <w:szCs w:val="20"/>
        </w:rPr>
        <w:t>Abbreviations:</w:t>
      </w:r>
      <w:r w:rsidR="00F04A23" w:rsidRPr="000D2F41">
        <w:rPr>
          <w:rFonts w:cstheme="minorHAnsi"/>
          <w:sz w:val="20"/>
          <w:szCs w:val="20"/>
        </w:rPr>
        <w:t xml:space="preserve"> AOR= Adjusted </w:t>
      </w:r>
      <w:r w:rsidR="00F04A23" w:rsidRPr="00F66F05">
        <w:rPr>
          <w:rFonts w:cstheme="minorHAnsi"/>
          <w:color w:val="000000"/>
          <w:sz w:val="20"/>
          <w:szCs w:val="20"/>
        </w:rPr>
        <w:t>Odds Ratio, CI= 95% Confidence Interval</w:t>
      </w:r>
      <w:r w:rsidR="00F04A23">
        <w:rPr>
          <w:rFonts w:cstheme="minorHAnsi"/>
          <w:color w:val="000000"/>
          <w:sz w:val="20"/>
          <w:szCs w:val="20"/>
        </w:rPr>
        <w:t xml:space="preserve"> </w:t>
      </w:r>
      <w:r w:rsidR="00F04A23" w:rsidRPr="00F66F05">
        <w:rPr>
          <w:rFonts w:cstheme="minorHAnsi"/>
          <w:b/>
          <w:bCs/>
          <w:color w:val="000000"/>
          <w:sz w:val="20"/>
          <w:szCs w:val="20"/>
        </w:rPr>
        <w:t>Notes:</w:t>
      </w:r>
      <w:r w:rsidR="00F04A23" w:rsidRPr="00F66F05">
        <w:rPr>
          <w:rFonts w:cstheme="minorHAnsi"/>
          <w:color w:val="000000"/>
          <w:sz w:val="20"/>
          <w:szCs w:val="20"/>
        </w:rPr>
        <w:t xml:space="preserve"> </w:t>
      </w:r>
      <w:r w:rsidR="00F04A23">
        <w:rPr>
          <w:rFonts w:cstheme="minorHAnsi"/>
          <w:color w:val="000000"/>
          <w:sz w:val="20"/>
          <w:szCs w:val="20"/>
        </w:rPr>
        <w:t>Models for men and women</w:t>
      </w:r>
      <w:r w:rsidR="00F04A23" w:rsidRPr="00F66F05">
        <w:rPr>
          <w:rFonts w:cstheme="minorHAnsi"/>
          <w:color w:val="000000"/>
          <w:sz w:val="20"/>
          <w:szCs w:val="20"/>
        </w:rPr>
        <w:t xml:space="preserve"> are adjusted for age group, ethnicity, having children, current occupation, income level, household structure (number of adults, children and seniors living in the same household), and HIV status. </w:t>
      </w:r>
      <w:r w:rsidR="00F04A23">
        <w:rPr>
          <w:rFonts w:cstheme="minorHAnsi"/>
          <w:color w:val="000000"/>
          <w:sz w:val="20"/>
          <w:szCs w:val="20"/>
        </w:rPr>
        <w:t>Model</w:t>
      </w:r>
      <w:r w:rsidR="00F04A23" w:rsidRPr="00F66F05">
        <w:rPr>
          <w:rFonts w:cstheme="minorHAnsi"/>
          <w:color w:val="000000"/>
          <w:sz w:val="20"/>
          <w:szCs w:val="20"/>
        </w:rPr>
        <w:t xml:space="preserve"> for gender non-conforming participants </w:t>
      </w:r>
      <w:r w:rsidR="00410245">
        <w:rPr>
          <w:rFonts w:cstheme="minorHAnsi"/>
          <w:color w:val="000000"/>
          <w:sz w:val="20"/>
          <w:szCs w:val="20"/>
        </w:rPr>
        <w:t>is</w:t>
      </w:r>
      <w:r w:rsidR="00F04A23">
        <w:rPr>
          <w:rFonts w:cstheme="minorHAnsi"/>
          <w:color w:val="000000"/>
          <w:sz w:val="20"/>
          <w:szCs w:val="20"/>
        </w:rPr>
        <w:t xml:space="preserve"> </w:t>
      </w:r>
      <w:r w:rsidR="00F04A23" w:rsidRPr="00F66F05">
        <w:rPr>
          <w:rFonts w:cstheme="minorHAnsi"/>
          <w:color w:val="000000"/>
          <w:sz w:val="20"/>
          <w:szCs w:val="20"/>
        </w:rPr>
        <w:t xml:space="preserve">adjusted only on age group, current occupation, income level and household structure to ensure model fit. </w:t>
      </w:r>
    </w:p>
    <w:p w14:paraId="45FFEA03" w14:textId="77777777" w:rsidR="00F04A23" w:rsidRDefault="00F04A23" w:rsidP="00F04A23">
      <w:pPr>
        <w:rPr>
          <w:b/>
          <w:bCs/>
        </w:rPr>
      </w:pPr>
      <w:r w:rsidRPr="009D63D8">
        <w:rPr>
          <w:b/>
          <w:bCs/>
        </w:rPr>
        <w:tab/>
      </w:r>
    </w:p>
    <w:p w14:paraId="1C0194CD" w14:textId="77777777" w:rsidR="00F04A23" w:rsidRDefault="00F04A23"/>
    <w:sectPr w:rsidR="00F04A23" w:rsidSect="00F94A41"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66"/>
    <w:rsid w:val="000248D9"/>
    <w:rsid w:val="00026943"/>
    <w:rsid w:val="00047E31"/>
    <w:rsid w:val="00056E66"/>
    <w:rsid w:val="00085189"/>
    <w:rsid w:val="000A0466"/>
    <w:rsid w:val="000C383B"/>
    <w:rsid w:val="000D2F41"/>
    <w:rsid w:val="000E7BD2"/>
    <w:rsid w:val="00104F8E"/>
    <w:rsid w:val="001077A8"/>
    <w:rsid w:val="00111184"/>
    <w:rsid w:val="00113165"/>
    <w:rsid w:val="001257AC"/>
    <w:rsid w:val="001611EC"/>
    <w:rsid w:val="002267E9"/>
    <w:rsid w:val="00232B62"/>
    <w:rsid w:val="00263A8F"/>
    <w:rsid w:val="00265002"/>
    <w:rsid w:val="002A7A2A"/>
    <w:rsid w:val="002C5AD9"/>
    <w:rsid w:val="002D11C3"/>
    <w:rsid w:val="002F06DE"/>
    <w:rsid w:val="00323ACB"/>
    <w:rsid w:val="00366EA0"/>
    <w:rsid w:val="00390081"/>
    <w:rsid w:val="003D7333"/>
    <w:rsid w:val="003F5736"/>
    <w:rsid w:val="00406E9A"/>
    <w:rsid w:val="00410245"/>
    <w:rsid w:val="004377BB"/>
    <w:rsid w:val="0045532E"/>
    <w:rsid w:val="00456B71"/>
    <w:rsid w:val="004B4D7E"/>
    <w:rsid w:val="004D18F3"/>
    <w:rsid w:val="004E0F49"/>
    <w:rsid w:val="00504673"/>
    <w:rsid w:val="0056044A"/>
    <w:rsid w:val="005E694D"/>
    <w:rsid w:val="0063657B"/>
    <w:rsid w:val="00670AF1"/>
    <w:rsid w:val="006B2A29"/>
    <w:rsid w:val="006D6544"/>
    <w:rsid w:val="006E2D61"/>
    <w:rsid w:val="00702428"/>
    <w:rsid w:val="00721BD1"/>
    <w:rsid w:val="00731680"/>
    <w:rsid w:val="007420ED"/>
    <w:rsid w:val="00745ED7"/>
    <w:rsid w:val="00765633"/>
    <w:rsid w:val="007B25F8"/>
    <w:rsid w:val="007F495D"/>
    <w:rsid w:val="008375E3"/>
    <w:rsid w:val="0085074B"/>
    <w:rsid w:val="00855CB3"/>
    <w:rsid w:val="008653D3"/>
    <w:rsid w:val="008847E0"/>
    <w:rsid w:val="008D44DD"/>
    <w:rsid w:val="008E4417"/>
    <w:rsid w:val="009149DE"/>
    <w:rsid w:val="009571EE"/>
    <w:rsid w:val="009D63D8"/>
    <w:rsid w:val="009F69F5"/>
    <w:rsid w:val="00A31C11"/>
    <w:rsid w:val="00A33328"/>
    <w:rsid w:val="00A45685"/>
    <w:rsid w:val="00A45AE3"/>
    <w:rsid w:val="00AD48E0"/>
    <w:rsid w:val="00B02EDD"/>
    <w:rsid w:val="00B128A6"/>
    <w:rsid w:val="00B34446"/>
    <w:rsid w:val="00BB1378"/>
    <w:rsid w:val="00BE75B7"/>
    <w:rsid w:val="00BF53F6"/>
    <w:rsid w:val="00C12CE9"/>
    <w:rsid w:val="00C474C6"/>
    <w:rsid w:val="00C9320B"/>
    <w:rsid w:val="00C96F82"/>
    <w:rsid w:val="00CA7BBF"/>
    <w:rsid w:val="00CB70FC"/>
    <w:rsid w:val="00D001A9"/>
    <w:rsid w:val="00D129F3"/>
    <w:rsid w:val="00D7322E"/>
    <w:rsid w:val="00DA1217"/>
    <w:rsid w:val="00E017E3"/>
    <w:rsid w:val="00E11EAC"/>
    <w:rsid w:val="00E35B4E"/>
    <w:rsid w:val="00E41737"/>
    <w:rsid w:val="00EB55B8"/>
    <w:rsid w:val="00EF0EB1"/>
    <w:rsid w:val="00F00F0C"/>
    <w:rsid w:val="00F04009"/>
    <w:rsid w:val="00F04A23"/>
    <w:rsid w:val="00F37771"/>
    <w:rsid w:val="00F509F4"/>
    <w:rsid w:val="00F66F05"/>
    <w:rsid w:val="00F73B28"/>
    <w:rsid w:val="00F94A41"/>
    <w:rsid w:val="00FA1C71"/>
    <w:rsid w:val="00FB5B6A"/>
    <w:rsid w:val="00FD1C9D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A6CC"/>
  <w15:chartTrackingRefBased/>
  <w15:docId w15:val="{FDEBAA51-DC68-47DA-AA3E-9959D005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A0466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A0466"/>
    <w:rPr>
      <w:color w:val="954F72"/>
      <w:u w:val="single"/>
    </w:rPr>
  </w:style>
  <w:style w:type="paragraph" w:customStyle="1" w:styleId="msonormal0">
    <w:name w:val="msonormal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5">
    <w:name w:val="xl65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7">
    <w:name w:val="xl67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68">
    <w:name w:val="xl68"/>
    <w:basedOn w:val="Normal"/>
    <w:rsid w:val="000A04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9">
    <w:name w:val="xl69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70">
    <w:name w:val="xl70"/>
    <w:basedOn w:val="Normal"/>
    <w:rsid w:val="000A046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71">
    <w:name w:val="xl71"/>
    <w:basedOn w:val="Normal"/>
    <w:rsid w:val="000A046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2">
    <w:name w:val="xl72"/>
    <w:basedOn w:val="Normal"/>
    <w:rsid w:val="000A0466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73">
    <w:name w:val="xl73"/>
    <w:basedOn w:val="Normal"/>
    <w:rsid w:val="000A046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4">
    <w:name w:val="xl74"/>
    <w:basedOn w:val="Normal"/>
    <w:rsid w:val="000A046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5">
    <w:name w:val="xl75"/>
    <w:basedOn w:val="Normal"/>
    <w:rsid w:val="000A04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6">
    <w:name w:val="xl76"/>
    <w:basedOn w:val="Normal"/>
    <w:rsid w:val="000A04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7">
    <w:name w:val="xl77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78">
    <w:name w:val="xl78"/>
    <w:basedOn w:val="Normal"/>
    <w:rsid w:val="000A0466"/>
    <w:pP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9">
    <w:name w:val="xl79"/>
    <w:basedOn w:val="Normal"/>
    <w:rsid w:val="000A0466"/>
    <w:pPr>
      <w:shd w:val="clear" w:color="000000" w:fill="D6D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80">
    <w:name w:val="xl80"/>
    <w:basedOn w:val="Normal"/>
    <w:rsid w:val="000A046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81">
    <w:name w:val="xl81"/>
    <w:basedOn w:val="Normal"/>
    <w:rsid w:val="000A04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82">
    <w:name w:val="xl82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xl83">
    <w:name w:val="xl83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84">
    <w:name w:val="xl84"/>
    <w:basedOn w:val="Normal"/>
    <w:rsid w:val="000A046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85">
    <w:name w:val="xl85"/>
    <w:basedOn w:val="Normal"/>
    <w:rsid w:val="000A04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86">
    <w:name w:val="xl86"/>
    <w:basedOn w:val="Normal"/>
    <w:rsid w:val="000A04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87">
    <w:name w:val="xl87"/>
    <w:basedOn w:val="Normal"/>
    <w:rsid w:val="000A0466"/>
    <w:pPr>
      <w:shd w:val="clear" w:color="000000" w:fill="D6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88">
    <w:name w:val="xl88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CA"/>
    </w:rPr>
  </w:style>
  <w:style w:type="paragraph" w:customStyle="1" w:styleId="xl89">
    <w:name w:val="xl89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CA"/>
    </w:rPr>
  </w:style>
  <w:style w:type="paragraph" w:customStyle="1" w:styleId="xl91">
    <w:name w:val="xl91"/>
    <w:basedOn w:val="Normal"/>
    <w:rsid w:val="000A04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93">
    <w:name w:val="xl93"/>
    <w:basedOn w:val="Normal"/>
    <w:rsid w:val="000A04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94">
    <w:name w:val="xl94"/>
    <w:basedOn w:val="Normal"/>
    <w:rsid w:val="000A04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95">
    <w:name w:val="xl95"/>
    <w:basedOn w:val="Normal"/>
    <w:rsid w:val="000A046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96">
    <w:name w:val="xl96"/>
    <w:basedOn w:val="Normal"/>
    <w:rsid w:val="000A046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97">
    <w:name w:val="xl97"/>
    <w:basedOn w:val="Normal"/>
    <w:rsid w:val="000A046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98">
    <w:name w:val="xl98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CA"/>
    </w:rPr>
  </w:style>
  <w:style w:type="paragraph" w:customStyle="1" w:styleId="xl99">
    <w:name w:val="xl99"/>
    <w:basedOn w:val="Normal"/>
    <w:rsid w:val="000A046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00">
    <w:name w:val="xl100"/>
    <w:basedOn w:val="Normal"/>
    <w:rsid w:val="000A046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01">
    <w:name w:val="xl101"/>
    <w:basedOn w:val="Normal"/>
    <w:rsid w:val="000A046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02">
    <w:name w:val="xl102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03">
    <w:name w:val="xl103"/>
    <w:basedOn w:val="Normal"/>
    <w:rsid w:val="000A0466"/>
    <w:pP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04">
    <w:name w:val="xl104"/>
    <w:basedOn w:val="Normal"/>
    <w:rsid w:val="000A0466"/>
    <w:pP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05">
    <w:name w:val="xl105"/>
    <w:basedOn w:val="Normal"/>
    <w:rsid w:val="000A046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06">
    <w:name w:val="xl106"/>
    <w:basedOn w:val="Normal"/>
    <w:rsid w:val="000A0466"/>
    <w:pP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07">
    <w:name w:val="xl107"/>
    <w:basedOn w:val="Normal"/>
    <w:rsid w:val="000A0466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08">
    <w:name w:val="xl108"/>
    <w:basedOn w:val="Normal"/>
    <w:rsid w:val="000A04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09">
    <w:name w:val="xl109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10">
    <w:name w:val="xl110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11">
    <w:name w:val="xl111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12">
    <w:name w:val="xl112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13">
    <w:name w:val="xl113"/>
    <w:basedOn w:val="Normal"/>
    <w:rsid w:val="000A0466"/>
    <w:pPr>
      <w:shd w:val="clear" w:color="000000" w:fill="D6D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14">
    <w:name w:val="xl114"/>
    <w:basedOn w:val="Normal"/>
    <w:rsid w:val="000A0466"/>
    <w:pP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15">
    <w:name w:val="xl115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16">
    <w:name w:val="xl116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17">
    <w:name w:val="xl117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18">
    <w:name w:val="xl118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19">
    <w:name w:val="xl119"/>
    <w:basedOn w:val="Normal"/>
    <w:rsid w:val="000A0466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20">
    <w:name w:val="xl120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21">
    <w:name w:val="xl121"/>
    <w:basedOn w:val="Normal"/>
    <w:rsid w:val="000A046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22">
    <w:name w:val="xl122"/>
    <w:basedOn w:val="Normal"/>
    <w:rsid w:val="000A046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23">
    <w:name w:val="xl123"/>
    <w:basedOn w:val="Normal"/>
    <w:rsid w:val="000A046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24">
    <w:name w:val="xl124"/>
    <w:basedOn w:val="Normal"/>
    <w:rsid w:val="000A046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25">
    <w:name w:val="xl125"/>
    <w:basedOn w:val="Normal"/>
    <w:rsid w:val="000A0466"/>
    <w:pPr>
      <w:pBdr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26">
    <w:name w:val="xl126"/>
    <w:basedOn w:val="Normal"/>
    <w:rsid w:val="000A0466"/>
    <w:pPr>
      <w:pBdr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27">
    <w:name w:val="xl127"/>
    <w:basedOn w:val="Normal"/>
    <w:rsid w:val="000A046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28">
    <w:name w:val="xl128"/>
    <w:basedOn w:val="Normal"/>
    <w:rsid w:val="000A046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29">
    <w:name w:val="xl129"/>
    <w:basedOn w:val="Normal"/>
    <w:rsid w:val="000A046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30">
    <w:name w:val="xl130"/>
    <w:basedOn w:val="Normal"/>
    <w:rsid w:val="000A046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31">
    <w:name w:val="xl131"/>
    <w:basedOn w:val="Normal"/>
    <w:rsid w:val="000A0466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32">
    <w:name w:val="xl132"/>
    <w:basedOn w:val="Normal"/>
    <w:rsid w:val="000A0466"/>
    <w:pPr>
      <w:pBdr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33">
    <w:name w:val="xl133"/>
    <w:basedOn w:val="Normal"/>
    <w:rsid w:val="000A046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34">
    <w:name w:val="xl134"/>
    <w:basedOn w:val="Normal"/>
    <w:rsid w:val="000A046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35">
    <w:name w:val="xl135"/>
    <w:basedOn w:val="Normal"/>
    <w:rsid w:val="000A046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36">
    <w:name w:val="xl136"/>
    <w:basedOn w:val="Normal"/>
    <w:rsid w:val="000A046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37">
    <w:name w:val="xl137"/>
    <w:basedOn w:val="Normal"/>
    <w:rsid w:val="000A046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38">
    <w:name w:val="xl138"/>
    <w:basedOn w:val="Normal"/>
    <w:rsid w:val="000A046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39">
    <w:name w:val="xl139"/>
    <w:basedOn w:val="Normal"/>
    <w:rsid w:val="000A0466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140">
    <w:name w:val="xl140"/>
    <w:basedOn w:val="Normal"/>
    <w:rsid w:val="000A0466"/>
    <w:pP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CA"/>
    </w:rPr>
  </w:style>
  <w:style w:type="paragraph" w:customStyle="1" w:styleId="xl141">
    <w:name w:val="xl141"/>
    <w:basedOn w:val="Normal"/>
    <w:rsid w:val="000A0466"/>
    <w:pP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CA"/>
    </w:rPr>
  </w:style>
  <w:style w:type="paragraph" w:customStyle="1" w:styleId="xl142">
    <w:name w:val="xl142"/>
    <w:basedOn w:val="Normal"/>
    <w:rsid w:val="000A0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CA"/>
    </w:rPr>
  </w:style>
  <w:style w:type="paragraph" w:customStyle="1" w:styleId="xl143">
    <w:name w:val="xl143"/>
    <w:basedOn w:val="Normal"/>
    <w:rsid w:val="000A04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144">
    <w:name w:val="xl144"/>
    <w:basedOn w:val="Normal"/>
    <w:rsid w:val="000A0466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145">
    <w:name w:val="xl145"/>
    <w:basedOn w:val="Normal"/>
    <w:rsid w:val="000A046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146">
    <w:name w:val="xl146"/>
    <w:basedOn w:val="Normal"/>
    <w:rsid w:val="000A04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147">
    <w:name w:val="xl147"/>
    <w:basedOn w:val="Normal"/>
    <w:rsid w:val="000A04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148">
    <w:name w:val="xl148"/>
    <w:basedOn w:val="Normal"/>
    <w:rsid w:val="000A04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customStyle="1" w:styleId="xl90">
    <w:name w:val="xl90"/>
    <w:basedOn w:val="Normal"/>
    <w:rsid w:val="001257A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92">
    <w:name w:val="xl92"/>
    <w:basedOn w:val="Normal"/>
    <w:rsid w:val="001257AC"/>
    <w:pP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Marquedecommentaire">
    <w:name w:val="annotation reference"/>
    <w:basedOn w:val="Policepardfaut"/>
    <w:uiPriority w:val="99"/>
    <w:semiHidden/>
    <w:unhideWhenUsed/>
    <w:rsid w:val="00BF5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53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53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5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53F6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F69F5"/>
    <w:pPr>
      <w:ind w:left="720"/>
      <w:contextualSpacing/>
    </w:pPr>
  </w:style>
  <w:style w:type="paragraph" w:styleId="Rvision">
    <w:name w:val="Revision"/>
    <w:hidden/>
    <w:uiPriority w:val="99"/>
    <w:semiHidden/>
    <w:rsid w:val="00745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8C7E-1D02-40FD-B330-EAFAABC0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Jesson</dc:creator>
  <cp:keywords/>
  <dc:description/>
  <cp:lastModifiedBy>Julie Jesson</cp:lastModifiedBy>
  <cp:revision>2</cp:revision>
  <dcterms:created xsi:type="dcterms:W3CDTF">2024-05-14T10:10:00Z</dcterms:created>
  <dcterms:modified xsi:type="dcterms:W3CDTF">2024-05-14T10:10:00Z</dcterms:modified>
</cp:coreProperties>
</file>