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029E" w14:textId="77777777" w:rsidR="00723E0D" w:rsidRPr="00756472" w:rsidRDefault="00723E0D" w:rsidP="00723E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6472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6EA34A73" w14:textId="71A551E4" w:rsidR="00723E0D" w:rsidRDefault="00723E0D" w:rsidP="00723E0D">
      <w:pPr>
        <w:rPr>
          <w:rFonts w:ascii="Times New Roman" w:hAnsi="Times New Roman" w:cs="Times New Roman"/>
          <w:sz w:val="24"/>
          <w:szCs w:val="24"/>
        </w:rPr>
      </w:pPr>
      <w:r w:rsidRPr="00756472">
        <w:rPr>
          <w:rFonts w:ascii="Times New Roman" w:hAnsi="Times New Roman" w:cs="Times New Roman"/>
          <w:sz w:val="24"/>
          <w:szCs w:val="24"/>
        </w:rPr>
        <w:t>For supplementary material accompanying this paper, visit</w:t>
      </w:r>
      <w:r>
        <w:rPr>
          <w:rFonts w:ascii="Times New Roman" w:hAnsi="Times New Roman" w:cs="Times New Roman"/>
          <w:sz w:val="24"/>
          <w:szCs w:val="24"/>
        </w:rPr>
        <w:t xml:space="preserve"> the repository “</w:t>
      </w:r>
      <w:r w:rsidRPr="00DD46DF">
        <w:rPr>
          <w:rFonts w:ascii="Times New Roman" w:hAnsi="Times New Roman" w:cs="Times New Roman"/>
          <w:sz w:val="24"/>
          <w:szCs w:val="24"/>
        </w:rPr>
        <w:t>73% of the observed bilingual (dis)advantageous effects on cognition stem from sociolinguistic factors: A systematic review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D04C2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6CF">
        <w:rPr>
          <w:rFonts w:ascii="Times New Roman" w:hAnsi="Times New Roman" w:cs="Times New Roman"/>
          <w:sz w:val="24"/>
          <w:szCs w:val="24"/>
        </w:rPr>
        <w:t>https://osf.io/2z4cx/?view_only=95009316afe3479aa3249b419551a6b4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repository includes the pool of data, the list of references of the studies included in the pool of data</w:t>
      </w:r>
      <w:r w:rsidR="00DB5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Readme file explaining the content of the pool of data</w:t>
      </w:r>
      <w:r w:rsidR="000865A0">
        <w:rPr>
          <w:rFonts w:ascii="Times New Roman" w:hAnsi="Times New Roman" w:cs="Times New Roman"/>
          <w:sz w:val="24"/>
          <w:szCs w:val="24"/>
        </w:rPr>
        <w:t>, Figure 6 and Figure 7 cited in the manuscript.</w:t>
      </w:r>
    </w:p>
    <w:p w14:paraId="02AE6D14" w14:textId="77777777" w:rsidR="004B490F" w:rsidRDefault="004B490F" w:rsidP="00723E0D">
      <w:pPr>
        <w:rPr>
          <w:rFonts w:ascii="Times New Roman" w:hAnsi="Times New Roman" w:cs="Times New Roman"/>
          <w:sz w:val="24"/>
          <w:szCs w:val="24"/>
        </w:rPr>
      </w:pPr>
    </w:p>
    <w:p w14:paraId="27C350C1" w14:textId="77777777" w:rsidR="00896F3E" w:rsidRDefault="00896F3E"/>
    <w:sectPr w:rsidR="00896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0D"/>
    <w:rsid w:val="000865A0"/>
    <w:rsid w:val="004B490F"/>
    <w:rsid w:val="005250A6"/>
    <w:rsid w:val="00723E0D"/>
    <w:rsid w:val="00896F3E"/>
    <w:rsid w:val="00D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9DF4"/>
  <w15:chartTrackingRefBased/>
  <w15:docId w15:val="{AC6B53B6-CB4E-4DFB-A3E5-2025193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E0D"/>
    <w:pPr>
      <w:spacing w:line="480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Masullo .</dc:creator>
  <cp:keywords/>
  <dc:description/>
  <cp:lastModifiedBy>Camilla Masullo .</cp:lastModifiedBy>
  <cp:revision>3</cp:revision>
  <dcterms:created xsi:type="dcterms:W3CDTF">2023-06-26T09:42:00Z</dcterms:created>
  <dcterms:modified xsi:type="dcterms:W3CDTF">2023-08-30T07:42:00Z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656b2a77cfef70a55d6f5c12fb50ffa84407315e91f8729763dd0aa253bd061e</vt:lpwstr>
  </property>
</Properties>
</file>