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D5DC7" w14:textId="5D200BFC" w:rsidR="00B07CB5" w:rsidRPr="00CE55EA" w:rsidRDefault="00B07CB5" w:rsidP="00CE55EA">
      <w:pPr>
        <w:spacing w:line="276" w:lineRule="auto"/>
        <w:jc w:val="center"/>
        <w:rPr>
          <w:rStyle w:val="normaltextrun"/>
          <w:rFonts w:ascii="Calibri" w:eastAsiaTheme="majorEastAsia" w:hAnsi="Calibri" w:cs="Calibri"/>
          <w:b/>
          <w:bCs/>
          <w:lang w:val="en-US"/>
        </w:rPr>
      </w:pPr>
      <w:r w:rsidRPr="00CE55EA">
        <w:rPr>
          <w:rStyle w:val="normaltextrun"/>
          <w:rFonts w:ascii="Calibri" w:eastAsiaTheme="majorEastAsia" w:hAnsi="Calibri" w:cs="Calibri"/>
          <w:b/>
          <w:bCs/>
          <w:lang w:val="en-US"/>
        </w:rPr>
        <w:t>Criteria for TBI severity</w:t>
      </w:r>
      <w:r w:rsidR="00FD1FA6" w:rsidRPr="00CE55EA">
        <w:rPr>
          <w:rStyle w:val="normaltextrun"/>
          <w:rFonts w:ascii="Calibri" w:eastAsiaTheme="majorEastAsia" w:hAnsi="Calibri" w:cs="Calibri"/>
          <w:b/>
          <w:bCs/>
          <w:lang w:val="en-US"/>
        </w:rPr>
        <w:t>.</w:t>
      </w:r>
    </w:p>
    <w:p w14:paraId="37EF0348" w14:textId="77777777" w:rsidR="00B07CB5" w:rsidRPr="00CE55EA" w:rsidRDefault="00B07CB5" w:rsidP="00CE55EA">
      <w:pPr>
        <w:spacing w:line="276" w:lineRule="auto"/>
        <w:rPr>
          <w:rStyle w:val="normaltextrun"/>
          <w:rFonts w:ascii="Calibri" w:eastAsiaTheme="majorEastAsia" w:hAnsi="Calibri" w:cs="Calibri"/>
          <w:lang w:val="en-US"/>
        </w:rPr>
      </w:pPr>
    </w:p>
    <w:p w14:paraId="55A1F7CF" w14:textId="0D7CCAF4" w:rsidR="00F037A4" w:rsidRPr="00CE55EA" w:rsidRDefault="009D3BD8" w:rsidP="00CE55EA">
      <w:pPr>
        <w:spacing w:line="276" w:lineRule="auto"/>
        <w:jc w:val="both"/>
        <w:rPr>
          <w:rFonts w:ascii="Calibri" w:hAnsi="Calibri" w:cs="Calibri"/>
        </w:rPr>
      </w:pPr>
      <w:r w:rsidRPr="00CE55EA">
        <w:rPr>
          <w:rFonts w:ascii="Calibri" w:hAnsi="Calibri" w:cs="Calibri"/>
          <w:lang w:val="en-US"/>
        </w:rPr>
        <w:t xml:space="preserve">TBI diagnosis and severity were determined by physicians at the trauma centers </w:t>
      </w:r>
      <w:r w:rsidR="00FD0180" w:rsidRPr="00CE55EA">
        <w:rPr>
          <w:rFonts w:ascii="Calibri" w:hAnsi="Calibri" w:cs="Calibri"/>
          <w:lang w:val="en-US"/>
        </w:rPr>
        <w:t>according to</w:t>
      </w:r>
      <w:r w:rsidRPr="00CE55EA">
        <w:rPr>
          <w:rFonts w:ascii="Calibri" w:hAnsi="Calibri" w:cs="Calibri"/>
          <w:lang w:val="en-US"/>
        </w:rPr>
        <w:t xml:space="preserve"> provincial guidelines </w:t>
      </w:r>
      <w:r w:rsidRPr="00CE55EA">
        <w:rPr>
          <w:rFonts w:ascii="Calibri" w:hAnsi="Calibri" w:cs="Calibri"/>
          <w:lang w:val="en-CA"/>
        </w:rPr>
        <w:fldChar w:fldCharType="begin"/>
      </w:r>
      <w:r w:rsidR="00FD1FA6" w:rsidRPr="00CE55EA">
        <w:rPr>
          <w:rFonts w:ascii="Calibri" w:hAnsi="Calibri" w:cs="Calibri"/>
          <w:lang w:val="en-CA"/>
        </w:rPr>
        <w:instrText xml:space="preserve"> ADDIN EN.CITE &lt;EndNote&gt;&lt;Cite&gt;&lt;Author&gt;Ministère de la santé et des services sociaux&lt;/Author&gt;&lt;Year&gt;2005&lt;/Year&gt;&lt;RecNum&gt;5061&lt;/RecNum&gt;&lt;DisplayText&gt;(1)&lt;/DisplayText&gt;&lt;record&gt;&lt;rec-number&gt;5061&lt;/rec-number&gt;&lt;foreign-keys&gt;&lt;key app="EN" db-id="ezap2xdth9def6eerat5tspy5rxx0dpdrdev" timestamp="1737401383"&gt;5061&lt;/key&gt;&lt;/foreign-keys&gt;&lt;ref-type name="Electronic Book"&gt;44&lt;/ref-type&gt;&lt;contributors&gt;&lt;authors&gt;&lt;author&gt;Ministère de la santé et des services sociaux,&lt;/author&gt;&lt;author&gt;Société de l’assurance automobile du Québec,&lt;/author&gt;&lt;/authors&gt;&lt;/contributors&gt;&lt;titles&gt;&lt;title&gt;Orientations ministérielles pour le traumatisme craniocérébral léger 2005-2010 [Ministerial guidelines for mild traumatic brain injury 2005-2010].&lt;/title&gt;&lt;/titles&gt;&lt;dates&gt;&lt;year&gt;2005&lt;/year&gt;&lt;pub-dates&gt;&lt;date&gt;January 20, 2025&lt;/date&gt;&lt;/pub-dates&gt;&lt;/dates&gt;&lt;pub-location&gt;Québec, QC, Canada&lt;/pub-location&gt;&lt;publisher&gt;Bibliothèque nationale du Québec,&lt;/publisher&gt;&lt;urls&gt;&lt;related-urls&gt;&lt;url&gt;https://publications.msss.gouv.qc.ca/msss/fichiers/2006/orientations_traumatisme.pdf&lt;/url&gt;&lt;/related-urls&gt;&lt;/urls&gt;&lt;/record&gt;&lt;/Cite&gt;&lt;/EndNote&gt;</w:instrText>
      </w:r>
      <w:r w:rsidRPr="00CE55EA">
        <w:rPr>
          <w:rFonts w:ascii="Calibri" w:hAnsi="Calibri" w:cs="Calibri"/>
          <w:lang w:val="en-CA"/>
        </w:rPr>
        <w:fldChar w:fldCharType="separate"/>
      </w:r>
      <w:r w:rsidR="00FD1FA6" w:rsidRPr="00CE55EA">
        <w:rPr>
          <w:rFonts w:ascii="Calibri" w:hAnsi="Calibri" w:cs="Calibri"/>
          <w:noProof/>
          <w:lang w:val="en-US"/>
        </w:rPr>
        <w:t>(1)</w:t>
      </w:r>
      <w:r w:rsidRPr="00CE55EA">
        <w:rPr>
          <w:rFonts w:ascii="Calibri" w:hAnsi="Calibri" w:cs="Calibri"/>
          <w:lang w:val="en-CA"/>
        </w:rPr>
        <w:fldChar w:fldCharType="end"/>
      </w:r>
      <w:r w:rsidR="00FD0180" w:rsidRPr="00CE55EA">
        <w:rPr>
          <w:rFonts w:ascii="Calibri" w:hAnsi="Calibri" w:cs="Calibri"/>
          <w:lang w:val="en-CA"/>
        </w:rPr>
        <w:t xml:space="preserve">, based </w:t>
      </w:r>
      <w:r w:rsidRPr="00CE55EA">
        <w:rPr>
          <w:rFonts w:ascii="Calibri" w:hAnsi="Calibri" w:cs="Calibri"/>
          <w:lang w:val="en-CA"/>
        </w:rPr>
        <w:t>on the World Health Organization definition of traumatic brain injury</w:t>
      </w:r>
      <w:r w:rsidR="00FD1FA6" w:rsidRPr="00CE55EA">
        <w:rPr>
          <w:rFonts w:ascii="Calibri" w:hAnsi="Calibri" w:cs="Calibri"/>
          <w:lang w:val="en-CA"/>
        </w:rPr>
        <w:t xml:space="preserve"> </w:t>
      </w:r>
      <w:r w:rsidR="009648F1" w:rsidRPr="00CE55EA">
        <w:rPr>
          <w:rFonts w:ascii="Calibri" w:hAnsi="Calibri" w:cs="Calibri"/>
          <w:lang w:val="en-CA"/>
        </w:rPr>
        <w:t xml:space="preserve">(TBI) </w:t>
      </w:r>
      <w:r w:rsidR="00F037A4" w:rsidRPr="00CE55EA">
        <w:rPr>
          <w:rFonts w:ascii="Calibri" w:hAnsi="Calibri" w:cs="Calibri"/>
          <w:lang w:val="en-US"/>
        </w:rPr>
        <w:fldChar w:fldCharType="begin">
          <w:fldData xml:space="preserve">PEVuZE5vdGU+PENpdGU+PEF1dGhvcj5DYXJyb2xsPC9BdXRob3I+PFllYXI+MjAwNDwvWWVhcj48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</w:fldData>
        </w:fldChar>
      </w:r>
      <w:r w:rsidR="00FD1FA6" w:rsidRPr="00CE55EA">
        <w:rPr>
          <w:rFonts w:ascii="Calibri" w:hAnsi="Calibri" w:cs="Calibri"/>
          <w:lang w:val="en-US"/>
        </w:rPr>
        <w:instrText xml:space="preserve"> ADDIN EN.CITE </w:instrText>
      </w:r>
      <w:r w:rsidR="00FD1FA6" w:rsidRPr="00CE55EA">
        <w:rPr>
          <w:rFonts w:ascii="Calibri" w:hAnsi="Calibri" w:cs="Calibri"/>
          <w:lang w:val="en-US"/>
        </w:rPr>
        <w:fldChar w:fldCharType="begin">
          <w:fldData xml:space="preserve">PEVuZE5vdGU+PENpdGU+PEF1dGhvcj5DYXJyb2xsPC9BdXRob3I+PFllYXI+MjAwNDwvWWVhcj48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</w:fldData>
        </w:fldChar>
      </w:r>
      <w:r w:rsidR="00FD1FA6" w:rsidRPr="00CE55EA">
        <w:rPr>
          <w:rFonts w:ascii="Calibri" w:hAnsi="Calibri" w:cs="Calibri"/>
          <w:lang w:val="en-US"/>
        </w:rPr>
        <w:instrText xml:space="preserve"> ADDIN EN.CITE.DATA </w:instrText>
      </w:r>
      <w:r w:rsidR="00FD1FA6" w:rsidRPr="00CE55EA">
        <w:rPr>
          <w:rFonts w:ascii="Calibri" w:hAnsi="Calibri" w:cs="Calibri"/>
          <w:lang w:val="en-US"/>
        </w:rPr>
      </w:r>
      <w:r w:rsidR="00FD1FA6" w:rsidRPr="00CE55EA">
        <w:rPr>
          <w:rFonts w:ascii="Calibri" w:hAnsi="Calibri" w:cs="Calibri"/>
          <w:lang w:val="en-US"/>
        </w:rPr>
        <w:fldChar w:fldCharType="end"/>
      </w:r>
      <w:r w:rsidR="00F037A4" w:rsidRPr="00CE55EA">
        <w:rPr>
          <w:rFonts w:ascii="Calibri" w:hAnsi="Calibri" w:cs="Calibri"/>
          <w:lang w:val="en-US"/>
        </w:rPr>
      </w:r>
      <w:r w:rsidR="00F037A4" w:rsidRPr="00CE55EA">
        <w:rPr>
          <w:rFonts w:ascii="Calibri" w:hAnsi="Calibri" w:cs="Calibri"/>
          <w:lang w:val="en-US"/>
        </w:rPr>
        <w:fldChar w:fldCharType="separate"/>
      </w:r>
      <w:r w:rsidR="00FD1FA6" w:rsidRPr="00CE55EA">
        <w:rPr>
          <w:rFonts w:ascii="Calibri" w:hAnsi="Calibri" w:cs="Calibri"/>
          <w:noProof/>
          <w:lang w:val="en-US"/>
        </w:rPr>
        <w:t>(2, 3)</w:t>
      </w:r>
      <w:r w:rsidR="00F037A4" w:rsidRPr="00CE55EA">
        <w:rPr>
          <w:rFonts w:ascii="Calibri" w:hAnsi="Calibri" w:cs="Calibri"/>
          <w:lang w:val="en-US"/>
        </w:rPr>
        <w:fldChar w:fldCharType="end"/>
      </w:r>
      <w:r w:rsidR="009648F1" w:rsidRPr="00CE55EA">
        <w:rPr>
          <w:rFonts w:ascii="Calibri" w:hAnsi="Calibri" w:cs="Calibri"/>
          <w:lang w:val="en-US"/>
        </w:rPr>
        <w:t>:</w:t>
      </w:r>
      <w:r w:rsidR="0017261C" w:rsidRPr="00CE55EA">
        <w:rPr>
          <w:rFonts w:ascii="Calibri" w:hAnsi="Calibri" w:cs="Calibri"/>
          <w:lang w:val="en-US"/>
        </w:rPr>
        <w:t xml:space="preserve"> </w:t>
      </w:r>
      <w:r w:rsidR="00F037A4" w:rsidRPr="00CE55EA">
        <w:rPr>
          <w:rFonts w:ascii="Calibri" w:hAnsi="Calibri" w:cs="Calibri"/>
          <w:lang w:val="en-US"/>
        </w:rPr>
        <w:t xml:space="preserve"> (a) alteration or loss of consciousness (mild TBI: &lt; 30 minutes; moderate: &lt; 24 hours; severe: &gt; 6 hours); (b) posttraumatic amnesia (mild: &lt; 24 hours; moderate: generally 1-14 days; severe: several weeks); (c) any transitory neurological sign such as any focal neurological sign, convulsion, or intracranial lesion (mild: positive or negative brain imaging results, possible neurological signs; moderate: generally positive brain imaging results, presence of focal neurological signs; severe: positive brain imaging results and presence of focal neurological signs); and (d) the initial score on the Glasgow Coma Scale (GCS)</w:t>
      </w:r>
      <w:r w:rsidR="00F037A4" w:rsidRPr="00CE55EA">
        <w:rPr>
          <w:rFonts w:ascii="Calibri" w:hAnsi="Calibri" w:cs="Calibri"/>
          <w:lang w:val="en-US"/>
        </w:rPr>
        <w:fldChar w:fldCharType="begin"/>
      </w:r>
      <w:r w:rsidR="00FD1FA6" w:rsidRPr="00CE55EA">
        <w:rPr>
          <w:rFonts w:ascii="Calibri" w:hAnsi="Calibri" w:cs="Calibri"/>
          <w:lang w:val="en-US"/>
        </w:rPr>
        <w:instrText xml:space="preserve"> ADDIN EN.CITE &lt;EndNote&gt;&lt;Cite&gt;&lt;Author&gt;Teasdale&lt;/Author&gt;&lt;Year&gt;1974&lt;/Year&gt;&lt;RecNum&gt;30&lt;/RecNum&gt;&lt;DisplayText&gt;(4)&lt;/DisplayText&gt;&lt;record&gt;&lt;rec-number&gt;30&lt;/rec-number&gt;&lt;foreign-keys&gt;&lt;key app="EN" db-id="x9vettwwodxvteepwszvzw22w0rf5def5tpp"&gt;30&lt;/key&gt;&lt;/foreign-keys&gt;&lt;ref-type name="Journal Article"&gt;17&lt;/ref-type&gt;&lt;contributors&gt;&lt;authors&gt;&lt;author&gt;Teasdale, G.&lt;/author&gt;&lt;author&gt;Jennett, B.&lt;/author&gt;&lt;/authors&gt;&lt;/contributors&gt;&lt;titles&gt;&lt;title&gt;Assessment of coma and impaired consciousness. A practical scale&lt;/title&gt;&lt;secondary-title&gt;Lancet&lt;/secondary-title&gt;&lt;/titles&gt;&lt;periodical&gt;&lt;full-title&gt;Lancet&lt;/full-title&gt;&lt;abbr-2&gt;Lancet&lt;/abbr-2&gt;&lt;/periodical&gt;&lt;pages&gt;81-84&lt;/pages&gt;&lt;volume&gt;304&lt;/volume&gt;&lt;number&gt;7872&lt;/number&gt;&lt;keywords&gt;&lt;keyword&gt;Brain Damage, Chronic/complications&lt;/keyword&gt;&lt;keyword&gt;Coma/*diagnosis/etiology&lt;/keyword&gt;&lt;keyword&gt;Eye Movements&lt;/keyword&gt;&lt;keyword&gt;Eyelids&lt;/keyword&gt;&lt;keyword&gt;Humans&lt;/keyword&gt;&lt;keyword&gt;Methods&lt;/keyword&gt;&lt;keyword&gt;Movement&lt;/keyword&gt;&lt;keyword&gt;Muscles/innervation/physiopathology&lt;/keyword&gt;&lt;keyword&gt;Neurologic Examination&lt;/keyword&gt;&lt;keyword&gt;Reflex&lt;/keyword&gt;&lt;keyword&gt;Syn</w:instrText>
      </w:r>
      <w:r w:rsidR="00FD1FA6" w:rsidRPr="00CE55EA">
        <w:rPr>
          <w:rFonts w:ascii="Calibri" w:hAnsi="Calibri" w:cs="Calibri"/>
        </w:rPr>
        <w:instrText>cope/diagnosis&lt;/keyword&gt;&lt;keyword&gt;Unconsciousness/diagnosis&lt;/keyword&gt;&lt;keyword&gt;Verbal Behavior&lt;/keyword&gt;&lt;/keywords&gt;&lt;dates&gt;&lt;year&gt;1974&lt;/year&gt;&lt;pub-dates&gt;&lt;date&gt;Jul 13&lt;/date&gt;&lt;/pub-dates&gt;&lt;/dates&gt;&lt;accession-num&gt;4136544&lt;/accession-num&gt;&lt;urls&gt;&lt;related-urls&gt;&lt;url&gt;http://www.ncbi.nlm.nih.gov/entrez/query.fcgi?cmd=Retrieve&amp;amp;db=PubMed&amp;amp;dopt=Citation&amp;amp;list_uids=4136544 &lt;/url&gt;&lt;/related-urls&gt;&lt;/urls&gt;&lt;electronic-resource-num&gt;10.1016/S0140-6736(74)91639-0&lt;/electronic-resource-num&gt;&lt;/record&gt;&lt;/Cite&gt;&lt;/EndNote&gt;</w:instrText>
      </w:r>
      <w:r w:rsidR="00F037A4" w:rsidRPr="00CE55EA">
        <w:rPr>
          <w:rFonts w:ascii="Calibri" w:hAnsi="Calibri" w:cs="Calibri"/>
          <w:lang w:val="en-US"/>
        </w:rPr>
        <w:fldChar w:fldCharType="separate"/>
      </w:r>
      <w:r w:rsidR="00FD1FA6" w:rsidRPr="00CE55EA">
        <w:rPr>
          <w:rFonts w:ascii="Calibri" w:hAnsi="Calibri" w:cs="Calibri"/>
          <w:noProof/>
        </w:rPr>
        <w:t>(4)</w:t>
      </w:r>
      <w:r w:rsidR="00F037A4" w:rsidRPr="00CE55EA">
        <w:rPr>
          <w:rFonts w:ascii="Calibri" w:hAnsi="Calibri" w:cs="Calibri"/>
          <w:lang w:val="en-US"/>
        </w:rPr>
        <w:fldChar w:fldCharType="end"/>
      </w:r>
      <w:r w:rsidR="00F037A4" w:rsidRPr="00CE55EA">
        <w:rPr>
          <w:rFonts w:ascii="Calibri" w:hAnsi="Calibri" w:cs="Calibri"/>
        </w:rPr>
        <w:t xml:space="preserve"> (mild: 13-15; moderate: 9-12; severe: </w:t>
      </w:r>
      <w:r w:rsidR="00F037A4" w:rsidRPr="00CE55EA">
        <w:rPr>
          <w:rFonts w:ascii="Calibri" w:eastAsia="MS Gothic" w:hAnsi="Calibri" w:cs="Calibri"/>
          <w:color w:val="000000"/>
        </w:rPr>
        <w:t xml:space="preserve">3-8). </w:t>
      </w:r>
    </w:p>
    <w:p w14:paraId="10E06D3C" w14:textId="77777777" w:rsidR="00FD1FA6" w:rsidRPr="00CE55EA" w:rsidRDefault="00FD1FA6" w:rsidP="00CE55EA">
      <w:pPr>
        <w:pStyle w:val="EndNoteBibliography"/>
        <w:spacing w:line="276" w:lineRule="auto"/>
      </w:pPr>
    </w:p>
    <w:p w14:paraId="19C73236" w14:textId="657C1205" w:rsidR="009648F1" w:rsidRPr="00CE55EA" w:rsidRDefault="009D3BD8" w:rsidP="00CE55EA">
      <w:pPr>
        <w:pStyle w:val="EndNoteBibliography"/>
        <w:spacing w:after="240" w:line="276" w:lineRule="auto"/>
        <w:ind w:left="851" w:hanging="284"/>
        <w:rPr>
          <w:noProof/>
        </w:rPr>
      </w:pPr>
      <w:r w:rsidRPr="00CE55EA">
        <w:fldChar w:fldCharType="begin"/>
      </w:r>
      <w:r w:rsidRPr="00CE55EA">
        <w:instrText xml:space="preserve"> ADDIN EN.REFLIST </w:instrText>
      </w:r>
      <w:r w:rsidRPr="00CE55EA">
        <w:fldChar w:fldCharType="separate"/>
      </w:r>
      <w:r w:rsidR="009648F1" w:rsidRPr="00CE55EA">
        <w:rPr>
          <w:noProof/>
        </w:rPr>
        <w:t>1.</w:t>
      </w:r>
      <w:r w:rsidR="009648F1" w:rsidRPr="00CE55EA">
        <w:rPr>
          <w:noProof/>
        </w:rPr>
        <w:tab/>
        <w:t xml:space="preserve">Ministère de la santé et des services sociaux, Société de l’assurance automobile du Québec. Orientations ministérielles pour le traumatisme craniocérébral léger 2005-2010 [Ministerial guidelines for mild traumatic brain injury 2005-2010]. Québec, QC, Canada: Bibliothèque nationale du Québec,; 2005. Available from: </w:t>
      </w:r>
      <w:hyperlink r:id="rId7" w:history="1">
        <w:r w:rsidR="009648F1" w:rsidRPr="00CE55EA">
          <w:rPr>
            <w:rStyle w:val="Hyperlien"/>
            <w:noProof/>
          </w:rPr>
          <w:t>https://publications.msss.gouv.qc.ca/msss/fichiers/2006/orientations_traumatisme.pdf</w:t>
        </w:r>
      </w:hyperlink>
      <w:r w:rsidR="009648F1" w:rsidRPr="00CE55EA">
        <w:rPr>
          <w:noProof/>
        </w:rPr>
        <w:t>.</w:t>
      </w:r>
    </w:p>
    <w:p w14:paraId="38411FC8" w14:textId="77777777" w:rsidR="009648F1" w:rsidRPr="00CE55EA" w:rsidRDefault="009648F1" w:rsidP="00CE55EA">
      <w:pPr>
        <w:pStyle w:val="EndNoteBibliography"/>
        <w:spacing w:after="240" w:line="276" w:lineRule="auto"/>
        <w:ind w:left="851" w:hanging="284"/>
        <w:rPr>
          <w:noProof/>
          <w:lang w:val="en-US"/>
        </w:rPr>
      </w:pPr>
      <w:r w:rsidRPr="00CE55EA">
        <w:rPr>
          <w:noProof/>
        </w:rPr>
        <w:t>2.</w:t>
      </w:r>
      <w:r w:rsidRPr="00CE55EA">
        <w:rPr>
          <w:noProof/>
        </w:rPr>
        <w:tab/>
        <w:t xml:space="preserve">Carroll LJ, Cassidy JD, Peloso PM, Borg J, von Holst H, Holm L, et al. </w:t>
      </w:r>
      <w:r w:rsidRPr="00CE55EA">
        <w:rPr>
          <w:noProof/>
          <w:lang w:val="en-US"/>
        </w:rPr>
        <w:t>Prognosis for mild traumatic brain injury: Results of the WHO Collaborating Centre Task Force on Mild Traumatic Brain Injury. Journal of rehabilitation medicine. 2004(43 Suppl):84-105.</w:t>
      </w:r>
    </w:p>
    <w:p w14:paraId="42F62AD8" w14:textId="77777777" w:rsidR="009648F1" w:rsidRPr="00CE55EA" w:rsidRDefault="009648F1" w:rsidP="00CE55EA">
      <w:pPr>
        <w:pStyle w:val="EndNoteBibliography"/>
        <w:spacing w:after="240" w:line="276" w:lineRule="auto"/>
        <w:ind w:left="851" w:hanging="284"/>
        <w:rPr>
          <w:noProof/>
          <w:lang w:val="en-US"/>
        </w:rPr>
      </w:pPr>
      <w:r w:rsidRPr="00CE55EA">
        <w:rPr>
          <w:noProof/>
          <w:lang w:val="en-US"/>
        </w:rPr>
        <w:t>3.</w:t>
      </w:r>
      <w:r w:rsidRPr="00CE55EA">
        <w:rPr>
          <w:noProof/>
          <w:lang w:val="en-US"/>
        </w:rPr>
        <w:tab/>
        <w:t>von Holst H, Cassidy JD. Best evidence synthesis on mild traumatic brain injury: Results of the WHO Collaborating Center for Neurotrauma, Prevention, Management and Rehabilitation Task Force on Mild Traumatic Brain Injury [Special issue]. Journal of rehabilitation medicine. 2004;43(Suppl):144 p.</w:t>
      </w:r>
    </w:p>
    <w:p w14:paraId="5C9D062D" w14:textId="77777777" w:rsidR="009648F1" w:rsidRPr="00CE55EA" w:rsidRDefault="009648F1" w:rsidP="00CE55EA">
      <w:pPr>
        <w:pStyle w:val="EndNoteBibliography"/>
        <w:spacing w:line="276" w:lineRule="auto"/>
        <w:ind w:left="851" w:hanging="284"/>
        <w:rPr>
          <w:noProof/>
          <w:lang w:val="en-US"/>
        </w:rPr>
      </w:pPr>
      <w:r w:rsidRPr="00CE55EA">
        <w:rPr>
          <w:noProof/>
          <w:lang w:val="en-US"/>
        </w:rPr>
        <w:t>4.</w:t>
      </w:r>
      <w:r w:rsidRPr="00CE55EA">
        <w:rPr>
          <w:noProof/>
          <w:lang w:val="en-US"/>
        </w:rPr>
        <w:tab/>
        <w:t>Teasdale G, Jennett B. Assessment of coma and impaired consciousness. A practical scale. Lancet. 1974;304(7872):81-4.</w:t>
      </w:r>
    </w:p>
    <w:p w14:paraId="59BA7E5C" w14:textId="5610C687" w:rsidR="00B07CB5" w:rsidRPr="00CE55EA" w:rsidRDefault="009D3BD8" w:rsidP="00CE55EA">
      <w:pPr>
        <w:spacing w:line="276" w:lineRule="auto"/>
        <w:ind w:left="851" w:hanging="284"/>
        <w:rPr>
          <w:rStyle w:val="normaltextrun"/>
          <w:rFonts w:ascii="Calibri" w:eastAsiaTheme="majorEastAsia" w:hAnsi="Calibri" w:cs="Calibri"/>
          <w:lang w:val="en-US"/>
        </w:rPr>
      </w:pPr>
      <w:r w:rsidRPr="00CE55EA">
        <w:rPr>
          <w:rFonts w:ascii="Calibri" w:hAnsi="Calibri" w:cs="Calibri"/>
        </w:rPr>
        <w:fldChar w:fldCharType="end"/>
      </w:r>
    </w:p>
    <w:p w14:paraId="3C5385BE" w14:textId="77777777" w:rsidR="00FD0180" w:rsidRPr="00CE55EA" w:rsidRDefault="00FD0180" w:rsidP="00CE55EA">
      <w:pPr>
        <w:spacing w:line="276" w:lineRule="auto"/>
        <w:rPr>
          <w:rStyle w:val="normaltextrun"/>
          <w:rFonts w:ascii="Calibri" w:eastAsiaTheme="majorEastAsia" w:hAnsi="Calibri" w:cs="Calibri"/>
          <w:lang w:val="en-US"/>
        </w:rPr>
      </w:pPr>
      <w:r w:rsidRPr="00CE55EA">
        <w:rPr>
          <w:rStyle w:val="normaltextrun"/>
          <w:rFonts w:ascii="Calibri" w:eastAsiaTheme="majorEastAsia" w:hAnsi="Calibri" w:cs="Calibri"/>
          <w:lang w:val="en-US"/>
        </w:rPr>
        <w:br w:type="page"/>
      </w:r>
    </w:p>
    <w:p w14:paraId="36FF9F37" w14:textId="77777777" w:rsidR="00F96F27" w:rsidRPr="00CE55EA" w:rsidRDefault="00F96F27" w:rsidP="00CE55EA">
      <w:pPr>
        <w:spacing w:line="276" w:lineRule="auto"/>
        <w:jc w:val="center"/>
        <w:rPr>
          <w:rFonts w:ascii="Calibri" w:hAnsi="Calibri" w:cs="Calibri"/>
          <w:b/>
          <w:bCs/>
          <w:lang w:val="en-US"/>
        </w:rPr>
      </w:pPr>
      <w:r w:rsidRPr="00CE55EA">
        <w:rPr>
          <w:rFonts w:ascii="Calibri" w:hAnsi="Calibri" w:cs="Calibri"/>
          <w:b/>
          <w:bCs/>
          <w:lang w:val="en-US"/>
        </w:rPr>
        <w:lastRenderedPageBreak/>
        <w:t>Table. Characteristics of participants at baseline (N = 222)</w:t>
      </w:r>
    </w:p>
    <w:p w14:paraId="078BD833" w14:textId="77777777" w:rsidR="00F96F27" w:rsidRPr="00CE55EA" w:rsidRDefault="00F96F27" w:rsidP="00CE55EA">
      <w:pPr>
        <w:spacing w:line="276" w:lineRule="auto"/>
        <w:rPr>
          <w:rFonts w:ascii="Calibri" w:hAnsi="Calibri" w:cs="Calibri"/>
          <w:b/>
          <w:bCs/>
          <w:lang w:val="en-US"/>
        </w:rPr>
      </w:pPr>
    </w:p>
    <w:tbl>
      <w:tblPr>
        <w:tblStyle w:val="Grilledutableau"/>
        <w:tblW w:w="8842" w:type="dxa"/>
        <w:tblLook w:val="04A0" w:firstRow="1" w:lastRow="0" w:firstColumn="1" w:lastColumn="0" w:noHBand="0" w:noVBand="1"/>
      </w:tblPr>
      <w:tblGrid>
        <w:gridCol w:w="5529"/>
        <w:gridCol w:w="992"/>
        <w:gridCol w:w="2321"/>
      </w:tblGrid>
      <w:tr w:rsidR="00F96F27" w:rsidRPr="00CE55EA" w14:paraId="7E839A9A" w14:textId="77777777" w:rsidTr="00BC4396">
        <w:trPr>
          <w:trHeight w:val="439"/>
        </w:trPr>
        <w:tc>
          <w:tcPr>
            <w:tcW w:w="5529" w:type="dxa"/>
            <w:tcBorders>
              <w:left w:val="nil"/>
              <w:right w:val="nil"/>
            </w:tcBorders>
            <w:vAlign w:val="center"/>
          </w:tcPr>
          <w:p w14:paraId="1AF1E07D" w14:textId="77777777" w:rsidR="00F96F27" w:rsidRPr="00CE55EA" w:rsidRDefault="00F96F27" w:rsidP="00CE55EA">
            <w:pPr>
              <w:spacing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13" w:type="dxa"/>
            <w:gridSpan w:val="2"/>
            <w:tcBorders>
              <w:left w:val="nil"/>
              <w:right w:val="nil"/>
            </w:tcBorders>
            <w:vAlign w:val="center"/>
          </w:tcPr>
          <w:p w14:paraId="4C3DEB95" w14:textId="77777777" w:rsidR="00F96F27" w:rsidRPr="00CE55EA" w:rsidRDefault="00F96F27" w:rsidP="00CE55EA">
            <w:pPr>
              <w:spacing w:line="276" w:lineRule="auto"/>
              <w:rPr>
                <w:rFonts w:ascii="Calibri" w:hAnsi="Calibri" w:cs="Calibri"/>
                <w:b/>
                <w:bCs/>
                <w:lang w:val="en-US"/>
              </w:rPr>
            </w:pPr>
            <w:r w:rsidRPr="00CE55EA">
              <w:rPr>
                <w:rFonts w:ascii="Calibri" w:hAnsi="Calibri" w:cs="Calibri"/>
                <w:b/>
                <w:bCs/>
                <w:lang w:val="en-US"/>
              </w:rPr>
              <w:t>M ± SD (range)</w:t>
            </w:r>
          </w:p>
        </w:tc>
      </w:tr>
      <w:tr w:rsidR="00F96F27" w:rsidRPr="00CE55EA" w14:paraId="3D89C159" w14:textId="77777777" w:rsidTr="00BC4396">
        <w:trPr>
          <w:trHeight w:val="279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19CF003B" w14:textId="77777777" w:rsidR="00F96F27" w:rsidRPr="00CE55EA" w:rsidRDefault="00F96F27" w:rsidP="00CE55EA">
            <w:pPr>
              <w:spacing w:line="276" w:lineRule="auto"/>
              <w:rPr>
                <w:rFonts w:ascii="Calibri" w:hAnsi="Calibri" w:cs="Calibri"/>
                <w:lang w:val="en-US"/>
              </w:rPr>
            </w:pPr>
            <w:r w:rsidRPr="00CE55EA">
              <w:rPr>
                <w:rFonts w:ascii="Calibri" w:hAnsi="Calibri" w:cs="Calibri"/>
              </w:rPr>
              <w:t>Age (years)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489BB2" w14:textId="77777777" w:rsidR="00F96F27" w:rsidRPr="00CE55EA" w:rsidRDefault="00F96F27" w:rsidP="00CE55EA">
            <w:pPr>
              <w:spacing w:line="276" w:lineRule="auto"/>
              <w:rPr>
                <w:rFonts w:ascii="Calibri" w:hAnsi="Calibri" w:cs="Calibri"/>
                <w:lang w:val="en-US"/>
              </w:rPr>
            </w:pPr>
            <w:r w:rsidRPr="00CE55EA">
              <w:rPr>
                <w:rFonts w:ascii="Calibri" w:hAnsi="Calibri" w:cs="Calibri"/>
              </w:rPr>
              <w:t xml:space="preserve">41.36 </w:t>
            </w:r>
            <w:r w:rsidRPr="00CE55EA">
              <w:rPr>
                <w:rFonts w:ascii="Calibri" w:hAnsi="Calibri" w:cs="Calibri"/>
                <w:lang w:val="en-US"/>
              </w:rPr>
              <w:t xml:space="preserve">± </w:t>
            </w:r>
            <w:r w:rsidRPr="00CE55EA">
              <w:rPr>
                <w:rFonts w:ascii="Calibri" w:hAnsi="Calibri" w:cs="Calibri"/>
              </w:rPr>
              <w:t>15.17 (18-65)</w:t>
            </w:r>
          </w:p>
        </w:tc>
      </w:tr>
      <w:tr w:rsidR="00F96F27" w:rsidRPr="00CE55EA" w14:paraId="46CDE893" w14:textId="77777777" w:rsidTr="00BC4396">
        <w:trPr>
          <w:trHeight w:val="279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68CB4A52" w14:textId="77777777" w:rsidR="00F96F27" w:rsidRPr="00CE55EA" w:rsidRDefault="00F96F27" w:rsidP="00CE55EA">
            <w:pPr>
              <w:spacing w:line="276" w:lineRule="auto"/>
              <w:rPr>
                <w:rFonts w:ascii="Calibri" w:hAnsi="Calibri" w:cs="Calibri"/>
                <w:lang w:val="en-US"/>
              </w:rPr>
            </w:pPr>
            <w:r w:rsidRPr="00CE55EA">
              <w:rPr>
                <w:rFonts w:ascii="Calibri" w:hAnsi="Calibri" w:cs="Calibri"/>
                <w:lang w:val="en-US"/>
              </w:rPr>
              <w:t>Education (years)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EF2792" w14:textId="77777777" w:rsidR="00F96F27" w:rsidRPr="00CE55EA" w:rsidRDefault="00F96F27" w:rsidP="00CE55EA">
            <w:pPr>
              <w:spacing w:line="276" w:lineRule="auto"/>
              <w:rPr>
                <w:rFonts w:ascii="Calibri" w:hAnsi="Calibri" w:cs="Calibri"/>
                <w:lang w:val="en-US"/>
              </w:rPr>
            </w:pPr>
            <w:r w:rsidRPr="00CE55EA">
              <w:rPr>
                <w:rFonts w:ascii="Calibri" w:hAnsi="Calibri" w:cs="Calibri"/>
              </w:rPr>
              <w:t xml:space="preserve">12.68 </w:t>
            </w:r>
            <w:r w:rsidRPr="00CE55EA">
              <w:rPr>
                <w:rFonts w:ascii="Calibri" w:hAnsi="Calibri" w:cs="Calibri"/>
                <w:lang w:val="en-US"/>
              </w:rPr>
              <w:t xml:space="preserve">± </w:t>
            </w:r>
            <w:r w:rsidRPr="00CE55EA">
              <w:rPr>
                <w:rFonts w:ascii="Calibri" w:hAnsi="Calibri" w:cs="Calibri"/>
              </w:rPr>
              <w:t>2.66 (6-20)</w:t>
            </w:r>
          </w:p>
        </w:tc>
      </w:tr>
      <w:tr w:rsidR="00F96F27" w:rsidRPr="00CE55EA" w14:paraId="0EF8C84C" w14:textId="77777777" w:rsidTr="00BC4396">
        <w:trPr>
          <w:trHeight w:val="299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646035C1" w14:textId="77777777" w:rsidR="00F96F27" w:rsidRPr="00CE55EA" w:rsidRDefault="00F96F27" w:rsidP="00CE55EA">
            <w:pPr>
              <w:spacing w:line="276" w:lineRule="auto"/>
              <w:rPr>
                <w:rFonts w:ascii="Calibri" w:hAnsi="Calibri" w:cs="Calibri"/>
                <w:lang w:val="en-US"/>
              </w:rPr>
            </w:pPr>
            <w:r w:rsidRPr="00CE55EA">
              <w:rPr>
                <w:rFonts w:ascii="Calibri" w:hAnsi="Calibri" w:cs="Calibri"/>
                <w:lang w:val="en-US"/>
              </w:rPr>
              <w:t>Length of stay in trauma center (days)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FB0B99" w14:textId="77777777" w:rsidR="00F96F27" w:rsidRPr="00CE55EA" w:rsidRDefault="00F96F27" w:rsidP="00CE55EA">
            <w:pPr>
              <w:spacing w:line="276" w:lineRule="auto"/>
              <w:rPr>
                <w:rFonts w:ascii="Calibri" w:hAnsi="Calibri" w:cs="Calibri"/>
                <w:lang w:val="en-US"/>
              </w:rPr>
            </w:pPr>
            <w:r w:rsidRPr="00CE55EA">
              <w:rPr>
                <w:rFonts w:ascii="Calibri" w:hAnsi="Calibri" w:cs="Calibri"/>
              </w:rPr>
              <w:t xml:space="preserve">14.10 </w:t>
            </w:r>
            <w:r w:rsidRPr="00CE55EA">
              <w:rPr>
                <w:rFonts w:ascii="Calibri" w:hAnsi="Calibri" w:cs="Calibri"/>
                <w:lang w:val="en-US"/>
              </w:rPr>
              <w:t xml:space="preserve">± </w:t>
            </w:r>
            <w:r w:rsidRPr="00CE55EA">
              <w:rPr>
                <w:rFonts w:ascii="Calibri" w:hAnsi="Calibri" w:cs="Calibri"/>
              </w:rPr>
              <w:t>11.82 (1-68)</w:t>
            </w:r>
          </w:p>
        </w:tc>
      </w:tr>
      <w:tr w:rsidR="00F96F27" w:rsidRPr="00CE55EA" w14:paraId="3A78C918" w14:textId="77777777" w:rsidTr="00BC4396">
        <w:trPr>
          <w:trHeight w:val="397"/>
        </w:trPr>
        <w:tc>
          <w:tcPr>
            <w:tcW w:w="5529" w:type="dxa"/>
            <w:tcBorders>
              <w:left w:val="nil"/>
              <w:right w:val="nil"/>
            </w:tcBorders>
          </w:tcPr>
          <w:p w14:paraId="7928CBAB" w14:textId="77777777" w:rsidR="00F96F27" w:rsidRPr="00CE55EA" w:rsidRDefault="00F96F27" w:rsidP="00CE55EA">
            <w:pPr>
              <w:spacing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2D1A6AF0" w14:textId="77777777" w:rsidR="00F96F27" w:rsidRPr="00CE55EA" w:rsidRDefault="00F96F27" w:rsidP="00CE55EA">
            <w:pPr>
              <w:spacing w:line="276" w:lineRule="auto"/>
              <w:rPr>
                <w:rFonts w:ascii="Calibri" w:hAnsi="Calibri" w:cs="Calibri"/>
                <w:i/>
                <w:iCs/>
                <w:lang w:val="en-US"/>
              </w:rPr>
            </w:pPr>
            <w:r w:rsidRPr="00CE55EA">
              <w:rPr>
                <w:rFonts w:ascii="Calibri" w:hAnsi="Calibri" w:cs="Calibri"/>
                <w:i/>
                <w:iCs/>
                <w:lang w:val="en-US"/>
              </w:rPr>
              <w:t>n</w:t>
            </w:r>
          </w:p>
        </w:tc>
        <w:tc>
          <w:tcPr>
            <w:tcW w:w="2321" w:type="dxa"/>
            <w:tcBorders>
              <w:left w:val="nil"/>
              <w:right w:val="nil"/>
            </w:tcBorders>
            <w:vAlign w:val="center"/>
          </w:tcPr>
          <w:p w14:paraId="698550C7" w14:textId="77777777" w:rsidR="00F96F27" w:rsidRPr="00CE55EA" w:rsidRDefault="00F96F27" w:rsidP="00CE55EA">
            <w:pPr>
              <w:spacing w:line="276" w:lineRule="auto"/>
              <w:rPr>
                <w:rFonts w:ascii="Calibri" w:hAnsi="Calibri" w:cs="Calibri"/>
                <w:lang w:val="en-US"/>
              </w:rPr>
            </w:pPr>
            <w:r w:rsidRPr="00CE55EA">
              <w:rPr>
                <w:rFonts w:ascii="Calibri" w:hAnsi="Calibri" w:cs="Calibri"/>
                <w:lang w:val="en-US"/>
              </w:rPr>
              <w:t>%</w:t>
            </w:r>
          </w:p>
        </w:tc>
      </w:tr>
      <w:tr w:rsidR="00F96F27" w:rsidRPr="00CE55EA" w14:paraId="30891F5E" w14:textId="77777777" w:rsidTr="00BC4396">
        <w:trPr>
          <w:trHeight w:val="261"/>
        </w:trPr>
        <w:tc>
          <w:tcPr>
            <w:tcW w:w="5529" w:type="dxa"/>
            <w:tcBorders>
              <w:left w:val="nil"/>
              <w:bottom w:val="nil"/>
              <w:right w:val="nil"/>
            </w:tcBorders>
          </w:tcPr>
          <w:p w14:paraId="46C77FA6" w14:textId="77777777" w:rsidR="00F96F27" w:rsidRPr="00CE55EA" w:rsidRDefault="00F96F27" w:rsidP="00CE55EA">
            <w:pPr>
              <w:spacing w:line="276" w:lineRule="auto"/>
              <w:rPr>
                <w:rFonts w:ascii="Calibri" w:hAnsi="Calibri" w:cs="Calibri"/>
                <w:lang w:val="en-US"/>
              </w:rPr>
            </w:pPr>
            <w:r w:rsidRPr="00CE55EA">
              <w:rPr>
                <w:rFonts w:ascii="Calibri" w:hAnsi="Calibri" w:cs="Calibri"/>
                <w:lang w:val="en-US"/>
              </w:rPr>
              <w:t>Sex (women)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6E78ECA7" w14:textId="77777777" w:rsidR="00F96F27" w:rsidRPr="00CE55EA" w:rsidRDefault="00F96F27" w:rsidP="00CE55EA">
            <w:pPr>
              <w:spacing w:line="276" w:lineRule="auto"/>
              <w:rPr>
                <w:rFonts w:ascii="Calibri" w:hAnsi="Calibri" w:cs="Calibri"/>
                <w:lang w:val="en-US"/>
              </w:rPr>
            </w:pPr>
            <w:r w:rsidRPr="00CE55EA">
              <w:rPr>
                <w:rFonts w:ascii="Calibri" w:hAnsi="Calibri" w:cs="Calibri"/>
                <w:lang w:val="en-US"/>
              </w:rPr>
              <w:t>63</w:t>
            </w:r>
          </w:p>
        </w:tc>
        <w:tc>
          <w:tcPr>
            <w:tcW w:w="2321" w:type="dxa"/>
            <w:tcBorders>
              <w:left w:val="nil"/>
              <w:bottom w:val="nil"/>
              <w:right w:val="nil"/>
            </w:tcBorders>
          </w:tcPr>
          <w:p w14:paraId="301BAB58" w14:textId="77777777" w:rsidR="00F96F27" w:rsidRPr="00CE55EA" w:rsidRDefault="00F96F27" w:rsidP="00CE55EA">
            <w:pPr>
              <w:spacing w:line="276" w:lineRule="auto"/>
              <w:rPr>
                <w:rFonts w:ascii="Calibri" w:hAnsi="Calibri" w:cs="Calibri"/>
                <w:lang w:val="en-US"/>
              </w:rPr>
            </w:pPr>
            <w:r w:rsidRPr="00CE55EA">
              <w:rPr>
                <w:rFonts w:ascii="Calibri" w:hAnsi="Calibri" w:cs="Calibri"/>
                <w:lang w:val="en-US"/>
              </w:rPr>
              <w:t>28%</w:t>
            </w:r>
          </w:p>
        </w:tc>
      </w:tr>
      <w:tr w:rsidR="00F96F27" w:rsidRPr="00CE55EA" w14:paraId="15EFE834" w14:textId="77777777" w:rsidTr="00BC4396">
        <w:trPr>
          <w:trHeight w:val="261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17852F2B" w14:textId="77777777" w:rsidR="00F96F27" w:rsidRPr="00CE55EA" w:rsidRDefault="00F96F27" w:rsidP="00CE55EA">
            <w:pPr>
              <w:spacing w:line="276" w:lineRule="auto"/>
              <w:rPr>
                <w:rFonts w:ascii="Calibri" w:hAnsi="Calibri" w:cs="Calibri"/>
                <w:lang w:val="en-US"/>
              </w:rPr>
            </w:pPr>
            <w:r w:rsidRPr="00CE55EA">
              <w:rPr>
                <w:rFonts w:ascii="Calibri" w:hAnsi="Calibri" w:cs="Calibri"/>
                <w:lang w:val="en-US"/>
              </w:rPr>
              <w:t>Severity of TBI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B6F4C2D" w14:textId="77777777" w:rsidR="00F96F27" w:rsidRPr="00CE55EA" w:rsidRDefault="00F96F27" w:rsidP="00CE55EA">
            <w:pPr>
              <w:spacing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27CA4619" w14:textId="77777777" w:rsidR="00F96F27" w:rsidRPr="00CE55EA" w:rsidRDefault="00F96F27" w:rsidP="00CE55EA">
            <w:pPr>
              <w:spacing w:line="276" w:lineRule="auto"/>
              <w:rPr>
                <w:rFonts w:ascii="Calibri" w:hAnsi="Calibri" w:cs="Calibri"/>
                <w:lang w:val="en-US"/>
              </w:rPr>
            </w:pPr>
          </w:p>
        </w:tc>
      </w:tr>
      <w:tr w:rsidR="00F96F27" w:rsidRPr="00CE55EA" w14:paraId="71F9FC14" w14:textId="77777777" w:rsidTr="00BC4396">
        <w:trPr>
          <w:trHeight w:val="279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2FABD26E" w14:textId="77777777" w:rsidR="00F96F27" w:rsidRPr="00CE55EA" w:rsidRDefault="00F96F27" w:rsidP="00CE55EA">
            <w:pPr>
              <w:spacing w:line="276" w:lineRule="auto"/>
              <w:ind w:left="312"/>
              <w:rPr>
                <w:rFonts w:ascii="Calibri" w:hAnsi="Calibri" w:cs="Calibri"/>
                <w:lang w:val="en-US"/>
              </w:rPr>
            </w:pPr>
            <w:r w:rsidRPr="00CE55EA">
              <w:rPr>
                <w:rFonts w:ascii="Calibri" w:hAnsi="Calibri" w:cs="Calibri"/>
                <w:lang w:val="en-US"/>
              </w:rPr>
              <w:t>Mild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DB4A0FF" w14:textId="77777777" w:rsidR="00F96F27" w:rsidRPr="00CE55EA" w:rsidRDefault="00F96F27" w:rsidP="00CE55EA">
            <w:pPr>
              <w:spacing w:line="276" w:lineRule="auto"/>
              <w:rPr>
                <w:rFonts w:ascii="Calibri" w:hAnsi="Calibri" w:cs="Calibri"/>
                <w:lang w:val="en-US"/>
              </w:rPr>
            </w:pPr>
            <w:r w:rsidRPr="00CE55EA">
              <w:rPr>
                <w:rFonts w:ascii="Calibri" w:hAnsi="Calibri" w:cs="Calibri"/>
                <w:lang w:val="en-US"/>
              </w:rPr>
              <w:t>145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45914B13" w14:textId="77777777" w:rsidR="00F96F27" w:rsidRPr="00CE55EA" w:rsidRDefault="00F96F27" w:rsidP="00CE55EA">
            <w:pPr>
              <w:spacing w:line="276" w:lineRule="auto"/>
              <w:rPr>
                <w:rFonts w:ascii="Calibri" w:hAnsi="Calibri" w:cs="Calibri"/>
                <w:lang w:val="en-US"/>
              </w:rPr>
            </w:pPr>
            <w:r w:rsidRPr="00CE55EA">
              <w:rPr>
                <w:rFonts w:ascii="Calibri" w:hAnsi="Calibri" w:cs="Calibri"/>
                <w:lang w:val="en-US"/>
              </w:rPr>
              <w:t>65%</w:t>
            </w:r>
          </w:p>
        </w:tc>
      </w:tr>
      <w:tr w:rsidR="00F96F27" w:rsidRPr="00CE55EA" w14:paraId="371A35BD" w14:textId="77777777" w:rsidTr="00BC4396">
        <w:trPr>
          <w:trHeight w:val="29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1E4885DA" w14:textId="77777777" w:rsidR="00F96F27" w:rsidRPr="00CE55EA" w:rsidRDefault="00F96F27" w:rsidP="00CE55EA">
            <w:pPr>
              <w:spacing w:line="276" w:lineRule="auto"/>
              <w:ind w:left="312"/>
              <w:rPr>
                <w:rFonts w:ascii="Calibri" w:hAnsi="Calibri" w:cs="Calibri"/>
                <w:lang w:val="en-US"/>
              </w:rPr>
            </w:pPr>
            <w:r w:rsidRPr="00CE55EA">
              <w:rPr>
                <w:rFonts w:ascii="Calibri" w:hAnsi="Calibri" w:cs="Calibri"/>
                <w:lang w:val="en-US"/>
              </w:rPr>
              <w:t>Moderate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43B5F7" w14:textId="77777777" w:rsidR="00F96F27" w:rsidRPr="00CE55EA" w:rsidRDefault="00F96F27" w:rsidP="00CE55EA">
            <w:pPr>
              <w:spacing w:line="276" w:lineRule="auto"/>
              <w:rPr>
                <w:rFonts w:ascii="Calibri" w:hAnsi="Calibri" w:cs="Calibri"/>
                <w:lang w:val="en-US"/>
              </w:rPr>
            </w:pPr>
            <w:r w:rsidRPr="00CE55EA">
              <w:rPr>
                <w:rFonts w:ascii="Calibri" w:hAnsi="Calibri" w:cs="Calibri"/>
                <w:lang w:val="en-US"/>
              </w:rPr>
              <w:t>47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43A8A04B" w14:textId="77777777" w:rsidR="00F96F27" w:rsidRPr="00CE55EA" w:rsidRDefault="00F96F27" w:rsidP="00CE55EA">
            <w:pPr>
              <w:spacing w:line="276" w:lineRule="auto"/>
              <w:rPr>
                <w:rFonts w:ascii="Calibri" w:hAnsi="Calibri" w:cs="Calibri"/>
                <w:lang w:val="en-US"/>
              </w:rPr>
            </w:pPr>
            <w:r w:rsidRPr="00CE55EA">
              <w:rPr>
                <w:rFonts w:ascii="Calibri" w:hAnsi="Calibri" w:cs="Calibri"/>
                <w:lang w:val="en-US"/>
              </w:rPr>
              <w:t>21%</w:t>
            </w:r>
          </w:p>
        </w:tc>
      </w:tr>
      <w:tr w:rsidR="00F96F27" w:rsidRPr="00CE55EA" w14:paraId="2F55FD05" w14:textId="77777777" w:rsidTr="00BC4396">
        <w:trPr>
          <w:trHeight w:val="273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038C5AFF" w14:textId="77777777" w:rsidR="00F96F27" w:rsidRPr="00CE55EA" w:rsidRDefault="00F96F27" w:rsidP="00CE55EA">
            <w:pPr>
              <w:spacing w:line="276" w:lineRule="auto"/>
              <w:ind w:left="312"/>
              <w:rPr>
                <w:rFonts w:ascii="Calibri" w:hAnsi="Calibri" w:cs="Calibri"/>
                <w:lang w:val="en-US"/>
              </w:rPr>
            </w:pPr>
            <w:r w:rsidRPr="00CE55EA">
              <w:rPr>
                <w:rFonts w:ascii="Calibri" w:hAnsi="Calibri" w:cs="Calibri"/>
                <w:lang w:val="en-US"/>
              </w:rPr>
              <w:t>Severe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A8B991E" w14:textId="77777777" w:rsidR="00F96F27" w:rsidRPr="00CE55EA" w:rsidRDefault="00F96F27" w:rsidP="00CE55EA">
            <w:pPr>
              <w:spacing w:line="276" w:lineRule="auto"/>
              <w:rPr>
                <w:rFonts w:ascii="Calibri" w:hAnsi="Calibri" w:cs="Calibri"/>
                <w:lang w:val="en-US"/>
              </w:rPr>
            </w:pPr>
            <w:r w:rsidRPr="00CE55EA">
              <w:rPr>
                <w:rFonts w:ascii="Calibri" w:hAnsi="Calibri" w:cs="Calibri"/>
                <w:lang w:val="en-US"/>
              </w:rPr>
              <w:t>29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87DDB62" w14:textId="77777777" w:rsidR="00F96F27" w:rsidRPr="00CE55EA" w:rsidRDefault="00F96F27" w:rsidP="00CE55EA">
            <w:pPr>
              <w:spacing w:line="276" w:lineRule="auto"/>
              <w:rPr>
                <w:rFonts w:ascii="Calibri" w:hAnsi="Calibri" w:cs="Calibri"/>
                <w:lang w:val="en-US"/>
              </w:rPr>
            </w:pPr>
            <w:r w:rsidRPr="00CE55EA">
              <w:rPr>
                <w:rFonts w:ascii="Calibri" w:hAnsi="Calibri" w:cs="Calibri"/>
                <w:lang w:val="en-US"/>
              </w:rPr>
              <w:t>13%</w:t>
            </w:r>
          </w:p>
        </w:tc>
      </w:tr>
      <w:tr w:rsidR="00F96F27" w:rsidRPr="00CE55EA" w14:paraId="4E1FD0E6" w14:textId="77777777" w:rsidTr="00BC4396">
        <w:trPr>
          <w:trHeight w:val="291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10D8680F" w14:textId="77777777" w:rsidR="00F96F27" w:rsidRPr="00CE55EA" w:rsidRDefault="00F96F27" w:rsidP="00CE55EA">
            <w:pPr>
              <w:spacing w:line="276" w:lineRule="auto"/>
              <w:rPr>
                <w:rFonts w:ascii="Calibri" w:hAnsi="Calibri" w:cs="Calibri"/>
                <w:lang w:val="en-US"/>
              </w:rPr>
            </w:pPr>
            <w:r w:rsidRPr="00CE55EA">
              <w:rPr>
                <w:rFonts w:ascii="Calibri" w:hAnsi="Calibri" w:cs="Calibri"/>
                <w:lang w:val="en-US"/>
              </w:rPr>
              <w:t>Mechanism of injury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91CC69D" w14:textId="77777777" w:rsidR="00F96F27" w:rsidRPr="00CE55EA" w:rsidRDefault="00F96F27" w:rsidP="00CE55EA">
            <w:pPr>
              <w:spacing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3FFC5398" w14:textId="77777777" w:rsidR="00F96F27" w:rsidRPr="00CE55EA" w:rsidRDefault="00F96F27" w:rsidP="00CE55EA">
            <w:pPr>
              <w:spacing w:line="276" w:lineRule="auto"/>
              <w:rPr>
                <w:rFonts w:ascii="Calibri" w:hAnsi="Calibri" w:cs="Calibri"/>
                <w:lang w:val="en-US"/>
              </w:rPr>
            </w:pPr>
          </w:p>
        </w:tc>
      </w:tr>
      <w:tr w:rsidR="00F96F27" w:rsidRPr="00CE55EA" w14:paraId="3147F17D" w14:textId="77777777" w:rsidTr="00BC4396">
        <w:trPr>
          <w:trHeight w:val="281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359DE9DD" w14:textId="77777777" w:rsidR="00F96F27" w:rsidRPr="00CE55EA" w:rsidRDefault="00F96F27" w:rsidP="00CE55EA">
            <w:pPr>
              <w:spacing w:line="276" w:lineRule="auto"/>
              <w:ind w:left="312"/>
              <w:rPr>
                <w:rFonts w:ascii="Calibri" w:hAnsi="Calibri" w:cs="Calibri"/>
                <w:lang w:val="en-US"/>
              </w:rPr>
            </w:pPr>
            <w:r w:rsidRPr="00CE55EA">
              <w:rPr>
                <w:rFonts w:ascii="Calibri" w:hAnsi="Calibri" w:cs="Calibri"/>
                <w:lang w:val="en-US"/>
              </w:rPr>
              <w:t>Motor vehicle/traffic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62182C1" w14:textId="77777777" w:rsidR="00F96F27" w:rsidRPr="00CE55EA" w:rsidRDefault="00F96F27" w:rsidP="00CE55EA">
            <w:pPr>
              <w:spacing w:line="276" w:lineRule="auto"/>
              <w:rPr>
                <w:rFonts w:ascii="Calibri" w:hAnsi="Calibri" w:cs="Calibri"/>
                <w:lang w:val="en-US"/>
              </w:rPr>
            </w:pPr>
            <w:r w:rsidRPr="00CE55EA">
              <w:rPr>
                <w:rFonts w:ascii="Calibri" w:hAnsi="Calibri" w:cs="Calibri"/>
                <w:lang w:val="en-US"/>
              </w:rPr>
              <w:t>127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4EA1D3D2" w14:textId="77777777" w:rsidR="00F96F27" w:rsidRPr="00CE55EA" w:rsidRDefault="00F96F27" w:rsidP="00CE55EA">
            <w:pPr>
              <w:spacing w:line="276" w:lineRule="auto"/>
              <w:rPr>
                <w:rFonts w:ascii="Calibri" w:hAnsi="Calibri" w:cs="Calibri"/>
                <w:lang w:val="en-US"/>
              </w:rPr>
            </w:pPr>
            <w:r w:rsidRPr="00CE55EA">
              <w:rPr>
                <w:rFonts w:ascii="Calibri" w:hAnsi="Calibri" w:cs="Calibri"/>
                <w:lang w:val="en-US"/>
              </w:rPr>
              <w:t>57%</w:t>
            </w:r>
          </w:p>
        </w:tc>
      </w:tr>
      <w:tr w:rsidR="00F96F27" w:rsidRPr="00CE55EA" w14:paraId="79DD2A00" w14:textId="77777777" w:rsidTr="00BC4396">
        <w:trPr>
          <w:trHeight w:val="28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300805DA" w14:textId="77777777" w:rsidR="00F96F27" w:rsidRPr="00CE55EA" w:rsidRDefault="00F96F27" w:rsidP="00CE55EA">
            <w:pPr>
              <w:spacing w:line="276" w:lineRule="auto"/>
              <w:ind w:left="312"/>
              <w:rPr>
                <w:rFonts w:ascii="Calibri" w:hAnsi="Calibri" w:cs="Calibri"/>
                <w:lang w:val="en-US"/>
              </w:rPr>
            </w:pPr>
            <w:r w:rsidRPr="00CE55EA">
              <w:rPr>
                <w:rFonts w:ascii="Calibri" w:hAnsi="Calibri" w:cs="Calibri"/>
                <w:lang w:val="en-US"/>
              </w:rPr>
              <w:t>Fall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ED553F0" w14:textId="77777777" w:rsidR="00F96F27" w:rsidRPr="00CE55EA" w:rsidRDefault="00F96F27" w:rsidP="00CE55EA">
            <w:pPr>
              <w:spacing w:line="276" w:lineRule="auto"/>
              <w:rPr>
                <w:rFonts w:ascii="Calibri" w:hAnsi="Calibri" w:cs="Calibri"/>
                <w:lang w:val="en-US"/>
              </w:rPr>
            </w:pPr>
            <w:r w:rsidRPr="00CE55EA">
              <w:rPr>
                <w:rFonts w:ascii="Calibri" w:hAnsi="Calibri" w:cs="Calibri"/>
                <w:lang w:val="en-US"/>
              </w:rPr>
              <w:t>60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901EC91" w14:textId="77777777" w:rsidR="00F96F27" w:rsidRPr="00CE55EA" w:rsidRDefault="00F96F27" w:rsidP="00CE55EA">
            <w:pPr>
              <w:spacing w:line="276" w:lineRule="auto"/>
              <w:rPr>
                <w:rFonts w:ascii="Calibri" w:hAnsi="Calibri" w:cs="Calibri"/>
                <w:lang w:val="en-US"/>
              </w:rPr>
            </w:pPr>
            <w:r w:rsidRPr="00CE55EA">
              <w:rPr>
                <w:rFonts w:ascii="Calibri" w:hAnsi="Calibri" w:cs="Calibri"/>
                <w:lang w:val="en-US"/>
              </w:rPr>
              <w:t>27%</w:t>
            </w:r>
          </w:p>
        </w:tc>
      </w:tr>
      <w:tr w:rsidR="00F96F27" w:rsidRPr="00CE55EA" w14:paraId="0CF7BACE" w14:textId="77777777" w:rsidTr="00BC4396">
        <w:trPr>
          <w:trHeight w:val="27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34A12C19" w14:textId="77777777" w:rsidR="00F96F27" w:rsidRPr="00CE55EA" w:rsidRDefault="00F96F27" w:rsidP="00CE55EA">
            <w:pPr>
              <w:spacing w:line="276" w:lineRule="auto"/>
              <w:ind w:left="312"/>
              <w:rPr>
                <w:rFonts w:ascii="Calibri" w:hAnsi="Calibri" w:cs="Calibri"/>
                <w:lang w:val="en-US"/>
              </w:rPr>
            </w:pPr>
            <w:r w:rsidRPr="00CE55EA">
              <w:rPr>
                <w:rFonts w:ascii="Calibri" w:hAnsi="Calibri" w:cs="Calibri"/>
                <w:lang w:val="en-US"/>
              </w:rPr>
              <w:t>Other (struck by/against, sport injury)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6259CB7" w14:textId="77777777" w:rsidR="00F96F27" w:rsidRPr="00CE55EA" w:rsidRDefault="00F96F27" w:rsidP="00CE55EA">
            <w:pPr>
              <w:spacing w:line="276" w:lineRule="auto"/>
              <w:rPr>
                <w:rFonts w:ascii="Calibri" w:hAnsi="Calibri" w:cs="Calibri"/>
                <w:lang w:val="en-US"/>
              </w:rPr>
            </w:pPr>
            <w:r w:rsidRPr="00CE55EA">
              <w:rPr>
                <w:rFonts w:ascii="Calibri" w:hAnsi="Calibri" w:cs="Calibri"/>
                <w:lang w:val="en-US"/>
              </w:rPr>
              <w:t>33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0BF9E5F6" w14:textId="77777777" w:rsidR="00F96F27" w:rsidRPr="00CE55EA" w:rsidRDefault="00F96F27" w:rsidP="00CE55EA">
            <w:pPr>
              <w:spacing w:line="276" w:lineRule="auto"/>
              <w:rPr>
                <w:rFonts w:ascii="Calibri" w:hAnsi="Calibri" w:cs="Calibri"/>
                <w:lang w:val="en-US"/>
              </w:rPr>
            </w:pPr>
            <w:r w:rsidRPr="00CE55EA">
              <w:rPr>
                <w:rFonts w:ascii="Calibri" w:hAnsi="Calibri" w:cs="Calibri"/>
                <w:lang w:val="en-US"/>
              </w:rPr>
              <w:t>15%</w:t>
            </w:r>
          </w:p>
        </w:tc>
      </w:tr>
      <w:tr w:rsidR="00F96F27" w:rsidRPr="00CE55EA" w14:paraId="5D88635B" w14:textId="77777777" w:rsidTr="00BC4396">
        <w:trPr>
          <w:trHeight w:val="27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16C6194D" w14:textId="77777777" w:rsidR="00F96F27" w:rsidRPr="00CE55EA" w:rsidRDefault="00F96F27" w:rsidP="00CE55EA">
            <w:pPr>
              <w:spacing w:line="276" w:lineRule="auto"/>
              <w:rPr>
                <w:rFonts w:ascii="Calibri" w:hAnsi="Calibri" w:cs="Calibri"/>
                <w:lang w:val="en-US"/>
              </w:rPr>
            </w:pPr>
            <w:r w:rsidRPr="00CE55EA">
              <w:rPr>
                <w:rFonts w:ascii="Calibri" w:hAnsi="Calibri" w:cs="Calibri"/>
                <w:lang w:val="en-US"/>
              </w:rPr>
              <w:t>Concomitant injuries to body parts other than head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8C555BF" w14:textId="77777777" w:rsidR="00F96F27" w:rsidRPr="00CE55EA" w:rsidRDefault="00F96F27" w:rsidP="00CE55EA">
            <w:pPr>
              <w:spacing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557751C2" w14:textId="77777777" w:rsidR="00F96F27" w:rsidRPr="00CE55EA" w:rsidRDefault="00F96F27" w:rsidP="00CE55EA">
            <w:pPr>
              <w:spacing w:line="276" w:lineRule="auto"/>
              <w:rPr>
                <w:rFonts w:ascii="Calibri" w:hAnsi="Calibri" w:cs="Calibri"/>
                <w:lang w:val="en-US"/>
              </w:rPr>
            </w:pPr>
          </w:p>
        </w:tc>
      </w:tr>
      <w:tr w:rsidR="00F96F27" w:rsidRPr="00CE55EA" w14:paraId="3B658C46" w14:textId="77777777" w:rsidTr="00BC4396">
        <w:trPr>
          <w:trHeight w:val="27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545878C4" w14:textId="77777777" w:rsidR="00F96F27" w:rsidRPr="00CE55EA" w:rsidRDefault="00F96F27" w:rsidP="00CE55EA">
            <w:pPr>
              <w:spacing w:line="276" w:lineRule="auto"/>
              <w:ind w:left="320"/>
              <w:rPr>
                <w:rFonts w:ascii="Calibri" w:hAnsi="Calibri" w:cs="Calibri"/>
                <w:lang w:val="en-US"/>
              </w:rPr>
            </w:pPr>
            <w:r w:rsidRPr="00CE55EA">
              <w:rPr>
                <w:rFonts w:ascii="Calibri" w:hAnsi="Calibri" w:cs="Calibri"/>
                <w:lang w:val="en-US"/>
              </w:rPr>
              <w:t>Neck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11DE7D2" w14:textId="77777777" w:rsidR="00F96F27" w:rsidRPr="00CE55EA" w:rsidRDefault="00F96F27" w:rsidP="00CE55EA">
            <w:pPr>
              <w:spacing w:line="276" w:lineRule="auto"/>
              <w:rPr>
                <w:rFonts w:ascii="Calibri" w:hAnsi="Calibri" w:cs="Calibri"/>
                <w:lang w:val="en-US"/>
              </w:rPr>
            </w:pPr>
            <w:r w:rsidRPr="00CE55EA">
              <w:rPr>
                <w:rFonts w:ascii="Calibri" w:hAnsi="Calibri" w:cs="Calibri"/>
                <w:lang w:val="en-US"/>
              </w:rPr>
              <w:t>30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53533D5A" w14:textId="77777777" w:rsidR="00F96F27" w:rsidRPr="00CE55EA" w:rsidRDefault="00F96F27" w:rsidP="00CE55EA">
            <w:pPr>
              <w:spacing w:line="276" w:lineRule="auto"/>
              <w:rPr>
                <w:rFonts w:ascii="Calibri" w:hAnsi="Calibri" w:cs="Calibri"/>
                <w:lang w:val="en-US"/>
              </w:rPr>
            </w:pPr>
            <w:r w:rsidRPr="00CE55EA">
              <w:rPr>
                <w:rFonts w:ascii="Calibri" w:hAnsi="Calibri" w:cs="Calibri"/>
                <w:lang w:val="en-US"/>
              </w:rPr>
              <w:t>14%</w:t>
            </w:r>
          </w:p>
        </w:tc>
      </w:tr>
      <w:tr w:rsidR="00F96F27" w:rsidRPr="00CE55EA" w14:paraId="68F09146" w14:textId="77777777" w:rsidTr="00BC4396">
        <w:trPr>
          <w:trHeight w:val="27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41C32675" w14:textId="77777777" w:rsidR="00F96F27" w:rsidRPr="00CE55EA" w:rsidRDefault="00F96F27" w:rsidP="00CE55EA">
            <w:pPr>
              <w:spacing w:line="276" w:lineRule="auto"/>
              <w:ind w:left="320"/>
              <w:rPr>
                <w:rFonts w:ascii="Calibri" w:hAnsi="Calibri" w:cs="Calibri"/>
                <w:lang w:val="en-US"/>
              </w:rPr>
            </w:pPr>
            <w:r w:rsidRPr="00CE55EA">
              <w:rPr>
                <w:rFonts w:ascii="Calibri" w:hAnsi="Calibri" w:cs="Calibri"/>
                <w:lang w:val="en-US"/>
              </w:rPr>
              <w:t>Upper limb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6A725DA" w14:textId="77777777" w:rsidR="00F96F27" w:rsidRPr="00CE55EA" w:rsidRDefault="00F96F27" w:rsidP="00CE55EA">
            <w:pPr>
              <w:spacing w:line="276" w:lineRule="auto"/>
              <w:rPr>
                <w:rFonts w:ascii="Calibri" w:hAnsi="Calibri" w:cs="Calibri"/>
                <w:lang w:val="en-US"/>
              </w:rPr>
            </w:pPr>
            <w:r w:rsidRPr="00CE55EA">
              <w:rPr>
                <w:rFonts w:ascii="Calibri" w:hAnsi="Calibri" w:cs="Calibri"/>
                <w:lang w:val="en-US"/>
              </w:rPr>
              <w:t>83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056403C0" w14:textId="77777777" w:rsidR="00F96F27" w:rsidRPr="00CE55EA" w:rsidRDefault="00F96F27" w:rsidP="00CE55EA">
            <w:pPr>
              <w:spacing w:line="276" w:lineRule="auto"/>
              <w:rPr>
                <w:rFonts w:ascii="Calibri" w:hAnsi="Calibri" w:cs="Calibri"/>
                <w:lang w:val="en-US"/>
              </w:rPr>
            </w:pPr>
            <w:r w:rsidRPr="00CE55EA">
              <w:rPr>
                <w:rFonts w:ascii="Calibri" w:hAnsi="Calibri" w:cs="Calibri"/>
                <w:lang w:val="en-US"/>
              </w:rPr>
              <w:t>38%</w:t>
            </w:r>
          </w:p>
        </w:tc>
      </w:tr>
      <w:tr w:rsidR="00F96F27" w:rsidRPr="00CE55EA" w14:paraId="07D00B17" w14:textId="77777777" w:rsidTr="00BC4396">
        <w:trPr>
          <w:trHeight w:val="27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700210EE" w14:textId="77777777" w:rsidR="00F96F27" w:rsidRPr="00CE55EA" w:rsidRDefault="00F96F27" w:rsidP="00CE55EA">
            <w:pPr>
              <w:spacing w:line="276" w:lineRule="auto"/>
              <w:ind w:left="320"/>
              <w:rPr>
                <w:rFonts w:ascii="Calibri" w:hAnsi="Calibri" w:cs="Calibri"/>
                <w:lang w:val="en-US"/>
              </w:rPr>
            </w:pPr>
            <w:r w:rsidRPr="00CE55EA">
              <w:rPr>
                <w:rFonts w:ascii="Calibri" w:hAnsi="Calibri" w:cs="Calibri"/>
                <w:lang w:val="en-US"/>
              </w:rPr>
              <w:t>Lower limb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A5066E3" w14:textId="77777777" w:rsidR="00F96F27" w:rsidRPr="00CE55EA" w:rsidRDefault="00F96F27" w:rsidP="00CE55EA">
            <w:pPr>
              <w:spacing w:line="276" w:lineRule="auto"/>
              <w:rPr>
                <w:rFonts w:ascii="Calibri" w:hAnsi="Calibri" w:cs="Calibri"/>
                <w:lang w:val="en-US"/>
              </w:rPr>
            </w:pPr>
            <w:r w:rsidRPr="00CE55EA">
              <w:rPr>
                <w:rFonts w:ascii="Calibri" w:hAnsi="Calibri" w:cs="Calibri"/>
                <w:lang w:val="en-US"/>
              </w:rPr>
              <w:t>91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987BFA6" w14:textId="77777777" w:rsidR="00F96F27" w:rsidRPr="00CE55EA" w:rsidRDefault="00F96F27" w:rsidP="00CE55EA">
            <w:pPr>
              <w:spacing w:line="276" w:lineRule="auto"/>
              <w:rPr>
                <w:rFonts w:ascii="Calibri" w:hAnsi="Calibri" w:cs="Calibri"/>
                <w:lang w:val="en-US"/>
              </w:rPr>
            </w:pPr>
            <w:r w:rsidRPr="00CE55EA">
              <w:rPr>
                <w:rFonts w:ascii="Calibri" w:hAnsi="Calibri" w:cs="Calibri"/>
                <w:lang w:val="en-US"/>
              </w:rPr>
              <w:t>41%</w:t>
            </w:r>
          </w:p>
        </w:tc>
      </w:tr>
      <w:tr w:rsidR="00F96F27" w:rsidRPr="00CE55EA" w14:paraId="2EAB3CFA" w14:textId="77777777" w:rsidTr="00BC4396">
        <w:trPr>
          <w:trHeight w:val="27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53462548" w14:textId="77777777" w:rsidR="00F96F27" w:rsidRPr="00CE55EA" w:rsidRDefault="00F96F27" w:rsidP="00CE55EA">
            <w:pPr>
              <w:spacing w:line="276" w:lineRule="auto"/>
              <w:ind w:left="320"/>
              <w:rPr>
                <w:rFonts w:ascii="Calibri" w:hAnsi="Calibri" w:cs="Calibri"/>
                <w:lang w:val="en-US"/>
              </w:rPr>
            </w:pPr>
            <w:r w:rsidRPr="00CE55EA">
              <w:rPr>
                <w:rFonts w:ascii="Calibri" w:hAnsi="Calibri" w:cs="Calibri"/>
                <w:lang w:val="en-US"/>
              </w:rPr>
              <w:t>Trunk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5111046" w14:textId="77777777" w:rsidR="00F96F27" w:rsidRPr="00CE55EA" w:rsidRDefault="00F96F27" w:rsidP="00CE55EA">
            <w:pPr>
              <w:spacing w:line="276" w:lineRule="auto"/>
              <w:rPr>
                <w:rFonts w:ascii="Calibri" w:hAnsi="Calibri" w:cs="Calibri"/>
                <w:lang w:val="en-US"/>
              </w:rPr>
            </w:pPr>
            <w:r w:rsidRPr="00CE55EA">
              <w:rPr>
                <w:rFonts w:ascii="Calibri" w:hAnsi="Calibri" w:cs="Calibri"/>
                <w:lang w:val="en-US"/>
              </w:rPr>
              <w:t>91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3AAA3475" w14:textId="77777777" w:rsidR="00F96F27" w:rsidRPr="00CE55EA" w:rsidRDefault="00F96F27" w:rsidP="00CE55EA">
            <w:pPr>
              <w:spacing w:line="276" w:lineRule="auto"/>
              <w:rPr>
                <w:rFonts w:ascii="Calibri" w:hAnsi="Calibri" w:cs="Calibri"/>
                <w:lang w:val="en-US"/>
              </w:rPr>
            </w:pPr>
            <w:r w:rsidRPr="00CE55EA">
              <w:rPr>
                <w:rFonts w:ascii="Calibri" w:hAnsi="Calibri" w:cs="Calibri"/>
                <w:lang w:val="en-US"/>
              </w:rPr>
              <w:t>41%</w:t>
            </w:r>
          </w:p>
        </w:tc>
      </w:tr>
      <w:tr w:rsidR="00F96F27" w:rsidRPr="00CE55EA" w14:paraId="1DECFB6B" w14:textId="77777777" w:rsidTr="00BC4396">
        <w:trPr>
          <w:trHeight w:val="275"/>
        </w:trPr>
        <w:tc>
          <w:tcPr>
            <w:tcW w:w="552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A4F1FCE" w14:textId="77777777" w:rsidR="00F96F27" w:rsidRPr="00CE55EA" w:rsidRDefault="00F96F27" w:rsidP="00CE55EA">
            <w:pPr>
              <w:spacing w:line="276" w:lineRule="auto"/>
              <w:ind w:left="320"/>
              <w:rPr>
                <w:rFonts w:ascii="Calibri" w:hAnsi="Calibri" w:cs="Calibri"/>
                <w:lang w:val="en-US"/>
              </w:rPr>
            </w:pPr>
            <w:r w:rsidRPr="00CE55EA">
              <w:rPr>
                <w:rFonts w:ascii="Calibri" w:hAnsi="Calibri" w:cs="Calibri"/>
                <w:lang w:val="en-US"/>
              </w:rPr>
              <w:t xml:space="preserve">Any of the four previous categories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8840BA2" w14:textId="77777777" w:rsidR="00F96F27" w:rsidRPr="00CE55EA" w:rsidRDefault="00F96F27" w:rsidP="00CE55EA">
            <w:pPr>
              <w:spacing w:line="276" w:lineRule="auto"/>
              <w:rPr>
                <w:rFonts w:ascii="Calibri" w:hAnsi="Calibri" w:cs="Calibri"/>
                <w:lang w:val="en-US"/>
              </w:rPr>
            </w:pPr>
            <w:r w:rsidRPr="00CE55EA">
              <w:rPr>
                <w:rFonts w:ascii="Calibri" w:hAnsi="Calibri" w:cs="Calibri"/>
                <w:lang w:val="en-US"/>
              </w:rPr>
              <w:t>164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BF31FA" w14:textId="77777777" w:rsidR="00F96F27" w:rsidRPr="00CE55EA" w:rsidRDefault="00F96F27" w:rsidP="00CE55EA">
            <w:pPr>
              <w:spacing w:line="276" w:lineRule="auto"/>
              <w:rPr>
                <w:rFonts w:ascii="Calibri" w:hAnsi="Calibri" w:cs="Calibri"/>
                <w:lang w:val="en-US"/>
              </w:rPr>
            </w:pPr>
            <w:r w:rsidRPr="00CE55EA">
              <w:rPr>
                <w:rFonts w:ascii="Calibri" w:hAnsi="Calibri" w:cs="Calibri"/>
                <w:lang w:val="en-US"/>
              </w:rPr>
              <w:t>75%</w:t>
            </w:r>
          </w:p>
        </w:tc>
      </w:tr>
    </w:tbl>
    <w:p w14:paraId="242EBDC9" w14:textId="77777777" w:rsidR="00F96F27" w:rsidRPr="00CE55EA" w:rsidRDefault="00F96F27" w:rsidP="00CE55EA">
      <w:pPr>
        <w:spacing w:line="276" w:lineRule="auto"/>
        <w:rPr>
          <w:rStyle w:val="normaltextrun"/>
          <w:rFonts w:ascii="Calibri" w:eastAsiaTheme="majorEastAsia" w:hAnsi="Calibri" w:cs="Calibri"/>
          <w:b/>
          <w:bCs/>
          <w:lang w:val="en-US"/>
        </w:rPr>
      </w:pPr>
    </w:p>
    <w:p w14:paraId="45E9BCB5" w14:textId="77777777" w:rsidR="00F96F27" w:rsidRPr="00CE55EA" w:rsidRDefault="00F96F27" w:rsidP="00CE55EA">
      <w:pPr>
        <w:spacing w:line="276" w:lineRule="auto"/>
        <w:rPr>
          <w:rStyle w:val="normaltextrun"/>
          <w:rFonts w:ascii="Calibri" w:eastAsiaTheme="majorEastAsia" w:hAnsi="Calibri" w:cs="Calibri"/>
          <w:b/>
          <w:bCs/>
          <w:lang w:val="en-US"/>
        </w:rPr>
      </w:pPr>
      <w:r w:rsidRPr="00CE55EA">
        <w:rPr>
          <w:rStyle w:val="normaltextrun"/>
          <w:rFonts w:ascii="Calibri" w:eastAsiaTheme="majorEastAsia" w:hAnsi="Calibri" w:cs="Calibri"/>
          <w:b/>
          <w:bCs/>
          <w:lang w:val="en-US"/>
        </w:rPr>
        <w:br w:type="page"/>
      </w:r>
    </w:p>
    <w:p w14:paraId="1F8ECB01" w14:textId="63EF6F3A" w:rsidR="00947045" w:rsidRPr="00CE55EA" w:rsidRDefault="00B46B37" w:rsidP="00F96F27">
      <w:pPr>
        <w:spacing w:line="276" w:lineRule="auto"/>
        <w:jc w:val="center"/>
        <w:rPr>
          <w:rStyle w:val="eop"/>
          <w:rFonts w:ascii="Calibri" w:eastAsiaTheme="majorEastAsia" w:hAnsi="Calibri" w:cs="Calibri"/>
          <w:b/>
          <w:bCs/>
          <w:lang w:val="en-US"/>
        </w:rPr>
      </w:pPr>
      <w:r w:rsidRPr="00CE55EA">
        <w:rPr>
          <w:rStyle w:val="normaltextrun"/>
          <w:rFonts w:ascii="Calibri" w:eastAsiaTheme="majorEastAsia" w:hAnsi="Calibri" w:cs="Calibri"/>
          <w:b/>
          <w:bCs/>
          <w:lang w:val="en-US"/>
        </w:rPr>
        <w:lastRenderedPageBreak/>
        <w:t xml:space="preserve">Figure. </w:t>
      </w:r>
      <w:r w:rsidR="00947045" w:rsidRPr="00CE55EA">
        <w:rPr>
          <w:rStyle w:val="normaltextrun"/>
          <w:rFonts w:ascii="Calibri" w:eastAsiaTheme="majorEastAsia" w:hAnsi="Calibri" w:cs="Calibri"/>
          <w:b/>
          <w:bCs/>
          <w:lang w:val="en-US"/>
        </w:rPr>
        <w:t>Participants flow from CHU de Québec-Université Laval, Québec and McGill University Health Centre, Montréal, QC, Canada (level I trauma centers) between December 2013, and October 2016</w:t>
      </w:r>
    </w:p>
    <w:p w14:paraId="382E9CAE" w14:textId="77777777" w:rsidR="00FD0180" w:rsidRPr="00CE55EA" w:rsidRDefault="00FD0180" w:rsidP="00FD0180">
      <w:pPr>
        <w:spacing w:line="276" w:lineRule="auto"/>
        <w:rPr>
          <w:rStyle w:val="eop"/>
          <w:rFonts w:ascii="Calibri" w:eastAsiaTheme="majorEastAsia" w:hAnsi="Calibri" w:cs="Calibri"/>
          <w:b/>
          <w:bCs/>
          <w:lang w:val="en-US"/>
        </w:rPr>
      </w:pPr>
    </w:p>
    <w:p w14:paraId="00605264" w14:textId="77777777" w:rsidR="00947045" w:rsidRPr="00CE55EA" w:rsidRDefault="00947045" w:rsidP="00947045">
      <w:pPr>
        <w:autoSpaceDE w:val="0"/>
        <w:autoSpaceDN w:val="0"/>
        <w:adjustRightInd w:val="0"/>
        <w:spacing w:line="480" w:lineRule="auto"/>
        <w:ind w:left="993" w:hanging="993"/>
        <w:rPr>
          <w:rFonts w:ascii="Calibri" w:hAnsi="Calibri" w:cs="Calibri"/>
          <w:color w:val="212121"/>
          <w:shd w:val="clear" w:color="auto" w:fill="FFFFFF"/>
          <w:lang w:val="en-US"/>
        </w:rPr>
      </w:pPr>
      <w:r w:rsidRPr="00CE55EA">
        <w:rPr>
          <w:rFonts w:ascii="Calibri" w:hAnsi="Calibri" w:cs="Calibri"/>
          <w:noProof/>
          <w:color w:val="212121"/>
          <w:shd w:val="clear" w:color="auto" w:fill="FFFFFF"/>
          <w:lang w:val="en-US"/>
        </w:rPr>
        <w:drawing>
          <wp:inline distT="0" distB="0" distL="0" distR="0" wp14:anchorId="16C752EE" wp14:editId="77C5296F">
            <wp:extent cx="5971540" cy="6837680"/>
            <wp:effectExtent l="0" t="0" r="0" b="0"/>
            <wp:docPr id="92196936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683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70951" w14:textId="77777777" w:rsidR="00FD0180" w:rsidRPr="00CE55EA" w:rsidRDefault="00FD0180" w:rsidP="00B46B37">
      <w:pPr>
        <w:rPr>
          <w:rFonts w:ascii="Calibri" w:hAnsi="Calibri" w:cs="Calibri"/>
          <w:b/>
          <w:bCs/>
          <w:lang w:val="en-US"/>
        </w:rPr>
        <w:sectPr w:rsidR="00FD0180" w:rsidRPr="00CE55EA" w:rsidSect="00B46B37">
          <w:headerReference w:type="default" r:id="rId9"/>
          <w:footerReference w:type="even" r:id="rId10"/>
          <w:footerReference w:type="default" r:id="rId11"/>
          <w:pgSz w:w="12240" w:h="15840" w:code="1"/>
          <w:pgMar w:top="1418" w:right="1418" w:bottom="1418" w:left="1418" w:header="567" w:footer="567" w:gutter="0"/>
          <w:cols w:space="708"/>
          <w:docGrid w:linePitch="360"/>
        </w:sectPr>
      </w:pPr>
    </w:p>
    <w:p w14:paraId="7AEE9106" w14:textId="17994FC6" w:rsidR="009D3BD8" w:rsidRPr="00CE55EA" w:rsidRDefault="000C0F90" w:rsidP="000C0F90">
      <w:pPr>
        <w:jc w:val="center"/>
        <w:rPr>
          <w:rFonts w:ascii="Calibri" w:hAnsi="Calibri" w:cs="Calibri"/>
          <w:b/>
          <w:bCs/>
          <w:lang w:val="en-US"/>
        </w:rPr>
      </w:pPr>
      <w:r w:rsidRPr="00CE55EA">
        <w:rPr>
          <w:rFonts w:ascii="Calibri" w:hAnsi="Calibri" w:cs="Calibri"/>
          <w:b/>
          <w:bCs/>
          <w:lang w:val="en-US"/>
        </w:rPr>
        <w:lastRenderedPageBreak/>
        <w:t>Missing data and loss to follow-up</w:t>
      </w:r>
    </w:p>
    <w:p w14:paraId="45817099" w14:textId="77777777" w:rsidR="00F10DE1" w:rsidRPr="00CE55EA" w:rsidRDefault="00F10DE1" w:rsidP="000C0F90">
      <w:pPr>
        <w:jc w:val="center"/>
        <w:rPr>
          <w:rFonts w:ascii="Calibri" w:hAnsi="Calibri" w:cs="Calibri"/>
          <w:b/>
          <w:bCs/>
          <w:lang w:val="en-US"/>
        </w:rPr>
      </w:pPr>
    </w:p>
    <w:p w14:paraId="12A3A047" w14:textId="1D96C0B3" w:rsidR="00F10DE1" w:rsidRPr="00CE55EA" w:rsidRDefault="00F10DE1" w:rsidP="00F10DE1">
      <w:pPr>
        <w:spacing w:after="120" w:line="276" w:lineRule="auto"/>
        <w:ind w:left="284"/>
        <w:rPr>
          <w:rFonts w:ascii="Calibri" w:hAnsi="Calibri" w:cs="Calibri"/>
          <w:bCs/>
          <w:lang w:val="en-US"/>
        </w:rPr>
      </w:pPr>
      <w:r w:rsidRPr="00CE55EA">
        <w:rPr>
          <w:rFonts w:ascii="Calibri" w:hAnsi="Calibri" w:cs="Calibri"/>
          <w:bCs/>
          <w:lang w:val="en-US"/>
        </w:rPr>
        <w:t xml:space="preserve">To address missing data and loss to follow-up, the following subgroups were compared using t-tests for age, education, and length of stay at the trauma center, and using chi-square tests for sex, severity of TBI, and mechanism of injury. </w:t>
      </w:r>
    </w:p>
    <w:p w14:paraId="2A487A6B" w14:textId="06BDCAB8" w:rsidR="00F10DE1" w:rsidRPr="00DB7AFA" w:rsidRDefault="00DB7AFA" w:rsidP="00F10DE1">
      <w:pPr>
        <w:pStyle w:val="Paragraphedeliste"/>
        <w:numPr>
          <w:ilvl w:val="0"/>
          <w:numId w:val="2"/>
        </w:numPr>
        <w:spacing w:after="120" w:line="276" w:lineRule="auto"/>
        <w:contextualSpacing w:val="0"/>
        <w:rPr>
          <w:rFonts w:ascii="Calibri" w:hAnsi="Calibri" w:cs="Calibri"/>
          <w:sz w:val="28"/>
          <w:szCs w:val="28"/>
          <w:lang w:val="en-US"/>
        </w:rPr>
      </w:pPr>
      <w:r w:rsidRPr="00DB7AFA">
        <w:rPr>
          <w:rFonts w:ascii="Calibri" w:hAnsi="Calibri" w:cs="Calibri"/>
          <w:lang w:val="en-US"/>
        </w:rPr>
        <w:t xml:space="preserve">First, the study sample of 222 participants was compared to the 33 individuals who participated in the parent study but did not complete the MOS-COG at any assessment. Individuals who were not included in the current study were significantly younger (34.6 ± 12.01years vs 41.4 ± 15.2 years) and less educated (11.3 ± 2.3 years vs 12.7 ± 2.7 years) compared to individuals who were included, </w:t>
      </w:r>
      <w:r w:rsidRPr="00DB7AFA">
        <w:rPr>
          <w:rFonts w:ascii="Calibri" w:hAnsi="Calibri" w:cs="Calibri"/>
          <w:i/>
          <w:iCs/>
          <w:lang w:val="en-US"/>
        </w:rPr>
        <w:t>t</w:t>
      </w:r>
      <w:r w:rsidRPr="00DB7AFA">
        <w:rPr>
          <w:rFonts w:ascii="Calibri" w:hAnsi="Calibri" w:cs="Calibri"/>
          <w:lang w:val="en-US"/>
        </w:rPr>
        <w:t xml:space="preserve">(252) = -2.47, </w:t>
      </w:r>
      <w:r w:rsidRPr="00DB7AFA">
        <w:rPr>
          <w:rFonts w:ascii="Calibri" w:hAnsi="Calibri" w:cs="Calibri"/>
          <w:i/>
          <w:iCs/>
          <w:lang w:val="en-US"/>
        </w:rPr>
        <w:t>p</w:t>
      </w:r>
      <w:r w:rsidRPr="00DB7AFA">
        <w:rPr>
          <w:rFonts w:ascii="Calibri" w:hAnsi="Calibri" w:cs="Calibri"/>
          <w:lang w:val="en-US"/>
        </w:rPr>
        <w:t xml:space="preserve"> = .01 (age), </w:t>
      </w:r>
      <w:r w:rsidRPr="00DB7AFA">
        <w:rPr>
          <w:rFonts w:ascii="Calibri" w:hAnsi="Calibri" w:cs="Calibri"/>
          <w:i/>
          <w:iCs/>
          <w:lang w:val="en-US"/>
        </w:rPr>
        <w:t>t</w:t>
      </w:r>
      <w:r w:rsidRPr="00DB7AFA">
        <w:rPr>
          <w:rFonts w:ascii="Calibri" w:hAnsi="Calibri" w:cs="Calibri"/>
          <w:lang w:val="en-US"/>
        </w:rPr>
        <w:t xml:space="preserve">(236) = -2.57, </w:t>
      </w:r>
      <w:r w:rsidRPr="00DB7AFA">
        <w:rPr>
          <w:rFonts w:ascii="Calibri" w:hAnsi="Calibri" w:cs="Calibri"/>
          <w:i/>
          <w:iCs/>
          <w:lang w:val="en-US"/>
        </w:rPr>
        <w:t>p</w:t>
      </w:r>
      <w:r w:rsidRPr="00DB7AFA">
        <w:rPr>
          <w:rFonts w:ascii="Calibri" w:hAnsi="Calibri" w:cs="Calibri"/>
          <w:lang w:val="en-US"/>
        </w:rPr>
        <w:t xml:space="preserve"> = .01 (education).  The two subgroups did not differ on length of stay at the trauma center, sex, TBI severity, or TBI mechanism.</w:t>
      </w:r>
    </w:p>
    <w:p w14:paraId="398D1E4F" w14:textId="77777777" w:rsidR="00F10DE1" w:rsidRPr="00CE55EA" w:rsidRDefault="00F10DE1" w:rsidP="00F10DE1">
      <w:pPr>
        <w:pStyle w:val="Paragraphedeliste"/>
        <w:numPr>
          <w:ilvl w:val="0"/>
          <w:numId w:val="2"/>
        </w:numPr>
        <w:spacing w:after="120" w:line="276" w:lineRule="auto"/>
        <w:ind w:left="1066" w:hanging="357"/>
        <w:contextualSpacing w:val="0"/>
        <w:rPr>
          <w:rFonts w:ascii="Calibri" w:hAnsi="Calibri" w:cs="Calibri"/>
          <w:lang w:val="en-US"/>
        </w:rPr>
      </w:pPr>
      <w:r w:rsidRPr="00CE55EA">
        <w:rPr>
          <w:rFonts w:ascii="Calibri" w:hAnsi="Calibri" w:cs="Calibri"/>
          <w:lang w:val="en-US"/>
        </w:rPr>
        <w:t xml:space="preserve">Second, among the 222 participants of this study, the 189 participants who completed the MOS-COG at 4 months were compared to the 33 who did not (but were still included because they completed the MOS-COG at least once in the next five assessments). Individuals with missing data at 4 months were more likely to have sustained a moderate-severe TBI (52%) compared to individuals who completed the 4-month assessment (31%), </w:t>
      </w:r>
      <w:r w:rsidRPr="00CE55EA">
        <w:rPr>
          <w:rFonts w:ascii="Calibri" w:hAnsi="Calibri" w:cs="Calibri"/>
          <w:i/>
          <w:iCs/>
          <w:lang w:val="en-US"/>
        </w:rPr>
        <w:t>X</w:t>
      </w:r>
      <w:r w:rsidRPr="00CE55EA">
        <w:rPr>
          <w:rFonts w:ascii="Calibri" w:hAnsi="Calibri" w:cs="Calibri"/>
          <w:vertAlign w:val="superscript"/>
          <w:lang w:val="en-US"/>
        </w:rPr>
        <w:t>2</w:t>
      </w:r>
      <w:r w:rsidRPr="00CE55EA">
        <w:rPr>
          <w:rFonts w:ascii="Calibri" w:hAnsi="Calibri" w:cs="Calibri"/>
          <w:lang w:val="en-US"/>
        </w:rPr>
        <w:t> (1, </w:t>
      </w:r>
      <w:r w:rsidRPr="00CE55EA">
        <w:rPr>
          <w:rFonts w:ascii="Calibri" w:hAnsi="Calibri" w:cs="Calibri"/>
          <w:i/>
          <w:iCs/>
          <w:lang w:val="en-US"/>
        </w:rPr>
        <w:t>N</w:t>
      </w:r>
      <w:r w:rsidRPr="00CE55EA">
        <w:rPr>
          <w:rFonts w:ascii="Calibri" w:hAnsi="Calibri" w:cs="Calibri"/>
          <w:lang w:val="en-US"/>
        </w:rPr>
        <w:t> = 221) = 5.04, </w:t>
      </w:r>
      <w:r w:rsidRPr="00CE55EA">
        <w:rPr>
          <w:rFonts w:ascii="Calibri" w:hAnsi="Calibri" w:cs="Calibri"/>
          <w:i/>
          <w:iCs/>
          <w:lang w:val="en-US"/>
        </w:rPr>
        <w:t>p</w:t>
      </w:r>
      <w:r w:rsidRPr="00CE55EA">
        <w:rPr>
          <w:rFonts w:ascii="Calibri" w:hAnsi="Calibri" w:cs="Calibri"/>
          <w:lang w:val="en-US"/>
        </w:rPr>
        <w:t> = .03. The two subgroups did not differ on age, education, length of stay at the trauma center, sex, or TBI mechanism.</w:t>
      </w:r>
    </w:p>
    <w:p w14:paraId="75D08274" w14:textId="334C1065" w:rsidR="00F10DE1" w:rsidRPr="00CE55EA" w:rsidRDefault="00F10DE1" w:rsidP="00F10DE1">
      <w:pPr>
        <w:pStyle w:val="Paragraphedeliste"/>
        <w:numPr>
          <w:ilvl w:val="0"/>
          <w:numId w:val="2"/>
        </w:numPr>
        <w:spacing w:after="120" w:line="276" w:lineRule="auto"/>
        <w:ind w:left="1066" w:hanging="357"/>
        <w:contextualSpacing w:val="0"/>
        <w:rPr>
          <w:rFonts w:ascii="Calibri" w:hAnsi="Calibri" w:cs="Calibri"/>
          <w:lang w:val="en-US"/>
        </w:rPr>
      </w:pPr>
      <w:r w:rsidRPr="00CE55EA">
        <w:rPr>
          <w:rFonts w:ascii="Calibri" w:hAnsi="Calibri" w:cs="Calibri"/>
          <w:lang w:val="en-US"/>
        </w:rPr>
        <w:t>Third, among the 189 with data at 4 months, the 84 with data at all six follow-ups were compared to the 105 with at least one missing data. Individuals with at least one incomplete assessment were significantly younger (39.5 ± 14.69 years) compared to individuals who completed all assessment</w:t>
      </w:r>
      <w:r w:rsidR="00360AA4">
        <w:rPr>
          <w:rFonts w:ascii="Calibri" w:hAnsi="Calibri" w:cs="Calibri"/>
          <w:lang w:val="en-US"/>
        </w:rPr>
        <w:t>s</w:t>
      </w:r>
      <w:r w:rsidRPr="00CE55EA">
        <w:rPr>
          <w:rFonts w:ascii="Calibri" w:hAnsi="Calibri" w:cs="Calibri"/>
          <w:lang w:val="en-US"/>
        </w:rPr>
        <w:t xml:space="preserve"> (44.1 ± 15.53 years), </w:t>
      </w:r>
      <w:r w:rsidRPr="00CE55EA">
        <w:rPr>
          <w:rFonts w:ascii="Calibri" w:hAnsi="Calibri" w:cs="Calibri"/>
          <w:i/>
          <w:iCs/>
          <w:lang w:val="en-US"/>
        </w:rPr>
        <w:t>t</w:t>
      </w:r>
      <w:r w:rsidRPr="00CE55EA">
        <w:rPr>
          <w:rFonts w:ascii="Calibri" w:hAnsi="Calibri" w:cs="Calibri"/>
          <w:lang w:val="en-US"/>
        </w:rPr>
        <w:t xml:space="preserve">(186) = -2.08, </w:t>
      </w:r>
      <w:r w:rsidRPr="00CE55EA">
        <w:rPr>
          <w:rFonts w:ascii="Calibri" w:hAnsi="Calibri" w:cs="Calibri"/>
          <w:i/>
          <w:iCs/>
          <w:lang w:val="en-US"/>
        </w:rPr>
        <w:t>p</w:t>
      </w:r>
      <w:r w:rsidRPr="00CE55EA">
        <w:rPr>
          <w:rFonts w:ascii="Calibri" w:hAnsi="Calibri" w:cs="Calibri"/>
          <w:lang w:val="en-US"/>
        </w:rPr>
        <w:t xml:space="preserve"> = .04. The two subgroups did not differ on education, length of stay at the trauma center, sex, TBI severity, or TBI mechanism.</w:t>
      </w:r>
    </w:p>
    <w:p w14:paraId="54C886DA" w14:textId="77777777" w:rsidR="009D3BD8" w:rsidRPr="00CE55EA" w:rsidRDefault="009D3BD8" w:rsidP="008B3E17">
      <w:pPr>
        <w:rPr>
          <w:rFonts w:ascii="Calibri" w:hAnsi="Calibri" w:cs="Calibri"/>
          <w:lang w:val="en-US"/>
        </w:rPr>
      </w:pPr>
    </w:p>
    <w:p w14:paraId="0A4581AD" w14:textId="65D811B6" w:rsidR="00F21BC3" w:rsidRPr="00CE55EA" w:rsidRDefault="00F21BC3" w:rsidP="008B3E17">
      <w:pPr>
        <w:rPr>
          <w:rFonts w:ascii="Calibri" w:hAnsi="Calibri" w:cs="Calibri"/>
          <w:lang w:val="en-US"/>
        </w:rPr>
      </w:pPr>
    </w:p>
    <w:sectPr w:rsidR="00F21BC3" w:rsidRPr="00CE55EA" w:rsidSect="00D467C4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4A1CD" w14:textId="77777777" w:rsidR="000F7CB7" w:rsidRDefault="000F7CB7" w:rsidP="00F44E17">
      <w:r>
        <w:separator/>
      </w:r>
    </w:p>
  </w:endnote>
  <w:endnote w:type="continuationSeparator" w:id="0">
    <w:p w14:paraId="676CE7AF" w14:textId="77777777" w:rsidR="000F7CB7" w:rsidRDefault="000F7CB7" w:rsidP="00F44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1521384212"/>
      <w:docPartObj>
        <w:docPartGallery w:val="Page Numbers (Bottom of Page)"/>
        <w:docPartUnique/>
      </w:docPartObj>
    </w:sdtPr>
    <w:sdtContent>
      <w:p w14:paraId="3BA0C07F" w14:textId="704643F0" w:rsidR="00C76545" w:rsidRDefault="00C76545" w:rsidP="000356A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C25A7BD" w14:textId="77777777" w:rsidR="00C76545" w:rsidRDefault="00C76545" w:rsidP="00C7654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  <w:rFonts w:ascii="Calibri" w:hAnsi="Calibri" w:cs="Calibri"/>
      </w:rPr>
      <w:id w:val="-715814603"/>
      <w:docPartObj>
        <w:docPartGallery w:val="Page Numbers (Bottom of Page)"/>
        <w:docPartUnique/>
      </w:docPartObj>
    </w:sdtPr>
    <w:sdtContent>
      <w:p w14:paraId="20224BB8" w14:textId="7E1C0945" w:rsidR="00C76545" w:rsidRPr="00945199" w:rsidRDefault="00C76545" w:rsidP="000356A5">
        <w:pPr>
          <w:pStyle w:val="Pieddepage"/>
          <w:framePr w:wrap="none" w:vAnchor="text" w:hAnchor="margin" w:xAlign="right" w:y="1"/>
          <w:rPr>
            <w:rStyle w:val="Numrodepage"/>
            <w:rFonts w:ascii="Calibri" w:hAnsi="Calibri" w:cs="Calibri"/>
          </w:rPr>
        </w:pPr>
        <w:r w:rsidRPr="00945199">
          <w:rPr>
            <w:rStyle w:val="Numrodepage"/>
            <w:rFonts w:ascii="Calibri" w:hAnsi="Calibri" w:cs="Calibri"/>
          </w:rPr>
          <w:fldChar w:fldCharType="begin"/>
        </w:r>
        <w:r w:rsidRPr="00945199">
          <w:rPr>
            <w:rStyle w:val="Numrodepage"/>
            <w:rFonts w:ascii="Calibri" w:hAnsi="Calibri" w:cs="Calibri"/>
          </w:rPr>
          <w:instrText xml:space="preserve"> PAGE </w:instrText>
        </w:r>
        <w:r w:rsidRPr="00945199">
          <w:rPr>
            <w:rStyle w:val="Numrodepage"/>
            <w:rFonts w:ascii="Calibri" w:hAnsi="Calibri" w:cs="Calibri"/>
          </w:rPr>
          <w:fldChar w:fldCharType="separate"/>
        </w:r>
        <w:r w:rsidRPr="00945199">
          <w:rPr>
            <w:rStyle w:val="Numrodepage"/>
            <w:rFonts w:ascii="Calibri" w:hAnsi="Calibri" w:cs="Calibri"/>
            <w:noProof/>
          </w:rPr>
          <w:t>1</w:t>
        </w:r>
        <w:r w:rsidRPr="00945199">
          <w:rPr>
            <w:rStyle w:val="Numrodepage"/>
            <w:rFonts w:ascii="Calibri" w:hAnsi="Calibri" w:cs="Calibri"/>
          </w:rPr>
          <w:fldChar w:fldCharType="end"/>
        </w:r>
      </w:p>
    </w:sdtContent>
  </w:sdt>
  <w:p w14:paraId="77840E37" w14:textId="77777777" w:rsidR="00C76545" w:rsidRDefault="00C76545" w:rsidP="00C76545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D23D8" w14:textId="77777777" w:rsidR="000F7CB7" w:rsidRDefault="000F7CB7" w:rsidP="00F44E17">
      <w:r>
        <w:separator/>
      </w:r>
    </w:p>
  </w:footnote>
  <w:footnote w:type="continuationSeparator" w:id="0">
    <w:p w14:paraId="3AFAA5E7" w14:textId="77777777" w:rsidR="000F7CB7" w:rsidRDefault="000F7CB7" w:rsidP="00F44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4F6C8" w14:textId="77777777" w:rsidR="00B07CB5" w:rsidRPr="00B07CB5" w:rsidRDefault="00F44E17" w:rsidP="00B07CB5">
    <w:pPr>
      <w:pStyle w:val="En-tte"/>
      <w:jc w:val="center"/>
      <w:rPr>
        <w:rFonts w:ascii="Calibri" w:hAnsi="Calibri" w:cs="Calibri"/>
        <w:sz w:val="22"/>
        <w:szCs w:val="22"/>
      </w:rPr>
    </w:pPr>
    <w:r w:rsidRPr="00B07CB5">
      <w:rPr>
        <w:rFonts w:ascii="Calibri" w:hAnsi="Calibri" w:cs="Calibri"/>
        <w:sz w:val="22"/>
        <w:szCs w:val="22"/>
      </w:rPr>
      <w:t>Supplemental Materials - Beaulieu-Bonneau, Sarazin, &amp; Ouellet</w:t>
    </w:r>
    <w:bookmarkStart w:id="0" w:name="_Toc75869775"/>
  </w:p>
  <w:p w14:paraId="0A3379FD" w14:textId="0A31CE53" w:rsidR="00F44E17" w:rsidRPr="00B07CB5" w:rsidRDefault="00B07CB5" w:rsidP="00B07CB5">
    <w:pPr>
      <w:pStyle w:val="En-tte"/>
      <w:jc w:val="center"/>
      <w:rPr>
        <w:i/>
        <w:iCs/>
        <w:sz w:val="22"/>
        <w:szCs w:val="22"/>
        <w:lang w:val="en-US"/>
      </w:rPr>
    </w:pPr>
    <w:r w:rsidRPr="00B07CB5">
      <w:rPr>
        <w:rFonts w:ascii="Calibri" w:hAnsi="Calibri" w:cs="Calibri"/>
        <w:i/>
        <w:iCs/>
        <w:sz w:val="22"/>
        <w:szCs w:val="22"/>
        <w:lang w:val="en-US"/>
      </w:rPr>
      <w:t xml:space="preserve">Subjective cognitive functioning in adults with traumatic brain injury: A four-year follow-up 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959D9"/>
    <w:multiLevelType w:val="hybridMultilevel"/>
    <w:tmpl w:val="EA00A36A"/>
    <w:lvl w:ilvl="0" w:tplc="C3784F9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A870C36"/>
    <w:multiLevelType w:val="hybridMultilevel"/>
    <w:tmpl w:val="EA00A36A"/>
    <w:lvl w:ilvl="0" w:tplc="FFFFFFFF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83824758">
    <w:abstractNumId w:val="0"/>
  </w:num>
  <w:num w:numId="2" w16cid:durableId="691568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367&lt;/HangingIndent&gt;&lt;LineSpacing&gt;0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zap2xdth9def6eerat5tspy5rxx0dpdrdev&quot;&gt;My EndNote Library&lt;record-ids&gt;&lt;item&gt;5061&lt;/item&gt;&lt;/record-ids&gt;&lt;/item&gt;&lt;/Libraries&gt;"/>
    <w:docVar w:name="EN.UseJSCitationFormat" w:val="False"/>
  </w:docVars>
  <w:rsids>
    <w:rsidRoot w:val="00947045"/>
    <w:rsid w:val="000744F2"/>
    <w:rsid w:val="00084003"/>
    <w:rsid w:val="000C0F90"/>
    <w:rsid w:val="000F7CB7"/>
    <w:rsid w:val="0017261C"/>
    <w:rsid w:val="001C4E92"/>
    <w:rsid w:val="00217DB6"/>
    <w:rsid w:val="00230F12"/>
    <w:rsid w:val="00261917"/>
    <w:rsid w:val="00360AA4"/>
    <w:rsid w:val="003B6FEF"/>
    <w:rsid w:val="00517B86"/>
    <w:rsid w:val="00622D80"/>
    <w:rsid w:val="006F2C77"/>
    <w:rsid w:val="00702932"/>
    <w:rsid w:val="00770DCB"/>
    <w:rsid w:val="007A4438"/>
    <w:rsid w:val="007F2000"/>
    <w:rsid w:val="00890961"/>
    <w:rsid w:val="008B1647"/>
    <w:rsid w:val="008B3E17"/>
    <w:rsid w:val="00945199"/>
    <w:rsid w:val="00947045"/>
    <w:rsid w:val="009648F1"/>
    <w:rsid w:val="009852F6"/>
    <w:rsid w:val="009D3BD8"/>
    <w:rsid w:val="00A830EA"/>
    <w:rsid w:val="00B07CB5"/>
    <w:rsid w:val="00B159EF"/>
    <w:rsid w:val="00B46B37"/>
    <w:rsid w:val="00B52D41"/>
    <w:rsid w:val="00B65B07"/>
    <w:rsid w:val="00C76545"/>
    <w:rsid w:val="00CE55EA"/>
    <w:rsid w:val="00D373BA"/>
    <w:rsid w:val="00D467C4"/>
    <w:rsid w:val="00DB3D1B"/>
    <w:rsid w:val="00DB7AFA"/>
    <w:rsid w:val="00E04339"/>
    <w:rsid w:val="00F037A4"/>
    <w:rsid w:val="00F10DE1"/>
    <w:rsid w:val="00F21BC3"/>
    <w:rsid w:val="00F44E17"/>
    <w:rsid w:val="00F76FF6"/>
    <w:rsid w:val="00F96F27"/>
    <w:rsid w:val="00FD0180"/>
    <w:rsid w:val="00FD1FA6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C4D04"/>
  <w15:chartTrackingRefBased/>
  <w15:docId w15:val="{344237FD-3E57-1345-A075-9E98E925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45"/>
    <w:rPr>
      <w:rFonts w:ascii="Times New Roman" w:eastAsia="Times New Roman" w:hAnsi="Times New Roman" w:cs="Times New Roman"/>
      <w:kern w:val="0"/>
      <w:lang w:eastAsia="fr-CA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470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47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4704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4704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4704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4704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4704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4704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4704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470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470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470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4704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4704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4704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4704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4704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4704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470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947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4704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9470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4704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94704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47045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94704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470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4704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47045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Policepardfaut"/>
    <w:rsid w:val="00947045"/>
  </w:style>
  <w:style w:type="character" w:customStyle="1" w:styleId="eop">
    <w:name w:val="eop"/>
    <w:basedOn w:val="Policepardfaut"/>
    <w:rsid w:val="00947045"/>
  </w:style>
  <w:style w:type="character" w:styleId="Marquedecommentaire">
    <w:name w:val="annotation reference"/>
    <w:basedOn w:val="Policepardfaut"/>
    <w:uiPriority w:val="99"/>
    <w:semiHidden/>
    <w:unhideWhenUsed/>
    <w:rsid w:val="00B46B37"/>
    <w:rPr>
      <w:sz w:val="16"/>
      <w:szCs w:val="16"/>
    </w:rPr>
  </w:style>
  <w:style w:type="table" w:styleId="Grilledutableau">
    <w:name w:val="Table Grid"/>
    <w:basedOn w:val="TableauNormal"/>
    <w:uiPriority w:val="39"/>
    <w:rsid w:val="00B46B37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44E1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44E17"/>
    <w:rPr>
      <w:rFonts w:ascii="Times New Roman" w:eastAsia="Times New Roman" w:hAnsi="Times New Roman" w:cs="Times New Roman"/>
      <w:kern w:val="0"/>
      <w:lang w:eastAsia="fr-CA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44E1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44E17"/>
    <w:rPr>
      <w:rFonts w:ascii="Times New Roman" w:eastAsia="Times New Roman" w:hAnsi="Times New Roman" w:cs="Times New Roman"/>
      <w:kern w:val="0"/>
      <w:lang w:eastAsia="fr-CA"/>
      <w14:ligatures w14:val="none"/>
    </w:rPr>
  </w:style>
  <w:style w:type="paragraph" w:customStyle="1" w:styleId="EndNoteBibliographyTitle">
    <w:name w:val="EndNote Bibliography Title"/>
    <w:basedOn w:val="Normal"/>
    <w:link w:val="EndNoteBibliographyTitleCar"/>
    <w:rsid w:val="009D3BD8"/>
    <w:pPr>
      <w:jc w:val="center"/>
    </w:pPr>
    <w:rPr>
      <w:rFonts w:ascii="Calibri" w:hAnsi="Calibri" w:cs="Calibri"/>
    </w:rPr>
  </w:style>
  <w:style w:type="character" w:customStyle="1" w:styleId="EndNoteBibliographyTitleCar">
    <w:name w:val="EndNote Bibliography Title Car"/>
    <w:basedOn w:val="Policepardfaut"/>
    <w:link w:val="EndNoteBibliographyTitle"/>
    <w:rsid w:val="009D3BD8"/>
    <w:rPr>
      <w:rFonts w:ascii="Calibri" w:eastAsia="Times New Roman" w:hAnsi="Calibri" w:cs="Calibri"/>
      <w:kern w:val="0"/>
      <w:lang w:eastAsia="fr-CA"/>
      <w14:ligatures w14:val="none"/>
    </w:rPr>
  </w:style>
  <w:style w:type="paragraph" w:customStyle="1" w:styleId="EndNoteBibliography">
    <w:name w:val="EndNote Bibliography"/>
    <w:basedOn w:val="Normal"/>
    <w:link w:val="EndNoteBibliographyCar"/>
    <w:rsid w:val="009D3BD8"/>
    <w:rPr>
      <w:rFonts w:ascii="Calibri" w:hAnsi="Calibri" w:cs="Calibri"/>
    </w:rPr>
  </w:style>
  <w:style w:type="character" w:customStyle="1" w:styleId="EndNoteBibliographyCar">
    <w:name w:val="EndNote Bibliography Car"/>
    <w:basedOn w:val="Policepardfaut"/>
    <w:link w:val="EndNoteBibliography"/>
    <w:rsid w:val="009D3BD8"/>
    <w:rPr>
      <w:rFonts w:ascii="Calibri" w:eastAsia="Times New Roman" w:hAnsi="Calibri" w:cs="Calibri"/>
      <w:kern w:val="0"/>
      <w:lang w:eastAsia="fr-CA"/>
      <w14:ligatures w14:val="none"/>
    </w:rPr>
  </w:style>
  <w:style w:type="character" w:styleId="Hyperlien">
    <w:name w:val="Hyperlink"/>
    <w:basedOn w:val="Policepardfaut"/>
    <w:uiPriority w:val="99"/>
    <w:unhideWhenUsed/>
    <w:rsid w:val="009D3BD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D3BD8"/>
    <w:rPr>
      <w:color w:val="605E5C"/>
      <w:shd w:val="clear" w:color="auto" w:fill="E1DFDD"/>
    </w:rPr>
  </w:style>
  <w:style w:type="character" w:styleId="Numrodepage">
    <w:name w:val="page number"/>
    <w:basedOn w:val="Policepardfaut"/>
    <w:uiPriority w:val="99"/>
    <w:semiHidden/>
    <w:unhideWhenUsed/>
    <w:rsid w:val="00C76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ublications.msss.gouv.qc.ca/msss/fichiers/2006/orientations_traumatisme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2770</TotalTime>
  <Pages>4</Pages>
  <Words>1145</Words>
  <Characters>6303</Characters>
  <Application>Microsoft Office Word</Application>
  <DocSecurity>0</DocSecurity>
  <Lines>52</Lines>
  <Paragraphs>14</Paragraphs>
  <ScaleCrop>false</ScaleCrop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Beaulieu-Bonneau</dc:creator>
  <cp:keywords/>
  <dc:description/>
  <cp:lastModifiedBy>Simon Beaulieu-Bonneau</cp:lastModifiedBy>
  <cp:revision>36</cp:revision>
  <dcterms:created xsi:type="dcterms:W3CDTF">2024-10-08T21:17:00Z</dcterms:created>
  <dcterms:modified xsi:type="dcterms:W3CDTF">2025-01-30T15:47:00Z</dcterms:modified>
</cp:coreProperties>
</file>