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2F78" w14:textId="46B1D00F" w:rsidR="00FE7012" w:rsidRDefault="00FE7012" w:rsidP="00FE70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73966207"/>
      <w:r>
        <w:rPr>
          <w:rFonts w:ascii="Times New Roman" w:hAnsi="Times New Roman" w:cs="Times New Roman"/>
          <w:sz w:val="24"/>
          <w:szCs w:val="24"/>
          <w:lang w:val="en-US"/>
        </w:rPr>
        <w:t xml:space="preserve">Demographic and clinical information of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all screened patients.</w:t>
      </w:r>
    </w:p>
    <w:tbl>
      <w:tblPr>
        <w:tblStyle w:val="TableGrid"/>
        <w:tblpPr w:leftFromText="180" w:rightFromText="180" w:vertAnchor="text" w:tblpXSpec="center" w:tblpY="1"/>
        <w:tblOverlap w:val="never"/>
        <w:tblW w:w="90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1552"/>
      </w:tblGrid>
      <w:tr w:rsidR="00995E00" w:rsidRPr="00995E00" w14:paraId="6DE09EE8" w14:textId="77777777" w:rsidTr="00095C71">
        <w:trPr>
          <w:trHeight w:val="3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35999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11886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ECR (</w:t>
            </w:r>
            <w:r w:rsidRPr="00995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</w:t>
            </w: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=121)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6B3A2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SMC (</w:t>
            </w:r>
            <w:r w:rsidRPr="00995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</w:t>
            </w: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=129)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61782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p</w:t>
            </w: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-value</w:t>
            </w:r>
          </w:p>
        </w:tc>
      </w:tr>
      <w:tr w:rsidR="00995E00" w:rsidRPr="00995E00" w14:paraId="540BE772" w14:textId="77777777" w:rsidTr="00095C71">
        <w:trPr>
          <w:trHeight w:val="310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D3D0B76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Demographic Information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ED9E57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BE0155E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5EA0A5F7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95E00" w:rsidRPr="00995E00" w14:paraId="35D82F1C" w14:textId="77777777" w:rsidTr="00095C71">
        <w:trPr>
          <w:trHeight w:val="310"/>
        </w:trPr>
        <w:tc>
          <w:tcPr>
            <w:tcW w:w="2977" w:type="dxa"/>
            <w:vAlign w:val="center"/>
          </w:tcPr>
          <w:p w14:paraId="67BADDC6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Age, mean, SD, (range)</w:t>
            </w:r>
          </w:p>
        </w:tc>
        <w:tc>
          <w:tcPr>
            <w:tcW w:w="2268" w:type="dxa"/>
            <w:vAlign w:val="center"/>
          </w:tcPr>
          <w:p w14:paraId="06DADB36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65.2 ± 14.7 (24-87) </w:t>
            </w:r>
          </w:p>
        </w:tc>
        <w:tc>
          <w:tcPr>
            <w:tcW w:w="2268" w:type="dxa"/>
            <w:vAlign w:val="center"/>
          </w:tcPr>
          <w:p w14:paraId="151857C6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65.6 ± 14.9 (20-86)</w:t>
            </w:r>
          </w:p>
        </w:tc>
        <w:tc>
          <w:tcPr>
            <w:tcW w:w="1552" w:type="dxa"/>
            <w:vAlign w:val="center"/>
          </w:tcPr>
          <w:p w14:paraId="61EC0066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0.822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995E00" w:rsidRPr="00995E00" w14:paraId="65D708C2" w14:textId="77777777" w:rsidTr="00095C71">
        <w:trPr>
          <w:trHeight w:val="310"/>
        </w:trPr>
        <w:tc>
          <w:tcPr>
            <w:tcW w:w="2977" w:type="dxa"/>
            <w:vAlign w:val="center"/>
          </w:tcPr>
          <w:p w14:paraId="419407C9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Male, </w:t>
            </w:r>
            <w:r w:rsidRPr="00995E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268" w:type="dxa"/>
            <w:vAlign w:val="center"/>
          </w:tcPr>
          <w:p w14:paraId="66FB6FDA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74 (61.2)</w:t>
            </w:r>
          </w:p>
        </w:tc>
        <w:tc>
          <w:tcPr>
            <w:tcW w:w="2268" w:type="dxa"/>
            <w:vAlign w:val="center"/>
          </w:tcPr>
          <w:p w14:paraId="56FEE31F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84 (65.1)</w:t>
            </w:r>
          </w:p>
        </w:tc>
        <w:tc>
          <w:tcPr>
            <w:tcW w:w="1552" w:type="dxa"/>
            <w:vAlign w:val="center"/>
          </w:tcPr>
          <w:p w14:paraId="0B5C0FCE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0.517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="00995E00" w:rsidRPr="00995E00" w14:paraId="7C12A5C3" w14:textId="77777777" w:rsidTr="00095C71">
        <w:trPr>
          <w:trHeight w:val="310"/>
        </w:trPr>
        <w:tc>
          <w:tcPr>
            <w:tcW w:w="2977" w:type="dxa"/>
            <w:vAlign w:val="center"/>
          </w:tcPr>
          <w:p w14:paraId="0577D9CA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Clinical Information</w:t>
            </w:r>
          </w:p>
        </w:tc>
        <w:tc>
          <w:tcPr>
            <w:tcW w:w="2268" w:type="dxa"/>
            <w:vAlign w:val="center"/>
          </w:tcPr>
          <w:p w14:paraId="61EACFA8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082D3F7E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552" w:type="dxa"/>
            <w:vAlign w:val="center"/>
          </w:tcPr>
          <w:p w14:paraId="4AE987FC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995E00" w:rsidRPr="00995E00" w14:paraId="102C2107" w14:textId="77777777" w:rsidTr="00095C71">
        <w:trPr>
          <w:trHeight w:val="310"/>
        </w:trPr>
        <w:tc>
          <w:tcPr>
            <w:tcW w:w="2977" w:type="dxa"/>
            <w:vAlign w:val="center"/>
          </w:tcPr>
          <w:p w14:paraId="726E1429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Left hemisphere stroke, </w:t>
            </w:r>
            <w:r w:rsidRPr="00995E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268" w:type="dxa"/>
            <w:vAlign w:val="center"/>
          </w:tcPr>
          <w:p w14:paraId="04085F83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57 (47.1)</w:t>
            </w:r>
          </w:p>
        </w:tc>
        <w:tc>
          <w:tcPr>
            <w:tcW w:w="2268" w:type="dxa"/>
            <w:vAlign w:val="center"/>
          </w:tcPr>
          <w:p w14:paraId="5044C662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71 (55.0)</w:t>
            </w:r>
          </w:p>
        </w:tc>
        <w:tc>
          <w:tcPr>
            <w:tcW w:w="1552" w:type="dxa"/>
            <w:vAlign w:val="center"/>
          </w:tcPr>
          <w:p w14:paraId="797B745E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0.337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="00995E00" w:rsidRPr="00995E00" w14:paraId="43F09351" w14:textId="77777777" w:rsidTr="00095C71">
        <w:trPr>
          <w:trHeight w:val="310"/>
        </w:trPr>
        <w:tc>
          <w:tcPr>
            <w:tcW w:w="2977" w:type="dxa"/>
            <w:vAlign w:val="center"/>
          </w:tcPr>
          <w:p w14:paraId="07FBCC28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NIHSS, mean, SD, (range)</w:t>
            </w:r>
          </w:p>
        </w:tc>
        <w:tc>
          <w:tcPr>
            <w:tcW w:w="2268" w:type="dxa"/>
            <w:vAlign w:val="center"/>
          </w:tcPr>
          <w:p w14:paraId="61D3E05D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9.9 ± 6.8 (0-28)</w:t>
            </w:r>
          </w:p>
        </w:tc>
        <w:tc>
          <w:tcPr>
            <w:tcW w:w="2268" w:type="dxa"/>
            <w:vAlign w:val="center"/>
          </w:tcPr>
          <w:p w14:paraId="185334B7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5.0 ± 4.4 (0-25)</w:t>
            </w:r>
          </w:p>
        </w:tc>
        <w:tc>
          <w:tcPr>
            <w:tcW w:w="1552" w:type="dxa"/>
            <w:vAlign w:val="center"/>
          </w:tcPr>
          <w:p w14:paraId="4B1A1DA8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&lt;0.001</w:t>
            </w:r>
            <w:r w:rsidRPr="00995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995E00" w:rsidRPr="00995E00" w14:paraId="45F15A0A" w14:textId="77777777" w:rsidTr="00095C71">
        <w:trPr>
          <w:trHeight w:val="310"/>
        </w:trPr>
        <w:tc>
          <w:tcPr>
            <w:tcW w:w="2977" w:type="dxa"/>
            <w:vAlign w:val="center"/>
          </w:tcPr>
          <w:p w14:paraId="7F5069BB" w14:textId="77777777" w:rsidR="00995E00" w:rsidRPr="00995E00" w:rsidRDefault="00995E00" w:rsidP="00995E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t-PA, </w:t>
            </w:r>
            <w:r w:rsidRPr="00995E0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n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, (%)</w:t>
            </w:r>
          </w:p>
        </w:tc>
        <w:tc>
          <w:tcPr>
            <w:tcW w:w="2268" w:type="dxa"/>
            <w:vAlign w:val="center"/>
          </w:tcPr>
          <w:p w14:paraId="4AF52CEF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34 (28.1)</w:t>
            </w:r>
          </w:p>
        </w:tc>
        <w:tc>
          <w:tcPr>
            <w:tcW w:w="2268" w:type="dxa"/>
            <w:vAlign w:val="center"/>
          </w:tcPr>
          <w:p w14:paraId="3AC9AC5C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51 (39.5)</w:t>
            </w:r>
          </w:p>
        </w:tc>
        <w:tc>
          <w:tcPr>
            <w:tcW w:w="1552" w:type="dxa"/>
            <w:vAlign w:val="center"/>
          </w:tcPr>
          <w:p w14:paraId="65E60F99" w14:textId="77777777" w:rsidR="00995E00" w:rsidRPr="00995E00" w:rsidRDefault="00995E00" w:rsidP="00995E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0.056</w:t>
            </w:r>
            <w:r w:rsidRPr="00995E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</w:tbl>
    <w:p w14:paraId="57181C54" w14:textId="77777777" w:rsidR="00995E00" w:rsidRPr="00995E00" w:rsidRDefault="00995E00" w:rsidP="00995E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5303B588" w14:textId="77777777" w:rsidR="00995E00" w:rsidRPr="00995E00" w:rsidRDefault="00995E00" w:rsidP="00995E0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995E0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GB"/>
        </w:rPr>
        <w:t xml:space="preserve">Note. </w:t>
      </w:r>
      <w:r w:rsidRPr="00995E00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ECR = Endovascular Clot Retrieval; SMC = Standard Medical Care; NIHSS = National Institutes of Health Stroke Scale; t-PA = tissue Plasminogen Activator. </w:t>
      </w:r>
      <w:r w:rsidRPr="00995E00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a</w:t>
      </w:r>
      <w:r w:rsidRPr="00995E00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Independent samples t test. </w:t>
      </w:r>
      <w:r w:rsidRPr="00995E00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b</w:t>
      </w:r>
      <w:r w:rsidRPr="00995E00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Chi-square test.</w:t>
      </w:r>
    </w:p>
    <w:p w14:paraId="3D57EEF3" w14:textId="7DD590FD" w:rsidR="00183B8F" w:rsidRPr="00995E00" w:rsidRDefault="00183B8F">
      <w:pPr>
        <w:rPr>
          <w:lang w:val="en-US"/>
        </w:rPr>
      </w:pPr>
    </w:p>
    <w:sectPr w:rsidR="00183B8F" w:rsidRPr="00995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12"/>
    <w:rsid w:val="00183B8F"/>
    <w:rsid w:val="00995E00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549A"/>
  <w15:chartTrackingRefBased/>
  <w15:docId w15:val="{C7804DC2-C602-48DE-B559-611156ED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0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0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701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Humphrey</dc:creator>
  <cp:keywords/>
  <dc:description/>
  <cp:lastModifiedBy>Sam Humphrey</cp:lastModifiedBy>
  <cp:revision>2</cp:revision>
  <dcterms:created xsi:type="dcterms:W3CDTF">2023-11-26T21:01:00Z</dcterms:created>
  <dcterms:modified xsi:type="dcterms:W3CDTF">2024-02-09T01:54:00Z</dcterms:modified>
</cp:coreProperties>
</file>