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drawings/drawing4.xml" ContentType="application/vnd.openxmlformats-officedocument.drawingml.chartshapes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drawings/drawing5.xml" ContentType="application/vnd.openxmlformats-officedocument.drawingml.chartshapes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drawings/drawing6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7D768B" w14:textId="62DDFF33" w:rsidR="00E423CE" w:rsidRPr="008C3BE2" w:rsidRDefault="00E423CE" w:rsidP="008F05F4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outlineLvl w:val="0"/>
        <w:rPr>
          <w:rStyle w:val="Ninguno"/>
          <w:rFonts w:ascii="Times New Roman" w:hAnsi="Times New Roman"/>
          <w:b/>
          <w:sz w:val="24"/>
          <w:szCs w:val="24"/>
          <w:lang w:val="en-GB"/>
        </w:rPr>
      </w:pPr>
      <w:bookmarkStart w:id="0" w:name="_Hlk146286310"/>
      <w:r w:rsidRPr="008C3BE2">
        <w:rPr>
          <w:rStyle w:val="Ninguno"/>
          <w:rFonts w:ascii="Times New Roman" w:hAnsi="Times New Roman"/>
          <w:b/>
          <w:sz w:val="24"/>
          <w:szCs w:val="24"/>
          <w:lang w:val="en-GB"/>
        </w:rPr>
        <w:t>Supplemental Material</w:t>
      </w:r>
    </w:p>
    <w:bookmarkEnd w:id="0"/>
    <w:p w14:paraId="04ECEE0E" w14:textId="77777777" w:rsidR="00DA51A3" w:rsidRPr="008C3BE2" w:rsidRDefault="00DA51A3" w:rsidP="008F05F4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rPr>
          <w:rStyle w:val="Ninguno"/>
          <w:rFonts w:ascii="Times New Roman" w:hAnsi="Times New Roman"/>
          <w:sz w:val="24"/>
          <w:szCs w:val="24"/>
          <w:lang w:val="en-GB"/>
        </w:rPr>
      </w:pPr>
    </w:p>
    <w:p w14:paraId="2AB16714" w14:textId="7B4A6CE9" w:rsidR="008C3BE2" w:rsidRPr="008C3BE2" w:rsidRDefault="008C3BE2" w:rsidP="008C3BE2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jc w:val="both"/>
        <w:rPr>
          <w:rStyle w:val="Ninguno"/>
          <w:rFonts w:ascii="Times New Roman" w:hAnsi="Times New Roman"/>
          <w:b/>
          <w:sz w:val="24"/>
          <w:szCs w:val="24"/>
          <w:lang w:val="en-GB"/>
        </w:rPr>
      </w:pPr>
      <w:r w:rsidRPr="008C3BE2">
        <w:rPr>
          <w:rStyle w:val="Ninguno"/>
          <w:rFonts w:ascii="Times New Roman" w:hAnsi="Times New Roman"/>
          <w:b/>
          <w:sz w:val="24"/>
          <w:szCs w:val="24"/>
          <w:lang w:val="en-GB"/>
        </w:rPr>
        <w:t xml:space="preserve">Figure </w:t>
      </w:r>
      <w:r w:rsidR="0064552C">
        <w:rPr>
          <w:rStyle w:val="Ninguno"/>
          <w:rFonts w:ascii="Times New Roman" w:hAnsi="Times New Roman"/>
          <w:b/>
          <w:sz w:val="24"/>
          <w:szCs w:val="24"/>
          <w:lang w:val="en-GB"/>
        </w:rPr>
        <w:t>1</w:t>
      </w:r>
    </w:p>
    <w:p w14:paraId="28A602F9" w14:textId="40C4FDE3" w:rsidR="008C3BE2" w:rsidRPr="008C3BE2" w:rsidRDefault="008C3BE2" w:rsidP="008C3BE2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jc w:val="both"/>
        <w:rPr>
          <w:rStyle w:val="Ninguno"/>
          <w:rFonts w:ascii="Times New Roman" w:hAnsi="Times New Roman"/>
          <w:i/>
          <w:sz w:val="24"/>
          <w:szCs w:val="24"/>
          <w:lang w:val="en-GB"/>
        </w:rPr>
      </w:pPr>
      <w:r w:rsidRPr="008C3BE2">
        <w:rPr>
          <w:rStyle w:val="Ninguno"/>
          <w:rFonts w:ascii="Times New Roman" w:hAnsi="Times New Roman"/>
          <w:i/>
          <w:sz w:val="24"/>
          <w:szCs w:val="24"/>
          <w:lang w:val="en-GB"/>
        </w:rPr>
        <w:t xml:space="preserve">Teacher's Report Form (TRF) profile at age 4 for the different groups. </w:t>
      </w:r>
    </w:p>
    <w:p w14:paraId="417AB66D" w14:textId="670A6568" w:rsidR="008F05F4" w:rsidRDefault="008C3769" w:rsidP="008C3BE2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360"/>
        <w:jc w:val="both"/>
        <w:rPr>
          <w:rStyle w:val="Ninguno"/>
          <w:rFonts w:ascii="Times New Roman" w:hAnsi="Times New Roman"/>
          <w:sz w:val="20"/>
          <w:szCs w:val="20"/>
          <w:lang w:val="en-GB"/>
        </w:rPr>
      </w:pPr>
      <w:r w:rsidRPr="00534D7E">
        <w:rPr>
          <w:noProof/>
          <w:sz w:val="20"/>
          <w:lang w:val="es-ES_tradnl" w:eastAsia="es-ES_tradnl"/>
        </w:rPr>
        <w:drawing>
          <wp:inline distT="0" distB="0" distL="0" distR="0" wp14:anchorId="14E13707" wp14:editId="1BE26CB9">
            <wp:extent cx="5662930" cy="2989838"/>
            <wp:effectExtent l="0" t="0" r="1270" b="7620"/>
            <wp:docPr id="5" name="Gráfico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r w:rsidR="00D33DC3">
        <w:rPr>
          <w:rFonts w:ascii="Times New Roman" w:hAnsi="Times New Roman"/>
          <w:bCs/>
          <w:noProof/>
          <w:sz w:val="20"/>
          <w:szCs w:val="20"/>
          <w:lang w:val="es-ES_tradnl" w:eastAsia="es-ES_tradnl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82B02E" wp14:editId="42A9BA4A">
                <wp:simplePos x="0" y="0"/>
                <wp:positionH relativeFrom="column">
                  <wp:posOffset>2691130</wp:posOffset>
                </wp:positionH>
                <wp:positionV relativeFrom="paragraph">
                  <wp:posOffset>654050</wp:posOffset>
                </wp:positionV>
                <wp:extent cx="252000" cy="157625"/>
                <wp:effectExtent l="46990" t="359410" r="100330" b="74930"/>
                <wp:wrapNone/>
                <wp:docPr id="10" name="Conector angula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252000" cy="157625"/>
                        </a:xfrm>
                        <a:prstGeom prst="bentConnector3">
                          <a:avLst>
                            <a:gd name="adj1" fmla="val 236406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524D0C09" id="Conector angular 10" o:spid="_x0000_s1026" type="#_x0000_t34" style="position:absolute;margin-left:211.9pt;margin-top:51.5pt;width:19.85pt;height:12.4pt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YZsmTMCAADEBAAADgAAAGRycy9lMm9Eb2MueG1srFTJjtswDL0X6D8IujeOkyZTGHHmkHR6KdpB&#10;lw9gtMQqZEmQlO3vS9FOZrpcpmgOgmSSj3yPZFb3596yo4rJeNfyejLlTDnhpXH7ln//9vDmHWcp&#10;g5NgvVMtv6jE79evX61OoVEz33krVWQI4lJzCi3vcg5NVSXRqR7SxAfl0Kh97CHjM+4rGeGE6L2t&#10;ZtPpsjr5KEP0QqWEX7eDka8JX2sl8metk8rMthxry3RGOnflrNYraPYRQmfEWAb8QxU9GIdJb1Bb&#10;yMAO0fwB1RsRffI6T4TvK6+1EYo4IJt6+hubrx0ERVxQnBRuMqX/Bys+HR8jMxJ7h/I46LFHG+yU&#10;yD4ycPuDhcjQhDqdQmrQfeMe4/hK4TEW0mcdexY9ilsvsSn4Iy2QHTuT1Jeb1OqcmcCPs0Vx5Eyg&#10;qV7cLWeLkqIasApmiCl/UL5n5dLynXIZ6xoKmxM8HD+mTJrLsXCQP2rOdG+xhUewbDZfvp0uR+DR&#10;HVNcoUus8w/GWpoC69ip5fP6boFlAc6itpApU/LWyOJXImg01cZGhilans/1mOAXr5JjC6kbnMhU&#10;3KCJ/uAk3ToF8r2TLF8Cip6jQbmtGrwyGPt3G9ZvXQFSNN0oAYGlMC+oVWnS0Ba65YtVxdm6L0pj&#10;m6kdA4u43xUSwy7gsmIzrhtBOTCgOGqk/cLYMeSpyBfGD8yu+b3Lt3iHk0lqPyNXrjsvLzSVxB9X&#10;hUZpXOuyi8/fpNLTn8/6JwAAAP//AwBQSwMEFAAGAAgAAAAhAI7kQJjiAAAACgEAAA8AAABkcnMv&#10;ZG93bnJldi54bWxMj01Lw0AQhu+C/2EZwZvdfDTVxmyKCIIIUtt40Ns2GZPY3dmQ3bbRX+940uPw&#10;PrzvM8VqskYccfS9IwXxLAKBVLump1bBa/VwdQPCB02NNo5QwRd6WJXnZ4XOG3eiDR63oRVcQj7X&#10;CroQhlxKX3dotZ+5AYmzDzdaHfgcW9mM+sTl1sgkihbS6p54odMD3ndY77cHqyCYz2pKrh+fn8xm&#10;v3yp1m/f0btT6vJiursFEXAKfzD86rM6lOy0cwdqvDAK5mmcMqpgmWUgGJhnixjEjsk0S0CWhfz/&#10;QvkDAAD//wMAUEsBAi0AFAAGAAgAAAAhAOSZw8D7AAAA4QEAABMAAAAAAAAAAAAAAAAAAAAAAFtD&#10;b250ZW50X1R5cGVzXS54bWxQSwECLQAUAAYACAAAACEAI7Jq4dcAAACUAQAACwAAAAAAAAAAAAAA&#10;AAAsAQAAX3JlbHMvLnJlbHNQSwECLQAUAAYACAAAACEAcYZsmTMCAADEBAAADgAAAAAAAAAAAAAA&#10;AAAsAgAAZHJzL2Uyb0RvYy54bWxQSwECLQAUAAYACAAAACEAjuRAmOIAAAAKAQAADwAAAAAAAAAA&#10;AAAAAACLBAAAZHJzL2Rvd25yZXYueG1sUEsFBgAAAAAEAAQA8wAAAJoFAAAAAA==&#10;" adj="51064" strokecolor="black [3213]" strokeweight=".25pt">
                <v:stroke startarrow="block" endarrow="block" joinstyle="round"/>
              </v:shape>
            </w:pict>
          </mc:Fallback>
        </mc:AlternateContent>
      </w:r>
      <w:r w:rsidR="00D33DC3">
        <w:rPr>
          <w:noProof/>
          <w:sz w:val="20"/>
          <w:lang w:val="es-ES_tradnl" w:eastAsia="es-ES_tradnl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32B0D5" wp14:editId="6909FB02">
                <wp:simplePos x="0" y="0"/>
                <wp:positionH relativeFrom="column">
                  <wp:posOffset>2874645</wp:posOffset>
                </wp:positionH>
                <wp:positionV relativeFrom="paragraph">
                  <wp:posOffset>527685</wp:posOffset>
                </wp:positionV>
                <wp:extent cx="0" cy="0"/>
                <wp:effectExtent l="0" t="0" r="0" b="0"/>
                <wp:wrapNone/>
                <wp:docPr id="1" name="Conector angul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bentConnector3">
                          <a:avLst/>
                        </a:prstGeom>
                        <a:noFill/>
                        <a:ln w="25400" cap="flat">
                          <a:solidFill>
                            <a:schemeClr val="accent1"/>
                          </a:solidFill>
                          <a:prstDash val="solid"/>
                          <a:round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 w14:anchorId="6216EE0E" id="Conector angular 1" o:spid="_x0000_s1026" type="#_x0000_t34" style="position:absolute;margin-left:226.35pt;margin-top:41.55pt;width:0;height: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mqB2PABAABIBAAADgAAAGRycy9lMm9Eb2MueG1srFRNj9MwEL0j8R8s32naLiAUNd1Dq+WCoAL2&#10;B0wdO4nk2NbYbdp/z3jcjwVOi7g4tmfezLw346weT6MVR41x8K6Ri9lcCu2UbwfXNfL559O7T1LE&#10;BK4F651u5FlH+bh++2Y1hVovfe9tq1FQEBfrKTSyTynUVRVVr0eIMx+0I6PxOEKiI3ZVizBR9NFW&#10;y/n8YzV5bAN6pWOk220xyjXHN0ar9M2YqJOwjaTaEq/I6z6v1XoFdYcQ+kFdyoB/qGKEwVHSW6gt&#10;JBAHHP4KNQ4KffQmzZQfK2/MoDRzIDaL+R9sfvQQNHMhcWK4yRT/X1j19bhDMbTUOykcjNSiDTVK&#10;JY8CXHewgGKRVZpCrMl543Z4OcWww0z5ZHDMXyIjTqzs+aasPiWhyqW63lZ3SMCYPms/irxp5F67&#10;RNlL+gfWE45fYqKEBLo651zOPw3WcvOsE1Mjlx/ez6m/CmiGjIXE4Ojt0GbHDOGR0huL4gg0DKAU&#10;ZWNqFPs3z5xoC7Evjmwqc4L+4NpSjHU5puYJKxVSkPDA1ixVEYd36Wx1drbuuzYkNctRKsJunwsq&#10;80gPhhhcp5KKYkB2NEThldgL5F7kK/GFGYE4v3fphnc0HlmO6gW5vN379syzwQYaV27a5Wnl9/Dy&#10;zPD7D2D9CwAA//8DAFBLAwQUAAYACAAAACEAaU3zbd0AAAAJAQAADwAAAGRycy9kb3ducmV2Lnht&#10;bEyPTUvDQBCG74L/YRnBm900/STNpFjBi6LQD8TjJjtNgtnZkN2m0V/vSg/2OO88vPNMuh5MI3rq&#10;XG0ZYTyKQBAXVtdcIhz2zw9LEM4r1qqxTAjf5GCd3d6kKtH2zFvqd74UoYRdohAq79tESldUZJQb&#10;2ZY47I62M8qHsSul7tQ5lJtGxlE0l0bVHC5UqqWnioqv3ckgvPz4duLet5vN9I0++1i+zj9mOeL9&#10;3fC4AuFp8P8w/OkHdciCU25PrJ1oEKazeBFQhOVkDCIAlyC/BDJL5fUH2S8AAAD//wMAUEsBAi0A&#10;FAAGAAgAAAAhAOSZw8D7AAAA4QEAABMAAAAAAAAAAAAAAAAAAAAAAFtDb250ZW50X1R5cGVzXS54&#10;bWxQSwECLQAUAAYACAAAACEAI7Jq4dcAAACUAQAACwAAAAAAAAAAAAAAAAAsAQAAX3JlbHMvLnJl&#10;bHNQSwECLQAUAAYACAAAACEA6mqB2PABAABIBAAADgAAAAAAAAAAAAAAAAAsAgAAZHJzL2Uyb0Rv&#10;Yy54bWxQSwECLQAUAAYACAAAACEAaU3zbd0AAAAJAQAADwAAAAAAAAAAAAAAAABIBAAAZHJzL2Rv&#10;d25yZXYueG1sUEsFBgAAAAAEAAQA8wAAAFIFAAAAAA==&#10;" strokecolor="#00a2ff [3204]" strokeweight="2pt">
                <v:stroke joinstyle="round"/>
              </v:shape>
            </w:pict>
          </mc:Fallback>
        </mc:AlternateContent>
      </w:r>
    </w:p>
    <w:p w14:paraId="4633F252" w14:textId="77777777" w:rsidR="008C3BE2" w:rsidRDefault="008C3BE2" w:rsidP="008C3BE2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jc w:val="both"/>
        <w:rPr>
          <w:rStyle w:val="Ninguno"/>
          <w:rFonts w:ascii="Times New Roman" w:hAnsi="Times New Roman"/>
          <w:sz w:val="20"/>
          <w:szCs w:val="20"/>
          <w:lang w:val="en-GB"/>
        </w:rPr>
      </w:pPr>
    </w:p>
    <w:p w14:paraId="33EBD6AC" w14:textId="77777777" w:rsidR="008C3BE2" w:rsidRPr="006C141F" w:rsidRDefault="008C3BE2" w:rsidP="006C141F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Style w:val="Ninguno"/>
          <w:rFonts w:ascii="Times New Roman" w:hAnsi="Times New Roman"/>
          <w:i/>
          <w:sz w:val="20"/>
          <w:szCs w:val="24"/>
          <w:lang w:val="en-GB"/>
        </w:rPr>
      </w:pPr>
      <w:r w:rsidRPr="006C141F">
        <w:rPr>
          <w:rStyle w:val="Ninguno"/>
          <w:rFonts w:ascii="Times New Roman" w:hAnsi="Times New Roman"/>
          <w:i/>
          <w:sz w:val="20"/>
          <w:szCs w:val="24"/>
          <w:lang w:val="en-GB"/>
        </w:rPr>
        <w:t>Note: TG: born at term group; PTG: preterm infant group; VPTG: very preterm group; MPTV: Moderate and late preterm group.</w:t>
      </w:r>
    </w:p>
    <w:p w14:paraId="51E406F5" w14:textId="77777777" w:rsidR="008C3BE2" w:rsidRPr="008C3BE2" w:rsidRDefault="008C3BE2" w:rsidP="008C3BE2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Style w:val="Ninguno"/>
          <w:rFonts w:ascii="Times New Roman" w:hAnsi="Times New Roman"/>
          <w:sz w:val="20"/>
          <w:szCs w:val="20"/>
          <w:lang w:val="en-GB"/>
        </w:rPr>
      </w:pPr>
    </w:p>
    <w:p w14:paraId="79974D03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3C7265B3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0BB45661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20626C41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7ADFC91C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76332CA8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2445220B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0B37C0F6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74F26359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11DA4033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7CDDA988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5EBDD1C5" w14:textId="77777777" w:rsid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0"/>
          <w:szCs w:val="20"/>
          <w:lang w:val="en-GB"/>
        </w:rPr>
      </w:pPr>
    </w:p>
    <w:p w14:paraId="1E8EF1D0" w14:textId="77777777" w:rsidR="008C3BE2" w:rsidRPr="008C3BE2" w:rsidRDefault="008C3BE2" w:rsidP="008F05F4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bCs/>
          <w:sz w:val="24"/>
          <w:szCs w:val="24"/>
          <w:lang w:val="en-GB"/>
        </w:rPr>
      </w:pPr>
    </w:p>
    <w:p w14:paraId="5D753BC1" w14:textId="77777777" w:rsidR="000970D4" w:rsidRDefault="000970D4">
      <w:pPr>
        <w:rPr>
          <w:rStyle w:val="Ninguno"/>
          <w:rFonts w:cs="Arial Unicode MS"/>
          <w:b/>
          <w:color w:val="000000"/>
          <w:u w:color="000000"/>
          <w:lang w:val="en-GB" w:eastAsia="es-ES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Style w:val="Ninguno"/>
          <w:b/>
          <w:lang w:val="en-GB"/>
        </w:rPr>
        <w:br w:type="page"/>
      </w:r>
    </w:p>
    <w:p w14:paraId="289DEEAE" w14:textId="3008D236" w:rsidR="008C3BE2" w:rsidRPr="008C3BE2" w:rsidRDefault="008C3BE2" w:rsidP="0076365A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jc w:val="both"/>
        <w:rPr>
          <w:rStyle w:val="Ninguno"/>
          <w:rFonts w:ascii="Times New Roman" w:hAnsi="Times New Roman"/>
          <w:b/>
          <w:sz w:val="24"/>
          <w:szCs w:val="24"/>
          <w:lang w:val="en-GB"/>
        </w:rPr>
      </w:pPr>
      <w:r w:rsidRPr="008C3BE2">
        <w:rPr>
          <w:rStyle w:val="Ninguno"/>
          <w:rFonts w:ascii="Times New Roman" w:hAnsi="Times New Roman"/>
          <w:b/>
          <w:sz w:val="24"/>
          <w:szCs w:val="24"/>
          <w:lang w:val="en-GB"/>
        </w:rPr>
        <w:t xml:space="preserve">Figure </w:t>
      </w:r>
      <w:r w:rsidR="0064552C">
        <w:rPr>
          <w:rStyle w:val="Ninguno"/>
          <w:rFonts w:ascii="Times New Roman" w:hAnsi="Times New Roman"/>
          <w:b/>
          <w:sz w:val="24"/>
          <w:szCs w:val="24"/>
          <w:lang w:val="en-GB"/>
        </w:rPr>
        <w:t>2</w:t>
      </w:r>
    </w:p>
    <w:p w14:paraId="6CDF8C68" w14:textId="1D45633A" w:rsidR="008C3BE2" w:rsidRPr="008C3BE2" w:rsidRDefault="008C3BE2" w:rsidP="0076365A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jc w:val="both"/>
        <w:rPr>
          <w:rStyle w:val="Ninguno"/>
          <w:rFonts w:ascii="Times New Roman" w:hAnsi="Times New Roman"/>
          <w:sz w:val="24"/>
          <w:szCs w:val="24"/>
          <w:lang w:val="en-GB"/>
        </w:rPr>
      </w:pPr>
      <w:r w:rsidRPr="008C3BE2">
        <w:rPr>
          <w:rStyle w:val="Ninguno"/>
          <w:rFonts w:ascii="Times New Roman" w:hAnsi="Times New Roman"/>
          <w:i/>
          <w:sz w:val="24"/>
          <w:szCs w:val="24"/>
          <w:lang w:val="en-GB"/>
        </w:rPr>
        <w:t xml:space="preserve">Teacher's Report Form (TRF) profile at age 5 for the different groups. </w:t>
      </w:r>
    </w:p>
    <w:p w14:paraId="22CB7855" w14:textId="6287524A" w:rsidR="008F05F4" w:rsidRPr="00534D7E" w:rsidRDefault="001B3ED3" w:rsidP="008F05F4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360"/>
        <w:jc w:val="both"/>
        <w:rPr>
          <w:rStyle w:val="Ninguno"/>
          <w:rFonts w:ascii="Times New Roman" w:eastAsia="Times New Roman" w:hAnsi="Times New Roman" w:cs="Times New Roman"/>
          <w:lang w:val="en-GB"/>
        </w:rPr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945DCCC" wp14:editId="065148EE">
                <wp:simplePos x="0" y="0"/>
                <wp:positionH relativeFrom="column">
                  <wp:posOffset>1979930</wp:posOffset>
                </wp:positionH>
                <wp:positionV relativeFrom="paragraph">
                  <wp:posOffset>984885</wp:posOffset>
                </wp:positionV>
                <wp:extent cx="288000" cy="72000"/>
                <wp:effectExtent l="57150" t="400050" r="74295" b="74295"/>
                <wp:wrapNone/>
                <wp:docPr id="21" name="Conector angul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0" y="0"/>
                          <a:ext cx="288000" cy="72000"/>
                        </a:xfrm>
                        <a:prstGeom prst="bentConnector3">
                          <a:avLst>
                            <a:gd name="adj1" fmla="val 234612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05436345" id="Conector angular 1" o:spid="_x0000_s1026" type="#_x0000_t34" style="position:absolute;margin-left:155.9pt;margin-top:77.55pt;width:22.7pt;height:5.65pt;rotation:90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skUXToCAADVBAAADgAAAGRycy9lMm9Eb2MueG1srFTJjhoxEL1Hyj9Yvoemm1kQopkDZJJDlKBs&#10;d+OFduRNtqHh71OubpjJcpkoHKxyu+pVvXpVLB9O1pCjjEl719J6MqVEOu6FdvuWfvv6+GZOScrM&#10;CWa8ky09y0QfVq9fLfuwkI3vvBEyEgBxadGHlnY5h0VVJd5Jy9LEB+ngUfloWYZr3Fcish7Qrama&#10;6fSu6n0UIXouU4Kvm+GRrhBfKcnzJ6WSzMS0FGrLeEY8d+WsVku22EcWOs3HMtg/VGGZdpD0CrVh&#10;mZFD1H9AWc2jT17lCfe28kppLpEDsKmnv7H50rEgkQs0J4Vrm9L/g+Ufj9tItGhpU1PimAWN1qAU&#10;zz4S5vYHwyKpS5v6kBbgvXbbON5S2MbC+aSiJdFDb29vpuVHiTI6vId5GKzvxSqewJecsPnna/Pl&#10;KRMOH5v5HEM5PN2DtKhNNaCX2BBTfie9JcVo6U66DIUOlc4QnR0/pIwiiJEJEz9KCdaApkdmSDO7&#10;uaubwgaAR3ewLtAl1vlHbQyOhXGkb+msvr+lhDMYTmVYxkzJGy2KX4nAWZVrEwmkaGk+YbsA9hev&#10;kmPDUjc44dMwfNEfnMB8nWTirRMknwOokKOG/hs5eGWmzd/fIJFxpQ6J4w4tQLAUZgW1KrINQqGV&#10;z0YWZ+M+SwW6oxoDi7jfFRLDcsD2goyXFcEcEFAcFdB+YewY8lTkC+MHZpf83uVrvINRRTmfkSvm&#10;zoszzinyh91Bxcc9L8v5/I5devo3Wv0EAAD//wMAUEsDBBQABgAIAAAAIQC1YJap3gAAAAsBAAAP&#10;AAAAZHJzL2Rvd25yZXYueG1sTI9BT8MwDIXvSPyHyEjcWLp1jKo0ndikiRsSA+5ZY9KKximNtxV+&#10;PeYEN9vv6fl71XoKvTrhmLpIBuazDBRSE11H3sDry+6mAJXYkrN9JDTwhQnW9eVFZUsXz/SMpz17&#10;JSGUSmugZR5KrVPTYrBpFgck0d7jGCzLOnrtRnuW8NDrRZatdLAdyYfWDrhtsfnYH4OBz++nu/QW&#10;Bu/wMdv47Yo3yx0bc301PdyDYpz4zwy/+IIOtTAd4pFcUr2BfFEIOouQF3NQ4siXmQwHuRT5Lei6&#10;0v871D8AAAD//wMAUEsBAi0AFAAGAAgAAAAhAOSZw8D7AAAA4QEAABMAAAAAAAAAAAAAAAAAAAAA&#10;AFtDb250ZW50X1R5cGVzXS54bWxQSwECLQAUAAYACAAAACEAI7Jq4dcAAACUAQAACwAAAAAAAAAA&#10;AAAAAAAsAQAAX3JlbHMvLnJlbHNQSwECLQAUAAYACAAAACEAIskUXToCAADVBAAADgAAAAAAAAAA&#10;AAAAAAAsAgAAZHJzL2Uyb0RvYy54bWxQSwECLQAUAAYACAAAACEAtWCWqd4AAAALAQAADwAAAAAA&#10;AAAAAAAAAACSBAAAZHJzL2Rvd25yZXYueG1sUEsFBgAAAAAEAAQA8wAAAJ0FAAAAAA==&#10;" adj="50676" strokecolor="black [3213]" strokeweight=".25pt">
                <v:stroke startarrow="block" endarrow="block" joinstyle="round"/>
              </v:shape>
            </w:pict>
          </mc:Fallback>
        </mc:AlternateContent>
      </w:r>
      <w:r w:rsidR="008F05F4" w:rsidRPr="00534D7E">
        <w:rPr>
          <w:noProof/>
          <w:lang w:val="es-ES_tradnl" w:eastAsia="es-ES_tradnl"/>
        </w:rPr>
        <w:drawing>
          <wp:inline distT="0" distB="0" distL="0" distR="0" wp14:anchorId="7DB51B5A" wp14:editId="328DB7C1">
            <wp:extent cx="5739221" cy="3089275"/>
            <wp:effectExtent l="0" t="0" r="1270" b="9525"/>
            <wp:docPr id="6" name="Gráfico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72D42413" w14:textId="5E561793" w:rsidR="008F05F4" w:rsidRDefault="008F05F4" w:rsidP="0076365A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ind w:left="360"/>
        <w:jc w:val="both"/>
        <w:rPr>
          <w:rStyle w:val="Ninguno"/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360DE4F5" w14:textId="77777777" w:rsidR="0076365A" w:rsidRPr="006C141F" w:rsidRDefault="0076365A" w:rsidP="006C141F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Style w:val="Ninguno"/>
          <w:rFonts w:ascii="Times New Roman" w:hAnsi="Times New Roman"/>
          <w:i/>
          <w:sz w:val="20"/>
          <w:szCs w:val="24"/>
          <w:lang w:val="en-GB"/>
        </w:rPr>
      </w:pPr>
      <w:r w:rsidRPr="006C141F">
        <w:rPr>
          <w:rStyle w:val="Ninguno"/>
          <w:rFonts w:ascii="Times New Roman" w:hAnsi="Times New Roman"/>
          <w:i/>
          <w:sz w:val="20"/>
          <w:szCs w:val="24"/>
          <w:lang w:val="en-GB"/>
        </w:rPr>
        <w:t>Note:</w:t>
      </w:r>
      <w:r w:rsidRPr="006C141F">
        <w:rPr>
          <w:rStyle w:val="Ninguno"/>
          <w:rFonts w:ascii="Times New Roman" w:hAnsi="Times New Roman"/>
          <w:i/>
          <w:iCs/>
          <w:sz w:val="20"/>
          <w:szCs w:val="24"/>
          <w:lang w:val="en-GB"/>
        </w:rPr>
        <w:t xml:space="preserve"> TG: born at term group; PTG: preterm infant group; VPTG: very preterm group; MPTV: Moderate and late preterm group.</w:t>
      </w:r>
    </w:p>
    <w:p w14:paraId="09FC7B2B" w14:textId="77777777" w:rsidR="0076365A" w:rsidRPr="00534D7E" w:rsidRDefault="0076365A" w:rsidP="0076365A">
      <w:pPr>
        <w:pStyle w:val="CuerpoA"/>
        <w:shd w:val="clear" w:color="auto" w:fill="FFFFFF" w:themeFill="background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ind w:left="360"/>
        <w:jc w:val="both"/>
        <w:rPr>
          <w:rStyle w:val="Ninguno"/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4F78ECE1" w14:textId="763A67FC" w:rsidR="008F05F4" w:rsidRPr="00534D7E" w:rsidRDefault="008F05F4" w:rsidP="008F05F4">
      <w:pPr>
        <w:rPr>
          <w:rStyle w:val="Ninguno"/>
          <w:rFonts w:eastAsia="Times New Roman"/>
          <w:color w:val="000000"/>
          <w:sz w:val="20"/>
          <w:szCs w:val="20"/>
          <w:u w:color="000000"/>
          <w:lang w:val="en-GB" w:eastAsia="es-ES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534D7E">
        <w:rPr>
          <w:rStyle w:val="Ninguno"/>
          <w:rFonts w:eastAsia="Times New Roman"/>
          <w:sz w:val="20"/>
          <w:szCs w:val="20"/>
          <w:lang w:val="en-GB"/>
        </w:rPr>
        <w:br w:type="page"/>
      </w:r>
    </w:p>
    <w:p w14:paraId="66A2533B" w14:textId="662CE77F" w:rsidR="008C3BE2" w:rsidRPr="0076365A" w:rsidRDefault="008C3BE2" w:rsidP="0076365A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ind w:left="360"/>
        <w:jc w:val="both"/>
        <w:rPr>
          <w:rStyle w:val="Ninguno"/>
          <w:rFonts w:ascii="Times New Roman" w:hAnsi="Times New Roman"/>
          <w:b/>
          <w:sz w:val="24"/>
          <w:szCs w:val="24"/>
          <w:lang w:val="en-GB"/>
        </w:rPr>
      </w:pPr>
      <w:r w:rsidRPr="0076365A">
        <w:rPr>
          <w:rStyle w:val="Ninguno"/>
          <w:rFonts w:ascii="Times New Roman" w:hAnsi="Times New Roman"/>
          <w:b/>
          <w:sz w:val="24"/>
          <w:szCs w:val="24"/>
          <w:lang w:val="en-GB"/>
        </w:rPr>
        <w:lastRenderedPageBreak/>
        <w:t xml:space="preserve">Figure </w:t>
      </w:r>
      <w:r w:rsidR="0064552C">
        <w:rPr>
          <w:rStyle w:val="Ninguno"/>
          <w:rFonts w:ascii="Times New Roman" w:hAnsi="Times New Roman"/>
          <w:b/>
          <w:sz w:val="24"/>
          <w:szCs w:val="24"/>
          <w:lang w:val="en-GB"/>
        </w:rPr>
        <w:t>3</w:t>
      </w:r>
    </w:p>
    <w:p w14:paraId="4452384A" w14:textId="653DDE19" w:rsidR="006A1038" w:rsidRPr="0076365A" w:rsidRDefault="008C3BE2" w:rsidP="0076365A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ind w:left="360"/>
        <w:jc w:val="both"/>
        <w:rPr>
          <w:rStyle w:val="Ninguno"/>
          <w:i/>
          <w:sz w:val="24"/>
          <w:szCs w:val="24"/>
          <w:lang w:val="en-GB"/>
        </w:rPr>
      </w:pPr>
      <w:r w:rsidRPr="0076365A">
        <w:rPr>
          <w:rStyle w:val="Ninguno"/>
          <w:rFonts w:ascii="Times New Roman" w:hAnsi="Times New Roman"/>
          <w:i/>
          <w:sz w:val="24"/>
          <w:szCs w:val="24"/>
          <w:lang w:val="en-GB"/>
        </w:rPr>
        <w:t>Teacher's Report Form (TRF) profile at age 6 for the different groups</w:t>
      </w:r>
      <w:r w:rsidR="0076365A">
        <w:rPr>
          <w:rStyle w:val="Ninguno"/>
          <w:rFonts w:ascii="Times New Roman" w:hAnsi="Times New Roman"/>
          <w:i/>
          <w:sz w:val="24"/>
          <w:szCs w:val="24"/>
          <w:lang w:val="en-GB"/>
        </w:rPr>
        <w:t>.</w:t>
      </w:r>
    </w:p>
    <w:p w14:paraId="042304AC" w14:textId="5224E45F" w:rsidR="008F05F4" w:rsidRPr="00534D7E" w:rsidRDefault="001B3ED3" w:rsidP="008F05F4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360"/>
        <w:jc w:val="both"/>
        <w:rPr>
          <w:rStyle w:val="Ninguno"/>
          <w:rFonts w:ascii="Times New Roman" w:eastAsia="Times New Roman" w:hAnsi="Times New Roman" w:cs="Times New Roman"/>
          <w:lang w:val="en-GB"/>
        </w:rPr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8C26C5C" wp14:editId="3385C83B">
                <wp:simplePos x="0" y="0"/>
                <wp:positionH relativeFrom="column">
                  <wp:posOffset>3841978</wp:posOffset>
                </wp:positionH>
                <wp:positionV relativeFrom="paragraph">
                  <wp:posOffset>842453</wp:posOffset>
                </wp:positionV>
                <wp:extent cx="411393" cy="201611"/>
                <wp:effectExtent l="53975" t="276225" r="74930" b="74930"/>
                <wp:wrapNone/>
                <wp:docPr id="14" name="Conector angul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0" y="0"/>
                          <a:ext cx="411393" cy="201611"/>
                        </a:xfrm>
                        <a:prstGeom prst="bentConnector3">
                          <a:avLst>
                            <a:gd name="adj1" fmla="val 165608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w14:anchorId="1FE34DB5" id="_x0000_t34" coordsize="21600,21600" o:spt="34" o:oned="t" adj="10800" path="m0,0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ector angular 1" o:spid="_x0000_s1026" type="#_x0000_t34" style="position:absolute;margin-left:302.5pt;margin-top:66.35pt;width:32.4pt;height:15.85pt;rotation:90;flip:x 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VRnITwCAADWBAAADgAAAGRycy9lMm9Eb2MueG1srFTJjtswDL0X6D8Iuje2J0unQZw5JJ32ULRB&#10;t7uiJVahDZImTv6+FO1kpstliuYgUBb5yMdHZnV3soYcZUzau5Y2k5oS6bgX2h1a+u3r/atbSlJm&#10;TjDjnWzpWSZ6t375YtWHpbzxnTdCRgIgLi370NIu57CsqsQ7aVma+CAdPCofLctwjYdKRNYDujXV&#10;TV0vqt5HEaLnMiX4uh0e6RrxlZI8f1IqyUxMS6G2jGfEc1/Oar1iy0NkodN8LIP9QxWWaQdJr1Bb&#10;lhl5iPoPKKt59MmrPOHeVl4pzSVyADZN/RubLx0LErlAc1K4tin9P1j+8biLRAvQbkaJYxY02oBS&#10;PPtImDs8GBZJU9rUh7QE743bxfGWwi4WzicVLYkeejuf1eVHiTI6vAfMwfperOIJfMkJm3++Nl+e&#10;MuHwcdY00zdTSjg8QS8WDWatBvgSHGLK76S3pBgt3UuXodKh1CnCs+OHlFEFMVJh4kepwRoQ9cgM&#10;aRbzRX1b6ADw6A7WBbrEOn+vjcG5MI70LZ02r+dQFoPpVIZlzJS80aL4lQgcVrkxkUCKlubTpfJf&#10;vEqOLUvd4IRPw/RF/+AE5uskE2+dIPkcQIYcNQhg5OCVmTZ/f4P6jSt1SJx3aAGCpTAtqFXRbVAK&#10;rXw2sjgb91kqEB7lGFjEw76QGLYD1hd0vOwI5oCA4qiA9jNjx5DHIp8ZPzC75PcuX+MdzCrK+YRc&#10;MfdenHFQkT8sDyo+LnrZzqd37NLj39H6JwAAAP//AwBQSwMEFAAGAAgAAAAhAMg830DhAAAACwEA&#10;AA8AAABkcnMvZG93bnJldi54bWxMj81qwzAQhO+FvoPYQm+NbJeY4FgOodDSn1waB9qjYm1sE2ll&#10;LCVx377bU3rb3RlmvylXk7PijGPoPSlIZwkIpMabnloFu/r5YQEiRE1GW0+o4AcDrKrbm1IXxl/o&#10;E8/b2AoOoVBoBV2MQyFlaDp0Osz8gMTawY9OR17HVppRXzjcWZklSS6d7ok/dHrApw6b4/bkFLys&#10;I9V6E992r+b98LH5tl91bpW6v5vWSxARp3g1wx8+o0PFTHt/IhOEVZBn6ZytLKR5BoId+fyRhz1f&#10;FmkCsirl/w7VLwAAAP//AwBQSwECLQAUAAYACAAAACEA5JnDwPsAAADhAQAAEwAAAAAAAAAAAAAA&#10;AAAAAAAAW0NvbnRlbnRfVHlwZXNdLnhtbFBLAQItABQABgAIAAAAIQAjsmrh1wAAAJQBAAALAAAA&#10;AAAAAAAAAAAAACwBAABfcmVscy8ucmVsc1BLAQItABQABgAIAAAAIQCZVGchPAIAANYEAAAOAAAA&#10;AAAAAAAAAAAAACwCAABkcnMvZTJvRG9jLnhtbFBLAQItABQABgAIAAAAIQDIPN9A4QAAAAsBAAAP&#10;AAAAAAAAAAAAAAAAAJQEAABkcnMvZG93bnJldi54bWxQSwUGAAAAAAQABADzAAAAogUAAAAA&#10;" adj="35771" strokecolor="black [3213]" strokeweight=".25pt">
                <v:stroke startarrow="block" endarrow="block" joinstyle="round"/>
              </v:shape>
            </w:pict>
          </mc:Fallback>
        </mc:AlternateContent>
      </w:r>
      <w:r w:rsidR="008F05F4" w:rsidRPr="00534D7E">
        <w:rPr>
          <w:noProof/>
          <w:lang w:val="es-ES_tradnl" w:eastAsia="es-ES_tradnl"/>
        </w:rPr>
        <w:drawing>
          <wp:inline distT="0" distB="0" distL="0" distR="0" wp14:anchorId="6EDBEDC9" wp14:editId="4F8628AB">
            <wp:extent cx="5739221" cy="3016250"/>
            <wp:effectExtent l="0" t="0" r="1270" b="6350"/>
            <wp:docPr id="8" name="Gráfico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45235610" w14:textId="4BD2F072" w:rsidR="001C44DF" w:rsidRDefault="001C44DF" w:rsidP="0076365A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ind w:left="360"/>
        <w:jc w:val="both"/>
        <w:rPr>
          <w:rFonts w:ascii="Times New Roman" w:hAnsi="Times New Roman" w:cs="Times New Roman"/>
          <w:lang w:val="en-GB"/>
        </w:rPr>
      </w:pPr>
    </w:p>
    <w:p w14:paraId="58E2A85D" w14:textId="0A61CE8E" w:rsidR="0076365A" w:rsidRPr="006C141F" w:rsidRDefault="0076365A" w:rsidP="006C141F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i/>
          <w:sz w:val="20"/>
          <w:szCs w:val="24"/>
          <w:lang w:val="en-GB"/>
        </w:rPr>
      </w:pPr>
      <w:r w:rsidRPr="006C141F">
        <w:rPr>
          <w:rStyle w:val="Ninguno"/>
          <w:rFonts w:ascii="Times New Roman" w:hAnsi="Times New Roman"/>
          <w:i/>
          <w:sz w:val="20"/>
          <w:szCs w:val="24"/>
          <w:lang w:val="en-GB"/>
        </w:rPr>
        <w:t xml:space="preserve">Note: </w:t>
      </w:r>
      <w:r w:rsidRPr="006C141F">
        <w:rPr>
          <w:rStyle w:val="Ninguno"/>
          <w:rFonts w:ascii="Times New Roman" w:hAnsi="Times New Roman"/>
          <w:i/>
          <w:iCs/>
          <w:sz w:val="20"/>
          <w:szCs w:val="24"/>
          <w:lang w:val="en-GB"/>
        </w:rPr>
        <w:t>TG: born at term group; PTG: preterm infant group; VPTG: very preterm group; MPTV: Moderate and late preterm group</w:t>
      </w:r>
      <w:r w:rsidRPr="006C141F">
        <w:rPr>
          <w:rStyle w:val="Ninguno"/>
          <w:rFonts w:ascii="Times New Roman" w:hAnsi="Times New Roman"/>
          <w:i/>
          <w:sz w:val="20"/>
          <w:szCs w:val="24"/>
          <w:lang w:val="en-GB"/>
        </w:rPr>
        <w:t>.</w:t>
      </w:r>
    </w:p>
    <w:p w14:paraId="0DD253B9" w14:textId="77777777" w:rsidR="0076365A" w:rsidRPr="00E423CE" w:rsidRDefault="0076365A" w:rsidP="0076365A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ind w:left="360"/>
        <w:jc w:val="both"/>
        <w:rPr>
          <w:rFonts w:ascii="Times New Roman" w:hAnsi="Times New Roman" w:cs="Times New Roman"/>
          <w:lang w:val="en-GB"/>
        </w:rPr>
      </w:pPr>
    </w:p>
    <w:p w14:paraId="1C1F8970" w14:textId="77777777" w:rsidR="006A1038" w:rsidRDefault="001B3ED3" w:rsidP="001B3ED3">
      <w:pPr>
        <w:pStyle w:val="CuerpoA"/>
        <w:ind w:left="360"/>
        <w:jc w:val="both"/>
        <w:rPr>
          <w:lang w:val="en-GB"/>
        </w:rPr>
      </w:pPr>
      <w:r>
        <w:rPr>
          <w:lang w:val="en-GB"/>
        </w:rPr>
        <w:tab/>
      </w:r>
    </w:p>
    <w:p w14:paraId="68B6FE53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4F47A892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0B1AB5FE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1AC499A8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03478758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6A1FEF1E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66253BEC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3D78BE67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5C2D3DF2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4EAE6686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139FF4F4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7A84F90C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5A533B57" w14:textId="77777777" w:rsidR="006A1038" w:rsidRDefault="006A1038" w:rsidP="001B3ED3">
      <w:pPr>
        <w:pStyle w:val="CuerpoA"/>
        <w:ind w:left="360"/>
        <w:jc w:val="both"/>
        <w:rPr>
          <w:lang w:val="en-GB"/>
        </w:rPr>
      </w:pPr>
    </w:p>
    <w:p w14:paraId="63B9F091" w14:textId="77777777" w:rsidR="0064552C" w:rsidRDefault="0064552C" w:rsidP="001B3ED3">
      <w:pPr>
        <w:pStyle w:val="CuerpoA"/>
        <w:ind w:left="360"/>
        <w:jc w:val="both"/>
        <w:rPr>
          <w:lang w:val="en-GB"/>
        </w:rPr>
      </w:pPr>
    </w:p>
    <w:p w14:paraId="6F4EC70F" w14:textId="77777777" w:rsidR="0064552C" w:rsidRDefault="0064552C" w:rsidP="001B3ED3">
      <w:pPr>
        <w:pStyle w:val="CuerpoA"/>
        <w:ind w:left="360"/>
        <w:jc w:val="both"/>
        <w:rPr>
          <w:lang w:val="en-GB"/>
        </w:rPr>
      </w:pPr>
    </w:p>
    <w:p w14:paraId="3C37893A" w14:textId="77777777" w:rsidR="0064552C" w:rsidRDefault="0064552C" w:rsidP="001B3ED3">
      <w:pPr>
        <w:pStyle w:val="CuerpoA"/>
        <w:ind w:left="360"/>
        <w:jc w:val="both"/>
        <w:rPr>
          <w:lang w:val="en-GB"/>
        </w:rPr>
      </w:pPr>
    </w:p>
    <w:p w14:paraId="39985CCC" w14:textId="77777777" w:rsidR="0064552C" w:rsidRDefault="0064552C" w:rsidP="001B3ED3">
      <w:pPr>
        <w:pStyle w:val="CuerpoA"/>
        <w:ind w:left="360"/>
        <w:jc w:val="both"/>
        <w:rPr>
          <w:lang w:val="en-GB"/>
        </w:rPr>
      </w:pPr>
    </w:p>
    <w:p w14:paraId="252CD913" w14:textId="77777777" w:rsidR="0064552C" w:rsidRDefault="0064552C" w:rsidP="001B3ED3">
      <w:pPr>
        <w:pStyle w:val="CuerpoA"/>
        <w:ind w:left="360"/>
        <w:jc w:val="both"/>
        <w:rPr>
          <w:lang w:val="en-GB"/>
        </w:rPr>
      </w:pPr>
    </w:p>
    <w:p w14:paraId="44907502" w14:textId="77777777" w:rsidR="0064552C" w:rsidRDefault="0064552C" w:rsidP="001B3ED3">
      <w:pPr>
        <w:pStyle w:val="CuerpoA"/>
        <w:ind w:left="360"/>
        <w:jc w:val="both"/>
        <w:rPr>
          <w:lang w:val="en-GB"/>
        </w:rPr>
      </w:pPr>
    </w:p>
    <w:p w14:paraId="7BCEBE02" w14:textId="77777777" w:rsidR="0064552C" w:rsidRPr="0064552C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jc w:val="both"/>
        <w:rPr>
          <w:rStyle w:val="Ninguno"/>
          <w:rFonts w:ascii="Times New Roman" w:hAnsi="Times New Roman"/>
          <w:bCs/>
          <w:sz w:val="24"/>
          <w:szCs w:val="24"/>
          <w:lang w:val="en-GB"/>
        </w:rPr>
      </w:pPr>
    </w:p>
    <w:p w14:paraId="6EA1206F" w14:textId="46F97E74" w:rsidR="0064552C" w:rsidRPr="008C3BE2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rPr>
          <w:rStyle w:val="Ninguno"/>
          <w:rFonts w:ascii="Times New Roman" w:hAnsi="Times New Roman"/>
          <w:b/>
          <w:sz w:val="24"/>
          <w:szCs w:val="24"/>
          <w:lang w:val="en-GB"/>
        </w:rPr>
      </w:pPr>
      <w:r>
        <w:rPr>
          <w:rStyle w:val="Ninguno"/>
          <w:rFonts w:ascii="Times New Roman" w:hAnsi="Times New Roman"/>
          <w:b/>
          <w:sz w:val="24"/>
          <w:szCs w:val="24"/>
          <w:lang w:val="en-GB"/>
        </w:rPr>
        <w:t>Figure 4</w:t>
      </w:r>
    </w:p>
    <w:p w14:paraId="36663B2F" w14:textId="77777777" w:rsidR="0064552C" w:rsidRPr="008C3BE2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rPr>
          <w:rStyle w:val="Ninguno"/>
          <w:rFonts w:ascii="Times New Roman" w:hAnsi="Times New Roman"/>
          <w:i/>
          <w:sz w:val="24"/>
          <w:szCs w:val="24"/>
          <w:lang w:val="en-GB"/>
        </w:rPr>
      </w:pPr>
      <w:r w:rsidRPr="008C3BE2">
        <w:rPr>
          <w:rStyle w:val="Ninguno"/>
          <w:rFonts w:ascii="Times New Roman" w:hAnsi="Times New Roman"/>
          <w:i/>
          <w:sz w:val="24"/>
          <w:szCs w:val="24"/>
          <w:lang w:val="en-GB"/>
        </w:rPr>
        <w:t xml:space="preserve">Child Behaviour Checklist (CBCL) profile at age 4 for each group. </w:t>
      </w:r>
    </w:p>
    <w:p w14:paraId="0AF95378" w14:textId="77777777" w:rsidR="0064552C" w:rsidRPr="00534D7E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ind w:left="360"/>
        <w:jc w:val="both"/>
        <w:rPr>
          <w:rStyle w:val="Ninguno"/>
          <w:rFonts w:ascii="Arial" w:eastAsia="Arial" w:hAnsi="Arial" w:cs="Arial"/>
          <w:lang w:val="en-GB"/>
          <w14:textOutline w14:w="9525" w14:cap="rnd" w14:cmpd="sng" w14:algn="ctr">
            <w14:solidFill>
              <w14:srgbClr w14:val="DEE6F5"/>
            </w14:solidFill>
            <w14:prstDash w14:val="solid"/>
            <w14:bevel/>
          </w14:textOutline>
        </w:rPr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EC934FD" wp14:editId="44272AB2">
                <wp:simplePos x="0" y="0"/>
                <wp:positionH relativeFrom="column">
                  <wp:posOffset>2185670</wp:posOffset>
                </wp:positionH>
                <wp:positionV relativeFrom="paragraph">
                  <wp:posOffset>503554</wp:posOffset>
                </wp:positionV>
                <wp:extent cx="148590" cy="314960"/>
                <wp:effectExtent l="43815" t="159385" r="98425" b="73025"/>
                <wp:wrapNone/>
                <wp:docPr id="15" name="Conector angul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0" y="0"/>
                          <a:ext cx="148590" cy="314960"/>
                        </a:xfrm>
                        <a:prstGeom prst="bentConnector3">
                          <a:avLst>
                            <a:gd name="adj1" fmla="val 190631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w14:anchorId="4A4CBAC4" id="_x0000_t34" coordsize="21600,21600" o:spt="34" o:oned="t" adj="10800" path="m0,0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ector angular 1" o:spid="_x0000_s1026" type="#_x0000_t34" style="position:absolute;margin-left:172.1pt;margin-top:39.65pt;width:11.7pt;height:24.8pt;rotation:90;flip:x 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nUXDDoCAADWBAAADgAAAGRycy9lMm9Eb2MueG1srFRNjxoxDL1X6n+Ici8zs8B2QQx7gG57qFq0&#10;/biHfDCpMknkBAb+fZ0E2G7by1blECVj+9nPz2Zxf+wNOUgI2tmWNqOaEmm5E9ruWvrt68ObO0pC&#10;ZFYw46xs6UkGer98/Wox+Lm8cZ0zQgJBEBvmg29pF6OfV1XgnexZGDkvLRqVg55FfMKuEsAGRO9N&#10;dVPXt9XgQHhwXIaAX9fFSJcZXynJ42elgozEtBRri/mEfG7TWS0XbL4D5jvNz2Wwf6iiZ9pi0ivU&#10;mkVG9qD/gOo1BxeciiPu+soppbnMHJBNU//G5kvHvMxcsDnBX9sU/h8s/3TYANECtZtSYlmPGq1Q&#10;KR4dEGZ3e8OANKlNgw9z9F7ZDZxfwW8gcT4q6Ak47O10UqcfJcpo/wExy+17uiVP5EuOufmna/Pl&#10;MRKOH5vJ3XSGoRxN42Yyu83iVAU+BXsI8b10PUmXlm6ljVhpKXWc4dnhY4hZBXGmwsSPVENvUNQD&#10;M6SZ1bfjTAeBz+54u0CnWOsetDF5LowlQyrmLbaGM5xOZVjMmYIzWiS/FJGHVa4MEEzR0ni8JHjm&#10;lXKsWeiKUzaV6QO3tyLn6yQT76wg8eRRhggaBTCyeEWmzd9tWL+xqQ6Z5x1bkMGCHyfUKulWlMq3&#10;eDIyORv7KBUKn+UoLGC3TSTKduD6ohiXHck5MCA5KqT9wthzyFORL4wvzC75nY3XeIuzmhpUaBZy&#10;iefWiVMe1GzA5UGXZ9v56zuHP/0dLX8CAAD//wMAUEsDBBQABgAIAAAAIQDTKPYW4AAAAAoBAAAP&#10;AAAAZHJzL2Rvd25yZXYueG1sTI+7TsQwEEV7JP7BGiQ61s6GhRDirFY8JAoKCFtA58RDHBGPI9vZ&#10;DX+PqaAc3aN7z1TbxY7sgD4MjiRkKwEMqXN6oF7C/u3xogAWoiKtRkco4RsDbOvTk0qV2h3pFQ9N&#10;7FkqoVAqCSbGqeQ8dAatCis3IaXs03mrYjp9z7VXx1RuR74W4opbNVBaMGrCO4PdVzNbCQ/+2b00&#10;4sm2Zofzfrnf0Dt9SHl+tuxugUVc4h8Mv/pJHerk1LqZdGCjhDzPsoRKuFlfAktAXohrYG0is00B&#10;vK74/xfqHwAAAP//AwBQSwECLQAUAAYACAAAACEA5JnDwPsAAADhAQAAEwAAAAAAAAAAAAAAAAAA&#10;AAAAW0NvbnRlbnRfVHlwZXNdLnhtbFBLAQItABQABgAIAAAAIQAjsmrh1wAAAJQBAAALAAAAAAAA&#10;AAAAAAAAACwBAABfcmVscy8ucmVsc1BLAQItABQABgAIAAAAIQCWdRcMOgIAANYEAAAOAAAAAAAA&#10;AAAAAAAAACwCAABkcnMvZTJvRG9jLnhtbFBLAQItABQABgAIAAAAIQDTKPYW4AAAAAoBAAAPAAAA&#10;AAAAAAAAAAAAAJIEAABkcnMvZG93bnJldi54bWxQSwUGAAAAAAQABADzAAAAnwUAAAAA&#10;" adj="41176" strokecolor="black [3213]" strokeweight=".25pt">
                <v:stroke startarrow="block" endarrow="block" joinstyle="round"/>
              </v:shape>
            </w:pict>
          </mc:Fallback>
        </mc:AlternateContent>
      </w:r>
      <w:r w:rsidRPr="00534D7E">
        <w:rPr>
          <w:rFonts w:ascii="Arial" w:eastAsia="Times New Roman" w:hAnsi="Arial" w:cs="Arial"/>
          <w:noProof/>
          <w:lang w:val="es-ES_tradnl" w:eastAsia="es-ES_tradnl"/>
          <w14:textOutline w14:w="9525" w14:cap="rnd" w14:cmpd="sng" w14:algn="ctr">
            <w14:gradFill>
              <w14:gsLst>
                <w14:gs w14:pos="0">
                  <w14:schemeClr w14:val="accent1">
                    <w14:lumMod w14:val="5000"/>
                    <w14:lumOff w14:val="95000"/>
                  </w14:schemeClr>
                </w14:gs>
                <w14:gs w14:pos="74000">
                  <w14:schemeClr w14:val="accent1">
                    <w14:lumMod w14:val="45000"/>
                    <w14:lumOff w14:val="55000"/>
                  </w14:schemeClr>
                </w14:gs>
                <w14:gs w14:pos="83000">
                  <w14:schemeClr w14:val="accent1">
                    <w14:lumMod w14:val="45000"/>
                    <w14:lumOff w14:val="55000"/>
                  </w14:schemeClr>
                </w14:gs>
                <w14:gs w14:pos="100000">
                  <w14:schemeClr w14:val="accent1">
                    <w14:lumMod w14:val="30000"/>
                    <w14:lumOff w14:val="70000"/>
                  </w14:schemeClr>
                </w14:gs>
              </w14:gsLst>
              <w14:lin w14:ang="5400000" w14:scaled="0"/>
            </w14:gradFill>
            <w14:prstDash w14:val="solid"/>
            <w14:bevel/>
          </w14:textOutline>
        </w:rPr>
        <w:drawing>
          <wp:inline distT="0" distB="0" distL="0" distR="0" wp14:anchorId="4BCD012F" wp14:editId="1275C23C">
            <wp:extent cx="5891621" cy="3197225"/>
            <wp:effectExtent l="0" t="0" r="1270" b="3175"/>
            <wp:docPr id="7" name="Gráfico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A03CA75" w14:textId="77777777" w:rsidR="0064552C" w:rsidRPr="006C141F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Style w:val="Ninguno"/>
          <w:rFonts w:ascii="Times New Roman" w:hAnsi="Times New Roman"/>
          <w:i/>
          <w:sz w:val="20"/>
          <w:szCs w:val="24"/>
          <w:lang w:val="en-GB"/>
        </w:rPr>
      </w:pPr>
      <w:r w:rsidRPr="006C141F">
        <w:rPr>
          <w:rStyle w:val="Ninguno"/>
          <w:rFonts w:ascii="Times New Roman" w:hAnsi="Times New Roman"/>
          <w:i/>
          <w:sz w:val="20"/>
          <w:szCs w:val="24"/>
          <w:lang w:val="en-GB"/>
        </w:rPr>
        <w:t>Note: TG: born at term group; PTG: preterm infant group; VPTG: very preterm group; MPTV: Moderate and late preterm group.</w:t>
      </w:r>
    </w:p>
    <w:p w14:paraId="1E7AB642" w14:textId="77777777" w:rsidR="0064552C" w:rsidRDefault="0064552C" w:rsidP="0064552C">
      <w:pPr>
        <w:rPr>
          <w:rStyle w:val="Ninguno"/>
          <w:sz w:val="20"/>
          <w:szCs w:val="20"/>
          <w:lang w:val="en-GB"/>
        </w:rPr>
      </w:pPr>
    </w:p>
    <w:p w14:paraId="64AECDF4" w14:textId="77777777" w:rsidR="0064552C" w:rsidRDefault="0064552C" w:rsidP="0064552C">
      <w:pPr>
        <w:rPr>
          <w:rStyle w:val="Ninguno"/>
          <w:sz w:val="20"/>
          <w:szCs w:val="20"/>
          <w:vertAlign w:val="subscript"/>
          <w:lang w:val="en-GB"/>
        </w:rPr>
      </w:pPr>
    </w:p>
    <w:p w14:paraId="211FEA86" w14:textId="77777777" w:rsidR="0064552C" w:rsidRDefault="0064552C" w:rsidP="0064552C">
      <w:pPr>
        <w:rPr>
          <w:rStyle w:val="Ninguno"/>
          <w:sz w:val="20"/>
          <w:szCs w:val="20"/>
          <w:vertAlign w:val="subscript"/>
          <w:lang w:val="en-GB"/>
        </w:rPr>
      </w:pPr>
    </w:p>
    <w:p w14:paraId="6074EB32" w14:textId="77777777" w:rsidR="0064552C" w:rsidRPr="001B3ED3" w:rsidRDefault="0064552C" w:rsidP="0064552C">
      <w:pPr>
        <w:rPr>
          <w:rStyle w:val="Ninguno"/>
          <w:sz w:val="20"/>
          <w:szCs w:val="20"/>
          <w:vertAlign w:val="subscript"/>
          <w:lang w:val="en-GB"/>
        </w:rPr>
      </w:pPr>
      <w:r w:rsidRPr="00534D7E">
        <w:rPr>
          <w:rStyle w:val="Ninguno"/>
          <w:sz w:val="20"/>
          <w:szCs w:val="20"/>
          <w:lang w:val="en-GB"/>
        </w:rPr>
        <w:br w:type="page"/>
      </w:r>
    </w:p>
    <w:p w14:paraId="23D297CE" w14:textId="63416985" w:rsidR="0064552C" w:rsidRPr="008C3BE2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rPr>
          <w:rStyle w:val="Ninguno"/>
          <w:rFonts w:ascii="Times New Roman" w:hAnsi="Times New Roman"/>
          <w:b/>
          <w:sz w:val="24"/>
          <w:szCs w:val="20"/>
          <w:lang w:val="en-GB"/>
        </w:rPr>
      </w:pPr>
      <w:r w:rsidRPr="008C3BE2">
        <w:rPr>
          <w:rStyle w:val="Ninguno"/>
          <w:rFonts w:ascii="Times New Roman" w:hAnsi="Times New Roman"/>
          <w:b/>
          <w:sz w:val="24"/>
          <w:szCs w:val="20"/>
          <w:lang w:val="en-GB"/>
        </w:rPr>
        <w:t xml:space="preserve">Figure </w:t>
      </w:r>
      <w:r>
        <w:rPr>
          <w:rStyle w:val="Ninguno"/>
          <w:rFonts w:ascii="Times New Roman" w:hAnsi="Times New Roman"/>
          <w:b/>
          <w:sz w:val="24"/>
          <w:szCs w:val="20"/>
          <w:lang w:val="en-GB"/>
        </w:rPr>
        <w:t>5</w:t>
      </w:r>
    </w:p>
    <w:p w14:paraId="61167E8B" w14:textId="77777777" w:rsidR="0064552C" w:rsidRPr="008C3BE2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rPr>
          <w:rStyle w:val="Ninguno"/>
          <w:rFonts w:ascii="Times New Roman" w:hAnsi="Times New Roman"/>
          <w:sz w:val="24"/>
          <w:szCs w:val="20"/>
          <w:lang w:val="en-GB"/>
        </w:rPr>
      </w:pPr>
      <w:r w:rsidRPr="008C3BE2">
        <w:rPr>
          <w:rStyle w:val="Ninguno"/>
          <w:rFonts w:ascii="Times New Roman" w:hAnsi="Times New Roman"/>
          <w:i/>
          <w:sz w:val="24"/>
          <w:szCs w:val="20"/>
          <w:lang w:val="en-GB"/>
        </w:rPr>
        <w:t xml:space="preserve">Child Behaviour Checklist (CBCL) profile at age 5 for each group. </w:t>
      </w:r>
    </w:p>
    <w:p w14:paraId="370189FE" w14:textId="77777777" w:rsidR="0064552C" w:rsidRPr="00534D7E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ind w:left="360"/>
        <w:jc w:val="both"/>
        <w:rPr>
          <w:rStyle w:val="Ninguno"/>
          <w:rFonts w:ascii="Times New Roman" w:eastAsia="Times New Roman" w:hAnsi="Times New Roman" w:cs="Times New Roman"/>
          <w:lang w:val="en-GB"/>
        </w:rPr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4250677" wp14:editId="1B75B848">
                <wp:simplePos x="0" y="0"/>
                <wp:positionH relativeFrom="column">
                  <wp:posOffset>3868420</wp:posOffset>
                </wp:positionH>
                <wp:positionV relativeFrom="paragraph">
                  <wp:posOffset>1015365</wp:posOffset>
                </wp:positionV>
                <wp:extent cx="376990" cy="78424"/>
                <wp:effectExtent l="47625" t="282575" r="77470" b="77470"/>
                <wp:wrapNone/>
                <wp:docPr id="19" name="Conector angul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0" y="0"/>
                          <a:ext cx="376990" cy="78424"/>
                        </a:xfrm>
                        <a:prstGeom prst="bentConnector3">
                          <a:avLst>
                            <a:gd name="adj1" fmla="val 170821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2DDEEEBE" id="Conector angular 1" o:spid="_x0000_s1026" type="#_x0000_t34" style="position:absolute;margin-left:304.6pt;margin-top:79.95pt;width:29.7pt;height:6.2pt;rotation:90;flip:x 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ZhI8jwCAADVBAAADgAAAGRycy9lMm9Eb2MueG1srFRLj9owEL5X6n+wfC9JgF0eIuwBuu2halFf&#10;d+MHceXYlm0I/PuOJ4HdPi5blYM1jme+mW++GVYP59aQkwxRO1vTalRSIi13QttDTb99fXwzpyQm&#10;ZgUzzsqaXmSkD+vXr1adX8qxa5wRMhAAsXHZ+Zo2KfllUUTeyJbFkfPSwqNyoWUJruFQiMA6QG9N&#10;MS7L+6JzQfjguIwRvm77R7pGfKUkT5+UijIRU1OoLeEZ8Nzns1iv2PIQmG80H8pg/1BFy7SFpDeo&#10;LUuMHIP+A6rVPLjoVBpx1xZOKc0lcgA2Vfkbmy8N8xK5QHOiv7Up/j9Y/vG0C0QL0G5BiWUtaLQB&#10;pXhygTB7OBoWSJXb1Pm4BO+N3YXhFv0uZM5nFVoSHPT2blrmHyXKaP8eMHvre7ayJ/AlZ2z+5dZ8&#10;eU6Ew8fJ7H6xgFAOT7P5dDzNSYsePcf6ENM76VqSjZrupU1QaF/pBNHZ6UNMKIIYmDDxI5fQGtD0&#10;xAypZuV8jGwAeHAH6wqdY6171MbgWBhLOqirmt1BVQyGUxmWMFN0RovslyNwVuXGBAIpaprO1wS/&#10;eOUcWxab3gmf+uEL7mgF5mskE2+tIOniQYUUNPTfyN4rMW3+/gb1G5vrkDju0AIEi36SUYssWy8U&#10;WuliZHY29rNUoDuq0bMIh30m0S8HbC9ocV0RzAEB2VEB7RfGDiFPRb4wvmd2ze9susVbGFWck2fk&#10;srl34oJzivxhd3CUhj3Py/n8jl16+jda/wQAAP//AwBQSwMEFAAGAAgAAAAhAE+C0N7iAAAACwEA&#10;AA8AAABkcnMvZG93bnJldi54bWxMj8FOwzAMhu9IvENkJG4sbbeGrjSd0KQdJjGJbVx2S5vQVjRO&#10;1WRreXvMCY72/+n352Iz257dzOg7hxLiRQTMYO10h42Ej/PuKQPmg0KteodGwrfxsCnv7wqVazfh&#10;0dxOoWFUgj5XEtoQhpxzX7fGKr9wg0HKPt1oVaBxbLge1UTltudJFAluVYd0oVWD2bam/jpdrYTz&#10;1B18EPvq7bjfvl8StcsOaSzl48P8+gIsmDn8wfCrT+pQklPlrqg96yWIZfJMKAVLsQJGhFilMbCK&#10;Nus0A14W/P8P5Q8AAAD//wMAUEsBAi0AFAAGAAgAAAAhAOSZw8D7AAAA4QEAABMAAAAAAAAAAAAA&#10;AAAAAAAAAFtDb250ZW50X1R5cGVzXS54bWxQSwECLQAUAAYACAAAACEAI7Jq4dcAAACUAQAACwAA&#10;AAAAAAAAAAAAAAAsAQAAX3JlbHMvLnJlbHNQSwECLQAUAAYACAAAACEABZhI8jwCAADVBAAADgAA&#10;AAAAAAAAAAAAAAAsAgAAZHJzL2Uyb0RvYy54bWxQSwECLQAUAAYACAAAACEAT4LQ3uIAAAALAQAA&#10;DwAAAAAAAAAAAAAAAACUBAAAZHJzL2Rvd25yZXYueG1sUEsFBgAAAAAEAAQA8wAAAKMFAAAAAA==&#10;" adj="36897" strokecolor="black [3213]" strokeweight=".25pt">
                <v:stroke startarrow="block" endarrow="block" joinstyle="round"/>
              </v:shape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E2B6CB7" wp14:editId="32F651B1">
                <wp:simplePos x="0" y="0"/>
                <wp:positionH relativeFrom="column">
                  <wp:posOffset>2042795</wp:posOffset>
                </wp:positionH>
                <wp:positionV relativeFrom="paragraph">
                  <wp:posOffset>564515</wp:posOffset>
                </wp:positionV>
                <wp:extent cx="512877" cy="79633"/>
                <wp:effectExtent l="38735" t="164465" r="110490" b="59690"/>
                <wp:wrapNone/>
                <wp:docPr id="17" name="Conector angul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0" y="0"/>
                          <a:ext cx="512877" cy="79633"/>
                        </a:xfrm>
                        <a:prstGeom prst="bentConnector3">
                          <a:avLst>
                            <a:gd name="adj1" fmla="val 127513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5A894FBE" id="Conector angular 1" o:spid="_x0000_s1026" type="#_x0000_t34" style="position:absolute;margin-left:160.85pt;margin-top:44.45pt;width:40.4pt;height:6.25pt;rotation:90;flip:x 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eZ+3zwCAADVBAAADgAAAGRycy9lMm9Eb2MueG1srFRLjxoxDL5X6n+Ici/DQFm2iGEP0G0PVYv6&#10;uoc8mFSZJHKyDPz7Oh5gt4/LVuUQJWP7sz9/Nsu7Y+fYQUOywTe8Ho05014GZf2+4d++3r+65Sxl&#10;4ZVwweuGn3Tid6uXL5Z9XOhJaINTGhiC+LToY8PbnOOiqpJsdSfSKETt0WgCdCLjE/aVAtEjeueq&#10;yXh8U/UBVIQgdUr4dTMY+YrwjdEyfzIm6cxcw7G2TCfQuStntVqKxR5EbK08lyH+oYpOWI9Jr1Ab&#10;kQV7APsHVGclhBRMHsnQVcEYKzVxQDb1+Dc2X1oRNXHB5qR4bVP6f7Dy42ELzCrUbs6ZFx1qtEal&#10;ZA7AhN8/OAGsLm3qY1qg99pv4fxKcQuF89FAxyBgb2evx+XHmXE2vkfM4fa93Ion8mVHav7p2nx9&#10;zEzix1k9uZ1jDRJN8zc302lJWg3oJTZCyu906Fi5NHynfcZCh0qnhC4OH1ImEdSZiVA/SgmdQ00P&#10;wrF6Mp/VF+CzO6a4QJdYH+6tczQWzrO+4dN6PsOqBA6ncSJTphScVcWvRNCs6rUDhikano/ULoT9&#10;xavk2IjUDk5kGoYPwoNXlK/VQr31iuVTRBUyWOy/04NXFtb93YaJnC91aBp3bAGBpTgtqFWRbRCK&#10;bvnkdHF2/rM2qDupMbCA/a6QGJYDtxdlvKwI5cCA4miQ9jNjzyGPRT4zfmB2yR98vsZ7HFWakyfk&#10;ynUX1InmlPjj7tAonfe8LOfTN3Xp8d9o9RMAAP//AwBQSwMEFAAGAAgAAAAhAKo58CfeAAAACgEA&#10;AA8AAABkcnMvZG93bnJldi54bWxMj8FOwzAMhu9IvENkJC6IpVBSptJ0mhAIpJ0YiHPWmLYicaok&#10;27q3x5zgZFn+9Pv7m9XsnThgTGMgDTeLAgRSF+xIvYaP9+frJYiUDVnjAqGGEyZYtednjaltONIb&#10;Hra5FxxCqTYahpynWsrUDehNWoQJiW9fIXqTeY29tNEcOdw7eVsUlfRmJP4wmAkfB+y+t3uvoa9U&#10;Ojn1ZNfKjvPry+b+6jNErS8v5vUDiIxz/oPhV5/VoWWnXdiTTcJpKJVi9axB3fFkoKyWJYgdk6Wq&#10;QLaN/F+h/QEAAP//AwBQSwECLQAUAAYACAAAACEA5JnDwPsAAADhAQAAEwAAAAAAAAAAAAAAAAAA&#10;AAAAW0NvbnRlbnRfVHlwZXNdLnhtbFBLAQItABQABgAIAAAAIQAjsmrh1wAAAJQBAAALAAAAAAAA&#10;AAAAAAAAACwBAABfcmVscy8ucmVsc1BLAQItABQABgAIAAAAIQCZ5n7fPAIAANUEAAAOAAAAAAAA&#10;AAAAAAAAACwCAABkcnMvZTJvRG9jLnhtbFBLAQItABQABgAIAAAAIQCqOfAn3gAAAAoBAAAPAAAA&#10;AAAAAAAAAAAAAJQEAABkcnMvZG93bnJldi54bWxQSwUGAAAAAAQABADzAAAAnwUAAAAA&#10;" adj="27543" strokecolor="black [3213]" strokeweight=".25pt">
                <v:stroke startarrow="block" endarrow="block" joinstyle="round"/>
              </v:shape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EA8C965" wp14:editId="1C42F638">
                <wp:simplePos x="0" y="0"/>
                <wp:positionH relativeFrom="column">
                  <wp:posOffset>4670425</wp:posOffset>
                </wp:positionH>
                <wp:positionV relativeFrom="paragraph">
                  <wp:posOffset>1223645</wp:posOffset>
                </wp:positionV>
                <wp:extent cx="592455" cy="73660"/>
                <wp:effectExtent l="56198" t="350202" r="98742" b="73343"/>
                <wp:wrapNone/>
                <wp:docPr id="16" name="Conector angul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0" y="0"/>
                          <a:ext cx="592455" cy="73660"/>
                        </a:xfrm>
                        <a:prstGeom prst="bentConnector3">
                          <a:avLst>
                            <a:gd name="adj1" fmla="val 158587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2FCC415B" id="Conector angular 1" o:spid="_x0000_s1026" type="#_x0000_t34" style="position:absolute;margin-left:367.75pt;margin-top:96.35pt;width:46.65pt;height:5.8pt;rotation:90;flip:x 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NBZcD4CAADVBAAADgAAAGRycy9lMm9Eb2MueG1srFRLj9owEL5X6n+wfC8JsAGKCHuAbnuoWrR9&#10;3I0fxJVjW7Yh8O87ngR2+7hsVQ7WOJ75Zr75Zljdn1tDTjJE7WxNx6OSEmm5E9oeavrt68ObBSUx&#10;MSuYcVbW9CIjvV+/frXq/FJOXOOMkIEAiI3Lzte0SckviyLyRrYsjpyXFh6VCy1LcA2HQgTWAXpr&#10;iklZzorOBeGD4zJG+LrtH+ka8ZWSPH1WKspETE2htoRnwHOfz2K9YstDYL7RfCiD/UMVLdMWkt6g&#10;tiwxcgz6D6hW8+CiU2nEXVs4pTSXyAHYjMvf2HxpmJfIBZoT/a1N8f/B8k+nXSBagHYzSixrQaMN&#10;KMWTC4TZw9GwQMa5TZ2PS/De2F0YbtHvQuZ8VqElwUFvq7sy/yhRRvsPgNlb37OVPYEvOWPzL7fm&#10;y3MiHD5Wbyd3VUUJh6f5dDZDbYoePcf6ENN76VqSjZrupU1QaF/pFNHZ6WNMKIIYmDDxI5fQGtD0&#10;xAwZV4tqMc9sAHhwB+sKnWOte9DG4FgYS7qaTsfzXBWD4VSGJcwUndEi++UInFW5MYFAipqmM7YL&#10;YH/xyjm2LDa9Ez71wxfc0QrM10gm3llB0sWDCilo6L+RvVdi2vz9DRIZm+uQOO7QAgSLfppRiyxb&#10;LxRa6WJkdjb2USrQHdXoWYTDPpPolwO2F2S8rgjmgIDsqID2C2OHkKciXxjfM7vmdzbd4i2MKsr5&#10;jFw2905ccE6RP+wOKj7seV7O53fs0tO/0fonAAAA//8DAFBLAwQUAAYACAAAACEANXXLnuAAAAAL&#10;AQAADwAAAGRycy9kb3ducmV2LnhtbEyPQUvDQBSE74L/YXmCF7GblLYJMZtShEJ7bK143WZfk+Du&#10;25jdNvHf+zzpcZhh5ptyPTkrbjiEzpOCdJaAQKq96ahRcHrbPucgQtRktPWECr4xwLq6vyt1YfxI&#10;B7wdYyO4hEKhFbQx9oWUoW7R6TDzPRJ7Fz84HVkOjTSDHrncWTlPkpV0uiNeaHWPry3Wn8er4939&#10;U3va2NF272F7uLiv3b7/2Cn1+DBtXkBEnOJfGH7xGR0qZjr7K5kgrIIsWy04ysYy5Q+cyPKc350V&#10;zBfLFGRVyv8fqh8AAAD//wMAUEsBAi0AFAAGAAgAAAAhAOSZw8D7AAAA4QEAABMAAAAAAAAAAAAA&#10;AAAAAAAAAFtDb250ZW50X1R5cGVzXS54bWxQSwECLQAUAAYACAAAACEAI7Jq4dcAAACUAQAACwAA&#10;AAAAAAAAAAAAAAAsAQAAX3JlbHMvLnJlbHNQSwECLQAUAAYACAAAACEAcNBZcD4CAADVBAAADgAA&#10;AAAAAAAAAAAAAAAsAgAAZHJzL2Uyb0RvYy54bWxQSwECLQAUAAYACAAAACEANXXLnuAAAAALAQAA&#10;DwAAAAAAAAAAAAAAAACWBAAAZHJzL2Rvd25yZXYueG1sUEsFBgAAAAAEAAQA8wAAAKMFAAAAAA==&#10;" adj="34255" strokecolor="black [3213]" strokeweight=".25pt">
                <v:stroke startarrow="block" endarrow="block" joinstyle="round"/>
              </v:shape>
            </w:pict>
          </mc:Fallback>
        </mc:AlternateContent>
      </w:r>
      <w:r>
        <w:rPr>
          <w:rFonts w:ascii="Times New Roman" w:hAnsi="Times New Roman"/>
          <w:bCs/>
          <w:noProof/>
          <w:sz w:val="20"/>
          <w:szCs w:val="20"/>
          <w:lang w:val="es-ES_tradnl" w:eastAsia="es-ES_tradnl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FEC839B" wp14:editId="3F81B32A">
                <wp:simplePos x="0" y="0"/>
                <wp:positionH relativeFrom="column">
                  <wp:posOffset>4732020</wp:posOffset>
                </wp:positionH>
                <wp:positionV relativeFrom="paragraph">
                  <wp:posOffset>1115061</wp:posOffset>
                </wp:positionV>
                <wp:extent cx="312180" cy="228605"/>
                <wp:effectExtent l="41593" t="187007" r="85407" b="60008"/>
                <wp:wrapNone/>
                <wp:docPr id="11" name="Conector angula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312180" cy="228605"/>
                        </a:xfrm>
                        <a:prstGeom prst="bentConnector3">
                          <a:avLst>
                            <a:gd name="adj1" fmla="val 155552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0AEF6323" id="Conector angular 11" o:spid="_x0000_s1026" type="#_x0000_t34" style="position:absolute;margin-left:372.6pt;margin-top:87.8pt;width:24.6pt;height:18pt;rotation:-9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fYIzzICAADEBAAADgAAAGRycy9lMm9Eb2MueG1srFTJjtswDL0X6D8IujeOHSQNjDhzSDq9FG3Q&#10;Tj+A0RK7kCVBUra/L0U7melymaI+GJJJPvI9kl49XHrDTirEztmGl5MpZ8oKJzt7aPj3p8d3S85i&#10;AivBOKsaflWRP6zfvlmdfa0q1zojVWAIYmN99g1vU/J1UUTRqh7ixHll0ahd6CHhNRwKGeCM6L0p&#10;qul0UZxdkD44oWLEr9vByNeEr7US6YvWUSVmGo61JXoHeu/zu1ivoD4E8G0nxjLgH6roobOY9A61&#10;hQTsGLo/oPpOBBedThPh+sJp3QlFHJBNOf2NzbcWvCIuKE70d5ni/4MVn0+7wDqJvSs5s9BjjzbY&#10;KZFcYGAPRwOBoQl1OvtYo/vG7sJ4i34XMumLDj0LDsUtF9gUfEgLZMcuJPX1LrW6JCbw46ysyiU2&#10;RKCpqpaL6TynKAasjOlDTB+V61k+NHyvbMK6hsJmBA+nTzGR5nIsHOQPJKF7gy08gWHlHJ9qBB7d&#10;McUNOsda99gZQ1NgLDvnwt7PsSzAWdQGEmWKznQy++UIGk21MYFhioanC4mDsL945RxbiO3gRKZc&#10;B9TBHa2kU6tAfrCSpatH0VPoUG6jBq8Enfm7DRMZm4EUTTdKQGDRzzJqkZs0tIVO6WpUdjb2q9LY&#10;ZmrHwCIc9pnEsAu4rNiM20ZQDgzIjhppvzJ2DHku8pXxA7NbfmfTPd7iZFI7X5DLx72TV5pK4o+r&#10;QqM0rnXexZd3Uun557P+CQAA//8DAFBLAwQUAAYACAAAACEADkFQdeAAAAALAQAADwAAAGRycy9k&#10;b3ducmV2LnhtbEyPzU7DMBCE70i8g7VI3KiTSDQhjVMBUkFFKhKlD+A6mx81Xkex26Rvz3KC486M&#10;Zr8p1rPtxQVH3zlSEC8iEEjGVR01Cg7fm4cMhA+aKt07QgVX9LAub28KnVduoi+87EMjuIR8rhW0&#10;IQy5lN60aLVfuAGJvdqNVgc+x0ZWo5643PYyiaKltLoj/tDqAV9bNKf92SrYTlu5cU398XIy2du1&#10;NuH90+yUur+bn1cgAs7hLwy/+IwOJTMd3ZkqL3oF6WPM6IGN5ROP4kSapawcFSRxloAsC/l/Q/kD&#10;AAD//wMAUEsBAi0AFAAGAAgAAAAhAOSZw8D7AAAA4QEAABMAAAAAAAAAAAAAAAAAAAAAAFtDb250&#10;ZW50X1R5cGVzXS54bWxQSwECLQAUAAYACAAAACEAI7Jq4dcAAACUAQAACwAAAAAAAAAAAAAAAAAs&#10;AQAAX3JlbHMvLnJlbHNQSwECLQAUAAYACAAAACEALfYIzzICAADEBAAADgAAAAAAAAAAAAAAAAAs&#10;AgAAZHJzL2Uyb0RvYy54bWxQSwECLQAUAAYACAAAACEADkFQdeAAAAALAQAADwAAAAAAAAAAAAAA&#10;AACKBAAAZHJzL2Rvd25yZXYueG1sUEsFBgAAAAAEAAQA8wAAAJcFAAAAAA==&#10;" adj="33599" strokecolor="black [3213]" strokeweight=".25pt">
                <v:stroke startarrow="block" endarrow="block" joinstyle="round"/>
              </v:shape>
            </w:pict>
          </mc:Fallback>
        </mc:AlternateContent>
      </w:r>
      <w:r>
        <w:rPr>
          <w:rFonts w:ascii="Times New Roman" w:hAnsi="Times New Roman"/>
          <w:bCs/>
          <w:noProof/>
          <w:sz w:val="20"/>
          <w:szCs w:val="20"/>
          <w:lang w:val="es-ES_tradnl" w:eastAsia="es-ES_tradnl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DC334A3" wp14:editId="74C73E02">
                <wp:simplePos x="0" y="0"/>
                <wp:positionH relativeFrom="column">
                  <wp:posOffset>2124076</wp:posOffset>
                </wp:positionH>
                <wp:positionV relativeFrom="paragraph">
                  <wp:posOffset>543877</wp:posOffset>
                </wp:positionV>
                <wp:extent cx="206058" cy="228284"/>
                <wp:effectExtent l="39687" t="138113" r="87948" b="62547"/>
                <wp:wrapNone/>
                <wp:docPr id="13" name="Conector angula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206058" cy="228284"/>
                        </a:xfrm>
                        <a:prstGeom prst="bentConnector3">
                          <a:avLst>
                            <a:gd name="adj1" fmla="val 155552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6C467121" id="Conector angular 13" o:spid="_x0000_s1026" type="#_x0000_t34" style="position:absolute;margin-left:167.25pt;margin-top:42.8pt;width:16.25pt;height:18pt;rotation:-9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JWydzQCAADEBAAADgAAAGRycy9lMm9Eb2MueG1srFTJjtswDL0X6D8Iujde0qSBEWcOSaeXog26&#10;fACjJVYhS4KkxMnfl5KdzHS5TFEfDMkkH/keSa8fLr0mZ+GDsqal1aykRBhmuTLHln7/9vhmRUmI&#10;YDhoa0RLryLQh83rV+vBNaK2ndVceIIgJjSDa2kXo2uKIrBO9BBm1gmDRml9DxGv/lhwDwOi97qo&#10;y3JZDNZz5y0TIeDX3Wikm4wvpWDxs5RBRKJbirXF/Pb5fUjvYrOG5ujBdYpNZcA/VNGDMpj0DrWD&#10;COTk1R9QvWLeBivjjNm+sFIqJjIHZFOVv7H52oETmQuKE9xdpvD/YNmn894TxbF3c0oM9NijLXaK&#10;ResJmONJgydoQp0GFxp035q9n27B7X0ifZG+J96iuNUSm4JP1gLZkUuW+nqXWlwiYfixLpflAmeD&#10;oamuV/XqbUpRjFgJ0/kQPwjbk3Ro6UGYiHWNhc0zPJw/hpg151PhwH9UlMheYwvPoEm1wKeegCd3&#10;THGDTrHGPiqt8xRoQ4aWzqt3CywLcBalhpgzBasVT34pIo+m2GpPMEVL46WaEvzilXLsIHSjUzYl&#10;N2i8PRmeT50A/t5wEq8ORY9eodxajF4RlP67DevXJgGJPN0oQQYLbp5Qi9SksS35FK9aJGdtvgiJ&#10;bc7tGFn44yGRGHcBlxW347YROQcGJEeJtF8YO4U8FfnC+JHZLb818R5vcDKz2s/IpePB8mueyswf&#10;VyWP0rTWaRef37NKTz+fzU8AAAD//wMAUEsDBBQABgAIAAAAIQB7SmYV4AAAAAoBAAAPAAAAZHJz&#10;L2Rvd25yZXYueG1sTI/dTsMwDEbvkXiHyEjcsXSrNELXdAKkgYY0JMYeIEvdH61xqiZbu7fHXMGl&#10;7aPP58vXk+vEBYfQetIwnyUgkKwvW6o1HL43DwpEiIZK03lCDVcMsC5ub3KTlX6kL7zsYy04hEJm&#10;NDQx9pmUwTboTJj5HolvlR+ciTwOtSwHM3K46+QiSZbSmZb4Q2N6fG3QnvZnp2E7buXG19XHy8mq&#10;t2tl4/un3Wl9fzc9r0BEnOIfDL/6rA4FOx39mcogOg1pumD1qEE9piAYSJeKF0cm508KZJHL/xWK&#10;HwAAAP//AwBQSwECLQAUAAYACAAAACEA5JnDwPsAAADhAQAAEwAAAAAAAAAAAAAAAAAAAAAAW0Nv&#10;bnRlbnRfVHlwZXNdLnhtbFBLAQItABQABgAIAAAAIQAjsmrh1wAAAJQBAAALAAAAAAAAAAAAAAAA&#10;ACwBAABfcmVscy8ucmVsc1BLAQItABQABgAIAAAAIQAolbJ3NAIAAMQEAAAOAAAAAAAAAAAAAAAA&#10;ACwCAABkcnMvZTJvRG9jLnhtbFBLAQItABQABgAIAAAAIQB7SmYV4AAAAAoBAAAPAAAAAAAAAAAA&#10;AAAAAIwEAABkcnMvZG93bnJldi54bWxQSwUGAAAAAAQABADzAAAAmQUAAAAA&#10;" adj="33599" strokecolor="black [3213]" strokeweight=".25pt">
                <v:stroke startarrow="block" endarrow="block" joinstyle="round"/>
              </v:shape>
            </w:pict>
          </mc:Fallback>
        </mc:AlternateContent>
      </w:r>
      <w:r w:rsidRPr="00534D7E">
        <w:rPr>
          <w:noProof/>
          <w:lang w:val="es-ES_tradnl" w:eastAsia="es-ES_tradnl"/>
        </w:rPr>
        <w:drawing>
          <wp:inline distT="0" distB="0" distL="0" distR="0" wp14:anchorId="1AA2C90A" wp14:editId="266CBFA4">
            <wp:extent cx="5832000" cy="3209710"/>
            <wp:effectExtent l="0" t="0" r="10160" b="16510"/>
            <wp:docPr id="3" name="Gráfico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5117938A" w14:textId="77777777" w:rsidR="0064552C" w:rsidRPr="006C141F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Style w:val="Ninguno"/>
          <w:rFonts w:ascii="Times New Roman" w:hAnsi="Times New Roman"/>
          <w:i/>
          <w:sz w:val="20"/>
          <w:szCs w:val="20"/>
          <w:lang w:val="en-GB"/>
        </w:rPr>
      </w:pPr>
      <w:r w:rsidRPr="006C141F">
        <w:rPr>
          <w:rStyle w:val="Ninguno"/>
          <w:rFonts w:ascii="Times New Roman" w:hAnsi="Times New Roman"/>
          <w:i/>
          <w:sz w:val="20"/>
          <w:szCs w:val="20"/>
          <w:lang w:val="en-GB"/>
        </w:rPr>
        <w:t>Note: TG: born at term group; PTG: preterm infant group; VPTG: very preterm group; MPTV: Moderate and late preterm group.</w:t>
      </w:r>
    </w:p>
    <w:p w14:paraId="1083ECCD" w14:textId="77777777" w:rsidR="0064552C" w:rsidRPr="00534D7E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360" w:lineRule="auto"/>
        <w:ind w:left="360"/>
        <w:jc w:val="both"/>
        <w:rPr>
          <w:rStyle w:val="Ninguno"/>
          <w:rFonts w:ascii="Times New Roman" w:hAnsi="Times New Roman"/>
          <w:sz w:val="20"/>
          <w:szCs w:val="20"/>
          <w:lang w:val="en-GB"/>
        </w:rPr>
      </w:pPr>
    </w:p>
    <w:p w14:paraId="30203BE1" w14:textId="77777777" w:rsidR="0064552C" w:rsidRPr="00534D7E" w:rsidRDefault="0064552C" w:rsidP="0064552C">
      <w:pPr>
        <w:rPr>
          <w:rStyle w:val="Ninguno"/>
          <w:rFonts w:eastAsia="Times New Roman"/>
          <w:color w:val="000000"/>
          <w:sz w:val="20"/>
          <w:szCs w:val="20"/>
          <w:u w:color="000000"/>
          <w:lang w:val="en-GB" w:eastAsia="es-ES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534D7E">
        <w:rPr>
          <w:rStyle w:val="Ninguno"/>
          <w:rFonts w:eastAsia="Times New Roman"/>
          <w:sz w:val="20"/>
          <w:szCs w:val="20"/>
          <w:lang w:val="en-GB"/>
        </w:rPr>
        <w:br w:type="page"/>
      </w:r>
    </w:p>
    <w:p w14:paraId="24983149" w14:textId="51FB154F" w:rsidR="0064552C" w:rsidRPr="008C3BE2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jc w:val="both"/>
        <w:rPr>
          <w:rStyle w:val="Ninguno"/>
          <w:rFonts w:ascii="Times New Roman" w:hAnsi="Times New Roman"/>
          <w:b/>
          <w:sz w:val="24"/>
          <w:szCs w:val="24"/>
          <w:lang w:val="en-GB"/>
        </w:rPr>
      </w:pPr>
      <w:r w:rsidRPr="008C3BE2">
        <w:rPr>
          <w:rStyle w:val="Ninguno"/>
          <w:rFonts w:ascii="Times New Roman" w:hAnsi="Times New Roman"/>
          <w:b/>
          <w:sz w:val="24"/>
          <w:szCs w:val="24"/>
          <w:lang w:val="en-GB"/>
        </w:rPr>
        <w:t xml:space="preserve">Figure </w:t>
      </w:r>
      <w:r>
        <w:rPr>
          <w:rStyle w:val="Ninguno"/>
          <w:rFonts w:ascii="Times New Roman" w:hAnsi="Times New Roman"/>
          <w:b/>
          <w:sz w:val="24"/>
          <w:szCs w:val="24"/>
          <w:lang w:val="en-GB"/>
        </w:rPr>
        <w:t>6</w:t>
      </w:r>
    </w:p>
    <w:p w14:paraId="7DA77962" w14:textId="77777777" w:rsidR="0064552C" w:rsidRPr="008C3BE2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jc w:val="both"/>
        <w:rPr>
          <w:rStyle w:val="Ninguno"/>
          <w:rFonts w:ascii="Times New Roman" w:hAnsi="Times New Roman"/>
          <w:i/>
          <w:sz w:val="24"/>
          <w:szCs w:val="24"/>
          <w:lang w:val="en-GB"/>
        </w:rPr>
      </w:pPr>
      <w:r w:rsidRPr="008C3BE2">
        <w:rPr>
          <w:rStyle w:val="Ninguno"/>
          <w:rFonts w:ascii="Times New Roman" w:hAnsi="Times New Roman"/>
          <w:i/>
          <w:sz w:val="24"/>
          <w:szCs w:val="24"/>
          <w:lang w:val="en-GB"/>
        </w:rPr>
        <w:t xml:space="preserve">Child Behaviour Checklist (CBCL) profile at age 6 for each group. </w:t>
      </w:r>
    </w:p>
    <w:p w14:paraId="1CE8A9D4" w14:textId="77777777" w:rsidR="0064552C" w:rsidRPr="00534D7E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360"/>
        <w:jc w:val="both"/>
        <w:rPr>
          <w:rStyle w:val="Ninguno"/>
          <w:rFonts w:ascii="Times New Roman" w:hAnsi="Times New Roman"/>
          <w:sz w:val="20"/>
          <w:szCs w:val="20"/>
          <w:lang w:val="en-GB"/>
        </w:rPr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EAC260C" wp14:editId="4D3C5986">
                <wp:simplePos x="0" y="0"/>
                <wp:positionH relativeFrom="column">
                  <wp:posOffset>1929765</wp:posOffset>
                </wp:positionH>
                <wp:positionV relativeFrom="paragraph">
                  <wp:posOffset>767080</wp:posOffset>
                </wp:positionV>
                <wp:extent cx="324000" cy="68668"/>
                <wp:effectExtent l="51435" t="304165" r="83185" b="83185"/>
                <wp:wrapNone/>
                <wp:docPr id="20" name="Conector angul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0" y="0"/>
                          <a:ext cx="324000" cy="68668"/>
                        </a:xfrm>
                        <a:prstGeom prst="bentConnector3">
                          <a:avLst>
                            <a:gd name="adj1" fmla="val 190493"/>
                          </a:avLst>
                        </a:prstGeom>
                        <a:noFill/>
                        <a:ln w="3175" cap="flat">
                          <a:solidFill>
                            <a:schemeClr val="tx1"/>
                          </a:solidFill>
                          <a:prstDash val="solid"/>
                          <a:round/>
                          <a:headEnd type="triangle"/>
                          <a:tailEnd type="triangle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270D5F00" id="Conector angular 1" o:spid="_x0000_s1026" type="#_x0000_t34" style="position:absolute;margin-left:151.95pt;margin-top:60.4pt;width:25.5pt;height:5.4pt;rotation:90;flip:x 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ehqLD0CAADVBAAADgAAAGRycy9lMm9Eb2MueG1srFRNjxoxDL1X6n+Ici8zwC5lEcMeoNseqhZt&#10;P+5mkjCpMkmUBAb+fR3PwG4/LluVQ+RM7Ge/Z5vl/ak17ChD1M5WfDwqOZO2dkLbfcW/fX14M+cs&#10;JrACjLOy4mcZ+f3q9atl5xdy4hpnhAwMQWxcdL7iTUp+URSxbmQLceS8tPioXGgh4TXsCxGgQ/TW&#10;FJOynBWdC8IHV8sY8eumf+QrwldK1umzUlEmZiqOtSU6A527fBarJSz2AXyj66EM+IcqWtAWk16h&#10;NpCAHYL+A6rVdXDRqTSqXVs4pXQtiQOyGZe/sfnSgJfEBcWJ/ipT/H+w9afjNjAtKj5BeSy02KM1&#10;dqpOLjCw+4OBwMZZps7HBXqv7TYMt+i3IXM+qdCy4FDb25sy/zhTRvsPOA+99T1b2RP5shOJf76K&#10;L0+J1fhxOsnBnNX4NJvPZvOctOjRc6wPMb2XrmXZqPhO2oSF9pVOCR2OH2OiJoiBCYgfuYTWYE+P&#10;YNj4rry5mw7AgzumuEDnWOsetDE0FsayDusav73FqgCHUxlIlCk6o0X2yxE0q3JtAsMUFU8nkgth&#10;f/HKOTYQm96JnnIdsAjuYAVZjQTxzgqWzh67kIJG/Y3svRJo8/c3TGRsBpI07igBgUU/zahFblvf&#10;KLLS2cjsbOyjVNh36kbPIux3mUS/HLi92IvLilAODMiOCmm/MHYIeSryhfE9s0t+Z9M13uKoUjuf&#10;kcvmzokzzSnxx92hURr2PC/n8zup9PRvtPoJAAD//wMAUEsDBBQABgAIAAAAIQCVREVt4QAAAAsB&#10;AAAPAAAAZHJzL2Rvd25yZXYueG1sTI/BTsMwEETvSPyDtUjcqJ2mpVWIUxUkOCCQSEHq1Y2XJCJe&#10;R7Gbhr/v9gTHnRnNzss3k+vEiENoPWlIZgoEUuVtS7WGr8/nuzWIEA1Z03lCDb8YYFNcX+Ums/5E&#10;JY67WAsuoZAZDU2MfSZlqBp0Jsx8j8Tetx+ciXwOtbSDOXG56+RcqXvpTEv8oTE9PjVY/eyOTsN6&#10;v39L/Zgk24+yel+Wj84mry9a395M2wcQEaf4F4bLfJ4OBW86+CPZIDoN6XzBLJENpVYgOJGmC4Y5&#10;sLJMViCLXP5nKM4AAAD//wMAUEsBAi0AFAAGAAgAAAAhAOSZw8D7AAAA4QEAABMAAAAAAAAAAAAA&#10;AAAAAAAAAFtDb250ZW50X1R5cGVzXS54bWxQSwECLQAUAAYACAAAACEAI7Jq4dcAAACUAQAACwAA&#10;AAAAAAAAAAAAAAAsAQAAX3JlbHMvLnJlbHNQSwECLQAUAAYACAAAACEAtehqLD0CAADVBAAADgAA&#10;AAAAAAAAAAAAAAAsAgAAZHJzL2Uyb0RvYy54bWxQSwECLQAUAAYACAAAACEAlURFbeEAAAALAQAA&#10;DwAAAAAAAAAAAAAAAACVBAAAZHJzL2Rvd25yZXYueG1sUEsFBgAAAAAEAAQA8wAAAKMFAAAAAA==&#10;" adj="41146" strokecolor="black [3213]" strokeweight=".25pt">
                <v:stroke startarrow="block" endarrow="block" joinstyle="round"/>
              </v:shape>
            </w:pict>
          </mc:Fallback>
        </mc:AlternateContent>
      </w:r>
      <w:r w:rsidRPr="00534D7E">
        <w:rPr>
          <w:noProof/>
          <w:lang w:val="es-ES_tradnl" w:eastAsia="es-ES_tradnl"/>
        </w:rPr>
        <w:drawing>
          <wp:inline distT="0" distB="0" distL="0" distR="0" wp14:anchorId="1F43483E" wp14:editId="73372ED7">
            <wp:extent cx="5586821" cy="3029585"/>
            <wp:effectExtent l="0" t="0" r="1270" b="18415"/>
            <wp:docPr id="4" name="Gráfico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24C7DBFF" w14:textId="77777777" w:rsidR="0064552C" w:rsidRPr="00534D7E" w:rsidRDefault="0064552C" w:rsidP="0064552C">
      <w:pPr>
        <w:pStyle w:val="Cuerpo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line="480" w:lineRule="auto"/>
        <w:ind w:left="360"/>
        <w:jc w:val="both"/>
        <w:rPr>
          <w:rStyle w:val="Ninguno"/>
          <w:rFonts w:ascii="Times New Roman" w:hAnsi="Times New Roman"/>
          <w:sz w:val="20"/>
          <w:szCs w:val="20"/>
          <w:lang w:val="en-GB"/>
        </w:rPr>
      </w:pPr>
    </w:p>
    <w:p w14:paraId="77A97FD2" w14:textId="4A8B0DC5" w:rsidR="001C44DF" w:rsidRPr="00DE5C56" w:rsidRDefault="0064552C" w:rsidP="000970D4">
      <w:pPr>
        <w:rPr>
          <w:lang w:val="en-GB"/>
        </w:rPr>
      </w:pPr>
      <w:r w:rsidRPr="006C141F">
        <w:rPr>
          <w:rStyle w:val="Ninguno"/>
          <w:i/>
          <w:sz w:val="20"/>
          <w:lang w:val="en-GB"/>
        </w:rPr>
        <w:t>Note: TG: born at term group; PTG: preterm infant group; VPTG: very preterm group; MPTV: Moderate and late preterm group</w:t>
      </w:r>
      <w:r w:rsidRPr="006C141F">
        <w:rPr>
          <w:rStyle w:val="Ninguno"/>
          <w:sz w:val="20"/>
          <w:lang w:val="en-GB"/>
        </w:rPr>
        <w:t>.</w:t>
      </w:r>
      <w:r w:rsidR="001B3ED3">
        <w:rPr>
          <w:lang w:val="en-GB"/>
        </w:rPr>
        <w:tab/>
      </w:r>
    </w:p>
    <w:sectPr w:rsidR="001C44DF" w:rsidRPr="00DE5C56" w:rsidSect="003A4B9F">
      <w:headerReference w:type="even" r:id="rId14"/>
      <w:headerReference w:type="default" r:id="rId15"/>
      <w:footerReference w:type="default" r:id="rId16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3020C8" w14:textId="77777777" w:rsidR="00A44154" w:rsidRDefault="00A44154">
      <w:r>
        <w:separator/>
      </w:r>
    </w:p>
  </w:endnote>
  <w:endnote w:type="continuationSeparator" w:id="0">
    <w:p w14:paraId="013566FD" w14:textId="77777777" w:rsidR="00A44154" w:rsidRDefault="00A44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swiss"/>
    <w:pitch w:val="variable"/>
    <w:sig w:usb0="E50002FF" w:usb1="500079DB" w:usb2="00000010" w:usb3="00000000" w:csb0="00000001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06A4A5" w14:textId="77777777" w:rsidR="009623EB" w:rsidRPr="00DA2E28" w:rsidRDefault="009623EB" w:rsidP="00550A0C">
    <w:pPr>
      <w:pStyle w:val="CuerpoA"/>
      <w:spacing w:line="480" w:lineRule="auto"/>
      <w:rPr>
        <w:rStyle w:val="Ninguno"/>
        <w:rFonts w:ascii="Times New Roman" w:eastAsia="Times New Roman" w:hAnsi="Times New Roman" w:cs="Times New Roman"/>
        <w:color w:val="auto"/>
        <w:sz w:val="24"/>
        <w:szCs w:val="24"/>
        <w:lang w:eastAsia="en-US"/>
        <w14:textOutline w14:w="0" w14:cap="rnd" w14:cmpd="sng" w14:algn="ctr">
          <w14:noFill/>
          <w14:prstDash w14:val="solid"/>
          <w14:bevel/>
        </w14:textOutline>
      </w:rPr>
    </w:pPr>
  </w:p>
  <w:p w14:paraId="5EE71652" w14:textId="77777777" w:rsidR="009623EB" w:rsidRDefault="009623EB">
    <w:pPr>
      <w:pStyle w:val="Piedepgina"/>
    </w:pPr>
  </w:p>
  <w:p w14:paraId="62503376" w14:textId="77777777" w:rsidR="009623EB" w:rsidRDefault="009623E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1ECABA" w14:textId="77777777" w:rsidR="00A44154" w:rsidRDefault="00A44154">
      <w:r>
        <w:separator/>
      </w:r>
    </w:p>
  </w:footnote>
  <w:footnote w:type="continuationSeparator" w:id="0">
    <w:p w14:paraId="2BB3219F" w14:textId="77777777" w:rsidR="00A44154" w:rsidRDefault="00A441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A1221E" w14:textId="77777777" w:rsidR="009623EB" w:rsidRDefault="009623EB" w:rsidP="001B6D16">
    <w:pPr>
      <w:pStyle w:val="Encabezado"/>
      <w:framePr w:wrap="none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8A6D3A1" w14:textId="77777777" w:rsidR="009623EB" w:rsidRDefault="009623EB" w:rsidP="001B6D16">
    <w:pPr>
      <w:pStyle w:val="Encabezad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74C203" w14:textId="2070ABA4" w:rsidR="009623EB" w:rsidRDefault="009623EB" w:rsidP="001B6D16">
    <w:pPr>
      <w:pStyle w:val="Encabezado"/>
      <w:framePr w:wrap="none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007B22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7F43BE15" w14:textId="77777777" w:rsidR="009623EB" w:rsidRDefault="009623EB" w:rsidP="001B6D16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2B12CB"/>
    <w:multiLevelType w:val="hybridMultilevel"/>
    <w:tmpl w:val="78B6533C"/>
    <w:styleLink w:val="Estiloimportado2"/>
    <w:lvl w:ilvl="0" w:tplc="7766DE18">
      <w:start w:val="1"/>
      <w:numFmt w:val="decimal"/>
      <w:lvlText w:val="%1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7D2A822">
      <w:start w:val="1"/>
      <w:numFmt w:val="lowerLetter"/>
      <w:lvlText w:val="%2."/>
      <w:lvlJc w:val="left"/>
      <w:pPr>
        <w:tabs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9AA93C8">
      <w:start w:val="1"/>
      <w:numFmt w:val="lowerRoman"/>
      <w:lvlText w:val="%3."/>
      <w:lvlJc w:val="left"/>
      <w:pPr>
        <w:tabs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2160" w:hanging="29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6E4BA20">
      <w:start w:val="1"/>
      <w:numFmt w:val="decimal"/>
      <w:lvlText w:val="%4."/>
      <w:lvlJc w:val="left"/>
      <w:pPr>
        <w:tabs>
          <w:tab w:val="left" w:pos="1418"/>
          <w:tab w:val="left" w:pos="2127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09CB56E">
      <w:start w:val="1"/>
      <w:numFmt w:val="lowerLetter"/>
      <w:lvlText w:val="%5."/>
      <w:lvlJc w:val="left"/>
      <w:pPr>
        <w:tabs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43075F6">
      <w:start w:val="1"/>
      <w:numFmt w:val="lowerRoman"/>
      <w:lvlText w:val="%6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4320" w:hanging="29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1FA09B0">
      <w:start w:val="1"/>
      <w:numFmt w:val="decimal"/>
      <w:lvlText w:val="%7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1D6A802">
      <w:start w:val="1"/>
      <w:numFmt w:val="lowerLetter"/>
      <w:lvlText w:val="%8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6381"/>
          <w:tab w:val="left" w:pos="7090"/>
          <w:tab w:val="left" w:pos="7799"/>
          <w:tab w:val="left" w:pos="8508"/>
          <w:tab w:val="left" w:pos="9132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AA2CFD8">
      <w:start w:val="1"/>
      <w:numFmt w:val="lowerRoman"/>
      <w:lvlText w:val="%9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7090"/>
          <w:tab w:val="left" w:pos="7799"/>
          <w:tab w:val="left" w:pos="8508"/>
          <w:tab w:val="left" w:pos="9132"/>
        </w:tabs>
        <w:ind w:left="6480" w:hanging="29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37020D15"/>
    <w:multiLevelType w:val="hybridMultilevel"/>
    <w:tmpl w:val="46D278E8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024898"/>
    <w:multiLevelType w:val="multilevel"/>
    <w:tmpl w:val="04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56EA09C5"/>
    <w:multiLevelType w:val="hybridMultilevel"/>
    <w:tmpl w:val="9B26A9F8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CC75C4"/>
    <w:multiLevelType w:val="hybridMultilevel"/>
    <w:tmpl w:val="A0D45EB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935A1E"/>
    <w:multiLevelType w:val="hybridMultilevel"/>
    <w:tmpl w:val="78B6533C"/>
    <w:numStyleLink w:val="Estiloimportado2"/>
  </w:abstractNum>
  <w:abstractNum w:abstractNumId="6" w15:restartNumberingAfterBreak="0">
    <w:nsid w:val="680006D8"/>
    <w:multiLevelType w:val="multilevel"/>
    <w:tmpl w:val="04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70FB13C1"/>
    <w:multiLevelType w:val="hybridMultilevel"/>
    <w:tmpl w:val="EDE298F0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CC3097"/>
    <w:multiLevelType w:val="hybridMultilevel"/>
    <w:tmpl w:val="C310D08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8329432">
    <w:abstractNumId w:val="0"/>
  </w:num>
  <w:num w:numId="2" w16cid:durableId="942222313">
    <w:abstractNumId w:val="5"/>
  </w:num>
  <w:num w:numId="3" w16cid:durableId="317615506">
    <w:abstractNumId w:val="4"/>
  </w:num>
  <w:num w:numId="4" w16cid:durableId="1683818244">
    <w:abstractNumId w:val="8"/>
  </w:num>
  <w:num w:numId="5" w16cid:durableId="1632130585">
    <w:abstractNumId w:val="3"/>
  </w:num>
  <w:num w:numId="6" w16cid:durableId="1822697306">
    <w:abstractNumId w:val="1"/>
  </w:num>
  <w:num w:numId="7" w16cid:durableId="1256211957">
    <w:abstractNumId w:val="7"/>
  </w:num>
  <w:num w:numId="8" w16cid:durableId="1121848802">
    <w:abstractNumId w:val="6"/>
  </w:num>
  <w:num w:numId="9" w16cid:durableId="14950257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E5A"/>
    <w:rsid w:val="00004B29"/>
    <w:rsid w:val="00007AD7"/>
    <w:rsid w:val="00007B22"/>
    <w:rsid w:val="00012002"/>
    <w:rsid w:val="00013435"/>
    <w:rsid w:val="00013D68"/>
    <w:rsid w:val="00020110"/>
    <w:rsid w:val="000203AF"/>
    <w:rsid w:val="000204D2"/>
    <w:rsid w:val="00025630"/>
    <w:rsid w:val="000270AB"/>
    <w:rsid w:val="000361E1"/>
    <w:rsid w:val="00041539"/>
    <w:rsid w:val="000449B8"/>
    <w:rsid w:val="00053A91"/>
    <w:rsid w:val="00060D11"/>
    <w:rsid w:val="00072687"/>
    <w:rsid w:val="000765C4"/>
    <w:rsid w:val="00082D78"/>
    <w:rsid w:val="00083B7F"/>
    <w:rsid w:val="00085CEC"/>
    <w:rsid w:val="00086987"/>
    <w:rsid w:val="000879C4"/>
    <w:rsid w:val="000933C6"/>
    <w:rsid w:val="000946DB"/>
    <w:rsid w:val="000970D4"/>
    <w:rsid w:val="00097D35"/>
    <w:rsid w:val="000A1A7A"/>
    <w:rsid w:val="000B1A51"/>
    <w:rsid w:val="000B5F9C"/>
    <w:rsid w:val="000B77FB"/>
    <w:rsid w:val="000C5903"/>
    <w:rsid w:val="000C71F8"/>
    <w:rsid w:val="000D1063"/>
    <w:rsid w:val="000D54AF"/>
    <w:rsid w:val="000D6179"/>
    <w:rsid w:val="000F302F"/>
    <w:rsid w:val="000F4C74"/>
    <w:rsid w:val="00106742"/>
    <w:rsid w:val="00107D0B"/>
    <w:rsid w:val="00111C33"/>
    <w:rsid w:val="00114344"/>
    <w:rsid w:val="001158C3"/>
    <w:rsid w:val="0013165F"/>
    <w:rsid w:val="00134975"/>
    <w:rsid w:val="0014058B"/>
    <w:rsid w:val="00150842"/>
    <w:rsid w:val="001617F6"/>
    <w:rsid w:val="001675B8"/>
    <w:rsid w:val="001772B0"/>
    <w:rsid w:val="00180067"/>
    <w:rsid w:val="00185814"/>
    <w:rsid w:val="001A72F7"/>
    <w:rsid w:val="001B3ED3"/>
    <w:rsid w:val="001B6D16"/>
    <w:rsid w:val="001B7456"/>
    <w:rsid w:val="001C22E0"/>
    <w:rsid w:val="001C44DF"/>
    <w:rsid w:val="001C5B03"/>
    <w:rsid w:val="001C7891"/>
    <w:rsid w:val="001D6384"/>
    <w:rsid w:val="001E1A0D"/>
    <w:rsid w:val="001E1E08"/>
    <w:rsid w:val="001E2952"/>
    <w:rsid w:val="001F1639"/>
    <w:rsid w:val="001F4CFB"/>
    <w:rsid w:val="001F7DFD"/>
    <w:rsid w:val="00207B96"/>
    <w:rsid w:val="002415DF"/>
    <w:rsid w:val="00243CC4"/>
    <w:rsid w:val="002457D2"/>
    <w:rsid w:val="002464B0"/>
    <w:rsid w:val="002522EF"/>
    <w:rsid w:val="00261FC9"/>
    <w:rsid w:val="00263FAA"/>
    <w:rsid w:val="00271104"/>
    <w:rsid w:val="00272EB8"/>
    <w:rsid w:val="00280EE3"/>
    <w:rsid w:val="00284CB1"/>
    <w:rsid w:val="0029786D"/>
    <w:rsid w:val="002B5FE8"/>
    <w:rsid w:val="002C1BCD"/>
    <w:rsid w:val="002D68A6"/>
    <w:rsid w:val="002E4479"/>
    <w:rsid w:val="002F1381"/>
    <w:rsid w:val="00306873"/>
    <w:rsid w:val="0031132F"/>
    <w:rsid w:val="003124D9"/>
    <w:rsid w:val="0032574C"/>
    <w:rsid w:val="0033139E"/>
    <w:rsid w:val="00340BE9"/>
    <w:rsid w:val="00346773"/>
    <w:rsid w:val="00346F3E"/>
    <w:rsid w:val="0035558F"/>
    <w:rsid w:val="00384363"/>
    <w:rsid w:val="00386F88"/>
    <w:rsid w:val="003919AB"/>
    <w:rsid w:val="0039346A"/>
    <w:rsid w:val="00394533"/>
    <w:rsid w:val="0039647B"/>
    <w:rsid w:val="003A4B9F"/>
    <w:rsid w:val="003A4D26"/>
    <w:rsid w:val="003A64A7"/>
    <w:rsid w:val="003C2CB8"/>
    <w:rsid w:val="003D0305"/>
    <w:rsid w:val="003D2E9F"/>
    <w:rsid w:val="003E152F"/>
    <w:rsid w:val="003E3E6E"/>
    <w:rsid w:val="003F33C3"/>
    <w:rsid w:val="003F5E93"/>
    <w:rsid w:val="00416A57"/>
    <w:rsid w:val="00416CAE"/>
    <w:rsid w:val="00427342"/>
    <w:rsid w:val="00427707"/>
    <w:rsid w:val="00447019"/>
    <w:rsid w:val="00462E5A"/>
    <w:rsid w:val="0046732B"/>
    <w:rsid w:val="00472525"/>
    <w:rsid w:val="00473588"/>
    <w:rsid w:val="00474F1C"/>
    <w:rsid w:val="004757D4"/>
    <w:rsid w:val="00476304"/>
    <w:rsid w:val="00483765"/>
    <w:rsid w:val="00492642"/>
    <w:rsid w:val="00497392"/>
    <w:rsid w:val="004A5098"/>
    <w:rsid w:val="004B0C56"/>
    <w:rsid w:val="004B14FE"/>
    <w:rsid w:val="004B1FB7"/>
    <w:rsid w:val="004C11DF"/>
    <w:rsid w:val="004C451A"/>
    <w:rsid w:val="004E209E"/>
    <w:rsid w:val="004E6250"/>
    <w:rsid w:val="004F01E2"/>
    <w:rsid w:val="00502812"/>
    <w:rsid w:val="00504094"/>
    <w:rsid w:val="00515162"/>
    <w:rsid w:val="00522220"/>
    <w:rsid w:val="00525F21"/>
    <w:rsid w:val="00534D7E"/>
    <w:rsid w:val="005401A1"/>
    <w:rsid w:val="00541412"/>
    <w:rsid w:val="00546F6F"/>
    <w:rsid w:val="00550A0C"/>
    <w:rsid w:val="005537A9"/>
    <w:rsid w:val="0055729D"/>
    <w:rsid w:val="00557F0C"/>
    <w:rsid w:val="00560C59"/>
    <w:rsid w:val="0057608F"/>
    <w:rsid w:val="00587417"/>
    <w:rsid w:val="00590141"/>
    <w:rsid w:val="00594102"/>
    <w:rsid w:val="00595044"/>
    <w:rsid w:val="005955D0"/>
    <w:rsid w:val="005A4528"/>
    <w:rsid w:val="005A4A47"/>
    <w:rsid w:val="005B2491"/>
    <w:rsid w:val="005B3896"/>
    <w:rsid w:val="005B6610"/>
    <w:rsid w:val="005B7593"/>
    <w:rsid w:val="005C789D"/>
    <w:rsid w:val="005D17C8"/>
    <w:rsid w:val="005D1B81"/>
    <w:rsid w:val="005D4394"/>
    <w:rsid w:val="005D7DDA"/>
    <w:rsid w:val="005F348F"/>
    <w:rsid w:val="005F4DB3"/>
    <w:rsid w:val="00605146"/>
    <w:rsid w:val="00607E26"/>
    <w:rsid w:val="006105D2"/>
    <w:rsid w:val="0061409D"/>
    <w:rsid w:val="00625ADE"/>
    <w:rsid w:val="006262DB"/>
    <w:rsid w:val="00632E05"/>
    <w:rsid w:val="00637B36"/>
    <w:rsid w:val="00642920"/>
    <w:rsid w:val="0064552C"/>
    <w:rsid w:val="00650BAD"/>
    <w:rsid w:val="00651FB5"/>
    <w:rsid w:val="0065212E"/>
    <w:rsid w:val="006549FD"/>
    <w:rsid w:val="006558AF"/>
    <w:rsid w:val="00662420"/>
    <w:rsid w:val="00662F29"/>
    <w:rsid w:val="00670E88"/>
    <w:rsid w:val="006741D9"/>
    <w:rsid w:val="0067721A"/>
    <w:rsid w:val="006A07E1"/>
    <w:rsid w:val="006A1038"/>
    <w:rsid w:val="006A5A9C"/>
    <w:rsid w:val="006B383F"/>
    <w:rsid w:val="006C141F"/>
    <w:rsid w:val="006C225B"/>
    <w:rsid w:val="006C36D1"/>
    <w:rsid w:val="006E476D"/>
    <w:rsid w:val="006F04E3"/>
    <w:rsid w:val="006F3A43"/>
    <w:rsid w:val="00723D38"/>
    <w:rsid w:val="00734657"/>
    <w:rsid w:val="00745023"/>
    <w:rsid w:val="007466AD"/>
    <w:rsid w:val="007468BC"/>
    <w:rsid w:val="00746FCD"/>
    <w:rsid w:val="0075438C"/>
    <w:rsid w:val="0076365A"/>
    <w:rsid w:val="00767AD8"/>
    <w:rsid w:val="0077535E"/>
    <w:rsid w:val="00780256"/>
    <w:rsid w:val="007953E3"/>
    <w:rsid w:val="00795DF8"/>
    <w:rsid w:val="007A00D3"/>
    <w:rsid w:val="007B6987"/>
    <w:rsid w:val="007C2B92"/>
    <w:rsid w:val="007C3A26"/>
    <w:rsid w:val="007D1B64"/>
    <w:rsid w:val="007F6815"/>
    <w:rsid w:val="0080539B"/>
    <w:rsid w:val="00807459"/>
    <w:rsid w:val="008173CE"/>
    <w:rsid w:val="00823B88"/>
    <w:rsid w:val="00834CBC"/>
    <w:rsid w:val="008353FB"/>
    <w:rsid w:val="008413C6"/>
    <w:rsid w:val="00856871"/>
    <w:rsid w:val="00860C15"/>
    <w:rsid w:val="00861961"/>
    <w:rsid w:val="00881C50"/>
    <w:rsid w:val="00887FAD"/>
    <w:rsid w:val="00890A8B"/>
    <w:rsid w:val="008A2663"/>
    <w:rsid w:val="008A625C"/>
    <w:rsid w:val="008B04A6"/>
    <w:rsid w:val="008B2B09"/>
    <w:rsid w:val="008B62EA"/>
    <w:rsid w:val="008C3769"/>
    <w:rsid w:val="008C3BE2"/>
    <w:rsid w:val="008C527B"/>
    <w:rsid w:val="008C5BB0"/>
    <w:rsid w:val="008D5212"/>
    <w:rsid w:val="008D54CC"/>
    <w:rsid w:val="008D6075"/>
    <w:rsid w:val="008E2517"/>
    <w:rsid w:val="008E77EB"/>
    <w:rsid w:val="008F05F4"/>
    <w:rsid w:val="008F25CB"/>
    <w:rsid w:val="00900CEE"/>
    <w:rsid w:val="00901F36"/>
    <w:rsid w:val="00912129"/>
    <w:rsid w:val="0091640A"/>
    <w:rsid w:val="00931B5C"/>
    <w:rsid w:val="009346E2"/>
    <w:rsid w:val="00934779"/>
    <w:rsid w:val="00941276"/>
    <w:rsid w:val="00955A28"/>
    <w:rsid w:val="00955CF3"/>
    <w:rsid w:val="009623EB"/>
    <w:rsid w:val="00965578"/>
    <w:rsid w:val="0096778C"/>
    <w:rsid w:val="00970EF2"/>
    <w:rsid w:val="00973483"/>
    <w:rsid w:val="0097438C"/>
    <w:rsid w:val="009751EF"/>
    <w:rsid w:val="00976028"/>
    <w:rsid w:val="009776B0"/>
    <w:rsid w:val="00987F87"/>
    <w:rsid w:val="0099427A"/>
    <w:rsid w:val="009A25B2"/>
    <w:rsid w:val="009A3617"/>
    <w:rsid w:val="009B6D3F"/>
    <w:rsid w:val="009C01B8"/>
    <w:rsid w:val="009C1605"/>
    <w:rsid w:val="009C5A7E"/>
    <w:rsid w:val="009C775E"/>
    <w:rsid w:val="009D038F"/>
    <w:rsid w:val="009D2AD1"/>
    <w:rsid w:val="009D700D"/>
    <w:rsid w:val="009D7F2F"/>
    <w:rsid w:val="009E48ED"/>
    <w:rsid w:val="009F202C"/>
    <w:rsid w:val="009F2A70"/>
    <w:rsid w:val="00A16DB3"/>
    <w:rsid w:val="00A27896"/>
    <w:rsid w:val="00A30DA1"/>
    <w:rsid w:val="00A3759A"/>
    <w:rsid w:val="00A44154"/>
    <w:rsid w:val="00A518D1"/>
    <w:rsid w:val="00A530E6"/>
    <w:rsid w:val="00A5782F"/>
    <w:rsid w:val="00A65859"/>
    <w:rsid w:val="00A72476"/>
    <w:rsid w:val="00A74F37"/>
    <w:rsid w:val="00A75FB3"/>
    <w:rsid w:val="00A7663A"/>
    <w:rsid w:val="00A7734D"/>
    <w:rsid w:val="00A82B6B"/>
    <w:rsid w:val="00A8422B"/>
    <w:rsid w:val="00A8443C"/>
    <w:rsid w:val="00A92FFF"/>
    <w:rsid w:val="00AA48BC"/>
    <w:rsid w:val="00AB34B7"/>
    <w:rsid w:val="00AB740F"/>
    <w:rsid w:val="00AC1893"/>
    <w:rsid w:val="00AD0C24"/>
    <w:rsid w:val="00AD3D71"/>
    <w:rsid w:val="00AE2F1D"/>
    <w:rsid w:val="00AF1350"/>
    <w:rsid w:val="00B01777"/>
    <w:rsid w:val="00B07F3B"/>
    <w:rsid w:val="00B11E4A"/>
    <w:rsid w:val="00B31240"/>
    <w:rsid w:val="00B31BFE"/>
    <w:rsid w:val="00B479E4"/>
    <w:rsid w:val="00B51C22"/>
    <w:rsid w:val="00B55B92"/>
    <w:rsid w:val="00B77820"/>
    <w:rsid w:val="00B84942"/>
    <w:rsid w:val="00B87E66"/>
    <w:rsid w:val="00B94D1A"/>
    <w:rsid w:val="00BB116F"/>
    <w:rsid w:val="00BC0E4E"/>
    <w:rsid w:val="00BC106E"/>
    <w:rsid w:val="00BC39BE"/>
    <w:rsid w:val="00BE562A"/>
    <w:rsid w:val="00BE77AD"/>
    <w:rsid w:val="00BF6D6A"/>
    <w:rsid w:val="00C11D67"/>
    <w:rsid w:val="00C15213"/>
    <w:rsid w:val="00C1584E"/>
    <w:rsid w:val="00C17373"/>
    <w:rsid w:val="00C202CC"/>
    <w:rsid w:val="00C23BF7"/>
    <w:rsid w:val="00C249A5"/>
    <w:rsid w:val="00C32FDF"/>
    <w:rsid w:val="00C34083"/>
    <w:rsid w:val="00C35537"/>
    <w:rsid w:val="00C445CB"/>
    <w:rsid w:val="00C45F56"/>
    <w:rsid w:val="00C51659"/>
    <w:rsid w:val="00C522FF"/>
    <w:rsid w:val="00C57D09"/>
    <w:rsid w:val="00C66B35"/>
    <w:rsid w:val="00C71DE5"/>
    <w:rsid w:val="00C8161E"/>
    <w:rsid w:val="00C83333"/>
    <w:rsid w:val="00C83641"/>
    <w:rsid w:val="00C91D6B"/>
    <w:rsid w:val="00C96069"/>
    <w:rsid w:val="00C96B51"/>
    <w:rsid w:val="00C970D9"/>
    <w:rsid w:val="00C970FA"/>
    <w:rsid w:val="00CA4313"/>
    <w:rsid w:val="00CA6E28"/>
    <w:rsid w:val="00CA7B5F"/>
    <w:rsid w:val="00CE002D"/>
    <w:rsid w:val="00CE2C23"/>
    <w:rsid w:val="00CE3B2D"/>
    <w:rsid w:val="00CF50F9"/>
    <w:rsid w:val="00CF58BC"/>
    <w:rsid w:val="00D02D16"/>
    <w:rsid w:val="00D15D67"/>
    <w:rsid w:val="00D22886"/>
    <w:rsid w:val="00D27C7A"/>
    <w:rsid w:val="00D31DEA"/>
    <w:rsid w:val="00D324D9"/>
    <w:rsid w:val="00D33DC3"/>
    <w:rsid w:val="00D54C64"/>
    <w:rsid w:val="00D56289"/>
    <w:rsid w:val="00D5667C"/>
    <w:rsid w:val="00D67A6F"/>
    <w:rsid w:val="00D67DAF"/>
    <w:rsid w:val="00D73220"/>
    <w:rsid w:val="00D766DD"/>
    <w:rsid w:val="00D76729"/>
    <w:rsid w:val="00D84F15"/>
    <w:rsid w:val="00D93070"/>
    <w:rsid w:val="00DA2E28"/>
    <w:rsid w:val="00DA51A3"/>
    <w:rsid w:val="00DA773C"/>
    <w:rsid w:val="00DB71D1"/>
    <w:rsid w:val="00DD0971"/>
    <w:rsid w:val="00DE57C1"/>
    <w:rsid w:val="00DE5C56"/>
    <w:rsid w:val="00DF1BAE"/>
    <w:rsid w:val="00E010B8"/>
    <w:rsid w:val="00E01BB7"/>
    <w:rsid w:val="00E05923"/>
    <w:rsid w:val="00E072BB"/>
    <w:rsid w:val="00E146EB"/>
    <w:rsid w:val="00E15B1E"/>
    <w:rsid w:val="00E36F34"/>
    <w:rsid w:val="00E423CE"/>
    <w:rsid w:val="00E520D7"/>
    <w:rsid w:val="00E745BD"/>
    <w:rsid w:val="00E74CD6"/>
    <w:rsid w:val="00E84B7E"/>
    <w:rsid w:val="00E85EEA"/>
    <w:rsid w:val="00EA0393"/>
    <w:rsid w:val="00EA108C"/>
    <w:rsid w:val="00EA18AE"/>
    <w:rsid w:val="00EA5169"/>
    <w:rsid w:val="00EB4173"/>
    <w:rsid w:val="00EB7CD5"/>
    <w:rsid w:val="00EC2C1C"/>
    <w:rsid w:val="00ED1112"/>
    <w:rsid w:val="00ED390B"/>
    <w:rsid w:val="00EE2DC7"/>
    <w:rsid w:val="00EF025F"/>
    <w:rsid w:val="00EF21AD"/>
    <w:rsid w:val="00EF2D16"/>
    <w:rsid w:val="00EF36DE"/>
    <w:rsid w:val="00F012AE"/>
    <w:rsid w:val="00F05748"/>
    <w:rsid w:val="00F1308E"/>
    <w:rsid w:val="00F15A1E"/>
    <w:rsid w:val="00F26969"/>
    <w:rsid w:val="00F3065B"/>
    <w:rsid w:val="00F36E1F"/>
    <w:rsid w:val="00F56D10"/>
    <w:rsid w:val="00F57BA1"/>
    <w:rsid w:val="00F628CA"/>
    <w:rsid w:val="00F62B29"/>
    <w:rsid w:val="00F74480"/>
    <w:rsid w:val="00F7461A"/>
    <w:rsid w:val="00F75A9C"/>
    <w:rsid w:val="00F86964"/>
    <w:rsid w:val="00F87DD0"/>
    <w:rsid w:val="00F90C5F"/>
    <w:rsid w:val="00F90E30"/>
    <w:rsid w:val="00F93B7A"/>
    <w:rsid w:val="00F964EE"/>
    <w:rsid w:val="00F96B9D"/>
    <w:rsid w:val="00FB6E9E"/>
    <w:rsid w:val="00FC52AF"/>
    <w:rsid w:val="00FD1DC4"/>
    <w:rsid w:val="00FD78A4"/>
    <w:rsid w:val="00FE0F84"/>
    <w:rsid w:val="00FE47B5"/>
    <w:rsid w:val="00FE49D3"/>
    <w:rsid w:val="00FF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4CD4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sz w:val="24"/>
        <w:szCs w:val="24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Pr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Pr>
      <w:rFonts w:ascii="Helvetica Neue" w:hAnsi="Helvetica Neue" w:cs="Arial Unicode MS"/>
      <w:color w:val="000000"/>
      <w:sz w:val="22"/>
      <w:szCs w:val="22"/>
      <w:u w:color="000000"/>
      <w:lang w:val="de-DE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Pr>
      <w:lang w:val="de-DE"/>
    </w:rPr>
  </w:style>
  <w:style w:type="character" w:customStyle="1" w:styleId="Hyperlink0">
    <w:name w:val="Hyperlink.0"/>
    <w:basedOn w:val="Ninguno"/>
    <w:rPr>
      <w:rFonts w:ascii="Times New Roman" w:eastAsia="Times New Roman" w:hAnsi="Times New Roman" w:cs="Times New Roman"/>
      <w:u w:val="single"/>
      <w:lang w:val="es-ES_tradnl"/>
    </w:rPr>
  </w:style>
  <w:style w:type="character" w:customStyle="1" w:styleId="Hyperlink1">
    <w:name w:val="Hyperlink.1"/>
    <w:basedOn w:val="Ninguno"/>
    <w:rPr>
      <w:rFonts w:ascii="Times New Roman" w:eastAsia="Times New Roman" w:hAnsi="Times New Roman" w:cs="Times New Roman"/>
      <w:u w:val="single"/>
      <w:lang w:val="it-IT"/>
    </w:rPr>
  </w:style>
  <w:style w:type="paragraph" w:customStyle="1" w:styleId="Poromisin">
    <w:name w:val="Por omisión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">
    <w:name w:val="Cuerpo"/>
    <w:rPr>
      <w:rFonts w:cs="Arial Unicode MS"/>
      <w:color w:val="000000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numbering" w:customStyle="1" w:styleId="Estiloimportado2">
    <w:name w:val="Estilo importado 2"/>
    <w:pPr>
      <w:numPr>
        <w:numId w:val="1"/>
      </w:numPr>
    </w:pPr>
  </w:style>
  <w:style w:type="character" w:customStyle="1" w:styleId="Hyperlink2">
    <w:name w:val="Hyperlink.2"/>
    <w:basedOn w:val="Ninguno"/>
    <w:rPr>
      <w:outline w:val="0"/>
      <w:color w:val="0000FF"/>
      <w:u w:val="single" w:color="0000FF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3">
    <w:name w:val="Hyperlink.3"/>
    <w:basedOn w:val="Ninguno"/>
    <w:rPr>
      <w:outline w:val="0"/>
      <w:color w:val="000000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4">
    <w:name w:val="Hyperlink.4"/>
    <w:basedOn w:val="Ninguno"/>
    <w:rPr>
      <w:outline w:val="0"/>
      <w:color w:val="0000FF"/>
      <w:u w:val="single" w:color="0000FF"/>
      <w:shd w:val="clear" w:color="auto" w:fill="FFFFFF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5">
    <w:name w:val="Hyperlink.5"/>
    <w:basedOn w:val="Ninguno"/>
    <w:rPr>
      <w:outline w:val="0"/>
      <w:color w:val="0C7DBB"/>
      <w:u w:val="single" w:color="0C7DBB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6">
    <w:name w:val="Hyperlink.6"/>
    <w:basedOn w:val="Ninguno"/>
    <w:rPr>
      <w:outline w:val="0"/>
      <w:color w:val="0000FF"/>
      <w:u w:val="single" w:color="0000FF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7">
    <w:name w:val="Hyperlink.7"/>
    <w:basedOn w:val="Ninguno"/>
    <w:rPr>
      <w:outline w:val="0"/>
      <w:color w:val="0000FF"/>
      <w:u w:val="single" w:color="0000FF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8">
    <w:name w:val="Hyperlink.8"/>
    <w:basedOn w:val="Ninguno"/>
    <w:rPr>
      <w:outline w:val="0"/>
      <w:color w:val="006DB4"/>
      <w:u w:val="single" w:color="006DB4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9">
    <w:name w:val="Hyperlink.9"/>
    <w:basedOn w:val="Ninguno"/>
    <w:rPr>
      <w:outline w:val="0"/>
      <w:color w:val="2A6EBB"/>
      <w:u w:val="single" w:color="2A6EBB"/>
      <w:shd w:val="clear" w:color="auto" w:fill="FFFFFF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10">
    <w:name w:val="Hyperlink.10"/>
    <w:basedOn w:val="Ninguno"/>
    <w:rPr>
      <w:outline w:val="0"/>
      <w:color w:val="303235"/>
      <w:u w:val="single" w:color="303235"/>
      <w:shd w:val="clear" w:color="auto" w:fill="FFFFFF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11">
    <w:name w:val="Hyperlink.11"/>
    <w:basedOn w:val="Ninguno"/>
    <w:rPr>
      <w:outline w:val="0"/>
      <w:color w:val="000000"/>
      <w:u w:val="single"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12">
    <w:name w:val="Hyperlink.12"/>
    <w:basedOn w:val="Ninguno"/>
    <w:rPr>
      <w:outline w:val="0"/>
      <w:color w:val="FF6C00"/>
      <w:u w:val="single" w:color="FF6C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paragraph" w:styleId="Textocomentario">
    <w:name w:val="annotation text"/>
    <w:basedOn w:val="Normal"/>
    <w:link w:val="TextocomentarioCar"/>
    <w:uiPriority w:val="99"/>
    <w:unhideWhenUsed/>
    <w:qFormat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qFormat/>
    <w:rPr>
      <w:lang w:val="en-US"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77A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77AD"/>
    <w:rPr>
      <w:rFonts w:ascii="Segoe UI" w:hAnsi="Segoe UI" w:cs="Segoe UI"/>
      <w:sz w:val="18"/>
      <w:szCs w:val="18"/>
      <w:lang w:val="en-U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B04A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B04A6"/>
    <w:rPr>
      <w:b/>
      <w:bCs/>
      <w:lang w:val="en-US" w:eastAsia="en-US"/>
    </w:rPr>
  </w:style>
  <w:style w:type="paragraph" w:styleId="Revisin">
    <w:name w:val="Revision"/>
    <w:hidden/>
    <w:uiPriority w:val="99"/>
    <w:semiHidden/>
    <w:rsid w:val="0065212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lang w:val="en-US" w:eastAsia="en-US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EA108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bdr w:val="none" w:sz="0" w:space="0" w:color="auto"/>
      <w:lang w:val="es-ES_tradnl" w:eastAsia="es-ES_tradnl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EA108C"/>
    <w:rPr>
      <w:rFonts w:ascii="Courier New" w:hAnsi="Courier New" w:cs="Courier New"/>
      <w:bdr w:val="none" w:sz="0" w:space="0" w:color="auto"/>
      <w:lang w:val="es-ES_tradnl" w:eastAsia="es-ES_tradnl"/>
    </w:rPr>
  </w:style>
  <w:style w:type="character" w:customStyle="1" w:styleId="y2iqfc">
    <w:name w:val="y2iqfc"/>
    <w:basedOn w:val="Fuentedeprrafopredeter"/>
    <w:rsid w:val="00EA108C"/>
  </w:style>
  <w:style w:type="table" w:customStyle="1" w:styleId="Tablanormal21">
    <w:name w:val="Tabla normal 21"/>
    <w:basedOn w:val="Tablanormal"/>
    <w:uiPriority w:val="42"/>
    <w:qFormat/>
    <w:rsid w:val="005C789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SimSun"/>
      <w:bdr w:val="none" w:sz="0" w:space="0" w:color="auto"/>
    </w:rPr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Encabezado">
    <w:name w:val="header"/>
    <w:basedOn w:val="Normal"/>
    <w:link w:val="EncabezadoCar"/>
    <w:uiPriority w:val="99"/>
    <w:unhideWhenUsed/>
    <w:rsid w:val="001B6D1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B6D16"/>
    <w:rPr>
      <w:sz w:val="24"/>
      <w:szCs w:val="24"/>
      <w:lang w:val="en-US" w:eastAsia="en-US"/>
    </w:rPr>
  </w:style>
  <w:style w:type="character" w:styleId="Nmerodepgina">
    <w:name w:val="page number"/>
    <w:basedOn w:val="Fuentedeprrafopredeter"/>
    <w:uiPriority w:val="99"/>
    <w:semiHidden/>
    <w:unhideWhenUsed/>
    <w:rsid w:val="001B6D16"/>
  </w:style>
  <w:style w:type="paragraph" w:styleId="Piedepgina">
    <w:name w:val="footer"/>
    <w:basedOn w:val="Normal"/>
    <w:link w:val="PiedepginaCar"/>
    <w:uiPriority w:val="99"/>
    <w:unhideWhenUsed/>
    <w:rsid w:val="001B6D1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B6D16"/>
    <w:rPr>
      <w:sz w:val="24"/>
      <w:szCs w:val="24"/>
      <w:lang w:val="en-US" w:eastAsia="en-US"/>
    </w:rPr>
  </w:style>
  <w:style w:type="paragraph" w:styleId="Prrafodelista">
    <w:name w:val="List Paragraph"/>
    <w:basedOn w:val="Normal"/>
    <w:uiPriority w:val="34"/>
    <w:qFormat/>
    <w:rsid w:val="001F163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Theme="minorHAnsi" w:eastAsiaTheme="minorHAnsi" w:hAnsiTheme="minorHAnsi" w:cstheme="minorBidi"/>
      <w:bdr w:val="none" w:sz="0" w:space="0" w:color="auto"/>
      <w:lang w:val="es-ES_tradnl"/>
    </w:rPr>
  </w:style>
  <w:style w:type="paragraph" w:customStyle="1" w:styleId="xcuerpoa">
    <w:name w:val="x_cuerpoa"/>
    <w:basedOn w:val="Normal"/>
    <w:rsid w:val="0099427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bdr w:val="none" w:sz="0" w:space="0" w:color="auto"/>
      <w:lang w:val="es-ES_tradnl" w:eastAsia="es-ES_tradnl"/>
    </w:rPr>
  </w:style>
  <w:style w:type="character" w:customStyle="1" w:styleId="xcontentpasted0">
    <w:name w:val="x_contentpasted0"/>
    <w:basedOn w:val="Fuentedeprrafopredeter"/>
    <w:rsid w:val="0099427A"/>
  </w:style>
  <w:style w:type="character" w:customStyle="1" w:styleId="xninguno">
    <w:name w:val="x_ninguno"/>
    <w:basedOn w:val="Fuentedeprrafopredeter"/>
    <w:rsid w:val="0099427A"/>
  </w:style>
  <w:style w:type="paragraph" w:styleId="Sinespaciado">
    <w:name w:val="No Spacing"/>
    <w:uiPriority w:val="1"/>
    <w:qFormat/>
    <w:rsid w:val="001617F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paragraph" w:styleId="NormalWeb">
    <w:name w:val="Normal (Web)"/>
    <w:basedOn w:val="Normal"/>
    <w:uiPriority w:val="99"/>
    <w:unhideWhenUsed/>
    <w:rsid w:val="00560C5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  <w:lang w:val="es-ES_tradnl" w:eastAsia="es-ES_tradnl"/>
    </w:rPr>
  </w:style>
  <w:style w:type="character" w:customStyle="1" w:styleId="markedcontent">
    <w:name w:val="markedcontent"/>
    <w:basedOn w:val="Fuentedeprrafopredeter"/>
    <w:rsid w:val="00550A0C"/>
  </w:style>
  <w:style w:type="paragraph" w:styleId="Textonotapie">
    <w:name w:val="footnote text"/>
    <w:basedOn w:val="Normal"/>
    <w:link w:val="TextonotapieCar"/>
    <w:uiPriority w:val="99"/>
    <w:unhideWhenUsed/>
    <w:rsid w:val="00550A0C"/>
  </w:style>
  <w:style w:type="character" w:customStyle="1" w:styleId="TextonotapieCar">
    <w:name w:val="Texto nota pie Car"/>
    <w:basedOn w:val="Fuentedeprrafopredeter"/>
    <w:link w:val="Textonotapie"/>
    <w:uiPriority w:val="99"/>
    <w:rsid w:val="00550A0C"/>
    <w:rPr>
      <w:sz w:val="24"/>
      <w:szCs w:val="24"/>
      <w:lang w:val="en-US" w:eastAsia="en-US"/>
    </w:rPr>
  </w:style>
  <w:style w:type="character" w:styleId="Refdenotaalpie">
    <w:name w:val="footnote reference"/>
    <w:basedOn w:val="Fuentedeprrafopredeter"/>
    <w:uiPriority w:val="99"/>
    <w:unhideWhenUsed/>
    <w:rsid w:val="00550A0C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unhideWhenUsed/>
    <w:rsid w:val="001B7456"/>
  </w:style>
  <w:style w:type="character" w:customStyle="1" w:styleId="TextonotaalfinalCar">
    <w:name w:val="Texto nota al final Car"/>
    <w:basedOn w:val="Fuentedeprrafopredeter"/>
    <w:link w:val="Textonotaalfinal"/>
    <w:uiPriority w:val="99"/>
    <w:rsid w:val="001B7456"/>
    <w:rPr>
      <w:sz w:val="24"/>
      <w:szCs w:val="24"/>
      <w:lang w:val="en-US" w:eastAsia="en-US"/>
    </w:rPr>
  </w:style>
  <w:style w:type="character" w:styleId="Refdenotaalfinal">
    <w:name w:val="endnote reference"/>
    <w:basedOn w:val="Fuentedeprrafopredeter"/>
    <w:uiPriority w:val="99"/>
    <w:unhideWhenUsed/>
    <w:rsid w:val="001B7456"/>
    <w:rPr>
      <w:vertAlign w:val="superscript"/>
    </w:rPr>
  </w:style>
  <w:style w:type="character" w:customStyle="1" w:styleId="personname">
    <w:name w:val="person_name"/>
    <w:basedOn w:val="Fuentedeprrafopredeter"/>
    <w:rsid w:val="007C2B92"/>
  </w:style>
  <w:style w:type="character" w:styleId="nfasis">
    <w:name w:val="Emphasis"/>
    <w:basedOn w:val="Fuentedeprrafopredeter"/>
    <w:uiPriority w:val="20"/>
    <w:qFormat/>
    <w:rsid w:val="007C2B92"/>
    <w:rPr>
      <w:i/>
      <w:iCs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87F87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65859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8F05F4"/>
    <w:rPr>
      <w:color w:val="605E5C"/>
      <w:shd w:val="clear" w:color="auto" w:fill="E1DFDD"/>
    </w:rPr>
  </w:style>
  <w:style w:type="character" w:customStyle="1" w:styleId="hgkelc">
    <w:name w:val="hgkelc"/>
    <w:basedOn w:val="Fuentedeprrafopredeter"/>
    <w:rsid w:val="00E05923"/>
  </w:style>
  <w:style w:type="character" w:styleId="Hipervnculovisitado">
    <w:name w:val="FollowedHyperlink"/>
    <w:basedOn w:val="Fuentedeprrafopredeter"/>
    <w:uiPriority w:val="99"/>
    <w:semiHidden/>
    <w:unhideWhenUsed/>
    <w:rsid w:val="005B7593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40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2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0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3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4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9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8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9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0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3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1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8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2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2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8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4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0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94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0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07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86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5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0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82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0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97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74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7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2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4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2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4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3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57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8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0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8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9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9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0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2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7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8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2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6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7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8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543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77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29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866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9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9293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70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0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961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56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2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17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1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29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1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51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92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03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7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6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3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3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2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15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7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16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2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5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07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04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7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9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8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73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9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3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6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0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4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71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2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44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9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964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006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096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8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12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56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65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8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9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1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00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8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chartUserShapes" Target="../drawings/drawing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chartUserShapes" Target="../drawings/drawing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chartUserShapes" Target="../drawings/drawing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Relationship Id="rId4" Type="http://schemas.openxmlformats.org/officeDocument/2006/relationships/chartUserShapes" Target="../drawings/drawing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5.xlsx"/><Relationship Id="rId2" Type="http://schemas.microsoft.com/office/2011/relationships/chartColorStyle" Target="colors6.xml"/><Relationship Id="rId1" Type="http://schemas.microsoft.com/office/2011/relationships/chartStyle" Target="style6.xml"/><Relationship Id="rId4" Type="http://schemas.openxmlformats.org/officeDocument/2006/relationships/chartUserShapes" Target="../drawings/drawing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217108658845"/>
          <c:y val="0.102796052631579"/>
          <c:w val="0.71998612025929998"/>
          <c:h val="0.5319499844591789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TG</c:v>
                </c:pt>
              </c:strCache>
            </c:strRef>
          </c:tx>
          <c:spPr>
            <a:solidFill>
              <a:schemeClr val="dk1">
                <a:tint val="8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Hoja1!$A$2:$A$10</c:f>
              <c:strCache>
                <c:ptCount val="9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Attention problems</c:v>
                </c:pt>
                <c:pt idx="5">
                  <c:v>Aggressive Behaviour</c:v>
                </c:pt>
                <c:pt idx="6">
                  <c:v>Internalizing problems</c:v>
                </c:pt>
                <c:pt idx="7">
                  <c:v>Externalizing problems</c:v>
                </c:pt>
                <c:pt idx="8">
                  <c:v>Total problems</c:v>
                </c:pt>
              </c:strCache>
            </c:strRef>
          </c:cat>
          <c:val>
            <c:numRef>
              <c:f>Hoja1!$B$2:$B$10</c:f>
              <c:numCache>
                <c:formatCode>General</c:formatCode>
                <c:ptCount val="9"/>
                <c:pt idx="0">
                  <c:v>51.88</c:v>
                </c:pt>
                <c:pt idx="1">
                  <c:v>53.18</c:v>
                </c:pt>
                <c:pt idx="2">
                  <c:v>52.65</c:v>
                </c:pt>
                <c:pt idx="3">
                  <c:v>52.35</c:v>
                </c:pt>
                <c:pt idx="4">
                  <c:v>52.88</c:v>
                </c:pt>
                <c:pt idx="5">
                  <c:v>52.04</c:v>
                </c:pt>
                <c:pt idx="6">
                  <c:v>45.9</c:v>
                </c:pt>
                <c:pt idx="7">
                  <c:v>46.92</c:v>
                </c:pt>
                <c:pt idx="8">
                  <c:v>46.71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D4C-460C-8EF3-ED66B6FFB45C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PTG</c:v>
                </c:pt>
              </c:strCache>
            </c:strRef>
          </c:tx>
          <c:spPr>
            <a:solidFill>
              <a:schemeClr val="dk1">
                <a:tint val="5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Hoja1!$A$2:$A$10</c:f>
              <c:strCache>
                <c:ptCount val="9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Attention problems</c:v>
                </c:pt>
                <c:pt idx="5">
                  <c:v>Aggressive Behaviour</c:v>
                </c:pt>
                <c:pt idx="6">
                  <c:v>Internalizing problems</c:v>
                </c:pt>
                <c:pt idx="7">
                  <c:v>Externalizing problems</c:v>
                </c:pt>
                <c:pt idx="8">
                  <c:v>Total problems</c:v>
                </c:pt>
              </c:strCache>
            </c:strRef>
          </c:cat>
          <c:val>
            <c:numRef>
              <c:f>Hoja1!$C$2:$C$10</c:f>
              <c:numCache>
                <c:formatCode>General</c:formatCode>
                <c:ptCount val="9"/>
                <c:pt idx="0">
                  <c:v>52.43</c:v>
                </c:pt>
                <c:pt idx="1">
                  <c:v>54.49</c:v>
                </c:pt>
                <c:pt idx="2">
                  <c:v>52.14</c:v>
                </c:pt>
                <c:pt idx="3">
                  <c:v>54.96</c:v>
                </c:pt>
                <c:pt idx="4">
                  <c:v>55.27</c:v>
                </c:pt>
                <c:pt idx="5">
                  <c:v>53.04</c:v>
                </c:pt>
                <c:pt idx="6">
                  <c:v>49.04</c:v>
                </c:pt>
                <c:pt idx="7">
                  <c:v>50.33</c:v>
                </c:pt>
                <c:pt idx="8">
                  <c:v>50.53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D4C-460C-8EF3-ED66B6FFB45C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VPTG</c:v>
                </c:pt>
              </c:strCache>
            </c:strRef>
          </c:tx>
          <c:spPr>
            <a:solidFill>
              <a:schemeClr val="dk1">
                <a:tint val="7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Hoja1!$A$2:$A$10</c:f>
              <c:strCache>
                <c:ptCount val="9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Attention problems</c:v>
                </c:pt>
                <c:pt idx="5">
                  <c:v>Aggressive Behaviour</c:v>
                </c:pt>
                <c:pt idx="6">
                  <c:v>Internalizing problems</c:v>
                </c:pt>
                <c:pt idx="7">
                  <c:v>Externalizing problems</c:v>
                </c:pt>
                <c:pt idx="8">
                  <c:v>Total problems</c:v>
                </c:pt>
              </c:strCache>
            </c:strRef>
          </c:cat>
          <c:val>
            <c:numRef>
              <c:f>Hoja1!$D$2:$D$10</c:f>
              <c:numCache>
                <c:formatCode>General</c:formatCode>
                <c:ptCount val="9"/>
                <c:pt idx="0">
                  <c:v>51.9</c:v>
                </c:pt>
                <c:pt idx="1">
                  <c:v>54.16</c:v>
                </c:pt>
                <c:pt idx="2">
                  <c:v>51.68</c:v>
                </c:pt>
                <c:pt idx="3">
                  <c:v>55.65</c:v>
                </c:pt>
                <c:pt idx="4">
                  <c:v>56.16</c:v>
                </c:pt>
                <c:pt idx="5">
                  <c:v>53</c:v>
                </c:pt>
                <c:pt idx="6">
                  <c:v>49.29</c:v>
                </c:pt>
                <c:pt idx="7">
                  <c:v>51.74</c:v>
                </c:pt>
                <c:pt idx="8">
                  <c:v>51.65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D4C-460C-8EF3-ED66B6FFB45C}"/>
            </c:ext>
          </c:extLst>
        </c:ser>
        <c:ser>
          <c:idx val="3"/>
          <c:order val="3"/>
          <c:tx>
            <c:strRef>
              <c:f>Hoja1!$E$1</c:f>
              <c:strCache>
                <c:ptCount val="1"/>
                <c:pt idx="0">
                  <c:v>MPTV</c:v>
                </c:pt>
              </c:strCache>
            </c:strRef>
          </c:tx>
          <c:spPr>
            <a:solidFill>
              <a:schemeClr val="dk1">
                <a:tint val="9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Hoja1!$A$2:$A$10</c:f>
              <c:strCache>
                <c:ptCount val="9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Attention problems</c:v>
                </c:pt>
                <c:pt idx="5">
                  <c:v>Aggressive Behaviour</c:v>
                </c:pt>
                <c:pt idx="6">
                  <c:v>Internalizing problems</c:v>
                </c:pt>
                <c:pt idx="7">
                  <c:v>Externalizing problems</c:v>
                </c:pt>
                <c:pt idx="8">
                  <c:v>Total problems</c:v>
                </c:pt>
              </c:strCache>
            </c:strRef>
          </c:cat>
          <c:val>
            <c:numRef>
              <c:f>Hoja1!$E$2:$E$10</c:f>
              <c:numCache>
                <c:formatCode>General</c:formatCode>
                <c:ptCount val="9"/>
                <c:pt idx="0">
                  <c:v>53.33</c:v>
                </c:pt>
                <c:pt idx="1">
                  <c:v>55.06</c:v>
                </c:pt>
                <c:pt idx="2">
                  <c:v>52.94</c:v>
                </c:pt>
                <c:pt idx="3">
                  <c:v>53.78</c:v>
                </c:pt>
                <c:pt idx="4">
                  <c:v>53.72</c:v>
                </c:pt>
                <c:pt idx="5">
                  <c:v>53.11</c:v>
                </c:pt>
                <c:pt idx="6">
                  <c:v>48.61</c:v>
                </c:pt>
                <c:pt idx="7">
                  <c:v>47.89</c:v>
                </c:pt>
                <c:pt idx="8">
                  <c:v>48.61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BD4C-460C-8EF3-ED66B6FFB45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500399184"/>
        <c:axId val="500401472"/>
      </c:barChart>
      <c:catAx>
        <c:axId val="5003991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charset="0"/>
                <a:ea typeface="Times New Roman" charset="0"/>
                <a:cs typeface="Times New Roman" charset="0"/>
              </a:defRPr>
            </a:pPr>
            <a:endParaRPr lang="es-ES"/>
          </a:p>
        </c:txPr>
        <c:crossAx val="500401472"/>
        <c:crosses val="autoZero"/>
        <c:auto val="1"/>
        <c:lblAlgn val="ctr"/>
        <c:lblOffset val="100"/>
        <c:noMultiLvlLbl val="0"/>
      </c:catAx>
      <c:valAx>
        <c:axId val="500401472"/>
        <c:scaling>
          <c:orientation val="minMax"/>
          <c:max val="60"/>
          <c:min val="4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charset="0"/>
                <a:ea typeface="Times New Roman" charset="0"/>
                <a:cs typeface="Times New Roman" charset="0"/>
              </a:defRPr>
            </a:pPr>
            <a:endParaRPr lang="es-ES"/>
          </a:p>
        </c:txPr>
        <c:crossAx val="500399184"/>
        <c:crosses val="autoZero"/>
        <c:crossBetween val="between"/>
        <c:majorUnit val="5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3488688717677895"/>
          <c:y val="0.23872319208454201"/>
          <c:w val="0.156142491607701"/>
          <c:h val="0.3991983526730210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s-ES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charset="0"/>
              <a:ea typeface="Times New Roman" charset="0"/>
              <a:cs typeface="Times New Roman" charset="0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es-ES">
          <a:latin typeface="Times New Roman" charset="0"/>
          <a:ea typeface="Times New Roman" charset="0"/>
          <a:cs typeface="Times New Roman" charset="0"/>
        </a:defRPr>
      </a:pPr>
      <a:endParaRPr lang="es-ES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347029114724"/>
          <c:y val="0.115107913669065"/>
          <c:w val="0.74976451134579603"/>
          <c:h val="0.5302176076911250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TG</c:v>
                </c:pt>
              </c:strCache>
            </c:strRef>
          </c:tx>
          <c:spPr>
            <a:solidFill>
              <a:schemeClr val="dk1">
                <a:tint val="8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Hoja1!$A$2:$A$10</c:f>
              <c:strCache>
                <c:ptCount val="9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Attention problems</c:v>
                </c:pt>
                <c:pt idx="5">
                  <c:v>Aggressive Behaviour</c:v>
                </c:pt>
                <c:pt idx="6">
                  <c:v>Internalizing problems</c:v>
                </c:pt>
                <c:pt idx="7">
                  <c:v>Externalizing problems</c:v>
                </c:pt>
                <c:pt idx="8">
                  <c:v>Total problems</c:v>
                </c:pt>
              </c:strCache>
            </c:strRef>
          </c:cat>
          <c:val>
            <c:numRef>
              <c:f>Hoja1!$B$2:$B$10</c:f>
              <c:numCache>
                <c:formatCode>General</c:formatCode>
                <c:ptCount val="9"/>
                <c:pt idx="0">
                  <c:v>52.04</c:v>
                </c:pt>
                <c:pt idx="1">
                  <c:v>53.53</c:v>
                </c:pt>
                <c:pt idx="2">
                  <c:v>52.1</c:v>
                </c:pt>
                <c:pt idx="3">
                  <c:v>51.57</c:v>
                </c:pt>
                <c:pt idx="4">
                  <c:v>53.1</c:v>
                </c:pt>
                <c:pt idx="5">
                  <c:v>52.53</c:v>
                </c:pt>
                <c:pt idx="6">
                  <c:v>45.02</c:v>
                </c:pt>
                <c:pt idx="7">
                  <c:v>47.76</c:v>
                </c:pt>
                <c:pt idx="8">
                  <c:v>46.37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F39-49E3-BCA9-9DBC43505855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PTG</c:v>
                </c:pt>
              </c:strCache>
            </c:strRef>
          </c:tx>
          <c:spPr>
            <a:solidFill>
              <a:schemeClr val="dk1">
                <a:tint val="5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Hoja1!$A$2:$A$10</c:f>
              <c:strCache>
                <c:ptCount val="9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Attention problems</c:v>
                </c:pt>
                <c:pt idx="5">
                  <c:v>Aggressive Behaviour</c:v>
                </c:pt>
                <c:pt idx="6">
                  <c:v>Internalizing problems</c:v>
                </c:pt>
                <c:pt idx="7">
                  <c:v>Externalizing problems</c:v>
                </c:pt>
                <c:pt idx="8">
                  <c:v>Total problems</c:v>
                </c:pt>
              </c:strCache>
            </c:strRef>
          </c:cat>
          <c:val>
            <c:numRef>
              <c:f>Hoja1!$C$2:$C$10</c:f>
              <c:numCache>
                <c:formatCode>General</c:formatCode>
                <c:ptCount val="9"/>
                <c:pt idx="0">
                  <c:v>51.43</c:v>
                </c:pt>
                <c:pt idx="1">
                  <c:v>53.18</c:v>
                </c:pt>
                <c:pt idx="2">
                  <c:v>50.76</c:v>
                </c:pt>
                <c:pt idx="3">
                  <c:v>53.43</c:v>
                </c:pt>
                <c:pt idx="4">
                  <c:v>53.27</c:v>
                </c:pt>
                <c:pt idx="5">
                  <c:v>51.61</c:v>
                </c:pt>
                <c:pt idx="6">
                  <c:v>45.27</c:v>
                </c:pt>
                <c:pt idx="7">
                  <c:v>46.86</c:v>
                </c:pt>
                <c:pt idx="8">
                  <c:v>46.1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F39-49E3-BCA9-9DBC43505855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VPTG</c:v>
                </c:pt>
              </c:strCache>
            </c:strRef>
          </c:tx>
          <c:spPr>
            <a:solidFill>
              <a:schemeClr val="dk1">
                <a:tint val="7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Hoja1!$A$2:$A$10</c:f>
              <c:strCache>
                <c:ptCount val="9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Attention problems</c:v>
                </c:pt>
                <c:pt idx="5">
                  <c:v>Aggressive Behaviour</c:v>
                </c:pt>
                <c:pt idx="6">
                  <c:v>Internalizing problems</c:v>
                </c:pt>
                <c:pt idx="7">
                  <c:v>Externalizing problems</c:v>
                </c:pt>
                <c:pt idx="8">
                  <c:v>Total problems</c:v>
                </c:pt>
              </c:strCache>
            </c:strRef>
          </c:cat>
          <c:val>
            <c:numRef>
              <c:f>Hoja1!$D$2:$D$10</c:f>
              <c:numCache>
                <c:formatCode>General</c:formatCode>
                <c:ptCount val="9"/>
                <c:pt idx="0">
                  <c:v>51.74</c:v>
                </c:pt>
                <c:pt idx="1">
                  <c:v>53.13</c:v>
                </c:pt>
                <c:pt idx="2">
                  <c:v>50</c:v>
                </c:pt>
                <c:pt idx="3">
                  <c:v>53.9</c:v>
                </c:pt>
                <c:pt idx="4">
                  <c:v>54.19</c:v>
                </c:pt>
                <c:pt idx="5">
                  <c:v>51.77</c:v>
                </c:pt>
                <c:pt idx="6">
                  <c:v>45.55</c:v>
                </c:pt>
                <c:pt idx="7">
                  <c:v>47.39</c:v>
                </c:pt>
                <c:pt idx="8">
                  <c:v>47.1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F39-49E3-BCA9-9DBC43505855}"/>
            </c:ext>
          </c:extLst>
        </c:ser>
        <c:ser>
          <c:idx val="3"/>
          <c:order val="3"/>
          <c:tx>
            <c:strRef>
              <c:f>Hoja1!$E$1</c:f>
              <c:strCache>
                <c:ptCount val="1"/>
                <c:pt idx="0">
                  <c:v>MPTV</c:v>
                </c:pt>
              </c:strCache>
            </c:strRef>
          </c:tx>
          <c:spPr>
            <a:solidFill>
              <a:schemeClr val="dk1">
                <a:tint val="9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Hoja1!$A$2:$A$10</c:f>
              <c:strCache>
                <c:ptCount val="9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Attention problems</c:v>
                </c:pt>
                <c:pt idx="5">
                  <c:v>Aggressive Behaviour</c:v>
                </c:pt>
                <c:pt idx="6">
                  <c:v>Internalizing problems</c:v>
                </c:pt>
                <c:pt idx="7">
                  <c:v>Externalizing problems</c:v>
                </c:pt>
                <c:pt idx="8">
                  <c:v>Total problems</c:v>
                </c:pt>
              </c:strCache>
            </c:strRef>
          </c:cat>
          <c:val>
            <c:numRef>
              <c:f>Hoja1!$E$2:$E$10</c:f>
              <c:numCache>
                <c:formatCode>General</c:formatCode>
                <c:ptCount val="9"/>
                <c:pt idx="0">
                  <c:v>50.89</c:v>
                </c:pt>
                <c:pt idx="1">
                  <c:v>53.28</c:v>
                </c:pt>
                <c:pt idx="2">
                  <c:v>52.06</c:v>
                </c:pt>
                <c:pt idx="3">
                  <c:v>52.61</c:v>
                </c:pt>
                <c:pt idx="4">
                  <c:v>51.67</c:v>
                </c:pt>
                <c:pt idx="5">
                  <c:v>51.33</c:v>
                </c:pt>
                <c:pt idx="6">
                  <c:v>44.78</c:v>
                </c:pt>
                <c:pt idx="7">
                  <c:v>45.94</c:v>
                </c:pt>
                <c:pt idx="8">
                  <c:v>44.39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F39-49E3-BCA9-9DBC4350585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99203744"/>
        <c:axId val="477793264"/>
      </c:barChart>
      <c:catAx>
        <c:axId val="4992037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+mn-ea"/>
                <a:cs typeface="Times New Roman" panose="02020603050405020304" charset="0"/>
              </a:defRPr>
            </a:pPr>
            <a:endParaRPr lang="es-ES"/>
          </a:p>
        </c:txPr>
        <c:crossAx val="477793264"/>
        <c:crosses val="autoZero"/>
        <c:auto val="1"/>
        <c:lblAlgn val="ctr"/>
        <c:lblOffset val="100"/>
        <c:noMultiLvlLbl val="0"/>
      </c:catAx>
      <c:valAx>
        <c:axId val="477793264"/>
        <c:scaling>
          <c:orientation val="minMax"/>
          <c:max val="60"/>
          <c:min val="4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charset="0"/>
                <a:ea typeface="Times New Roman" charset="0"/>
                <a:cs typeface="Times New Roman" charset="0"/>
              </a:defRPr>
            </a:pPr>
            <a:endParaRPr lang="es-ES"/>
          </a:p>
        </c:txPr>
        <c:crossAx val="499203744"/>
        <c:crosses val="autoZero"/>
        <c:crossBetween val="between"/>
        <c:majorUnit val="5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5035641290578901"/>
          <c:y val="0.27988670480938099"/>
          <c:w val="0.14079207127212701"/>
          <c:h val="0.3703393190959040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s-ES" sz="8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charset="0"/>
              <a:ea typeface="Times New Roman" charset="0"/>
              <a:cs typeface="Times New Roman" charset="0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es-ES"/>
      </a:pPr>
      <a:endParaRPr lang="es-ES"/>
    </a:p>
  </c:txPr>
  <c:externalData r:id="rId3">
    <c:autoUpdate val="0"/>
  </c:externalData>
  <c:userShapes r:id="rId4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>
        <c:manualLayout>
          <c:layoutTarget val="inner"/>
          <c:xMode val="edge"/>
          <c:yMode val="edge"/>
          <c:x val="7.9077967135855604E-2"/>
          <c:y val="0.117894736842105"/>
          <c:w val="0.75389667074974798"/>
          <c:h val="0.54986489846663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TG</c:v>
                </c:pt>
              </c:strCache>
            </c:strRef>
          </c:tx>
          <c:spPr>
            <a:solidFill>
              <a:schemeClr val="dk1">
                <a:tint val="8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Hoja1!$A$2:$A$12</c:f>
              <c:strCache>
                <c:ptCount val="11"/>
                <c:pt idx="0">
                  <c:v>Anxiety /Depression</c:v>
                </c:pt>
                <c:pt idx="1">
                  <c:v>Somatic complaints</c:v>
                </c:pt>
                <c:pt idx="2">
                  <c:v>Withdrawal</c:v>
                </c:pt>
                <c:pt idx="3">
                  <c:v>Social problems</c:v>
                </c:pt>
                <c:pt idx="4">
                  <c:v>Thinking problems</c:v>
                </c:pt>
                <c:pt idx="5">
                  <c:v>Attention problems</c:v>
                </c:pt>
                <c:pt idx="6">
                  <c:v>Oppositional behaviour</c:v>
                </c:pt>
                <c:pt idx="7">
                  <c:v>Aggressive behaviour</c:v>
                </c:pt>
                <c:pt idx="8">
                  <c:v>Internalizing problems</c:v>
                </c:pt>
                <c:pt idx="9">
                  <c:v>Externalizing problems</c:v>
                </c:pt>
                <c:pt idx="10">
                  <c:v>Total problems</c:v>
                </c:pt>
              </c:strCache>
            </c:strRef>
          </c:cat>
          <c:val>
            <c:numRef>
              <c:f>Hoja1!$B$2:$B$12</c:f>
              <c:numCache>
                <c:formatCode>General</c:formatCode>
                <c:ptCount val="11"/>
                <c:pt idx="0">
                  <c:v>54.18</c:v>
                </c:pt>
                <c:pt idx="1">
                  <c:v>52.65</c:v>
                </c:pt>
                <c:pt idx="2">
                  <c:v>54.69</c:v>
                </c:pt>
                <c:pt idx="3">
                  <c:v>53.65</c:v>
                </c:pt>
                <c:pt idx="4">
                  <c:v>52.12</c:v>
                </c:pt>
                <c:pt idx="5">
                  <c:v>53.02</c:v>
                </c:pt>
                <c:pt idx="6">
                  <c:v>52.06</c:v>
                </c:pt>
                <c:pt idx="7">
                  <c:v>54.24</c:v>
                </c:pt>
                <c:pt idx="8">
                  <c:v>50.45</c:v>
                </c:pt>
                <c:pt idx="9">
                  <c:v>50.1</c:v>
                </c:pt>
                <c:pt idx="10">
                  <c:v>49.98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62C-418D-B228-ECE47A3B55B6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PTG</c:v>
                </c:pt>
              </c:strCache>
            </c:strRef>
          </c:tx>
          <c:spPr>
            <a:solidFill>
              <a:schemeClr val="dk1">
                <a:tint val="5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Hoja1!$A$2:$A$12</c:f>
              <c:strCache>
                <c:ptCount val="11"/>
                <c:pt idx="0">
                  <c:v>Anxiety /Depression</c:v>
                </c:pt>
                <c:pt idx="1">
                  <c:v>Somatic complaints</c:v>
                </c:pt>
                <c:pt idx="2">
                  <c:v>Withdrawal</c:v>
                </c:pt>
                <c:pt idx="3">
                  <c:v>Social problems</c:v>
                </c:pt>
                <c:pt idx="4">
                  <c:v>Thinking problems</c:v>
                </c:pt>
                <c:pt idx="5">
                  <c:v>Attention problems</c:v>
                </c:pt>
                <c:pt idx="6">
                  <c:v>Oppositional behaviour</c:v>
                </c:pt>
                <c:pt idx="7">
                  <c:v>Aggressive behaviour</c:v>
                </c:pt>
                <c:pt idx="8">
                  <c:v>Internalizing problems</c:v>
                </c:pt>
                <c:pt idx="9">
                  <c:v>Externalizing problems</c:v>
                </c:pt>
                <c:pt idx="10">
                  <c:v>Total problems</c:v>
                </c:pt>
              </c:strCache>
            </c:strRef>
          </c:cat>
          <c:val>
            <c:numRef>
              <c:f>Hoja1!$C$2:$C$12</c:f>
              <c:numCache>
                <c:formatCode>General</c:formatCode>
                <c:ptCount val="11"/>
                <c:pt idx="0">
                  <c:v>54.33</c:v>
                </c:pt>
                <c:pt idx="1">
                  <c:v>53.71</c:v>
                </c:pt>
                <c:pt idx="2">
                  <c:v>56.96</c:v>
                </c:pt>
                <c:pt idx="3">
                  <c:v>54.33</c:v>
                </c:pt>
                <c:pt idx="4">
                  <c:v>51.29</c:v>
                </c:pt>
                <c:pt idx="5">
                  <c:v>54.2</c:v>
                </c:pt>
                <c:pt idx="6">
                  <c:v>52.98</c:v>
                </c:pt>
                <c:pt idx="7">
                  <c:v>53.84</c:v>
                </c:pt>
                <c:pt idx="8">
                  <c:v>52.45</c:v>
                </c:pt>
                <c:pt idx="9">
                  <c:v>50.29</c:v>
                </c:pt>
                <c:pt idx="10">
                  <c:v>51.27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62C-418D-B228-ECE47A3B55B6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VPTG</c:v>
                </c:pt>
              </c:strCache>
            </c:strRef>
          </c:tx>
          <c:spPr>
            <a:solidFill>
              <a:schemeClr val="dk1">
                <a:tint val="7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Hoja1!$A$2:$A$12</c:f>
              <c:strCache>
                <c:ptCount val="11"/>
                <c:pt idx="0">
                  <c:v>Anxiety /Depression</c:v>
                </c:pt>
                <c:pt idx="1">
                  <c:v>Somatic complaints</c:v>
                </c:pt>
                <c:pt idx="2">
                  <c:v>Withdrawal</c:v>
                </c:pt>
                <c:pt idx="3">
                  <c:v>Social problems</c:v>
                </c:pt>
                <c:pt idx="4">
                  <c:v>Thinking problems</c:v>
                </c:pt>
                <c:pt idx="5">
                  <c:v>Attention problems</c:v>
                </c:pt>
                <c:pt idx="6">
                  <c:v>Oppositional behaviour</c:v>
                </c:pt>
                <c:pt idx="7">
                  <c:v>Aggressive behaviour</c:v>
                </c:pt>
                <c:pt idx="8">
                  <c:v>Internalizing problems</c:v>
                </c:pt>
                <c:pt idx="9">
                  <c:v>Externalizing problems</c:v>
                </c:pt>
                <c:pt idx="10">
                  <c:v>Total problems</c:v>
                </c:pt>
              </c:strCache>
            </c:strRef>
          </c:cat>
          <c:val>
            <c:numRef>
              <c:f>Hoja1!$D$2:$D$12</c:f>
              <c:numCache>
                <c:formatCode>General</c:formatCode>
                <c:ptCount val="11"/>
                <c:pt idx="0">
                  <c:v>53.81</c:v>
                </c:pt>
                <c:pt idx="1">
                  <c:v>52.81</c:v>
                </c:pt>
                <c:pt idx="2">
                  <c:v>56.23</c:v>
                </c:pt>
                <c:pt idx="3">
                  <c:v>54.03</c:v>
                </c:pt>
                <c:pt idx="4">
                  <c:v>51.23</c:v>
                </c:pt>
                <c:pt idx="5">
                  <c:v>53.26</c:v>
                </c:pt>
                <c:pt idx="6">
                  <c:v>51.77</c:v>
                </c:pt>
                <c:pt idx="7">
                  <c:v>53.23</c:v>
                </c:pt>
                <c:pt idx="8">
                  <c:v>50.77</c:v>
                </c:pt>
                <c:pt idx="9">
                  <c:v>48.81</c:v>
                </c:pt>
                <c:pt idx="10">
                  <c:v>50.26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62C-418D-B228-ECE47A3B55B6}"/>
            </c:ext>
          </c:extLst>
        </c:ser>
        <c:ser>
          <c:idx val="3"/>
          <c:order val="3"/>
          <c:tx>
            <c:strRef>
              <c:f>Hoja1!$E$1</c:f>
              <c:strCache>
                <c:ptCount val="1"/>
                <c:pt idx="0">
                  <c:v>MPTV</c:v>
                </c:pt>
              </c:strCache>
            </c:strRef>
          </c:tx>
          <c:spPr>
            <a:solidFill>
              <a:schemeClr val="dk1">
                <a:tint val="9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Hoja1!$A$2:$A$12</c:f>
              <c:strCache>
                <c:ptCount val="11"/>
                <c:pt idx="0">
                  <c:v>Anxiety /Depression</c:v>
                </c:pt>
                <c:pt idx="1">
                  <c:v>Somatic complaints</c:v>
                </c:pt>
                <c:pt idx="2">
                  <c:v>Withdrawal</c:v>
                </c:pt>
                <c:pt idx="3">
                  <c:v>Social problems</c:v>
                </c:pt>
                <c:pt idx="4">
                  <c:v>Thinking problems</c:v>
                </c:pt>
                <c:pt idx="5">
                  <c:v>Attention problems</c:v>
                </c:pt>
                <c:pt idx="6">
                  <c:v>Oppositional behaviour</c:v>
                </c:pt>
                <c:pt idx="7">
                  <c:v>Aggressive behaviour</c:v>
                </c:pt>
                <c:pt idx="8">
                  <c:v>Internalizing problems</c:v>
                </c:pt>
                <c:pt idx="9">
                  <c:v>Externalizing problems</c:v>
                </c:pt>
                <c:pt idx="10">
                  <c:v>Total problems</c:v>
                </c:pt>
              </c:strCache>
            </c:strRef>
          </c:cat>
          <c:val>
            <c:numRef>
              <c:f>Hoja1!$E$2:$E$12</c:f>
              <c:numCache>
                <c:formatCode>General</c:formatCode>
                <c:ptCount val="11"/>
                <c:pt idx="0">
                  <c:v>55.22</c:v>
                </c:pt>
                <c:pt idx="1">
                  <c:v>55.28</c:v>
                </c:pt>
                <c:pt idx="2">
                  <c:v>58.22</c:v>
                </c:pt>
                <c:pt idx="3">
                  <c:v>54.83</c:v>
                </c:pt>
                <c:pt idx="4">
                  <c:v>51.39</c:v>
                </c:pt>
                <c:pt idx="5">
                  <c:v>55.83</c:v>
                </c:pt>
                <c:pt idx="6">
                  <c:v>55.06</c:v>
                </c:pt>
                <c:pt idx="7">
                  <c:v>54.89</c:v>
                </c:pt>
                <c:pt idx="8">
                  <c:v>55.33</c:v>
                </c:pt>
                <c:pt idx="9">
                  <c:v>52.83</c:v>
                </c:pt>
                <c:pt idx="10">
                  <c:v>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A62C-418D-B228-ECE47A3B55B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77740128"/>
        <c:axId val="477742416"/>
      </c:barChart>
      <c:catAx>
        <c:axId val="4777401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charset="0"/>
                <a:ea typeface="Times New Roman" charset="0"/>
                <a:cs typeface="Times New Roman" charset="0"/>
              </a:defRPr>
            </a:pPr>
            <a:endParaRPr lang="es-ES"/>
          </a:p>
        </c:txPr>
        <c:crossAx val="477742416"/>
        <c:crosses val="autoZero"/>
        <c:auto val="1"/>
        <c:lblAlgn val="ctr"/>
        <c:lblOffset val="100"/>
        <c:noMultiLvlLbl val="0"/>
      </c:catAx>
      <c:valAx>
        <c:axId val="477742416"/>
        <c:scaling>
          <c:orientation val="minMax"/>
          <c:min val="4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charset="0"/>
                <a:ea typeface="Times New Roman" charset="0"/>
                <a:cs typeface="Times New Roman" charset="0"/>
              </a:defRPr>
            </a:pPr>
            <a:endParaRPr lang="es-ES"/>
          </a:p>
        </c:txPr>
        <c:crossAx val="477740128"/>
        <c:crosses val="autoZero"/>
        <c:crossBetween val="between"/>
        <c:majorUnit val="5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3719501039356103"/>
          <c:y val="0.19789374222959"/>
          <c:w val="0.14288907900674799"/>
          <c:h val="0.4610546208039780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s-ES" sz="8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es-ES"/>
      </a:pPr>
      <a:endParaRPr lang="es-ES"/>
    </a:p>
  </c:txPr>
  <c:externalData r:id="rId3">
    <c:autoUpdate val="0"/>
  </c:externalData>
  <c:userShapes r:id="rId4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>
        <c:manualLayout>
          <c:layoutTarget val="inner"/>
          <c:xMode val="edge"/>
          <c:yMode val="edge"/>
          <c:x val="7.4823517829833694E-2"/>
          <c:y val="0.16873413663411199"/>
          <c:w val="0.76798217101499899"/>
          <c:h val="0.5062978051278840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TG</c:v>
                </c:pt>
              </c:strCache>
            </c:strRef>
          </c:tx>
          <c:spPr>
            <a:solidFill>
              <a:schemeClr val="dk1">
                <a:tint val="8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Hoja1!$A$2:$A$11</c:f>
              <c:strCache>
                <c:ptCount val="10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Sleep problems</c:v>
                </c:pt>
                <c:pt idx="5">
                  <c:v>Attention problems</c:v>
                </c:pt>
                <c:pt idx="6">
                  <c:v>Aggressive Behaviour</c:v>
                </c:pt>
                <c:pt idx="7">
                  <c:v>Internalizing problems</c:v>
                </c:pt>
                <c:pt idx="8">
                  <c:v>Externalizing problems</c:v>
                </c:pt>
                <c:pt idx="9">
                  <c:v>Total problems</c:v>
                </c:pt>
              </c:strCache>
            </c:strRef>
          </c:cat>
          <c:val>
            <c:numRef>
              <c:f>Hoja1!$B$2:$B$11</c:f>
              <c:numCache>
                <c:formatCode>General</c:formatCode>
                <c:ptCount val="10"/>
                <c:pt idx="0">
                  <c:v>53.82</c:v>
                </c:pt>
                <c:pt idx="1">
                  <c:v>53.61</c:v>
                </c:pt>
                <c:pt idx="2">
                  <c:v>54.9</c:v>
                </c:pt>
                <c:pt idx="3">
                  <c:v>55.06</c:v>
                </c:pt>
                <c:pt idx="4">
                  <c:v>54.61</c:v>
                </c:pt>
                <c:pt idx="5">
                  <c:v>52.78</c:v>
                </c:pt>
                <c:pt idx="6">
                  <c:v>52.78</c:v>
                </c:pt>
                <c:pt idx="7">
                  <c:v>50.76</c:v>
                </c:pt>
                <c:pt idx="8">
                  <c:v>48.53</c:v>
                </c:pt>
                <c:pt idx="9">
                  <c:v>48.51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36-406B-BA95-78A40B81DB32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PTG</c:v>
                </c:pt>
              </c:strCache>
            </c:strRef>
          </c:tx>
          <c:spPr>
            <a:solidFill>
              <a:schemeClr val="dk1">
                <a:tint val="5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Hoja1!$A$2:$A$11</c:f>
              <c:strCache>
                <c:ptCount val="10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Sleep problems</c:v>
                </c:pt>
                <c:pt idx="5">
                  <c:v>Attention problems</c:v>
                </c:pt>
                <c:pt idx="6">
                  <c:v>Aggressive Behaviour</c:v>
                </c:pt>
                <c:pt idx="7">
                  <c:v>Internalizing problems</c:v>
                </c:pt>
                <c:pt idx="8">
                  <c:v>Externalizing problems</c:v>
                </c:pt>
                <c:pt idx="9">
                  <c:v>Total problems</c:v>
                </c:pt>
              </c:strCache>
            </c:strRef>
          </c:cat>
          <c:val>
            <c:numRef>
              <c:f>Hoja1!$C$2:$C$11</c:f>
              <c:numCache>
                <c:formatCode>General</c:formatCode>
                <c:ptCount val="10"/>
                <c:pt idx="0">
                  <c:v>53.39</c:v>
                </c:pt>
                <c:pt idx="1">
                  <c:v>54.35</c:v>
                </c:pt>
                <c:pt idx="2">
                  <c:v>53.06</c:v>
                </c:pt>
                <c:pt idx="3">
                  <c:v>56.94</c:v>
                </c:pt>
                <c:pt idx="4">
                  <c:v>54.61</c:v>
                </c:pt>
                <c:pt idx="5">
                  <c:v>54.29</c:v>
                </c:pt>
                <c:pt idx="6">
                  <c:v>53.63</c:v>
                </c:pt>
                <c:pt idx="7">
                  <c:v>50.18</c:v>
                </c:pt>
                <c:pt idx="8">
                  <c:v>49.2</c:v>
                </c:pt>
                <c:pt idx="9">
                  <c:v>49.73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A36-406B-BA95-78A40B81DB32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VPTG</c:v>
                </c:pt>
              </c:strCache>
            </c:strRef>
          </c:tx>
          <c:spPr>
            <a:solidFill>
              <a:schemeClr val="dk1">
                <a:tint val="7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Hoja1!$A$2:$A$11</c:f>
              <c:strCache>
                <c:ptCount val="10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Sleep problems</c:v>
                </c:pt>
                <c:pt idx="5">
                  <c:v>Attention problems</c:v>
                </c:pt>
                <c:pt idx="6">
                  <c:v>Aggressive Behaviour</c:v>
                </c:pt>
                <c:pt idx="7">
                  <c:v>Internalizing problems</c:v>
                </c:pt>
                <c:pt idx="8">
                  <c:v>Externalizing problems</c:v>
                </c:pt>
                <c:pt idx="9">
                  <c:v>Total problems</c:v>
                </c:pt>
              </c:strCache>
            </c:strRef>
          </c:cat>
          <c:val>
            <c:numRef>
              <c:f>Hoja1!$D$2:$D$11</c:f>
              <c:numCache>
                <c:formatCode>General</c:formatCode>
                <c:ptCount val="10"/>
                <c:pt idx="0">
                  <c:v>52.23</c:v>
                </c:pt>
                <c:pt idx="1">
                  <c:v>53.32</c:v>
                </c:pt>
                <c:pt idx="2">
                  <c:v>51.26</c:v>
                </c:pt>
                <c:pt idx="3">
                  <c:v>56.16</c:v>
                </c:pt>
                <c:pt idx="4">
                  <c:v>53.77</c:v>
                </c:pt>
                <c:pt idx="5">
                  <c:v>53.68</c:v>
                </c:pt>
                <c:pt idx="6">
                  <c:v>52.71</c:v>
                </c:pt>
                <c:pt idx="7">
                  <c:v>47.97</c:v>
                </c:pt>
                <c:pt idx="8">
                  <c:v>47.74</c:v>
                </c:pt>
                <c:pt idx="9">
                  <c:v>48.23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A36-406B-BA95-78A40B81DB32}"/>
            </c:ext>
          </c:extLst>
        </c:ser>
        <c:ser>
          <c:idx val="3"/>
          <c:order val="3"/>
          <c:tx>
            <c:strRef>
              <c:f>Hoja1!$E$1</c:f>
              <c:strCache>
                <c:ptCount val="1"/>
                <c:pt idx="0">
                  <c:v>MPTV</c:v>
                </c:pt>
              </c:strCache>
            </c:strRef>
          </c:tx>
          <c:spPr>
            <a:solidFill>
              <a:schemeClr val="dk1">
                <a:tint val="9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Hoja1!$A$2:$A$11</c:f>
              <c:strCache>
                <c:ptCount val="10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Sleep problems</c:v>
                </c:pt>
                <c:pt idx="5">
                  <c:v>Attention problems</c:v>
                </c:pt>
                <c:pt idx="6">
                  <c:v>Aggressive Behaviour</c:v>
                </c:pt>
                <c:pt idx="7">
                  <c:v>Internalizing problems</c:v>
                </c:pt>
                <c:pt idx="8">
                  <c:v>Externalizing problems</c:v>
                </c:pt>
                <c:pt idx="9">
                  <c:v>Total problems</c:v>
                </c:pt>
              </c:strCache>
            </c:strRef>
          </c:cat>
          <c:val>
            <c:numRef>
              <c:f>Hoja1!$E$2:$E$11</c:f>
              <c:numCache>
                <c:formatCode>General</c:formatCode>
                <c:ptCount val="10"/>
                <c:pt idx="0">
                  <c:v>55.39</c:v>
                </c:pt>
                <c:pt idx="1">
                  <c:v>56.11</c:v>
                </c:pt>
                <c:pt idx="2">
                  <c:v>56.17</c:v>
                </c:pt>
                <c:pt idx="3">
                  <c:v>58.28</c:v>
                </c:pt>
                <c:pt idx="4">
                  <c:v>56.06</c:v>
                </c:pt>
                <c:pt idx="5">
                  <c:v>55.33</c:v>
                </c:pt>
                <c:pt idx="6">
                  <c:v>55.22</c:v>
                </c:pt>
                <c:pt idx="7">
                  <c:v>54</c:v>
                </c:pt>
                <c:pt idx="8">
                  <c:v>51.72</c:v>
                </c:pt>
                <c:pt idx="9">
                  <c:v>52.33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AA36-406B-BA95-78A40B81DB3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73192592"/>
        <c:axId val="476291168"/>
      </c:barChart>
      <c:catAx>
        <c:axId val="4731925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charset="0"/>
                <a:ea typeface="Times New Roman" charset="0"/>
                <a:cs typeface="Times New Roman" charset="0"/>
              </a:defRPr>
            </a:pPr>
            <a:endParaRPr lang="es-ES"/>
          </a:p>
        </c:txPr>
        <c:crossAx val="476291168"/>
        <c:crosses val="autoZero"/>
        <c:auto val="1"/>
        <c:lblAlgn val="ctr"/>
        <c:lblOffset val="100"/>
        <c:noMultiLvlLbl val="0"/>
      </c:catAx>
      <c:valAx>
        <c:axId val="476291168"/>
        <c:scaling>
          <c:orientation val="minMax"/>
          <c:max val="60"/>
          <c:min val="4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charset="0"/>
                <a:ea typeface="Times New Roman" charset="0"/>
                <a:cs typeface="Times New Roman" charset="0"/>
              </a:defRPr>
            </a:pPr>
            <a:endParaRPr lang="es-ES"/>
          </a:p>
        </c:txPr>
        <c:crossAx val="473192592"/>
        <c:crosses val="autoZero"/>
        <c:crossBetween val="between"/>
        <c:majorUnit val="5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5562969211732798"/>
          <c:y val="0.35484584287937199"/>
          <c:w val="0.130566083852582"/>
          <c:h val="0.39358506204599297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s-ES" sz="8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charset="0"/>
              <a:ea typeface="Times New Roman" charset="0"/>
              <a:cs typeface="Times New Roman" charset="0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es-ES" sz="900">
          <a:latin typeface="Times New Roman" charset="0"/>
          <a:ea typeface="Times New Roman" charset="0"/>
          <a:cs typeface="Times New Roman" charset="0"/>
        </a:defRPr>
      </a:pPr>
      <a:endParaRPr lang="es-ES"/>
    </a:p>
  </c:txPr>
  <c:externalData r:id="rId3">
    <c:autoUpdate val="0"/>
  </c:externalData>
  <c:userShapes r:id="rId4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>
        <c:manualLayout>
          <c:layoutTarget val="inner"/>
          <c:xMode val="edge"/>
          <c:yMode val="edge"/>
          <c:x val="5.7239722646609502E-2"/>
          <c:y val="0.13630179884024199"/>
          <c:w val="0.759783365690339"/>
          <c:h val="0.4876290394448620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TG</c:v>
                </c:pt>
              </c:strCache>
            </c:strRef>
          </c:tx>
          <c:spPr>
            <a:solidFill>
              <a:schemeClr val="dk1">
                <a:tint val="8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Hoja1!$A$2:$A$11</c:f>
              <c:strCache>
                <c:ptCount val="10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Sleep problems</c:v>
                </c:pt>
                <c:pt idx="5">
                  <c:v>Attention problems</c:v>
                </c:pt>
                <c:pt idx="6">
                  <c:v>Aggressive Behaviour</c:v>
                </c:pt>
                <c:pt idx="7">
                  <c:v>Internalizing problems</c:v>
                </c:pt>
                <c:pt idx="8">
                  <c:v>Externalizing problems</c:v>
                </c:pt>
                <c:pt idx="9">
                  <c:v>Total problems</c:v>
                </c:pt>
              </c:strCache>
            </c:strRef>
          </c:cat>
          <c:val>
            <c:numRef>
              <c:f>Hoja1!$B$2:$B$11</c:f>
              <c:numCache>
                <c:formatCode>General</c:formatCode>
                <c:ptCount val="10"/>
                <c:pt idx="0">
                  <c:v>53.27</c:v>
                </c:pt>
                <c:pt idx="1">
                  <c:v>53.37</c:v>
                </c:pt>
                <c:pt idx="2">
                  <c:v>54.53</c:v>
                </c:pt>
                <c:pt idx="3">
                  <c:v>53.88</c:v>
                </c:pt>
                <c:pt idx="4">
                  <c:v>52.45</c:v>
                </c:pt>
                <c:pt idx="5">
                  <c:v>52</c:v>
                </c:pt>
                <c:pt idx="6">
                  <c:v>52.39</c:v>
                </c:pt>
                <c:pt idx="7">
                  <c:v>49.2</c:v>
                </c:pt>
                <c:pt idx="8">
                  <c:v>45.1</c:v>
                </c:pt>
                <c:pt idx="9">
                  <c:v>46.08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403-4F4D-81C3-5E84AB479C0E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PTG</c:v>
                </c:pt>
              </c:strCache>
            </c:strRef>
          </c:tx>
          <c:spPr>
            <a:solidFill>
              <a:schemeClr val="dk1">
                <a:tint val="5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Hoja1!$A$2:$A$11</c:f>
              <c:strCache>
                <c:ptCount val="10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Sleep problems</c:v>
                </c:pt>
                <c:pt idx="5">
                  <c:v>Attention problems</c:v>
                </c:pt>
                <c:pt idx="6">
                  <c:v>Aggressive Behaviour</c:v>
                </c:pt>
                <c:pt idx="7">
                  <c:v>Internalizing problems</c:v>
                </c:pt>
                <c:pt idx="8">
                  <c:v>Externalizing problems</c:v>
                </c:pt>
                <c:pt idx="9">
                  <c:v>Total problems</c:v>
                </c:pt>
              </c:strCache>
            </c:strRef>
          </c:cat>
          <c:val>
            <c:numRef>
              <c:f>Hoja1!$C$2:$C$11</c:f>
              <c:numCache>
                <c:formatCode>General</c:formatCode>
                <c:ptCount val="10"/>
                <c:pt idx="0">
                  <c:v>53.14</c:v>
                </c:pt>
                <c:pt idx="1">
                  <c:v>53.8</c:v>
                </c:pt>
                <c:pt idx="2">
                  <c:v>53.49</c:v>
                </c:pt>
                <c:pt idx="3">
                  <c:v>55.1</c:v>
                </c:pt>
                <c:pt idx="4">
                  <c:v>54.22</c:v>
                </c:pt>
                <c:pt idx="5">
                  <c:v>52.71</c:v>
                </c:pt>
                <c:pt idx="6">
                  <c:v>52.78</c:v>
                </c:pt>
                <c:pt idx="7">
                  <c:v>49.65</c:v>
                </c:pt>
                <c:pt idx="8">
                  <c:v>46.55</c:v>
                </c:pt>
                <c:pt idx="9">
                  <c:v>47.27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403-4F4D-81C3-5E84AB479C0E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VPTG</c:v>
                </c:pt>
              </c:strCache>
            </c:strRef>
          </c:tx>
          <c:spPr>
            <a:solidFill>
              <a:schemeClr val="dk1">
                <a:tint val="7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Hoja1!$A$2:$A$11</c:f>
              <c:strCache>
                <c:ptCount val="10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Sleep problems</c:v>
                </c:pt>
                <c:pt idx="5">
                  <c:v>Attention problems</c:v>
                </c:pt>
                <c:pt idx="6">
                  <c:v>Aggressive Behaviour</c:v>
                </c:pt>
                <c:pt idx="7">
                  <c:v>Internalizing problems</c:v>
                </c:pt>
                <c:pt idx="8">
                  <c:v>Externalizing problems</c:v>
                </c:pt>
                <c:pt idx="9">
                  <c:v>Total problems</c:v>
                </c:pt>
              </c:strCache>
            </c:strRef>
          </c:cat>
          <c:val>
            <c:numRef>
              <c:f>Hoja1!$D$2:$D$11</c:f>
              <c:numCache>
                <c:formatCode>General</c:formatCode>
                <c:ptCount val="10"/>
                <c:pt idx="0">
                  <c:v>51.81</c:v>
                </c:pt>
                <c:pt idx="1">
                  <c:v>52.84</c:v>
                </c:pt>
                <c:pt idx="2">
                  <c:v>52.29</c:v>
                </c:pt>
                <c:pt idx="3">
                  <c:v>53.45</c:v>
                </c:pt>
                <c:pt idx="4">
                  <c:v>53.65</c:v>
                </c:pt>
                <c:pt idx="5">
                  <c:v>51.84</c:v>
                </c:pt>
                <c:pt idx="6">
                  <c:v>52.45</c:v>
                </c:pt>
                <c:pt idx="7">
                  <c:v>46.9</c:v>
                </c:pt>
                <c:pt idx="8">
                  <c:v>44.81</c:v>
                </c:pt>
                <c:pt idx="9">
                  <c:v>44.94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403-4F4D-81C3-5E84AB479C0E}"/>
            </c:ext>
          </c:extLst>
        </c:ser>
        <c:ser>
          <c:idx val="3"/>
          <c:order val="3"/>
          <c:tx>
            <c:strRef>
              <c:f>Hoja1!$E$1</c:f>
              <c:strCache>
                <c:ptCount val="1"/>
                <c:pt idx="0">
                  <c:v>MPTV</c:v>
                </c:pt>
              </c:strCache>
            </c:strRef>
          </c:tx>
          <c:spPr>
            <a:solidFill>
              <a:schemeClr val="dk1">
                <a:tint val="9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Hoja1!$A$2:$A$11</c:f>
              <c:strCache>
                <c:ptCount val="10"/>
                <c:pt idx="0">
                  <c:v>Emotional reactivity</c:v>
                </c:pt>
                <c:pt idx="1">
                  <c:v>Anxiety Depression</c:v>
                </c:pt>
                <c:pt idx="2">
                  <c:v>Somatic complaints</c:v>
                </c:pt>
                <c:pt idx="3">
                  <c:v>Withdrawal</c:v>
                </c:pt>
                <c:pt idx="4">
                  <c:v>Sleep problems</c:v>
                </c:pt>
                <c:pt idx="5">
                  <c:v>Attention problems</c:v>
                </c:pt>
                <c:pt idx="6">
                  <c:v>Aggressive Behaviour</c:v>
                </c:pt>
                <c:pt idx="7">
                  <c:v>Internalizing problems</c:v>
                </c:pt>
                <c:pt idx="8">
                  <c:v>Externalizing problems</c:v>
                </c:pt>
                <c:pt idx="9">
                  <c:v>Total problems</c:v>
                </c:pt>
              </c:strCache>
            </c:strRef>
          </c:cat>
          <c:val>
            <c:numRef>
              <c:f>Hoja1!$E$2:$E$11</c:f>
              <c:numCache>
                <c:formatCode>General</c:formatCode>
                <c:ptCount val="10"/>
                <c:pt idx="0">
                  <c:v>55.44</c:v>
                </c:pt>
                <c:pt idx="1">
                  <c:v>55.44</c:v>
                </c:pt>
                <c:pt idx="2">
                  <c:v>55.56</c:v>
                </c:pt>
                <c:pt idx="3">
                  <c:v>57.94</c:v>
                </c:pt>
                <c:pt idx="4">
                  <c:v>55.22</c:v>
                </c:pt>
                <c:pt idx="5">
                  <c:v>54.22</c:v>
                </c:pt>
                <c:pt idx="6">
                  <c:v>53.33</c:v>
                </c:pt>
                <c:pt idx="7">
                  <c:v>54.39</c:v>
                </c:pt>
                <c:pt idx="8">
                  <c:v>49.56</c:v>
                </c:pt>
                <c:pt idx="9">
                  <c:v>51.28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2403-4F4D-81C3-5E84AB479C0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76606368"/>
        <c:axId val="497575808"/>
      </c:barChart>
      <c:catAx>
        <c:axId val="4766063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+mn-ea"/>
                <a:cs typeface="Times New Roman" panose="02020603050405020304" charset="0"/>
              </a:defRPr>
            </a:pPr>
            <a:endParaRPr lang="es-ES"/>
          </a:p>
        </c:txPr>
        <c:crossAx val="497575808"/>
        <c:crosses val="autoZero"/>
        <c:auto val="1"/>
        <c:lblAlgn val="ctr"/>
        <c:lblOffset val="100"/>
        <c:noMultiLvlLbl val="0"/>
      </c:catAx>
      <c:valAx>
        <c:axId val="497575808"/>
        <c:scaling>
          <c:orientation val="minMax"/>
          <c:min val="4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charset="0"/>
                <a:ea typeface="Times New Roman" charset="0"/>
                <a:cs typeface="Times New Roman" charset="0"/>
              </a:defRPr>
            </a:pPr>
            <a:endParaRPr lang="es-ES"/>
          </a:p>
        </c:txPr>
        <c:crossAx val="476606368"/>
        <c:crosses val="autoZero"/>
        <c:crossBetween val="between"/>
        <c:majorUnit val="5"/>
      </c:valAx>
      <c:spPr>
        <a:noFill/>
        <a:ln w="25400">
          <a:noFill/>
        </a:ln>
        <a:effectLst/>
      </c:spPr>
    </c:plotArea>
    <c:legend>
      <c:legendPos val="r"/>
      <c:layout>
        <c:manualLayout>
          <c:xMode val="edge"/>
          <c:yMode val="edge"/>
          <c:x val="0.85461547324055498"/>
          <c:y val="0.30677712093179899"/>
          <c:w val="0.14538452675944399"/>
          <c:h val="0.4277762861787349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s-ES" sz="800" b="0" i="0" u="none" strike="noStrike" kern="1200" baseline="0">
              <a:solidFill>
                <a:schemeClr val="tx1"/>
              </a:solidFill>
              <a:latin typeface="Times New Roman" charset="0"/>
              <a:ea typeface="Times New Roman" charset="0"/>
              <a:cs typeface="Times New Roman" charset="0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es-ES"/>
      </a:pPr>
      <a:endParaRPr lang="es-ES"/>
    </a:p>
  </c:txPr>
  <c:externalData r:id="rId3">
    <c:autoUpdate val="0"/>
  </c:externalData>
  <c:userShapes r:id="rId4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1"/>
    <c:plotArea>
      <c:layout>
        <c:manualLayout>
          <c:layoutTarget val="inner"/>
          <c:xMode val="edge"/>
          <c:yMode val="edge"/>
          <c:x val="9.8912243834944596E-2"/>
          <c:y val="0.14671976524837599"/>
          <c:w val="0.70871690595393"/>
          <c:h val="0.5225022569097750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TG</c:v>
                </c:pt>
              </c:strCache>
            </c:strRef>
          </c:tx>
          <c:spPr>
            <a:solidFill>
              <a:schemeClr val="dk1">
                <a:tint val="8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Hoja1!$A$2:$A$12</c:f>
              <c:strCache>
                <c:ptCount val="11"/>
                <c:pt idx="0">
                  <c:v>Anxiety /Depression</c:v>
                </c:pt>
                <c:pt idx="1">
                  <c:v>Somatic complaints</c:v>
                </c:pt>
                <c:pt idx="2">
                  <c:v>Withdrawal</c:v>
                </c:pt>
                <c:pt idx="3">
                  <c:v>Social problems</c:v>
                </c:pt>
                <c:pt idx="4">
                  <c:v>Thinking problems</c:v>
                </c:pt>
                <c:pt idx="5">
                  <c:v>Attention problems</c:v>
                </c:pt>
                <c:pt idx="6">
                  <c:v>Oppositional behaviour</c:v>
                </c:pt>
                <c:pt idx="7">
                  <c:v>Aggressive behaviour</c:v>
                </c:pt>
                <c:pt idx="8">
                  <c:v>Internalizing problems</c:v>
                </c:pt>
                <c:pt idx="9">
                  <c:v>Externalizing problems</c:v>
                </c:pt>
                <c:pt idx="10">
                  <c:v>Total problems</c:v>
                </c:pt>
              </c:strCache>
            </c:strRef>
          </c:cat>
          <c:val>
            <c:numRef>
              <c:f>Hoja1!$B$2:$B$12</c:f>
              <c:numCache>
                <c:formatCode>General</c:formatCode>
                <c:ptCount val="11"/>
                <c:pt idx="0">
                  <c:v>53.86</c:v>
                </c:pt>
                <c:pt idx="1">
                  <c:v>54.27</c:v>
                </c:pt>
                <c:pt idx="2">
                  <c:v>53.14</c:v>
                </c:pt>
                <c:pt idx="3">
                  <c:v>53.47</c:v>
                </c:pt>
                <c:pt idx="4">
                  <c:v>53.33</c:v>
                </c:pt>
                <c:pt idx="5">
                  <c:v>54.84</c:v>
                </c:pt>
                <c:pt idx="6">
                  <c:v>53.1</c:v>
                </c:pt>
                <c:pt idx="7">
                  <c:v>54.18</c:v>
                </c:pt>
                <c:pt idx="8">
                  <c:v>49.65</c:v>
                </c:pt>
                <c:pt idx="9">
                  <c:v>50.29</c:v>
                </c:pt>
                <c:pt idx="10">
                  <c:v>49.45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F4D-4C35-BB37-98A6C4EC5D07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PTG</c:v>
                </c:pt>
              </c:strCache>
            </c:strRef>
          </c:tx>
          <c:spPr>
            <a:solidFill>
              <a:schemeClr val="dk1">
                <a:tint val="5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Hoja1!$A$2:$A$12</c:f>
              <c:strCache>
                <c:ptCount val="11"/>
                <c:pt idx="0">
                  <c:v>Anxiety /Depression</c:v>
                </c:pt>
                <c:pt idx="1">
                  <c:v>Somatic complaints</c:v>
                </c:pt>
                <c:pt idx="2">
                  <c:v>Withdrawal</c:v>
                </c:pt>
                <c:pt idx="3">
                  <c:v>Social problems</c:v>
                </c:pt>
                <c:pt idx="4">
                  <c:v>Thinking problems</c:v>
                </c:pt>
                <c:pt idx="5">
                  <c:v>Attention problems</c:v>
                </c:pt>
                <c:pt idx="6">
                  <c:v>Oppositional behaviour</c:v>
                </c:pt>
                <c:pt idx="7">
                  <c:v>Aggressive behaviour</c:v>
                </c:pt>
                <c:pt idx="8">
                  <c:v>Internalizing problems</c:v>
                </c:pt>
                <c:pt idx="9">
                  <c:v>Externalizing problems</c:v>
                </c:pt>
                <c:pt idx="10">
                  <c:v>Total problems</c:v>
                </c:pt>
              </c:strCache>
            </c:strRef>
          </c:cat>
          <c:val>
            <c:numRef>
              <c:f>Hoja1!$C$2:$C$12</c:f>
              <c:numCache>
                <c:formatCode>General</c:formatCode>
                <c:ptCount val="11"/>
                <c:pt idx="0">
                  <c:v>54.86</c:v>
                </c:pt>
                <c:pt idx="1">
                  <c:v>55.71</c:v>
                </c:pt>
                <c:pt idx="2">
                  <c:v>53.59</c:v>
                </c:pt>
                <c:pt idx="3">
                  <c:v>53.71</c:v>
                </c:pt>
                <c:pt idx="4">
                  <c:v>53.22</c:v>
                </c:pt>
                <c:pt idx="5">
                  <c:v>56.35</c:v>
                </c:pt>
                <c:pt idx="6">
                  <c:v>53.71</c:v>
                </c:pt>
                <c:pt idx="7">
                  <c:v>56.12</c:v>
                </c:pt>
                <c:pt idx="8">
                  <c:v>52.53</c:v>
                </c:pt>
                <c:pt idx="9">
                  <c:v>51.8</c:v>
                </c:pt>
                <c:pt idx="10">
                  <c:v>52.45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F4D-4C35-BB37-98A6C4EC5D07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VPTG</c:v>
                </c:pt>
              </c:strCache>
            </c:strRef>
          </c:tx>
          <c:spPr>
            <a:solidFill>
              <a:schemeClr val="dk1">
                <a:tint val="7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Hoja1!$A$2:$A$12</c:f>
              <c:strCache>
                <c:ptCount val="11"/>
                <c:pt idx="0">
                  <c:v>Anxiety /Depression</c:v>
                </c:pt>
                <c:pt idx="1">
                  <c:v>Somatic complaints</c:v>
                </c:pt>
                <c:pt idx="2">
                  <c:v>Withdrawal</c:v>
                </c:pt>
                <c:pt idx="3">
                  <c:v>Social problems</c:v>
                </c:pt>
                <c:pt idx="4">
                  <c:v>Thinking problems</c:v>
                </c:pt>
                <c:pt idx="5">
                  <c:v>Attention problems</c:v>
                </c:pt>
                <c:pt idx="6">
                  <c:v>Oppositional behaviour</c:v>
                </c:pt>
                <c:pt idx="7">
                  <c:v>Aggressive behaviour</c:v>
                </c:pt>
                <c:pt idx="8">
                  <c:v>Internalizing problems</c:v>
                </c:pt>
                <c:pt idx="9">
                  <c:v>Externalizing problems</c:v>
                </c:pt>
                <c:pt idx="10">
                  <c:v>Total problems</c:v>
                </c:pt>
              </c:strCache>
            </c:strRef>
          </c:cat>
          <c:val>
            <c:numRef>
              <c:f>Hoja1!$D$2:$D$12</c:f>
              <c:numCache>
                <c:formatCode>General</c:formatCode>
                <c:ptCount val="11"/>
                <c:pt idx="0">
                  <c:v>54.94</c:v>
                </c:pt>
                <c:pt idx="1">
                  <c:v>55.23</c:v>
                </c:pt>
                <c:pt idx="2">
                  <c:v>53.32</c:v>
                </c:pt>
                <c:pt idx="3">
                  <c:v>52.71</c:v>
                </c:pt>
                <c:pt idx="4">
                  <c:v>53.06</c:v>
                </c:pt>
                <c:pt idx="5">
                  <c:v>55.81</c:v>
                </c:pt>
                <c:pt idx="6">
                  <c:v>53.58</c:v>
                </c:pt>
                <c:pt idx="7">
                  <c:v>55.68</c:v>
                </c:pt>
                <c:pt idx="8">
                  <c:v>51.97</c:v>
                </c:pt>
                <c:pt idx="9">
                  <c:v>51.42</c:v>
                </c:pt>
                <c:pt idx="10">
                  <c:v>51.74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F4D-4C35-BB37-98A6C4EC5D07}"/>
            </c:ext>
          </c:extLst>
        </c:ser>
        <c:ser>
          <c:idx val="3"/>
          <c:order val="3"/>
          <c:tx>
            <c:strRef>
              <c:f>Hoja1!$E$1</c:f>
              <c:strCache>
                <c:ptCount val="1"/>
                <c:pt idx="0">
                  <c:v>MPTV</c:v>
                </c:pt>
              </c:strCache>
            </c:strRef>
          </c:tx>
          <c:spPr>
            <a:solidFill>
              <a:schemeClr val="dk1">
                <a:tint val="985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Hoja1!$A$2:$A$12</c:f>
              <c:strCache>
                <c:ptCount val="11"/>
                <c:pt idx="0">
                  <c:v>Anxiety /Depression</c:v>
                </c:pt>
                <c:pt idx="1">
                  <c:v>Somatic complaints</c:v>
                </c:pt>
                <c:pt idx="2">
                  <c:v>Withdrawal</c:v>
                </c:pt>
                <c:pt idx="3">
                  <c:v>Social problems</c:v>
                </c:pt>
                <c:pt idx="4">
                  <c:v>Thinking problems</c:v>
                </c:pt>
                <c:pt idx="5">
                  <c:v>Attention problems</c:v>
                </c:pt>
                <c:pt idx="6">
                  <c:v>Oppositional behaviour</c:v>
                </c:pt>
                <c:pt idx="7">
                  <c:v>Aggressive behaviour</c:v>
                </c:pt>
                <c:pt idx="8">
                  <c:v>Internalizing problems</c:v>
                </c:pt>
                <c:pt idx="9">
                  <c:v>Externalizing problems</c:v>
                </c:pt>
                <c:pt idx="10">
                  <c:v>Total problems</c:v>
                </c:pt>
              </c:strCache>
            </c:strRef>
          </c:cat>
          <c:val>
            <c:numRef>
              <c:f>Hoja1!$E$2:$E$12</c:f>
              <c:numCache>
                <c:formatCode>General</c:formatCode>
                <c:ptCount val="11"/>
                <c:pt idx="0">
                  <c:v>54.72</c:v>
                </c:pt>
                <c:pt idx="1">
                  <c:v>56.56</c:v>
                </c:pt>
                <c:pt idx="2">
                  <c:v>54.06</c:v>
                </c:pt>
                <c:pt idx="3">
                  <c:v>55.44</c:v>
                </c:pt>
                <c:pt idx="4">
                  <c:v>53.5</c:v>
                </c:pt>
                <c:pt idx="5">
                  <c:v>57.28</c:v>
                </c:pt>
                <c:pt idx="6">
                  <c:v>53.94</c:v>
                </c:pt>
                <c:pt idx="7">
                  <c:v>56.89</c:v>
                </c:pt>
                <c:pt idx="8">
                  <c:v>53.5</c:v>
                </c:pt>
                <c:pt idx="9">
                  <c:v>52.44</c:v>
                </c:pt>
                <c:pt idx="10">
                  <c:v>53.67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BF4D-4C35-BB37-98A6C4EC5D0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97304576"/>
        <c:axId val="498439552"/>
      </c:barChart>
      <c:catAx>
        <c:axId val="4973045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+mn-ea"/>
                <a:cs typeface="Times New Roman" panose="02020603050405020304" charset="0"/>
              </a:defRPr>
            </a:pPr>
            <a:endParaRPr lang="es-ES"/>
          </a:p>
        </c:txPr>
        <c:crossAx val="498439552"/>
        <c:crosses val="autoZero"/>
        <c:auto val="1"/>
        <c:lblAlgn val="ctr"/>
        <c:lblOffset val="100"/>
        <c:noMultiLvlLbl val="0"/>
      </c:catAx>
      <c:valAx>
        <c:axId val="498439552"/>
        <c:scaling>
          <c:orientation val="minMax"/>
          <c:min val="4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s-E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charset="0"/>
                <a:ea typeface="Times New Roman" charset="0"/>
                <a:cs typeface="Times New Roman" charset="0"/>
              </a:defRPr>
            </a:pPr>
            <a:endParaRPr lang="es-ES"/>
          </a:p>
        </c:txPr>
        <c:crossAx val="497304576"/>
        <c:crosses val="autoZero"/>
        <c:crossBetween val="between"/>
        <c:majorUnit val="5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3261353242415503"/>
          <c:y val="0.35938981741723702"/>
          <c:w val="0.149200516223265"/>
          <c:h val="0.3944038539932039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s-ES" sz="800" b="0" i="0" u="none" strike="noStrike" kern="1200" baseline="0">
              <a:solidFill>
                <a:schemeClr val="tx1"/>
              </a:solidFill>
              <a:latin typeface="Times New Roman" charset="0"/>
              <a:ea typeface="Times New Roman" charset="0"/>
              <a:cs typeface="Times New Roman" charset="0"/>
            </a:defRPr>
          </a:pPr>
          <a:endParaRPr lang="es-E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es-ES"/>
      </a:pPr>
      <a:endParaRPr lang="es-ES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20">
  <a:schemeClr val="dk1"/>
  <cs:variation>
    <a:tint val="88500"/>
  </cs:variation>
  <cs:variation>
    <a:tint val="55000"/>
  </cs:variation>
  <cs:variation>
    <a:tint val="75000"/>
  </cs:variation>
  <cs:variation>
    <a:tint val="98500"/>
  </cs:variation>
  <cs:variation>
    <a:tint val="30000"/>
  </cs:variation>
  <cs:variation>
    <a:tint val="60000"/>
  </cs:variation>
  <cs:variation>
    <a:tint val="8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20">
  <a:schemeClr val="dk1"/>
  <cs:variation>
    <a:tint val="88500"/>
  </cs:variation>
  <cs:variation>
    <a:tint val="55000"/>
  </cs:variation>
  <cs:variation>
    <a:tint val="75000"/>
  </cs:variation>
  <cs:variation>
    <a:tint val="98500"/>
  </cs:variation>
  <cs:variation>
    <a:tint val="30000"/>
  </cs:variation>
  <cs:variation>
    <a:tint val="60000"/>
  </cs:variation>
  <cs:variation>
    <a:tint val="8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20">
  <a:schemeClr val="dk1"/>
  <cs:variation>
    <a:tint val="88500"/>
  </cs:variation>
  <cs:variation>
    <a:tint val="55000"/>
  </cs:variation>
  <cs:variation>
    <a:tint val="75000"/>
  </cs:variation>
  <cs:variation>
    <a:tint val="98500"/>
  </cs:variation>
  <cs:variation>
    <a:tint val="30000"/>
  </cs:variation>
  <cs:variation>
    <a:tint val="60000"/>
  </cs:variation>
  <cs:variation>
    <a:tint val="8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20">
  <a:schemeClr val="dk1"/>
  <cs:variation>
    <a:tint val="88500"/>
  </cs:variation>
  <cs:variation>
    <a:tint val="55000"/>
  </cs:variation>
  <cs:variation>
    <a:tint val="75000"/>
  </cs:variation>
  <cs:variation>
    <a:tint val="98500"/>
  </cs:variation>
  <cs:variation>
    <a:tint val="30000"/>
  </cs:variation>
  <cs:variation>
    <a:tint val="60000"/>
  </cs:variation>
  <cs:variation>
    <a:tint val="8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20">
  <a:schemeClr val="dk1"/>
  <cs:variation>
    <a:tint val="88500"/>
  </cs:variation>
  <cs:variation>
    <a:tint val="55000"/>
  </cs:variation>
  <cs:variation>
    <a:tint val="75000"/>
  </cs:variation>
  <cs:variation>
    <a:tint val="98500"/>
  </cs:variation>
  <cs:variation>
    <a:tint val="30000"/>
  </cs:variation>
  <cs:variation>
    <a:tint val="60000"/>
  </cs:variation>
  <cs:variation>
    <a:tint val="8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20">
  <a:schemeClr val="dk1"/>
  <cs:variation>
    <a:tint val="88500"/>
  </cs:variation>
  <cs:variation>
    <a:tint val="55000"/>
  </cs:variation>
  <cs:variation>
    <a:tint val="75000"/>
  </cs:variation>
  <cs:variation>
    <a:tint val="98500"/>
  </cs:variation>
  <cs:variation>
    <a:tint val="30000"/>
  </cs:variation>
  <cs:variation>
    <a:tint val="60000"/>
  </cs:variation>
  <cs:variation>
    <a:tint val="8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0.42706</cdr:x>
      <cdr:y>0.04099</cdr:y>
    </cdr:from>
    <cdr:to>
      <cdr:x>0.48004</cdr:x>
      <cdr:y>0.06818</cdr:y>
    </cdr:to>
    <cdr:sp macro="" textlink="">
      <cdr:nvSpPr>
        <cdr:cNvPr id="2" name="Rectángulo redondeado 1"/>
        <cdr:cNvSpPr/>
      </cdr:nvSpPr>
      <cdr:spPr>
        <a:xfrm xmlns:a="http://schemas.openxmlformats.org/drawingml/2006/main">
          <a:off x="2418397" y="122555"/>
          <a:ext cx="300025" cy="81275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 **</a:t>
          </a:r>
        </a:p>
      </cdr:txBody>
    </cdr:sp>
  </cdr:relSizeAnchor>
  <cdr:relSizeAnchor xmlns:cdr="http://schemas.openxmlformats.org/drawingml/2006/chartDrawing">
    <cdr:from>
      <cdr:x>0.35894</cdr:x>
      <cdr:y>0.22154</cdr:y>
    </cdr:from>
    <cdr:to>
      <cdr:x>0.37239</cdr:x>
      <cdr:y>0.29078</cdr:y>
    </cdr:to>
    <cdr:cxnSp macro="">
      <cdr:nvCxnSpPr>
        <cdr:cNvPr id="3" name="Conector angular 2"/>
        <cdr:cNvCxnSpPr/>
      </cdr:nvCxnSpPr>
      <cdr:spPr>
        <a:xfrm xmlns:a="http://schemas.openxmlformats.org/drawingml/2006/main" rot="5400000">
          <a:off x="1967219" y="727721"/>
          <a:ext cx="206999" cy="76167"/>
        </a:xfrm>
        <a:prstGeom xmlns:a="http://schemas.openxmlformats.org/drawingml/2006/main" prst="bentConnector3">
          <a:avLst>
            <a:gd name="adj1" fmla="val -115643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0.34632</cdr:x>
      <cdr:y>0.07562</cdr:y>
    </cdr:from>
    <cdr:to>
      <cdr:x>0.37323</cdr:x>
      <cdr:y>0.11767</cdr:y>
    </cdr:to>
    <cdr:sp macro="" textlink="">
      <cdr:nvSpPr>
        <cdr:cNvPr id="4" name="Rectángulo redondeado 3"/>
        <cdr:cNvSpPr/>
      </cdr:nvSpPr>
      <cdr:spPr>
        <a:xfrm xmlns:a="http://schemas.openxmlformats.org/drawingml/2006/main">
          <a:off x="1961197" y="226060"/>
          <a:ext cx="152400" cy="125724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0.43967</cdr:x>
      <cdr:y>0.18692</cdr:y>
    </cdr:from>
    <cdr:to>
      <cdr:x>0.45312</cdr:x>
      <cdr:y>0.25616</cdr:y>
    </cdr:to>
    <cdr:cxnSp macro="">
      <cdr:nvCxnSpPr>
        <cdr:cNvPr id="5" name="Conector angular 4"/>
        <cdr:cNvCxnSpPr/>
      </cdr:nvCxnSpPr>
      <cdr:spPr>
        <a:xfrm xmlns:a="http://schemas.openxmlformats.org/drawingml/2006/main" rot="5400000">
          <a:off x="2424419" y="624216"/>
          <a:ext cx="206999" cy="76167"/>
        </a:xfrm>
        <a:prstGeom xmlns:a="http://schemas.openxmlformats.org/drawingml/2006/main" prst="bentConnector3">
          <a:avLst>
            <a:gd name="adj1" fmla="val -76530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0.4136</cdr:x>
      <cdr:y>0.07562</cdr:y>
    </cdr:from>
    <cdr:to>
      <cdr:x>0.46743</cdr:x>
      <cdr:y>0.11024</cdr:y>
    </cdr:to>
    <cdr:sp macro="" textlink="">
      <cdr:nvSpPr>
        <cdr:cNvPr id="6" name="Rectángulo redondeado 5"/>
        <cdr:cNvSpPr/>
      </cdr:nvSpPr>
      <cdr:spPr>
        <a:xfrm xmlns:a="http://schemas.openxmlformats.org/drawingml/2006/main">
          <a:off x="2342197" y="226060"/>
          <a:ext cx="304800" cy="103505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    </a:t>
          </a: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**</a:t>
          </a:r>
        </a:p>
      </cdr:txBody>
    </cdr:sp>
  </cdr:relSizeAnchor>
  <cdr:relSizeAnchor xmlns:cdr="http://schemas.openxmlformats.org/drawingml/2006/chartDrawing">
    <cdr:from>
      <cdr:x>0.52041</cdr:x>
      <cdr:y>0.25616</cdr:y>
    </cdr:from>
    <cdr:to>
      <cdr:x>0.53386</cdr:x>
      <cdr:y>0.29078</cdr:y>
    </cdr:to>
    <cdr:cxnSp macro="">
      <cdr:nvCxnSpPr>
        <cdr:cNvPr id="7" name="Conector angular 6"/>
        <cdr:cNvCxnSpPr/>
      </cdr:nvCxnSpPr>
      <cdr:spPr>
        <a:xfrm xmlns:a="http://schemas.openxmlformats.org/drawingml/2006/main" rot="5400000">
          <a:off x="2933389" y="779458"/>
          <a:ext cx="103494" cy="76199"/>
        </a:xfrm>
        <a:prstGeom xmlns:a="http://schemas.openxmlformats.org/drawingml/2006/main" prst="bentConnector3">
          <a:avLst>
            <a:gd name="adj1" fmla="val -242984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0.50779</cdr:x>
      <cdr:y>0.11024</cdr:y>
    </cdr:from>
    <cdr:to>
      <cdr:x>0.5347</cdr:x>
      <cdr:y>0.15229</cdr:y>
    </cdr:to>
    <cdr:sp macro="" textlink="">
      <cdr:nvSpPr>
        <cdr:cNvPr id="8" name="Rectángulo redondeado 7"/>
        <cdr:cNvSpPr/>
      </cdr:nvSpPr>
      <cdr:spPr>
        <a:xfrm xmlns:a="http://schemas.openxmlformats.org/drawingml/2006/main">
          <a:off x="2875597" y="329565"/>
          <a:ext cx="152390" cy="125724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0.68188</cdr:x>
      <cdr:y>0.3254</cdr:y>
    </cdr:from>
    <cdr:to>
      <cdr:x>0.69533</cdr:x>
      <cdr:y>0.42927</cdr:y>
    </cdr:to>
    <cdr:cxnSp macro="">
      <cdr:nvCxnSpPr>
        <cdr:cNvPr id="9" name="Conector angular 8"/>
        <cdr:cNvCxnSpPr/>
      </cdr:nvCxnSpPr>
      <cdr:spPr>
        <a:xfrm xmlns:a="http://schemas.openxmlformats.org/drawingml/2006/main" rot="5400000">
          <a:off x="3744262" y="1089993"/>
          <a:ext cx="310515" cy="76168"/>
        </a:xfrm>
        <a:prstGeom xmlns:a="http://schemas.openxmlformats.org/drawingml/2006/main" prst="bentConnector3">
          <a:avLst>
            <a:gd name="adj1" fmla="val -84970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0.66926</cdr:x>
      <cdr:y>0.15229</cdr:y>
    </cdr:from>
    <cdr:to>
      <cdr:x>0.68995</cdr:x>
      <cdr:y>0.17948</cdr:y>
    </cdr:to>
    <cdr:sp macro="" textlink="">
      <cdr:nvSpPr>
        <cdr:cNvPr id="16" name="Rectángulo redondeado 15"/>
        <cdr:cNvSpPr/>
      </cdr:nvSpPr>
      <cdr:spPr>
        <a:xfrm xmlns:a="http://schemas.openxmlformats.org/drawingml/2006/main">
          <a:off x="3789997" y="455284"/>
          <a:ext cx="117142" cy="81292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0.75</cdr:x>
      <cdr:y>0.14486</cdr:y>
    </cdr:from>
    <cdr:to>
      <cdr:x>0.79037</cdr:x>
      <cdr:y>0.21411</cdr:y>
    </cdr:to>
    <cdr:sp macro="" textlink="">
      <cdr:nvSpPr>
        <cdr:cNvPr id="20" name="Rectángulo redondeado 19"/>
        <cdr:cNvSpPr/>
      </cdr:nvSpPr>
      <cdr:spPr>
        <a:xfrm xmlns:a="http://schemas.openxmlformats.org/drawingml/2006/main" flipH="1">
          <a:off x="4247197" y="433070"/>
          <a:ext cx="228590" cy="207028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0.35894</cdr:x>
      <cdr:y>0.22154</cdr:y>
    </cdr:from>
    <cdr:to>
      <cdr:x>0.38675</cdr:x>
      <cdr:y>0.30565</cdr:y>
    </cdr:to>
    <cdr:cxnSp macro="">
      <cdr:nvCxnSpPr>
        <cdr:cNvPr id="21" name="Conector angular 20"/>
        <cdr:cNvCxnSpPr/>
      </cdr:nvCxnSpPr>
      <cdr:spPr>
        <a:xfrm xmlns:a="http://schemas.openxmlformats.org/drawingml/2006/main" rot="16200000">
          <a:off x="1985645" y="709295"/>
          <a:ext cx="251460" cy="157480"/>
        </a:xfrm>
        <a:prstGeom xmlns:a="http://schemas.openxmlformats.org/drawingml/2006/main" prst="bentConnector3">
          <a:avLst>
            <a:gd name="adj1" fmla="val 236406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0.35978</cdr:x>
      <cdr:y>0.04099</cdr:y>
    </cdr:from>
    <cdr:to>
      <cdr:x>0.40015</cdr:x>
      <cdr:y>0.07562</cdr:y>
    </cdr:to>
    <cdr:sp macro="" textlink="">
      <cdr:nvSpPr>
        <cdr:cNvPr id="22" name="Rectángulo redondeado 21"/>
        <cdr:cNvSpPr/>
      </cdr:nvSpPr>
      <cdr:spPr>
        <a:xfrm xmlns:a="http://schemas.openxmlformats.org/drawingml/2006/main">
          <a:off x="2037397" y="122555"/>
          <a:ext cx="228600" cy="103505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0.52041</cdr:x>
      <cdr:y>0.22154</cdr:y>
    </cdr:from>
    <cdr:to>
      <cdr:x>0.54822</cdr:x>
      <cdr:y>0.30565</cdr:y>
    </cdr:to>
    <cdr:cxnSp macro="">
      <cdr:nvCxnSpPr>
        <cdr:cNvPr id="23" name="Conector angular 22"/>
        <cdr:cNvCxnSpPr/>
      </cdr:nvCxnSpPr>
      <cdr:spPr>
        <a:xfrm xmlns:a="http://schemas.openxmlformats.org/drawingml/2006/main" rot="16200000">
          <a:off x="2900045" y="709295"/>
          <a:ext cx="251460" cy="157480"/>
        </a:xfrm>
        <a:prstGeom xmlns:a="http://schemas.openxmlformats.org/drawingml/2006/main" prst="bentConnector3">
          <a:avLst>
            <a:gd name="adj1" fmla="val 236406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0.52125</cdr:x>
      <cdr:y>0.04099</cdr:y>
    </cdr:from>
    <cdr:to>
      <cdr:x>0.54816</cdr:x>
      <cdr:y>0.06818</cdr:y>
    </cdr:to>
    <cdr:sp macro="" textlink="">
      <cdr:nvSpPr>
        <cdr:cNvPr id="24" name="Rectángulo redondeado 23"/>
        <cdr:cNvSpPr/>
      </cdr:nvSpPr>
      <cdr:spPr>
        <a:xfrm xmlns:a="http://schemas.openxmlformats.org/drawingml/2006/main">
          <a:off x="2951797" y="122555"/>
          <a:ext cx="152399" cy="81268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0.68188</cdr:x>
      <cdr:y>0.3254</cdr:y>
    </cdr:from>
    <cdr:to>
      <cdr:x>0.70879</cdr:x>
      <cdr:y>0.39465</cdr:y>
    </cdr:to>
    <cdr:cxnSp macro="">
      <cdr:nvCxnSpPr>
        <cdr:cNvPr id="25" name="Conector angular 24"/>
        <cdr:cNvCxnSpPr/>
      </cdr:nvCxnSpPr>
      <cdr:spPr>
        <a:xfrm xmlns:a="http://schemas.openxmlformats.org/drawingml/2006/main" rot="5400000" flipH="1" flipV="1">
          <a:off x="3834131" y="1000126"/>
          <a:ext cx="207011" cy="152401"/>
        </a:xfrm>
        <a:prstGeom xmlns:a="http://schemas.openxmlformats.org/drawingml/2006/main" prst="bentConnector3">
          <a:avLst>
            <a:gd name="adj1" fmla="val 405827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0.66926</cdr:x>
      <cdr:y>0.04843</cdr:y>
    </cdr:from>
    <cdr:to>
      <cdr:x>0.73122</cdr:x>
      <cdr:y>0.10004</cdr:y>
    </cdr:to>
    <cdr:sp macro="" textlink="">
      <cdr:nvSpPr>
        <cdr:cNvPr id="34" name="Rectángulo redondeado 33"/>
        <cdr:cNvSpPr/>
      </cdr:nvSpPr>
      <cdr:spPr>
        <a:xfrm xmlns:a="http://schemas.openxmlformats.org/drawingml/2006/main" flipH="1">
          <a:off x="3789996" y="144785"/>
          <a:ext cx="350851" cy="154293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**</a:t>
          </a:r>
        </a:p>
      </cdr:txBody>
    </cdr:sp>
  </cdr:relSizeAnchor>
  <cdr:relSizeAnchor xmlns:cdr="http://schemas.openxmlformats.org/drawingml/2006/chartDrawing">
    <cdr:from>
      <cdr:x>0.76346</cdr:x>
      <cdr:y>0.07562</cdr:y>
    </cdr:from>
    <cdr:to>
      <cdr:x>0.80382</cdr:x>
      <cdr:y>0.14486</cdr:y>
    </cdr:to>
    <cdr:sp macro="" textlink="">
      <cdr:nvSpPr>
        <cdr:cNvPr id="26" name="Rectángulo redondeado 25"/>
        <cdr:cNvSpPr/>
      </cdr:nvSpPr>
      <cdr:spPr>
        <a:xfrm xmlns:a="http://schemas.openxmlformats.org/drawingml/2006/main" flipH="1">
          <a:off x="4323397" y="226060"/>
          <a:ext cx="228590" cy="207010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0.76346</cdr:x>
      <cdr:y>0.35259</cdr:y>
    </cdr:from>
    <cdr:to>
      <cdr:x>0.77691</cdr:x>
      <cdr:y>0.42183</cdr:y>
    </cdr:to>
    <cdr:cxnSp macro="">
      <cdr:nvCxnSpPr>
        <cdr:cNvPr id="27" name="Conector angular 26"/>
        <cdr:cNvCxnSpPr/>
      </cdr:nvCxnSpPr>
      <cdr:spPr>
        <a:xfrm xmlns:a="http://schemas.openxmlformats.org/drawingml/2006/main" rot="5400000">
          <a:off x="4257981" y="1119516"/>
          <a:ext cx="206998" cy="76167"/>
        </a:xfrm>
        <a:prstGeom xmlns:a="http://schemas.openxmlformats.org/drawingml/2006/main" prst="bentConnector3">
          <a:avLst>
            <a:gd name="adj1" fmla="val -184667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0.76346</cdr:x>
      <cdr:y>0.28335</cdr:y>
    </cdr:from>
    <cdr:to>
      <cdr:x>0.79127</cdr:x>
      <cdr:y>0.36746</cdr:y>
    </cdr:to>
    <cdr:cxnSp macro="">
      <cdr:nvCxnSpPr>
        <cdr:cNvPr id="29" name="Conector angular 28"/>
        <cdr:cNvCxnSpPr/>
      </cdr:nvCxnSpPr>
      <cdr:spPr>
        <a:xfrm xmlns:a="http://schemas.openxmlformats.org/drawingml/2006/main" rot="16200000">
          <a:off x="4276414" y="894073"/>
          <a:ext cx="251453" cy="157486"/>
        </a:xfrm>
        <a:prstGeom xmlns:a="http://schemas.openxmlformats.org/drawingml/2006/main" prst="bentConnector3">
          <a:avLst>
            <a:gd name="adj1" fmla="val 236406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0.28792</cdr:x>
      <cdr:y>0.30379</cdr:y>
    </cdr:from>
    <cdr:to>
      <cdr:x>0.31928</cdr:x>
      <cdr:y>0.37039</cdr:y>
    </cdr:to>
    <cdr:cxnSp macro="">
      <cdr:nvCxnSpPr>
        <cdr:cNvPr id="2" name="Conector angular 1"/>
        <cdr:cNvCxnSpPr/>
      </cdr:nvCxnSpPr>
      <cdr:spPr>
        <a:xfrm xmlns:a="http://schemas.openxmlformats.org/drawingml/2006/main" rot="5400000" flipH="1">
          <a:off x="1639540" y="951351"/>
          <a:ext cx="205746" cy="180000"/>
        </a:xfrm>
        <a:prstGeom xmlns:a="http://schemas.openxmlformats.org/drawingml/2006/main" prst="bentConnector3">
          <a:avLst>
            <a:gd name="adj1" fmla="val 290755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0.31448</cdr:x>
      <cdr:y>0.06925</cdr:y>
    </cdr:from>
    <cdr:to>
      <cdr:x>0.36758</cdr:x>
      <cdr:y>0.13626</cdr:y>
    </cdr:to>
    <cdr:sp macro="" textlink="">
      <cdr:nvSpPr>
        <cdr:cNvPr id="3" name="Rectángulo redondeado 2"/>
        <cdr:cNvSpPr/>
      </cdr:nvSpPr>
      <cdr:spPr>
        <a:xfrm xmlns:a="http://schemas.openxmlformats.org/drawingml/2006/main">
          <a:off x="1804813" y="213943"/>
          <a:ext cx="304805" cy="207013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**</a:t>
          </a:r>
        </a:p>
      </cdr:txBody>
    </cdr:sp>
  </cdr:relSizeAnchor>
  <cdr:relSizeAnchor xmlns:cdr="http://schemas.openxmlformats.org/drawingml/2006/chartDrawing">
    <cdr:from>
      <cdr:x>0.27578</cdr:x>
      <cdr:y>0.10517</cdr:y>
    </cdr:from>
    <cdr:to>
      <cdr:x>0.32888</cdr:x>
      <cdr:y>0.17218</cdr:y>
    </cdr:to>
    <cdr:sp macro="" textlink="">
      <cdr:nvSpPr>
        <cdr:cNvPr id="4" name="Rectángulo redondeado 3"/>
        <cdr:cNvSpPr/>
      </cdr:nvSpPr>
      <cdr:spPr>
        <a:xfrm xmlns:a="http://schemas.openxmlformats.org/drawingml/2006/main">
          <a:off x="1582737" y="324899"/>
          <a:ext cx="304748" cy="207012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**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0.64754</cdr:x>
      <cdr:y>0.10771</cdr:y>
    </cdr:from>
    <cdr:to>
      <cdr:x>0.68737</cdr:x>
      <cdr:y>0.17016</cdr:y>
    </cdr:to>
    <cdr:sp macro="" textlink="">
      <cdr:nvSpPr>
        <cdr:cNvPr id="2" name="Rectángulo redondeado 1"/>
        <cdr:cNvSpPr/>
      </cdr:nvSpPr>
      <cdr:spPr>
        <a:xfrm xmlns:a="http://schemas.openxmlformats.org/drawingml/2006/main">
          <a:off x="3716313" y="324892"/>
          <a:ext cx="228600" cy="188363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0.23594</cdr:x>
      <cdr:y>0.14203</cdr:y>
    </cdr:from>
    <cdr:to>
      <cdr:x>0.27102</cdr:x>
      <cdr:y>0.27824</cdr:y>
    </cdr:to>
    <cdr:cxnSp macro="">
      <cdr:nvCxnSpPr>
        <cdr:cNvPr id="11" name="Conector angular 10"/>
        <cdr:cNvCxnSpPr/>
      </cdr:nvCxnSpPr>
      <cdr:spPr>
        <a:xfrm xmlns:a="http://schemas.openxmlformats.org/drawingml/2006/main" rot="5400000" flipH="1" flipV="1">
          <a:off x="1249338" y="533172"/>
          <a:ext cx="410845" cy="201295"/>
        </a:xfrm>
        <a:prstGeom xmlns:a="http://schemas.openxmlformats.org/drawingml/2006/main" prst="bentConnector3">
          <a:avLst>
            <a:gd name="adj1" fmla="val 145602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0.23594</cdr:x>
      <cdr:y>0.00477</cdr:y>
    </cdr:from>
    <cdr:to>
      <cdr:x>0.27578</cdr:x>
      <cdr:y>0.06722</cdr:y>
    </cdr:to>
    <cdr:sp macro="" textlink="">
      <cdr:nvSpPr>
        <cdr:cNvPr id="17" name="Rectángulo redondeado 16"/>
        <cdr:cNvSpPr/>
      </cdr:nvSpPr>
      <cdr:spPr>
        <a:xfrm xmlns:a="http://schemas.openxmlformats.org/drawingml/2006/main">
          <a:off x="1354113" y="14377"/>
          <a:ext cx="228600" cy="188363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0.31995</cdr:x>
      <cdr:y>0.05343</cdr:y>
    </cdr:from>
    <cdr:to>
      <cdr:x>0.35875</cdr:x>
      <cdr:y>0.11817</cdr:y>
    </cdr:to>
    <cdr:sp macro="" textlink="">
      <cdr:nvSpPr>
        <cdr:cNvPr id="2" name="Rectángulo redondeado 1"/>
        <cdr:cNvSpPr/>
      </cdr:nvSpPr>
      <cdr:spPr>
        <a:xfrm xmlns:a="http://schemas.openxmlformats.org/drawingml/2006/main">
          <a:off x="1884997" y="170815"/>
          <a:ext cx="228592" cy="206988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Overflow="overflow" horzOverflow="overflow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pPr algn="ctr"/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pPr algn="ctr"/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0.64249</cdr:x>
      <cdr:y>0.08679</cdr:y>
    </cdr:from>
    <cdr:to>
      <cdr:x>0.68129</cdr:x>
      <cdr:y>0.18292</cdr:y>
    </cdr:to>
    <cdr:sp macro="" textlink="">
      <cdr:nvSpPr>
        <cdr:cNvPr id="13" name="Rectángulo redondeado 12"/>
        <cdr:cNvSpPr/>
      </cdr:nvSpPr>
      <cdr:spPr>
        <a:xfrm xmlns:a="http://schemas.openxmlformats.org/drawingml/2006/main">
          <a:off x="3785249" y="277487"/>
          <a:ext cx="228591" cy="307348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 </a:t>
          </a:r>
        </a:p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 </a:t>
          </a:r>
        </a:p>
      </cdr:txBody>
    </cdr:sp>
  </cdr:relSizeAnchor>
  <cdr:relSizeAnchor xmlns:cdr="http://schemas.openxmlformats.org/drawingml/2006/chartDrawing">
    <cdr:from>
      <cdr:x>0.81063</cdr:x>
      <cdr:y>0.33168</cdr:y>
    </cdr:from>
    <cdr:to>
      <cdr:x>0.82356</cdr:x>
      <cdr:y>0.42463</cdr:y>
    </cdr:to>
    <cdr:cxnSp macro="">
      <cdr:nvCxnSpPr>
        <cdr:cNvPr id="14" name="Conector angular 13"/>
        <cdr:cNvCxnSpPr/>
      </cdr:nvCxnSpPr>
      <cdr:spPr>
        <a:xfrm xmlns:a="http://schemas.openxmlformats.org/drawingml/2006/main" rot="5400000" flipH="1" flipV="1">
          <a:off x="4665349" y="1170958"/>
          <a:ext cx="297182" cy="76177"/>
        </a:xfrm>
        <a:prstGeom xmlns:a="http://schemas.openxmlformats.org/drawingml/2006/main" prst="bentConnector3">
          <a:avLst>
            <a:gd name="adj1" fmla="val 199571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0.65542</cdr:x>
      <cdr:y>0.2993</cdr:y>
    </cdr:from>
    <cdr:to>
      <cdr:x>0.66836</cdr:x>
      <cdr:y>0.39225</cdr:y>
    </cdr:to>
    <cdr:cxnSp macro="">
      <cdr:nvCxnSpPr>
        <cdr:cNvPr id="25" name="Conector angular 24"/>
        <cdr:cNvCxnSpPr/>
      </cdr:nvCxnSpPr>
      <cdr:spPr>
        <a:xfrm xmlns:a="http://schemas.openxmlformats.org/drawingml/2006/main" rot="5400000" flipH="1" flipV="1">
          <a:off x="3750953" y="1067403"/>
          <a:ext cx="297183" cy="76236"/>
        </a:xfrm>
        <a:prstGeom xmlns:a="http://schemas.openxmlformats.org/drawingml/2006/main" prst="bentConnector3">
          <a:avLst>
            <a:gd name="adj1" fmla="val 199571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  <cdr:relSizeAnchor xmlns:cdr="http://schemas.openxmlformats.org/drawingml/2006/chartDrawing">
    <cdr:from>
      <cdr:x>0.7985</cdr:x>
      <cdr:y>0.11817</cdr:y>
    </cdr:from>
    <cdr:to>
      <cdr:x>0.85024</cdr:x>
      <cdr:y>0.18292</cdr:y>
    </cdr:to>
    <cdr:sp macro="" textlink="">
      <cdr:nvSpPr>
        <cdr:cNvPr id="26" name="Rectángulo redondeado 25"/>
        <cdr:cNvSpPr/>
      </cdr:nvSpPr>
      <cdr:spPr>
        <a:xfrm xmlns:a="http://schemas.openxmlformats.org/drawingml/2006/main">
          <a:off x="4704397" y="377825"/>
          <a:ext cx="304827" cy="207021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    </a:t>
          </a:r>
        </a:p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0.79279</cdr:x>
      <cdr:y>0.14187</cdr:y>
    </cdr:from>
    <cdr:to>
      <cdr:x>0.8452</cdr:x>
      <cdr:y>0.20637</cdr:y>
    </cdr:to>
    <cdr:sp macro="" textlink="">
      <cdr:nvSpPr>
        <cdr:cNvPr id="2" name="Rectángulo redondeado 1"/>
        <cdr:cNvSpPr/>
      </cdr:nvSpPr>
      <cdr:spPr>
        <a:xfrm xmlns:a="http://schemas.openxmlformats.org/drawingml/2006/main">
          <a:off x="4623435" y="455295"/>
          <a:ext cx="305647" cy="207000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 * </a:t>
          </a:r>
        </a:p>
      </cdr:txBody>
    </cdr:sp>
  </cdr:relSizeAnchor>
  <cdr:relSizeAnchor xmlns:cdr="http://schemas.openxmlformats.org/drawingml/2006/chartDrawing">
    <cdr:from>
      <cdr:x>0.32241</cdr:x>
      <cdr:y>0.07736</cdr:y>
    </cdr:from>
    <cdr:to>
      <cdr:x>0.36172</cdr:x>
      <cdr:y>0.13606</cdr:y>
    </cdr:to>
    <cdr:sp macro="" textlink="">
      <cdr:nvSpPr>
        <cdr:cNvPr id="3" name="Rectángulo redondeado 2"/>
        <cdr:cNvSpPr/>
      </cdr:nvSpPr>
      <cdr:spPr>
        <a:xfrm xmlns:a="http://schemas.openxmlformats.org/drawingml/2006/main">
          <a:off x="1880235" y="248285"/>
          <a:ext cx="229249" cy="188385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0.10028</cdr:x>
      <cdr:y>0.07736</cdr:y>
    </cdr:from>
    <cdr:to>
      <cdr:x>0.13948</cdr:x>
      <cdr:y>0.1038</cdr:y>
    </cdr:to>
    <cdr:sp macro="" textlink="">
      <cdr:nvSpPr>
        <cdr:cNvPr id="4" name="Rectángulo redondeado 3"/>
        <cdr:cNvSpPr/>
      </cdr:nvSpPr>
      <cdr:spPr>
        <a:xfrm xmlns:a="http://schemas.openxmlformats.org/drawingml/2006/main" flipH="1">
          <a:off x="584835" y="248285"/>
          <a:ext cx="228600" cy="84848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pPr algn="ctr"/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pPr algn="ctr"/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0.77973</cdr:x>
      <cdr:y>0.20637</cdr:y>
    </cdr:from>
    <cdr:to>
      <cdr:x>0.81904</cdr:x>
      <cdr:y>0.26507</cdr:y>
    </cdr:to>
    <cdr:sp macro="" textlink="">
      <cdr:nvSpPr>
        <cdr:cNvPr id="5" name="Rectángulo redondeado 4"/>
        <cdr:cNvSpPr/>
      </cdr:nvSpPr>
      <cdr:spPr>
        <a:xfrm xmlns:a="http://schemas.openxmlformats.org/drawingml/2006/main">
          <a:off x="4547235" y="662305"/>
          <a:ext cx="229250" cy="188385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0.33547</cdr:x>
      <cdr:y>0.01286</cdr:y>
    </cdr:from>
    <cdr:to>
      <cdr:x>0.37478</cdr:x>
      <cdr:y>0.07155</cdr:y>
    </cdr:to>
    <cdr:sp macro="" textlink="">
      <cdr:nvSpPr>
        <cdr:cNvPr id="7" name="Rectángulo redondeado 6"/>
        <cdr:cNvSpPr/>
      </cdr:nvSpPr>
      <cdr:spPr>
        <a:xfrm xmlns:a="http://schemas.openxmlformats.org/drawingml/2006/main">
          <a:off x="1956435" y="41275"/>
          <a:ext cx="229250" cy="188353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0.63681</cdr:x>
      <cdr:y>0.10813</cdr:y>
    </cdr:from>
    <cdr:to>
      <cdr:x>0.66376</cdr:x>
      <cdr:y>0.16832</cdr:y>
    </cdr:to>
    <cdr:sp macro="" textlink="">
      <cdr:nvSpPr>
        <cdr:cNvPr id="8" name="Rectángulo redondeado 7"/>
        <cdr:cNvSpPr/>
      </cdr:nvSpPr>
      <cdr:spPr>
        <a:xfrm xmlns:a="http://schemas.openxmlformats.org/drawingml/2006/main">
          <a:off x="3713797" y="347027"/>
          <a:ext cx="157148" cy="193161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endParaRPr lang="es-ES_tradnl" sz="1200">
            <a:latin typeface="Times New Roman" charset="0"/>
            <a:ea typeface="Times New Roman" charset="0"/>
            <a:cs typeface="Times New Roman" charset="0"/>
          </a:endParaRPr>
        </a:p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*</a:t>
          </a:r>
        </a:p>
      </cdr:txBody>
    </cdr:sp>
  </cdr:relSizeAnchor>
  <cdr:relSizeAnchor xmlns:cdr="http://schemas.openxmlformats.org/drawingml/2006/chartDrawing">
    <cdr:from>
      <cdr:x>0.11335</cdr:x>
      <cdr:y>0.20637</cdr:y>
    </cdr:from>
    <cdr:to>
      <cdr:x>0.12642</cdr:x>
      <cdr:y>0.29422</cdr:y>
    </cdr:to>
    <cdr:cxnSp macro="">
      <cdr:nvCxnSpPr>
        <cdr:cNvPr id="10" name="Conector angular 9"/>
        <cdr:cNvCxnSpPr/>
      </cdr:nvCxnSpPr>
      <cdr:spPr>
        <a:xfrm xmlns:a="http://schemas.openxmlformats.org/drawingml/2006/main" rot="5400000" flipH="1" flipV="1">
          <a:off x="558166" y="765175"/>
          <a:ext cx="281941" cy="76202"/>
        </a:xfrm>
        <a:prstGeom xmlns:a="http://schemas.openxmlformats.org/drawingml/2006/main" prst="bentConnector3">
          <a:avLst>
            <a:gd name="adj1" fmla="val 185135"/>
          </a:avLst>
        </a:prstGeom>
        <a:noFill xmlns:a="http://schemas.openxmlformats.org/drawingml/2006/main"/>
        <a:ln xmlns:a="http://schemas.openxmlformats.org/drawingml/2006/main" w="3175" cap="flat">
          <a:solidFill>
            <a:schemeClr val="tx1"/>
          </a:solidFill>
          <a:prstDash val="solid"/>
          <a:round/>
          <a:headEnd type="triangle"/>
          <a:tailEnd type="triangle"/>
        </a:ln>
        <a:effectLst xmlns:a="http://schemas.openxmlformats.org/drawingml/2006/main"/>
        <a:sp3d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none"/>
      </cdr:style>
    </cdr:cxn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0.30941</cdr:x>
      <cdr:y>0.04906</cdr:y>
    </cdr:from>
    <cdr:to>
      <cdr:x>0.36397</cdr:x>
      <cdr:y>0.11739</cdr:y>
    </cdr:to>
    <cdr:sp macro="" textlink="">
      <cdr:nvSpPr>
        <cdr:cNvPr id="2" name="Rectángulo redondeado 1"/>
        <cdr:cNvSpPr/>
      </cdr:nvSpPr>
      <cdr:spPr>
        <a:xfrm xmlns:a="http://schemas.openxmlformats.org/drawingml/2006/main">
          <a:off x="1728613" y="148629"/>
          <a:ext cx="304800" cy="207010"/>
        </a:xfrm>
        <a:prstGeom xmlns:a="http://schemas.openxmlformats.org/drawingml/2006/main" prst="roundRect">
          <a:avLst/>
        </a:prstGeom>
        <a:ln xmlns:a="http://schemas.openxmlformats.org/drawingml/2006/main">
          <a:noFill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1001">
          <a:schemeClr val="lt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1" vert="horz" wrap="square" lIns="50800" tIns="50800" rIns="50800" bIns="50800" numCol="1" spcCol="38100" rtlCol="0" anchor="ctr">
          <a:noAutofit/>
        </a:bodyPr>
        <a:lstStyle xmlns:a="http://schemas.openxmlformats.org/drawingml/2006/main"/>
        <a:p xmlns:a="http://schemas.openxmlformats.org/drawingml/2006/main">
          <a:r>
            <a:rPr lang="es-ES_tradnl" sz="1200">
              <a:latin typeface="Times New Roman" charset="0"/>
              <a:ea typeface="Times New Roman" charset="0"/>
              <a:cs typeface="Times New Roman" charset="0"/>
            </a:rPr>
            <a:t> *</a:t>
          </a:r>
        </a:p>
      </cdr:txBody>
    </cdr:sp>
  </cdr:relSizeAnchor>
</c:userShape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D8BD67-6560-8942-B262-A11F7E83CE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200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Administrador</dc:creator>
  <cp:keywords/>
  <dc:description/>
  <cp:lastModifiedBy>Lola</cp:lastModifiedBy>
  <cp:revision>2</cp:revision>
  <cp:lastPrinted>2023-07-25T11:19:00Z</cp:lastPrinted>
  <dcterms:created xsi:type="dcterms:W3CDTF">2024-10-28T07:57:00Z</dcterms:created>
  <dcterms:modified xsi:type="dcterms:W3CDTF">2024-10-28T07:57:00Z</dcterms:modified>
</cp:coreProperties>
</file>