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10E0" w14:textId="5C1FA8F3" w:rsidR="000135F7" w:rsidRPr="00797A86" w:rsidRDefault="000135F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97A86">
        <w:rPr>
          <w:rFonts w:ascii="Times New Roman" w:hAnsi="Times New Roman" w:cs="Times New Roman"/>
          <w:b/>
          <w:bCs/>
        </w:rPr>
        <w:t>Quality Assessment of Included Cohort Studies</w:t>
      </w:r>
      <w:r w:rsidR="00E66639" w:rsidRPr="00797A86">
        <w:rPr>
          <w:rFonts w:ascii="Times New Roman" w:hAnsi="Times New Roman" w:cs="Times New Roman"/>
          <w:b/>
          <w:bCs/>
          <w:vertAlign w:val="superscript"/>
        </w:rPr>
        <w:t>20</w:t>
      </w:r>
    </w:p>
    <w:p w14:paraId="03CBAB83" w14:textId="0894C00D" w:rsidR="000135F7" w:rsidRPr="00797A86" w:rsidRDefault="000135F7">
      <w:pPr>
        <w:rPr>
          <w:rFonts w:ascii="Times New Roman" w:hAnsi="Times New Roman" w:cs="Times New Roman"/>
        </w:rPr>
      </w:pPr>
    </w:p>
    <w:tbl>
      <w:tblPr>
        <w:tblStyle w:val="TableGrid"/>
        <w:tblW w:w="13077" w:type="dxa"/>
        <w:tblLook w:val="04A0" w:firstRow="1" w:lastRow="0" w:firstColumn="1" w:lastColumn="0" w:noHBand="0" w:noVBand="1"/>
      </w:tblPr>
      <w:tblGrid>
        <w:gridCol w:w="1523"/>
        <w:gridCol w:w="650"/>
        <w:gridCol w:w="650"/>
        <w:gridCol w:w="650"/>
        <w:gridCol w:w="650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763"/>
        <w:gridCol w:w="1683"/>
      </w:tblGrid>
      <w:tr w:rsidR="000135F7" w:rsidRPr="00797A86" w14:paraId="269C4428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03D48E5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Article</w:t>
            </w:r>
          </w:p>
        </w:tc>
        <w:tc>
          <w:tcPr>
            <w:tcW w:w="650" w:type="dxa"/>
            <w:noWrap/>
            <w:hideMark/>
          </w:tcPr>
          <w:p w14:paraId="0C652813" w14:textId="05BD90CA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1FBF2889" w14:textId="3D41CE4E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50" w:type="dxa"/>
            <w:noWrap/>
            <w:hideMark/>
          </w:tcPr>
          <w:p w14:paraId="0382DC20" w14:textId="7648FAE1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0" w:type="dxa"/>
            <w:noWrap/>
            <w:hideMark/>
          </w:tcPr>
          <w:p w14:paraId="4E436E9F" w14:textId="3042F386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50" w:type="dxa"/>
            <w:noWrap/>
            <w:hideMark/>
          </w:tcPr>
          <w:p w14:paraId="0BF7B00B" w14:textId="75A88069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50" w:type="dxa"/>
            <w:noWrap/>
            <w:hideMark/>
          </w:tcPr>
          <w:p w14:paraId="38294726" w14:textId="0BDD7EA8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51" w:type="dxa"/>
            <w:noWrap/>
            <w:hideMark/>
          </w:tcPr>
          <w:p w14:paraId="229B5CA4" w14:textId="6DF9F2F3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51" w:type="dxa"/>
            <w:noWrap/>
            <w:hideMark/>
          </w:tcPr>
          <w:p w14:paraId="3D3DBF45" w14:textId="4089C680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51" w:type="dxa"/>
            <w:noWrap/>
            <w:hideMark/>
          </w:tcPr>
          <w:p w14:paraId="04DF7CAE" w14:textId="53A360A6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651" w:type="dxa"/>
            <w:noWrap/>
            <w:hideMark/>
          </w:tcPr>
          <w:p w14:paraId="0CBEE50C" w14:textId="101244E9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51" w:type="dxa"/>
            <w:noWrap/>
            <w:hideMark/>
          </w:tcPr>
          <w:p w14:paraId="1265BBED" w14:textId="27EA4B3B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51" w:type="dxa"/>
            <w:noWrap/>
            <w:hideMark/>
          </w:tcPr>
          <w:p w14:paraId="63E74046" w14:textId="6254CCD4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51" w:type="dxa"/>
            <w:noWrap/>
            <w:hideMark/>
          </w:tcPr>
          <w:p w14:paraId="39999AB7" w14:textId="6A42DC45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51" w:type="dxa"/>
            <w:noWrap/>
            <w:hideMark/>
          </w:tcPr>
          <w:p w14:paraId="54D13DCA" w14:textId="22093B8E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63" w:type="dxa"/>
            <w:noWrap/>
            <w:hideMark/>
          </w:tcPr>
          <w:p w14:paraId="7A3C4A0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683" w:type="dxa"/>
            <w:noWrap/>
            <w:hideMark/>
          </w:tcPr>
          <w:p w14:paraId="75F0814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Interpretation</w:t>
            </w:r>
          </w:p>
        </w:tc>
      </w:tr>
      <w:tr w:rsidR="000135F7" w:rsidRPr="00797A86" w14:paraId="44AAA7D4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53EF716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Battaglia et al., 2020</w:t>
            </w:r>
          </w:p>
        </w:tc>
        <w:tc>
          <w:tcPr>
            <w:tcW w:w="650" w:type="dxa"/>
            <w:noWrap/>
            <w:hideMark/>
          </w:tcPr>
          <w:p w14:paraId="23DE18B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1A67FDD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281687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5991446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34FA96A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0C71B5E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015CD5E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1860CF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EABBBE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D54EC0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4DF0AC3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250C106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ADEF9E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372586E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35B62FE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7/13</w:t>
            </w:r>
          </w:p>
        </w:tc>
        <w:tc>
          <w:tcPr>
            <w:tcW w:w="1683" w:type="dxa"/>
            <w:noWrap/>
            <w:hideMark/>
          </w:tcPr>
          <w:p w14:paraId="295889C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0135F7" w:rsidRPr="00797A86" w14:paraId="52602FB8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61F5589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 xml:space="preserve">Chan &amp; </w:t>
            </w:r>
            <w:proofErr w:type="spellStart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Shehtman</w:t>
            </w:r>
            <w:proofErr w:type="spellEnd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, 2019</w:t>
            </w:r>
          </w:p>
        </w:tc>
        <w:tc>
          <w:tcPr>
            <w:tcW w:w="650" w:type="dxa"/>
            <w:noWrap/>
            <w:hideMark/>
          </w:tcPr>
          <w:p w14:paraId="1C556EC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1486B54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0EE57CD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14F2733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3439A55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22880D1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869E33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713ED55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28AC64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70E4F4F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1A95C46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7E9B766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D1A645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887976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34C7F65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11/13</w:t>
            </w:r>
          </w:p>
        </w:tc>
        <w:tc>
          <w:tcPr>
            <w:tcW w:w="1683" w:type="dxa"/>
            <w:noWrap/>
            <w:hideMark/>
          </w:tcPr>
          <w:p w14:paraId="7641B8E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0135F7" w:rsidRPr="00797A86" w14:paraId="79ACF95D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4F13749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Dolan &amp; Davies, 2006</w:t>
            </w:r>
          </w:p>
        </w:tc>
        <w:tc>
          <w:tcPr>
            <w:tcW w:w="650" w:type="dxa"/>
            <w:noWrap/>
            <w:hideMark/>
          </w:tcPr>
          <w:p w14:paraId="386CC16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3F43C87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66E140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650" w:type="dxa"/>
            <w:noWrap/>
            <w:hideMark/>
          </w:tcPr>
          <w:p w14:paraId="680272F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4100FFD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5E64997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5460AF2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C2BDF6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A265EC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D0E51B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796151A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2587AAF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0B6EAC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45A73D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7D1BEAB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8/13</w:t>
            </w:r>
          </w:p>
        </w:tc>
        <w:tc>
          <w:tcPr>
            <w:tcW w:w="1683" w:type="dxa"/>
            <w:noWrap/>
            <w:hideMark/>
          </w:tcPr>
          <w:p w14:paraId="3308F50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0135F7" w:rsidRPr="00797A86" w14:paraId="7AA42609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7BE74D3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Ferranti et al., 2013</w:t>
            </w:r>
          </w:p>
        </w:tc>
        <w:tc>
          <w:tcPr>
            <w:tcW w:w="650" w:type="dxa"/>
            <w:noWrap/>
            <w:hideMark/>
          </w:tcPr>
          <w:p w14:paraId="738AD8B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30A940F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682F3FF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77B6C67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39E7CEB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0CF2317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425FE2F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7393F86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EAE326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BCFA9D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78B3D84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67CEB9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2166EAE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44F759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775F067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9/13</w:t>
            </w:r>
          </w:p>
        </w:tc>
        <w:tc>
          <w:tcPr>
            <w:tcW w:w="1683" w:type="dxa"/>
            <w:noWrap/>
            <w:hideMark/>
          </w:tcPr>
          <w:p w14:paraId="13889AB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0135F7" w:rsidRPr="00797A86" w14:paraId="4B285138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0654130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Fullam</w:t>
            </w:r>
            <w:proofErr w:type="spellEnd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 xml:space="preserve"> &amp; Dolan, 2006</w:t>
            </w:r>
          </w:p>
        </w:tc>
        <w:tc>
          <w:tcPr>
            <w:tcW w:w="650" w:type="dxa"/>
            <w:noWrap/>
            <w:hideMark/>
          </w:tcPr>
          <w:p w14:paraId="626A621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641B37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418ED56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650" w:type="dxa"/>
            <w:noWrap/>
            <w:hideMark/>
          </w:tcPr>
          <w:p w14:paraId="1F9D2C2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6BB3B14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67A5CEB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EF7D9C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56ABA4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4A7A045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605A52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619D5BF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CDE4FF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7AFE31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1A7FA7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4441876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9/13</w:t>
            </w:r>
          </w:p>
        </w:tc>
        <w:tc>
          <w:tcPr>
            <w:tcW w:w="1683" w:type="dxa"/>
            <w:noWrap/>
            <w:hideMark/>
          </w:tcPr>
          <w:p w14:paraId="20F3FC7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0135F7" w:rsidRPr="00797A86" w14:paraId="35D14DDD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64C0A6D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 xml:space="preserve">Joubert &amp; </w:t>
            </w:r>
            <w:proofErr w:type="spellStart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Zaumseil</w:t>
            </w:r>
            <w:proofErr w:type="spellEnd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, 2020</w:t>
            </w:r>
          </w:p>
        </w:tc>
        <w:tc>
          <w:tcPr>
            <w:tcW w:w="650" w:type="dxa"/>
            <w:noWrap/>
            <w:hideMark/>
          </w:tcPr>
          <w:p w14:paraId="4DCD433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5699AA1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60201FC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4B6F2DA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0337CAF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0E7166E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F848BB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AF11BB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5EC0F75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BDDF03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7C545FF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BF3651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37A310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1B85F5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692E7F7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12/14</w:t>
            </w:r>
          </w:p>
        </w:tc>
        <w:tc>
          <w:tcPr>
            <w:tcW w:w="1683" w:type="dxa"/>
            <w:noWrap/>
            <w:hideMark/>
          </w:tcPr>
          <w:p w14:paraId="37DD09E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0135F7" w:rsidRPr="00797A86" w14:paraId="6DEF7C84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39A4EF8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Kovacevic et al., 2008</w:t>
            </w:r>
          </w:p>
        </w:tc>
        <w:tc>
          <w:tcPr>
            <w:tcW w:w="650" w:type="dxa"/>
            <w:noWrap/>
            <w:hideMark/>
          </w:tcPr>
          <w:p w14:paraId="0786CD0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5973CF4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4AE45CF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650" w:type="dxa"/>
            <w:noWrap/>
            <w:hideMark/>
          </w:tcPr>
          <w:p w14:paraId="35CF5F1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6F7F329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7DC4D12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0297A5A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EBA8FE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62E2B3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43BC4B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13F6E9D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274AD0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11E9E9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EB5DCE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41E915B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6/13</w:t>
            </w:r>
          </w:p>
        </w:tc>
        <w:tc>
          <w:tcPr>
            <w:tcW w:w="1683" w:type="dxa"/>
            <w:noWrap/>
            <w:hideMark/>
          </w:tcPr>
          <w:p w14:paraId="25F2C80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Poor</w:t>
            </w:r>
          </w:p>
        </w:tc>
      </w:tr>
      <w:tr w:rsidR="000135F7" w:rsidRPr="00797A86" w14:paraId="7252150A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1788CFF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Markopoulou</w:t>
            </w:r>
            <w:proofErr w:type="spellEnd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 xml:space="preserve"> et al., 2022</w:t>
            </w:r>
          </w:p>
        </w:tc>
        <w:tc>
          <w:tcPr>
            <w:tcW w:w="650" w:type="dxa"/>
            <w:noWrap/>
            <w:hideMark/>
          </w:tcPr>
          <w:p w14:paraId="769EDB8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47585E4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4257F1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4D888EA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0AD4C66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1FCD1AD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1A8A87E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F8BDFA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40F57B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BA3F53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7C034FF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61FA2C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26B4837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76231CA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3C10138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10/13</w:t>
            </w:r>
          </w:p>
        </w:tc>
        <w:tc>
          <w:tcPr>
            <w:tcW w:w="1683" w:type="dxa"/>
            <w:noWrap/>
            <w:hideMark/>
          </w:tcPr>
          <w:p w14:paraId="4FC9230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0135F7" w:rsidRPr="00797A86" w14:paraId="1AA32FCF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51FE1BB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Penney et al., 2016</w:t>
            </w:r>
          </w:p>
        </w:tc>
        <w:tc>
          <w:tcPr>
            <w:tcW w:w="650" w:type="dxa"/>
            <w:noWrap/>
            <w:hideMark/>
          </w:tcPr>
          <w:p w14:paraId="1C7B0C4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3793123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02E2BE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650" w:type="dxa"/>
            <w:noWrap/>
            <w:hideMark/>
          </w:tcPr>
          <w:p w14:paraId="2656528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58A894D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5663558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3BD5BA5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15A9DA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5C6002A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A520CA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68BCD3B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F12D3E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0058C04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651" w:type="dxa"/>
            <w:noWrap/>
            <w:hideMark/>
          </w:tcPr>
          <w:p w14:paraId="67D6335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1F7BB97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7/13</w:t>
            </w:r>
          </w:p>
        </w:tc>
        <w:tc>
          <w:tcPr>
            <w:tcW w:w="1683" w:type="dxa"/>
            <w:noWrap/>
            <w:hideMark/>
          </w:tcPr>
          <w:p w14:paraId="6886E8F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0135F7" w:rsidRPr="00797A86" w14:paraId="30B67DC1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016DCBE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Penney et al., 2019</w:t>
            </w:r>
          </w:p>
        </w:tc>
        <w:tc>
          <w:tcPr>
            <w:tcW w:w="650" w:type="dxa"/>
            <w:noWrap/>
            <w:hideMark/>
          </w:tcPr>
          <w:p w14:paraId="6C341D2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64E6E6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9ED5A2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11A7642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5DB90C0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1F0FFBD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33CDB3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0B1C53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EE77D5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1C11CF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8813B2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0C7E21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F39AE2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2D9E1A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0BB3CB2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12/14</w:t>
            </w:r>
          </w:p>
        </w:tc>
        <w:tc>
          <w:tcPr>
            <w:tcW w:w="1683" w:type="dxa"/>
            <w:noWrap/>
            <w:hideMark/>
          </w:tcPr>
          <w:p w14:paraId="0B860D3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0135F7" w:rsidRPr="00797A86" w14:paraId="7880D906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64032F7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Richter et al., 2018</w:t>
            </w:r>
          </w:p>
        </w:tc>
        <w:tc>
          <w:tcPr>
            <w:tcW w:w="650" w:type="dxa"/>
            <w:noWrap/>
            <w:hideMark/>
          </w:tcPr>
          <w:p w14:paraId="6941376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05F773B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011DF7C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75B7B37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236D713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389E2AC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6DB99D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51A9918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7140489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A2CFE2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3B1EF46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D933C9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488E5B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12E099E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4D7D349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12/14</w:t>
            </w:r>
          </w:p>
        </w:tc>
        <w:tc>
          <w:tcPr>
            <w:tcW w:w="1683" w:type="dxa"/>
            <w:noWrap/>
            <w:hideMark/>
          </w:tcPr>
          <w:p w14:paraId="57587B5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0135F7" w:rsidRPr="00797A86" w14:paraId="03F32F49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0212B74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Ružić</w:t>
            </w:r>
            <w:proofErr w:type="spellEnd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 xml:space="preserve"> et al., 2011</w:t>
            </w:r>
          </w:p>
        </w:tc>
        <w:tc>
          <w:tcPr>
            <w:tcW w:w="650" w:type="dxa"/>
            <w:noWrap/>
            <w:hideMark/>
          </w:tcPr>
          <w:p w14:paraId="230D576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51DE46D6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5750505D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650" w:type="dxa"/>
            <w:noWrap/>
            <w:hideMark/>
          </w:tcPr>
          <w:p w14:paraId="3F27EAB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7964034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0CDFDA9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02D0EA0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23AF0A5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0D2BEEB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6970D34A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2866B9AB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7ED8B4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3F05A299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563BA61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495EB5E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5/14</w:t>
            </w:r>
          </w:p>
        </w:tc>
        <w:tc>
          <w:tcPr>
            <w:tcW w:w="1683" w:type="dxa"/>
            <w:noWrap/>
            <w:hideMark/>
          </w:tcPr>
          <w:p w14:paraId="5174ABE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Poor</w:t>
            </w:r>
          </w:p>
        </w:tc>
      </w:tr>
      <w:tr w:rsidR="000135F7" w:rsidRPr="00797A86" w14:paraId="0F75E08B" w14:textId="77777777" w:rsidTr="000135F7">
        <w:trPr>
          <w:trHeight w:val="137"/>
        </w:trPr>
        <w:tc>
          <w:tcPr>
            <w:tcW w:w="1523" w:type="dxa"/>
            <w:noWrap/>
            <w:hideMark/>
          </w:tcPr>
          <w:p w14:paraId="2369B4C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>Ružić</w:t>
            </w:r>
            <w:proofErr w:type="spellEnd"/>
            <w:r w:rsidRPr="000135F7">
              <w:rPr>
                <w:rFonts w:ascii="Times New Roman" w:eastAsia="Times New Roman" w:hAnsi="Times New Roman" w:cs="Times New Roman"/>
                <w:color w:val="000000"/>
              </w:rPr>
              <w:t xml:space="preserve"> et al., 2008</w:t>
            </w:r>
          </w:p>
        </w:tc>
        <w:tc>
          <w:tcPr>
            <w:tcW w:w="650" w:type="dxa"/>
            <w:noWrap/>
            <w:hideMark/>
          </w:tcPr>
          <w:p w14:paraId="2947EA3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46F0155E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0370A08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650" w:type="dxa"/>
            <w:noWrap/>
            <w:hideMark/>
          </w:tcPr>
          <w:p w14:paraId="12CA10D1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0" w:type="dxa"/>
            <w:noWrap/>
            <w:hideMark/>
          </w:tcPr>
          <w:p w14:paraId="6CF3CBE2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0" w:type="dxa"/>
            <w:noWrap/>
            <w:hideMark/>
          </w:tcPr>
          <w:p w14:paraId="5FE1928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6BBE9DB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0AB4F4BC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5B1D8AF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17690830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336BE6D7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4D8391EF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51" w:type="dxa"/>
            <w:noWrap/>
            <w:hideMark/>
          </w:tcPr>
          <w:p w14:paraId="4B8250C5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651" w:type="dxa"/>
            <w:noWrap/>
            <w:hideMark/>
          </w:tcPr>
          <w:p w14:paraId="61617253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726BD568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5/14</w:t>
            </w:r>
          </w:p>
        </w:tc>
        <w:tc>
          <w:tcPr>
            <w:tcW w:w="1683" w:type="dxa"/>
            <w:noWrap/>
            <w:hideMark/>
          </w:tcPr>
          <w:p w14:paraId="2DE6EF44" w14:textId="77777777" w:rsidR="000135F7" w:rsidRPr="000135F7" w:rsidRDefault="000135F7" w:rsidP="00013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color w:val="000000"/>
              </w:rPr>
              <w:t>Poor</w:t>
            </w:r>
          </w:p>
        </w:tc>
      </w:tr>
    </w:tbl>
    <w:p w14:paraId="4E02E763" w14:textId="536D389C" w:rsidR="00E66639" w:rsidRPr="00797A86" w:rsidRDefault="00E66639">
      <w:pPr>
        <w:rPr>
          <w:rFonts w:ascii="Times New Roman" w:hAnsi="Times New Roman" w:cs="Times New Roman"/>
        </w:rPr>
      </w:pPr>
    </w:p>
    <w:p w14:paraId="20219CDA" w14:textId="77777777" w:rsidR="00797A86" w:rsidRPr="00797A86" w:rsidRDefault="00797A86">
      <w:pPr>
        <w:rPr>
          <w:rFonts w:ascii="Times New Roman" w:hAnsi="Times New Roman" w:cs="Times New Roman"/>
        </w:rPr>
      </w:pPr>
    </w:p>
    <w:p w14:paraId="1318D467" w14:textId="350D54E1" w:rsidR="00E66639" w:rsidRPr="00797A86" w:rsidRDefault="00E66639" w:rsidP="00E66639">
      <w:pPr>
        <w:rPr>
          <w:rFonts w:ascii="Times New Roman" w:hAnsi="Times New Roman" w:cs="Times New Roman"/>
          <w:b/>
          <w:bCs/>
        </w:rPr>
      </w:pPr>
      <w:r w:rsidRPr="00797A86">
        <w:rPr>
          <w:rFonts w:ascii="Times New Roman" w:hAnsi="Times New Roman" w:cs="Times New Roman"/>
          <w:b/>
          <w:bCs/>
        </w:rPr>
        <w:lastRenderedPageBreak/>
        <w:t>Quality Assessment of Included Case-Control Studies</w:t>
      </w:r>
      <w:r w:rsidRPr="00797A86">
        <w:rPr>
          <w:rFonts w:ascii="Times New Roman" w:hAnsi="Times New Roman" w:cs="Times New Roman"/>
          <w:b/>
          <w:bCs/>
          <w:vertAlign w:val="superscript"/>
        </w:rPr>
        <w:t>20</w:t>
      </w:r>
    </w:p>
    <w:p w14:paraId="38A0A555" w14:textId="3A992D57" w:rsidR="00E66639" w:rsidRPr="00797A86" w:rsidRDefault="00E66639" w:rsidP="00E66639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13095" w:type="dxa"/>
        <w:tblLook w:val="04A0" w:firstRow="1" w:lastRow="0" w:firstColumn="1" w:lastColumn="0" w:noHBand="0" w:noVBand="1"/>
      </w:tblPr>
      <w:tblGrid>
        <w:gridCol w:w="1771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63"/>
        <w:gridCol w:w="1683"/>
      </w:tblGrid>
      <w:tr w:rsidR="00797A86" w:rsidRPr="00797A86" w14:paraId="55780C72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566680D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Article</w:t>
            </w:r>
          </w:p>
        </w:tc>
        <w:tc>
          <w:tcPr>
            <w:tcW w:w="739" w:type="dxa"/>
            <w:noWrap/>
            <w:hideMark/>
          </w:tcPr>
          <w:p w14:paraId="35693795" w14:textId="33E64DC5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20861E8E" w14:textId="79BFC80F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40" w:type="dxa"/>
            <w:noWrap/>
            <w:hideMark/>
          </w:tcPr>
          <w:p w14:paraId="544EF5BE" w14:textId="17A7D60A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0" w:type="dxa"/>
            <w:noWrap/>
            <w:hideMark/>
          </w:tcPr>
          <w:p w14:paraId="743650CA" w14:textId="343C868E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40" w:type="dxa"/>
            <w:noWrap/>
            <w:hideMark/>
          </w:tcPr>
          <w:p w14:paraId="62C63C42" w14:textId="33104374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40" w:type="dxa"/>
            <w:noWrap/>
            <w:hideMark/>
          </w:tcPr>
          <w:p w14:paraId="6A0298F3" w14:textId="05F53256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40" w:type="dxa"/>
            <w:noWrap/>
            <w:hideMark/>
          </w:tcPr>
          <w:p w14:paraId="00B28E7A" w14:textId="42037A8F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40" w:type="dxa"/>
            <w:noWrap/>
            <w:hideMark/>
          </w:tcPr>
          <w:p w14:paraId="5D109CE2" w14:textId="7754DECE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40" w:type="dxa"/>
            <w:noWrap/>
            <w:hideMark/>
          </w:tcPr>
          <w:p w14:paraId="615F7DA4" w14:textId="761F9F24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40" w:type="dxa"/>
            <w:noWrap/>
            <w:hideMark/>
          </w:tcPr>
          <w:p w14:paraId="2763E554" w14:textId="63A7C7BA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40" w:type="dxa"/>
            <w:noWrap/>
            <w:hideMark/>
          </w:tcPr>
          <w:p w14:paraId="3E619ECF" w14:textId="1CB302E9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40" w:type="dxa"/>
            <w:noWrap/>
            <w:hideMark/>
          </w:tcPr>
          <w:p w14:paraId="42163621" w14:textId="3DA73A1D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5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63" w:type="dxa"/>
            <w:noWrap/>
            <w:hideMark/>
          </w:tcPr>
          <w:p w14:paraId="69275C0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683" w:type="dxa"/>
            <w:noWrap/>
            <w:hideMark/>
          </w:tcPr>
          <w:p w14:paraId="2602D37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Interpretation</w:t>
            </w:r>
          </w:p>
        </w:tc>
      </w:tr>
      <w:tr w:rsidR="00797A86" w:rsidRPr="00797A86" w14:paraId="379DAF90" w14:textId="77777777" w:rsidTr="00797A86">
        <w:trPr>
          <w:trHeight w:val="401"/>
        </w:trPr>
        <w:tc>
          <w:tcPr>
            <w:tcW w:w="1771" w:type="dxa"/>
            <w:hideMark/>
          </w:tcPr>
          <w:p w14:paraId="7982476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Barlati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 xml:space="preserve"> et al., 2022</w:t>
            </w:r>
          </w:p>
        </w:tc>
        <w:tc>
          <w:tcPr>
            <w:tcW w:w="739" w:type="dxa"/>
            <w:noWrap/>
            <w:hideMark/>
          </w:tcPr>
          <w:p w14:paraId="15FB34E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6128878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AE5616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7CD667D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85A583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CF7A10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52E9825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339A2D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529C3A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E44204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696531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FFEDF1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2FC15C9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280A8BB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797A86" w:rsidRPr="00797A86" w14:paraId="46DB7805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3764EBD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Battaglia et al., 2022</w:t>
            </w:r>
          </w:p>
        </w:tc>
        <w:tc>
          <w:tcPr>
            <w:tcW w:w="739" w:type="dxa"/>
            <w:noWrap/>
            <w:hideMark/>
          </w:tcPr>
          <w:p w14:paraId="35B9AB9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2EF7C68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288BFC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33203B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0C670C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7E0891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0BF6F95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CC83FD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947098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5447C3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F5F435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4A670B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703FD54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5/12</w:t>
            </w:r>
          </w:p>
        </w:tc>
        <w:tc>
          <w:tcPr>
            <w:tcW w:w="1683" w:type="dxa"/>
            <w:noWrap/>
            <w:hideMark/>
          </w:tcPr>
          <w:p w14:paraId="5BE6F89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797A86" w:rsidRPr="00797A86" w14:paraId="64F25137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6C98366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De Girolamo et al., 2021</w:t>
            </w:r>
          </w:p>
        </w:tc>
        <w:tc>
          <w:tcPr>
            <w:tcW w:w="739" w:type="dxa"/>
            <w:noWrap/>
            <w:hideMark/>
          </w:tcPr>
          <w:p w14:paraId="266AE38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6DA8A0F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934108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D6ADAF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76014E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C0F629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547532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C4D5CC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7EED09D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69E9AB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DA2988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1C24D6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66206B0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04B6694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797A86" w:rsidRPr="00797A86" w14:paraId="4367AC70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3F22853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Hofmann et al., 2022</w:t>
            </w:r>
          </w:p>
        </w:tc>
        <w:tc>
          <w:tcPr>
            <w:tcW w:w="739" w:type="dxa"/>
            <w:noWrap/>
            <w:hideMark/>
          </w:tcPr>
          <w:p w14:paraId="2A5C9D5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3E0BF13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B3174B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35770F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C9671F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29E618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110414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7A3F97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8A6DD9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48FD80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D5E524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0687B60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1F5E050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8/12</w:t>
            </w:r>
          </w:p>
        </w:tc>
        <w:tc>
          <w:tcPr>
            <w:tcW w:w="1683" w:type="dxa"/>
            <w:noWrap/>
            <w:hideMark/>
          </w:tcPr>
          <w:p w14:paraId="74F3AE0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797A86" w:rsidRPr="00797A86" w14:paraId="48479CFE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7B4F2E8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Iozzino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 xml:space="preserve"> et al., 2022</w:t>
            </w:r>
          </w:p>
        </w:tc>
        <w:tc>
          <w:tcPr>
            <w:tcW w:w="739" w:type="dxa"/>
            <w:noWrap/>
            <w:hideMark/>
          </w:tcPr>
          <w:p w14:paraId="27BA170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2912B47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DA257A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80894E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C4449F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52D6547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0373E50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025F81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BAA525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0255C8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45B4BC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D762B9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5974139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5520040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797A86" w:rsidRPr="00797A86" w14:paraId="6DCD135F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7E5EA04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Kolla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 xml:space="preserve"> et al., 2021</w:t>
            </w:r>
          </w:p>
        </w:tc>
        <w:tc>
          <w:tcPr>
            <w:tcW w:w="739" w:type="dxa"/>
            <w:noWrap/>
            <w:hideMark/>
          </w:tcPr>
          <w:p w14:paraId="0F38969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08F713E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09C42D7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611C55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2CC658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66004D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0CA5D42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0C8397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C51D35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A25782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A7FA8A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E757D0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3C4B8E5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39A0EDB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797A86" w:rsidRPr="00797A86" w14:paraId="7DD2F8B8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6F6D07B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Kuroki et al., 2017</w:t>
            </w:r>
          </w:p>
        </w:tc>
        <w:tc>
          <w:tcPr>
            <w:tcW w:w="739" w:type="dxa"/>
            <w:noWrap/>
            <w:hideMark/>
          </w:tcPr>
          <w:p w14:paraId="44CCE59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0390DF6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7D7041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EC52E3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D89D1F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1B4995A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0FDF63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9DC573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750A460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62D2FB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E8D64A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15BA30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338A122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52E6DDA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797A86" w:rsidRPr="00797A86" w14:paraId="14768485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219C9C4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Markiewicz et al., 2020</w:t>
            </w:r>
          </w:p>
        </w:tc>
        <w:tc>
          <w:tcPr>
            <w:tcW w:w="739" w:type="dxa"/>
            <w:noWrap/>
            <w:hideMark/>
          </w:tcPr>
          <w:p w14:paraId="102476A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61E8F89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1950EA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E60AC3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DBB514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062A23C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19AC57D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3B2FAA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4466B7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C95F18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F5E8E9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99147E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4580CF0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5/12</w:t>
            </w:r>
          </w:p>
        </w:tc>
        <w:tc>
          <w:tcPr>
            <w:tcW w:w="1683" w:type="dxa"/>
            <w:noWrap/>
            <w:hideMark/>
          </w:tcPr>
          <w:p w14:paraId="7992EC0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Poor</w:t>
            </w:r>
          </w:p>
        </w:tc>
      </w:tr>
      <w:tr w:rsidR="00797A86" w:rsidRPr="00797A86" w14:paraId="55749FA5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21C6950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Markopoulou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 xml:space="preserve"> et al., 2021</w:t>
            </w:r>
          </w:p>
        </w:tc>
        <w:tc>
          <w:tcPr>
            <w:tcW w:w="739" w:type="dxa"/>
            <w:noWrap/>
            <w:hideMark/>
          </w:tcPr>
          <w:p w14:paraId="5A509FB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620BE55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D6A9E8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7E50DCB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F3118F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1996F77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FA0A4A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0D9E11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19C958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F205C8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78A07F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55FC08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3568FCC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17B6A8C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797A86" w:rsidRPr="00797A86" w14:paraId="52CB6644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761D6B3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Nielssen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 xml:space="preserve"> et al., 2011</w:t>
            </w:r>
          </w:p>
        </w:tc>
        <w:tc>
          <w:tcPr>
            <w:tcW w:w="739" w:type="dxa"/>
            <w:noWrap/>
            <w:hideMark/>
          </w:tcPr>
          <w:p w14:paraId="61A7C50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7C3E442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BC894B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8FEB5C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E8F95A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56C76F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D1CB90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740" w:type="dxa"/>
            <w:noWrap/>
            <w:hideMark/>
          </w:tcPr>
          <w:p w14:paraId="61F2E61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E728C3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B7A4E8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E24945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C5BF05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7E20744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6/11</w:t>
            </w:r>
          </w:p>
        </w:tc>
        <w:tc>
          <w:tcPr>
            <w:tcW w:w="1683" w:type="dxa"/>
            <w:noWrap/>
            <w:hideMark/>
          </w:tcPr>
          <w:p w14:paraId="3E18A6F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797A86" w:rsidRPr="00797A86" w14:paraId="5B358C39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601F328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O’Reilly et al., 2019</w:t>
            </w:r>
          </w:p>
        </w:tc>
        <w:tc>
          <w:tcPr>
            <w:tcW w:w="739" w:type="dxa"/>
            <w:noWrap/>
            <w:hideMark/>
          </w:tcPr>
          <w:p w14:paraId="27E2D14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4383F91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8F704A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777B323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C42723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C24D37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1BD25A0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740" w:type="dxa"/>
            <w:noWrap/>
            <w:hideMark/>
          </w:tcPr>
          <w:p w14:paraId="6FD3619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B5351B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672C97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5CA8FC2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9DF51E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6755883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7/11</w:t>
            </w:r>
          </w:p>
        </w:tc>
        <w:tc>
          <w:tcPr>
            <w:tcW w:w="1683" w:type="dxa"/>
            <w:noWrap/>
            <w:hideMark/>
          </w:tcPr>
          <w:p w14:paraId="5757B7D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Good</w:t>
            </w:r>
          </w:p>
        </w:tc>
      </w:tr>
      <w:tr w:rsidR="00797A86" w:rsidRPr="00797A86" w14:paraId="19C8C046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305158F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Rasanen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 xml:space="preserve"> et al., 1999</w:t>
            </w:r>
          </w:p>
        </w:tc>
        <w:tc>
          <w:tcPr>
            <w:tcW w:w="739" w:type="dxa"/>
            <w:noWrap/>
            <w:hideMark/>
          </w:tcPr>
          <w:p w14:paraId="3BCF225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14666F2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8C3007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BF4974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15CBA1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D5CC84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B7BE1D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A931E9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9085C0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0BF004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5A79D90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F873DA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5255094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2/12</w:t>
            </w:r>
          </w:p>
        </w:tc>
        <w:tc>
          <w:tcPr>
            <w:tcW w:w="1683" w:type="dxa"/>
            <w:noWrap/>
            <w:hideMark/>
          </w:tcPr>
          <w:p w14:paraId="2351F24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Poor</w:t>
            </w:r>
          </w:p>
        </w:tc>
      </w:tr>
      <w:tr w:rsidR="00797A86" w:rsidRPr="00797A86" w14:paraId="63641DFB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45850A8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Simpson et al., 2015</w:t>
            </w:r>
          </w:p>
        </w:tc>
        <w:tc>
          <w:tcPr>
            <w:tcW w:w="739" w:type="dxa"/>
            <w:noWrap/>
            <w:hideMark/>
          </w:tcPr>
          <w:p w14:paraId="1BF1D9B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283A71A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526557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AAA0C4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8A6BDC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FCBC3B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7208C2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6AD055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6B2A05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DBEEDB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10B389B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2B5DB7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25B206E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39BEAF9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797A86" w:rsidRPr="00797A86" w14:paraId="4BAF00FD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12DF215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Sonnweber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 xml:space="preserve"> et al., 2021</w:t>
            </w:r>
          </w:p>
        </w:tc>
        <w:tc>
          <w:tcPr>
            <w:tcW w:w="739" w:type="dxa"/>
            <w:noWrap/>
            <w:hideMark/>
          </w:tcPr>
          <w:p w14:paraId="150FDE4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1CD010E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52655F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ABC1CC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DA9AFE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1CEED9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A7C9ED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9E60C0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59690AD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DD0C154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C957F5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E4325E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63" w:type="dxa"/>
            <w:noWrap/>
            <w:hideMark/>
          </w:tcPr>
          <w:p w14:paraId="01125EC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7/12</w:t>
            </w:r>
          </w:p>
        </w:tc>
        <w:tc>
          <w:tcPr>
            <w:tcW w:w="1683" w:type="dxa"/>
            <w:noWrap/>
            <w:hideMark/>
          </w:tcPr>
          <w:p w14:paraId="38CA807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797A86" w:rsidRPr="00797A86" w14:paraId="4C18AF63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13C5D23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Teixeira &amp; </w:t>
            </w:r>
            <w:proofErr w:type="spellStart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Dalgalarrondo</w:t>
            </w:r>
            <w:proofErr w:type="spellEnd"/>
            <w:r w:rsidRPr="00797A86">
              <w:rPr>
                <w:rFonts w:ascii="Times New Roman" w:eastAsia="Times New Roman" w:hAnsi="Times New Roman" w:cs="Times New Roman"/>
                <w:color w:val="000000"/>
              </w:rPr>
              <w:t>, 2009</w:t>
            </w:r>
          </w:p>
        </w:tc>
        <w:tc>
          <w:tcPr>
            <w:tcW w:w="739" w:type="dxa"/>
            <w:noWrap/>
            <w:hideMark/>
          </w:tcPr>
          <w:p w14:paraId="271E357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4CF5D38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0DC0857D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2DCDBCAA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8CB9EB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69403C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3762DA5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665E1F2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3DE112E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945EEC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4AE5EC5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71A860E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6399761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6/12</w:t>
            </w:r>
          </w:p>
        </w:tc>
        <w:tc>
          <w:tcPr>
            <w:tcW w:w="1683" w:type="dxa"/>
            <w:noWrap/>
            <w:hideMark/>
          </w:tcPr>
          <w:p w14:paraId="115384C2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  <w:tr w:rsidR="00797A86" w:rsidRPr="00797A86" w14:paraId="4D5FFD04" w14:textId="77777777" w:rsidTr="00797A86">
        <w:trPr>
          <w:trHeight w:val="377"/>
        </w:trPr>
        <w:tc>
          <w:tcPr>
            <w:tcW w:w="1771" w:type="dxa"/>
            <w:noWrap/>
            <w:hideMark/>
          </w:tcPr>
          <w:p w14:paraId="6A0D498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Ural et al., 2013</w:t>
            </w:r>
          </w:p>
        </w:tc>
        <w:tc>
          <w:tcPr>
            <w:tcW w:w="739" w:type="dxa"/>
            <w:noWrap/>
            <w:hideMark/>
          </w:tcPr>
          <w:p w14:paraId="1ACB5EDF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39" w:type="dxa"/>
            <w:noWrap/>
            <w:hideMark/>
          </w:tcPr>
          <w:p w14:paraId="070350C8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53EABE0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70547216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72A99B4B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FB77C4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6D27057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0D0941BC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372B6FE3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18701FD9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40" w:type="dxa"/>
            <w:noWrap/>
            <w:hideMark/>
          </w:tcPr>
          <w:p w14:paraId="20828D25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40" w:type="dxa"/>
            <w:noWrap/>
            <w:hideMark/>
          </w:tcPr>
          <w:p w14:paraId="4B6D789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41B822E1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6/12</w:t>
            </w:r>
          </w:p>
        </w:tc>
        <w:tc>
          <w:tcPr>
            <w:tcW w:w="1683" w:type="dxa"/>
            <w:noWrap/>
            <w:hideMark/>
          </w:tcPr>
          <w:p w14:paraId="501EEC67" w14:textId="77777777" w:rsidR="00797A86" w:rsidRPr="00797A86" w:rsidRDefault="00797A86" w:rsidP="00797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7A86">
              <w:rPr>
                <w:rFonts w:ascii="Times New Roman" w:eastAsia="Times New Roman" w:hAnsi="Times New Roman" w:cs="Times New Roman"/>
                <w:color w:val="000000"/>
              </w:rPr>
              <w:t>Fair</w:t>
            </w:r>
          </w:p>
        </w:tc>
      </w:tr>
    </w:tbl>
    <w:p w14:paraId="4CECEF2E" w14:textId="448B2B6A" w:rsidR="00E66639" w:rsidRPr="00797A86" w:rsidRDefault="00E66639">
      <w:pPr>
        <w:rPr>
          <w:rFonts w:ascii="Times New Roman" w:hAnsi="Times New Roman" w:cs="Times New Roman"/>
        </w:rPr>
      </w:pPr>
    </w:p>
    <w:p w14:paraId="2A0D61A4" w14:textId="7E71FB01" w:rsidR="00797A86" w:rsidRDefault="00797A86">
      <w:pPr>
        <w:rPr>
          <w:rFonts w:ascii="Times New Roman" w:hAnsi="Times New Roman" w:cs="Times New Roman"/>
        </w:rPr>
      </w:pPr>
      <w:r w:rsidRPr="00797A86">
        <w:rPr>
          <w:rFonts w:ascii="Times New Roman" w:hAnsi="Times New Roman" w:cs="Times New Roman"/>
        </w:rPr>
        <w:t>Y = Yes</w:t>
      </w:r>
    </w:p>
    <w:p w14:paraId="75B74DC5" w14:textId="629754C3" w:rsidR="00797A86" w:rsidRDefault="00797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= No</w:t>
      </w:r>
    </w:p>
    <w:p w14:paraId="629BAD75" w14:textId="36CCD4ED" w:rsidR="00797A86" w:rsidRDefault="00797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= Not applicable</w:t>
      </w:r>
    </w:p>
    <w:p w14:paraId="51CB1B93" w14:textId="195D9A97" w:rsidR="00797A86" w:rsidRPr="00797A86" w:rsidRDefault="00797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= Not reported</w:t>
      </w:r>
    </w:p>
    <w:sectPr w:rsidR="00797A86" w:rsidRPr="00797A86" w:rsidSect="000135F7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C972B" w14:textId="77777777" w:rsidR="008B0F9E" w:rsidRDefault="008B0F9E" w:rsidP="00E66639">
      <w:r>
        <w:separator/>
      </w:r>
    </w:p>
  </w:endnote>
  <w:endnote w:type="continuationSeparator" w:id="0">
    <w:p w14:paraId="60D86137" w14:textId="77777777" w:rsidR="008B0F9E" w:rsidRDefault="008B0F9E" w:rsidP="00E6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DB4A3" w14:textId="77777777" w:rsidR="008B0F9E" w:rsidRDefault="008B0F9E" w:rsidP="00E66639">
      <w:r>
        <w:separator/>
      </w:r>
    </w:p>
  </w:footnote>
  <w:footnote w:type="continuationSeparator" w:id="0">
    <w:p w14:paraId="40FC929C" w14:textId="77777777" w:rsidR="008B0F9E" w:rsidRDefault="008B0F9E" w:rsidP="00E6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8552" w14:textId="34D2E03C" w:rsidR="00E66639" w:rsidRPr="00E66639" w:rsidRDefault="00E66639">
    <w:pPr>
      <w:pStyle w:val="Header"/>
      <w:rPr>
        <w:rFonts w:ascii="Times New Roman" w:hAnsi="Times New Roman" w:cs="Times New Roman"/>
      </w:rPr>
    </w:pPr>
    <w:r w:rsidRPr="00E66639">
      <w:rPr>
        <w:rFonts w:ascii="Times New Roman" w:hAnsi="Times New Roman" w:cs="Times New Roman"/>
      </w:rPr>
      <w:t>Singh et al. Supplementary Table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7"/>
    <w:rsid w:val="000135F7"/>
    <w:rsid w:val="001C1A82"/>
    <w:rsid w:val="00427047"/>
    <w:rsid w:val="00797A86"/>
    <w:rsid w:val="008B0F9E"/>
    <w:rsid w:val="009E0DE5"/>
    <w:rsid w:val="00A25934"/>
    <w:rsid w:val="00E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82F3"/>
  <w15:chartTrackingRefBased/>
  <w15:docId w15:val="{C1C4B7E2-7488-A742-B4CC-A3E6B71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639"/>
  </w:style>
  <w:style w:type="paragraph" w:styleId="Footer">
    <w:name w:val="footer"/>
    <w:basedOn w:val="Normal"/>
    <w:link w:val="FooterChar"/>
    <w:uiPriority w:val="99"/>
    <w:unhideWhenUsed/>
    <w:rsid w:val="00E66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1721</Characters>
  <Application>Microsoft Office Word</Application>
  <DocSecurity>0</DocSecurity>
  <Lines>40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Angad Singh</dc:creator>
  <cp:keywords/>
  <dc:description/>
  <cp:lastModifiedBy>Andrew Toyin Olagunju</cp:lastModifiedBy>
  <cp:revision>2</cp:revision>
  <dcterms:created xsi:type="dcterms:W3CDTF">2024-03-15T05:57:00Z</dcterms:created>
  <dcterms:modified xsi:type="dcterms:W3CDTF">2024-03-15T05:57:00Z</dcterms:modified>
</cp:coreProperties>
</file>