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1103" w14:textId="77777777" w:rsidR="00C82FA7" w:rsidRPr="00C82FA7" w:rsidRDefault="00C82FA7" w:rsidP="00C82FA7">
      <w:pPr>
        <w:rPr>
          <w:rFonts w:ascii="Times New Roman" w:eastAsia="Times New Roman" w:hAnsi="Times New Roman" w:cs="Times New Roman"/>
        </w:rPr>
      </w:pPr>
    </w:p>
    <w:p w14:paraId="6AB19A38" w14:textId="77777777" w:rsidR="00C82FA7" w:rsidRPr="00C82FA7" w:rsidRDefault="00C82FA7" w:rsidP="00C82FA7">
      <w:pPr>
        <w:rPr>
          <w:rFonts w:ascii="Times New Roman" w:eastAsia="Times New Roman" w:hAnsi="Times New Roman" w:cs="Times New Roman"/>
        </w:rPr>
      </w:pPr>
      <w:r w:rsidRPr="00C82FA7">
        <w:rPr>
          <w:rFonts w:ascii="Times New Roman" w:eastAsia="Times New Roman" w:hAnsi="Times New Roman" w:cs="Times New Roman"/>
          <w:b/>
          <w:bCs/>
          <w:color w:val="000000"/>
        </w:rPr>
        <w:t>SUPPLEMENTARY </w:t>
      </w:r>
    </w:p>
    <w:p w14:paraId="3A76598B" w14:textId="77777777" w:rsidR="00C82FA7" w:rsidRPr="00C82FA7" w:rsidRDefault="00C82FA7" w:rsidP="00C82FA7">
      <w:pPr>
        <w:rPr>
          <w:rFonts w:ascii="Times New Roman" w:eastAsia="Times New Roman" w:hAnsi="Times New Roman" w:cs="Times New Roman"/>
        </w:rPr>
      </w:pPr>
      <w:r w:rsidRPr="00C82FA7">
        <w:rPr>
          <w:rFonts w:ascii="Times New Roman" w:eastAsia="Times New Roman" w:hAnsi="Times New Roman" w:cs="Times New Roman"/>
          <w:b/>
          <w:bCs/>
          <w:color w:val="000000"/>
        </w:rPr>
        <w:t xml:space="preserve">Table S1. </w:t>
      </w:r>
      <w:r w:rsidRPr="00C82FA7">
        <w:rPr>
          <w:rFonts w:ascii="Times New Roman" w:eastAsia="Times New Roman" w:hAnsi="Times New Roman" w:cs="Times New Roman"/>
          <w:color w:val="000000"/>
        </w:rPr>
        <w:t>Exclusion criteria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C82FA7" w:rsidRPr="00C82FA7" w14:paraId="59BD73AA" w14:textId="77777777" w:rsidTr="00C82FA7">
        <w:trPr>
          <w:trHeight w:val="108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6055B" w14:textId="77777777" w:rsidR="00C82FA7" w:rsidRPr="00C82FA7" w:rsidRDefault="00C82FA7" w:rsidP="00C82FA7">
            <w:pPr>
              <w:ind w:left="460" w:hanging="360"/>
              <w:rPr>
                <w:rFonts w:ascii="Times New Roman" w:eastAsia="Times New Roman" w:hAnsi="Times New Roman" w:cs="Times New Roman"/>
              </w:rPr>
            </w:pPr>
            <w:r w:rsidRPr="00C82FA7">
              <w:rPr>
                <w:rFonts w:ascii="Times New Roman" w:eastAsia="Times New Roman" w:hAnsi="Times New Roman" w:cs="Times New Roman"/>
                <w:color w:val="000000"/>
              </w:rPr>
              <w:t xml:space="preserve">·   </w:t>
            </w:r>
            <w:r w:rsidRPr="00C82FA7">
              <w:rPr>
                <w:rFonts w:ascii="Times New Roman" w:eastAsia="Times New Roman" w:hAnsi="Times New Roman" w:cs="Times New Roman"/>
                <w:color w:val="000000"/>
              </w:rPr>
              <w:tab/>
              <w:t>Current symptoms were better explained by symptoms of major depressive disorder or bipolar disorder;</w:t>
            </w:r>
          </w:p>
          <w:p w14:paraId="2418686D" w14:textId="77777777" w:rsidR="00C82FA7" w:rsidRPr="00C82FA7" w:rsidRDefault="00C82FA7" w:rsidP="00C82FA7">
            <w:pPr>
              <w:ind w:left="460" w:hanging="360"/>
              <w:rPr>
                <w:rFonts w:ascii="Times New Roman" w:eastAsia="Times New Roman" w:hAnsi="Times New Roman" w:cs="Times New Roman"/>
              </w:rPr>
            </w:pPr>
            <w:r w:rsidRPr="00C82FA7">
              <w:rPr>
                <w:rFonts w:ascii="Times New Roman" w:eastAsia="Times New Roman" w:hAnsi="Times New Roman" w:cs="Times New Roman"/>
                <w:color w:val="000000"/>
              </w:rPr>
              <w:t xml:space="preserve">·   </w:t>
            </w:r>
            <w:r w:rsidRPr="00C82FA7">
              <w:rPr>
                <w:rFonts w:ascii="Times New Roman" w:eastAsia="Times New Roman" w:hAnsi="Times New Roman" w:cs="Times New Roman"/>
                <w:color w:val="000000"/>
              </w:rPr>
              <w:tab/>
              <w:t>Symptoms were fully explained by pre-existing conditions that may cause cognitive impairment or symptoms similar to those seen in PCC [e.g., attention deficit/hyperactivity disorder (ADHD), major neurocognitive disorder, schizophrenia, chronic fatigue syndrome (CFS)/encephalitis meningitis (EM), as assessed by Mini International Neuropsychiatric Interview (M.I.N.I.) 7.0.2];</w:t>
            </w:r>
          </w:p>
          <w:p w14:paraId="576AD472" w14:textId="77777777" w:rsidR="00C82FA7" w:rsidRPr="00C82FA7" w:rsidRDefault="00C82FA7" w:rsidP="00C82FA7">
            <w:pPr>
              <w:ind w:left="460" w:hanging="360"/>
              <w:rPr>
                <w:rFonts w:ascii="Times New Roman" w:eastAsia="Times New Roman" w:hAnsi="Times New Roman" w:cs="Times New Roman"/>
              </w:rPr>
            </w:pPr>
            <w:r w:rsidRPr="00C82FA7">
              <w:rPr>
                <w:rFonts w:ascii="Times New Roman" w:eastAsia="Times New Roman" w:hAnsi="Times New Roman" w:cs="Times New Roman"/>
                <w:color w:val="000000"/>
              </w:rPr>
              <w:t xml:space="preserve">·   </w:t>
            </w:r>
            <w:r w:rsidRPr="00C82FA7">
              <w:rPr>
                <w:rFonts w:ascii="Times New Roman" w:eastAsia="Times New Roman" w:hAnsi="Times New Roman" w:cs="Times New Roman"/>
                <w:color w:val="000000"/>
              </w:rPr>
              <w:tab/>
              <w:t>Known intolerance to vortioxetine and/or prior trial of vortioxetine with demonstrated inefficacy;</w:t>
            </w:r>
          </w:p>
          <w:p w14:paraId="3864F1C1" w14:textId="77777777" w:rsidR="00C82FA7" w:rsidRPr="00C82FA7" w:rsidRDefault="00C82FA7" w:rsidP="00C82FA7">
            <w:pPr>
              <w:ind w:left="460" w:hanging="360"/>
              <w:rPr>
                <w:rFonts w:ascii="Times New Roman" w:eastAsia="Times New Roman" w:hAnsi="Times New Roman" w:cs="Times New Roman"/>
              </w:rPr>
            </w:pPr>
            <w:r w:rsidRPr="00C82FA7">
              <w:rPr>
                <w:rFonts w:ascii="Times New Roman" w:eastAsia="Times New Roman" w:hAnsi="Times New Roman" w:cs="Times New Roman"/>
                <w:color w:val="000000"/>
              </w:rPr>
              <w:t xml:space="preserve">·   </w:t>
            </w:r>
            <w:r w:rsidRPr="00C82FA7">
              <w:rPr>
                <w:rFonts w:ascii="Times New Roman" w:eastAsia="Times New Roman" w:hAnsi="Times New Roman" w:cs="Times New Roman"/>
                <w:color w:val="000000"/>
              </w:rPr>
              <w:tab/>
              <w:t>Current alcohol and/or substance use disorder, as confirmed by the M.I.N.I. 7.0.2;</w:t>
            </w:r>
          </w:p>
          <w:p w14:paraId="139B58E0" w14:textId="77777777" w:rsidR="00C82FA7" w:rsidRPr="00C82FA7" w:rsidRDefault="00C82FA7" w:rsidP="00C82FA7">
            <w:pPr>
              <w:ind w:left="460" w:hanging="360"/>
              <w:rPr>
                <w:rFonts w:ascii="Times New Roman" w:eastAsia="Times New Roman" w:hAnsi="Times New Roman" w:cs="Times New Roman"/>
              </w:rPr>
            </w:pPr>
            <w:r w:rsidRPr="00C82FA7">
              <w:rPr>
                <w:rFonts w:ascii="Times New Roman" w:eastAsia="Times New Roman" w:hAnsi="Times New Roman" w:cs="Times New Roman"/>
                <w:color w:val="000000"/>
              </w:rPr>
              <w:t xml:space="preserve">·   </w:t>
            </w:r>
            <w:r w:rsidRPr="00C82FA7">
              <w:rPr>
                <w:rFonts w:ascii="Times New Roman" w:eastAsia="Times New Roman" w:hAnsi="Times New Roman" w:cs="Times New Roman"/>
                <w:color w:val="000000"/>
              </w:rPr>
              <w:tab/>
              <w:t>Presence of comorbid psychiatric disorder that is a primary focus of clinical concern, as confirmed by the M.I.N.I. 7.0.2;</w:t>
            </w:r>
          </w:p>
          <w:p w14:paraId="49AD4218" w14:textId="77777777" w:rsidR="00C82FA7" w:rsidRPr="00C82FA7" w:rsidRDefault="00C82FA7" w:rsidP="00C82FA7">
            <w:pPr>
              <w:ind w:left="460" w:hanging="360"/>
              <w:rPr>
                <w:rFonts w:ascii="Times New Roman" w:eastAsia="Times New Roman" w:hAnsi="Times New Roman" w:cs="Times New Roman"/>
              </w:rPr>
            </w:pPr>
            <w:r w:rsidRPr="00C82FA7">
              <w:rPr>
                <w:rFonts w:ascii="Times New Roman" w:eastAsia="Times New Roman" w:hAnsi="Times New Roman" w:cs="Times New Roman"/>
                <w:color w:val="000000"/>
              </w:rPr>
              <w:t xml:space="preserve">·   </w:t>
            </w:r>
            <w:r w:rsidRPr="00C82FA7">
              <w:rPr>
                <w:rFonts w:ascii="Times New Roman" w:eastAsia="Times New Roman" w:hAnsi="Times New Roman" w:cs="Times New Roman"/>
                <w:color w:val="000000"/>
              </w:rPr>
              <w:tab/>
              <w:t>Previous history of mania/hypomania;</w:t>
            </w:r>
          </w:p>
          <w:p w14:paraId="16CD7FD1" w14:textId="77777777" w:rsidR="00C82FA7" w:rsidRPr="00C82FA7" w:rsidRDefault="00C82FA7" w:rsidP="00C82FA7">
            <w:pPr>
              <w:ind w:left="460" w:hanging="360"/>
              <w:rPr>
                <w:rFonts w:ascii="Times New Roman" w:eastAsia="Times New Roman" w:hAnsi="Times New Roman" w:cs="Times New Roman"/>
              </w:rPr>
            </w:pPr>
            <w:r w:rsidRPr="00C82FA7">
              <w:rPr>
                <w:rFonts w:ascii="Times New Roman" w:eastAsia="Times New Roman" w:hAnsi="Times New Roman" w:cs="Times New Roman"/>
                <w:color w:val="000000"/>
              </w:rPr>
              <w:t xml:space="preserve">·   </w:t>
            </w:r>
            <w:r w:rsidRPr="00C82FA7">
              <w:rPr>
                <w:rFonts w:ascii="Times New Roman" w:eastAsia="Times New Roman" w:hAnsi="Times New Roman" w:cs="Times New Roman"/>
                <w:color w:val="000000"/>
              </w:rPr>
              <w:tab/>
              <w:t>Taking medications approved and/or employed off-label for cognitive dysfunction (e.g., psychostimulants);</w:t>
            </w:r>
          </w:p>
          <w:p w14:paraId="64AD3A62" w14:textId="77777777" w:rsidR="00C82FA7" w:rsidRPr="00C82FA7" w:rsidRDefault="00C82FA7" w:rsidP="00C82FA7">
            <w:pPr>
              <w:ind w:left="460" w:hanging="360"/>
              <w:rPr>
                <w:rFonts w:ascii="Times New Roman" w:eastAsia="Times New Roman" w:hAnsi="Times New Roman" w:cs="Times New Roman"/>
              </w:rPr>
            </w:pPr>
            <w:r w:rsidRPr="00C82FA7">
              <w:rPr>
                <w:rFonts w:ascii="Times New Roman" w:eastAsia="Times New Roman" w:hAnsi="Times New Roman" w:cs="Times New Roman"/>
                <w:color w:val="000000"/>
              </w:rPr>
              <w:t xml:space="preserve">·   </w:t>
            </w:r>
            <w:r w:rsidRPr="00C82FA7">
              <w:rPr>
                <w:rFonts w:ascii="Times New Roman" w:eastAsia="Times New Roman" w:hAnsi="Times New Roman" w:cs="Times New Roman"/>
                <w:color w:val="000000"/>
              </w:rPr>
              <w:tab/>
              <w:t>Any medication for a general medical disorder that may affect cognitive function (as per clinical judgment);</w:t>
            </w:r>
          </w:p>
          <w:p w14:paraId="64A5AA0D" w14:textId="77777777" w:rsidR="00C82FA7" w:rsidRPr="00C82FA7" w:rsidRDefault="00C82FA7" w:rsidP="00C82FA7">
            <w:pPr>
              <w:ind w:left="460" w:hanging="360"/>
              <w:rPr>
                <w:rFonts w:ascii="Times New Roman" w:eastAsia="Times New Roman" w:hAnsi="Times New Roman" w:cs="Times New Roman"/>
              </w:rPr>
            </w:pPr>
            <w:r w:rsidRPr="00C82FA7">
              <w:rPr>
                <w:rFonts w:ascii="Times New Roman" w:eastAsia="Times New Roman" w:hAnsi="Times New Roman" w:cs="Times New Roman"/>
                <w:color w:val="000000"/>
              </w:rPr>
              <w:t xml:space="preserve">·   </w:t>
            </w:r>
            <w:r w:rsidRPr="00C82FA7">
              <w:rPr>
                <w:rFonts w:ascii="Times New Roman" w:eastAsia="Times New Roman" w:hAnsi="Times New Roman" w:cs="Times New Roman"/>
                <w:color w:val="000000"/>
              </w:rPr>
              <w:tab/>
              <w:t>Use of benzodiazepines within 12 hours of cognitive assessments;</w:t>
            </w:r>
          </w:p>
          <w:p w14:paraId="42799681" w14:textId="77777777" w:rsidR="00C82FA7" w:rsidRPr="00C82FA7" w:rsidRDefault="00C82FA7" w:rsidP="00C82FA7">
            <w:pPr>
              <w:ind w:left="460" w:hanging="360"/>
              <w:rPr>
                <w:rFonts w:ascii="Times New Roman" w:eastAsia="Times New Roman" w:hAnsi="Times New Roman" w:cs="Times New Roman"/>
              </w:rPr>
            </w:pPr>
            <w:r w:rsidRPr="00C82FA7">
              <w:rPr>
                <w:rFonts w:ascii="Times New Roman" w:eastAsia="Times New Roman" w:hAnsi="Times New Roman" w:cs="Times New Roman"/>
                <w:color w:val="000000"/>
              </w:rPr>
              <w:t xml:space="preserve">·   </w:t>
            </w:r>
            <w:r w:rsidRPr="00C82FA7">
              <w:rPr>
                <w:rFonts w:ascii="Times New Roman" w:eastAsia="Times New Roman" w:hAnsi="Times New Roman" w:cs="Times New Roman"/>
                <w:color w:val="000000"/>
              </w:rPr>
              <w:tab/>
              <w:t>Consumption of alcohol within eight hours of cognitive assessments;</w:t>
            </w:r>
          </w:p>
          <w:p w14:paraId="4D8FAE46" w14:textId="77777777" w:rsidR="00C82FA7" w:rsidRPr="00C82FA7" w:rsidRDefault="00C82FA7" w:rsidP="00C82FA7">
            <w:pPr>
              <w:ind w:left="460" w:hanging="360"/>
              <w:rPr>
                <w:rFonts w:ascii="Times New Roman" w:eastAsia="Times New Roman" w:hAnsi="Times New Roman" w:cs="Times New Roman"/>
              </w:rPr>
            </w:pPr>
            <w:r w:rsidRPr="00C82FA7">
              <w:rPr>
                <w:rFonts w:ascii="Times New Roman" w:eastAsia="Times New Roman" w:hAnsi="Times New Roman" w:cs="Times New Roman"/>
                <w:color w:val="000000"/>
              </w:rPr>
              <w:t xml:space="preserve">·   </w:t>
            </w:r>
            <w:r w:rsidRPr="00C82FA7">
              <w:rPr>
                <w:rFonts w:ascii="Times New Roman" w:eastAsia="Times New Roman" w:hAnsi="Times New Roman" w:cs="Times New Roman"/>
                <w:color w:val="000000"/>
              </w:rPr>
              <w:tab/>
              <w:t>Any physical, cognitive, or language impairments sufficient to adversely affect data derived from cognitive assessments;</w:t>
            </w:r>
          </w:p>
          <w:p w14:paraId="1C1DA459" w14:textId="77777777" w:rsidR="00C82FA7" w:rsidRPr="00C82FA7" w:rsidRDefault="00C82FA7" w:rsidP="00C82FA7">
            <w:pPr>
              <w:ind w:left="460" w:hanging="360"/>
              <w:rPr>
                <w:rFonts w:ascii="Times New Roman" w:eastAsia="Times New Roman" w:hAnsi="Times New Roman" w:cs="Times New Roman"/>
              </w:rPr>
            </w:pPr>
            <w:r w:rsidRPr="00C82FA7">
              <w:rPr>
                <w:rFonts w:ascii="Times New Roman" w:eastAsia="Times New Roman" w:hAnsi="Times New Roman" w:cs="Times New Roman"/>
                <w:color w:val="000000"/>
              </w:rPr>
              <w:t xml:space="preserve">·   </w:t>
            </w:r>
            <w:r w:rsidRPr="00C82FA7">
              <w:rPr>
                <w:rFonts w:ascii="Times New Roman" w:eastAsia="Times New Roman" w:hAnsi="Times New Roman" w:cs="Times New Roman"/>
                <w:color w:val="000000"/>
              </w:rPr>
              <w:tab/>
              <w:t>Diagnosed reading disability or dyslexia;</w:t>
            </w:r>
          </w:p>
          <w:p w14:paraId="3836B9E8" w14:textId="77777777" w:rsidR="00C82FA7" w:rsidRPr="00C82FA7" w:rsidRDefault="00C82FA7" w:rsidP="00C82FA7">
            <w:pPr>
              <w:ind w:left="460" w:hanging="360"/>
              <w:rPr>
                <w:rFonts w:ascii="Times New Roman" w:eastAsia="Times New Roman" w:hAnsi="Times New Roman" w:cs="Times New Roman"/>
              </w:rPr>
            </w:pPr>
            <w:r w:rsidRPr="00C82FA7">
              <w:rPr>
                <w:rFonts w:ascii="Times New Roman" w:eastAsia="Times New Roman" w:hAnsi="Times New Roman" w:cs="Times New Roman"/>
                <w:color w:val="000000"/>
              </w:rPr>
              <w:t xml:space="preserve">·   </w:t>
            </w:r>
            <w:r w:rsidRPr="00C82FA7">
              <w:rPr>
                <w:rFonts w:ascii="Times New Roman" w:eastAsia="Times New Roman" w:hAnsi="Times New Roman" w:cs="Times New Roman"/>
                <w:color w:val="000000"/>
              </w:rPr>
              <w:tab/>
              <w:t>Clinically significant learning disorder by history;</w:t>
            </w:r>
          </w:p>
          <w:p w14:paraId="2686CF60" w14:textId="77777777" w:rsidR="00C82FA7" w:rsidRPr="00C82FA7" w:rsidRDefault="00C82FA7" w:rsidP="00C82FA7">
            <w:pPr>
              <w:ind w:left="460" w:hanging="360"/>
              <w:rPr>
                <w:rFonts w:ascii="Times New Roman" w:eastAsia="Times New Roman" w:hAnsi="Times New Roman" w:cs="Times New Roman"/>
              </w:rPr>
            </w:pPr>
            <w:r w:rsidRPr="00C82FA7">
              <w:rPr>
                <w:rFonts w:ascii="Times New Roman" w:eastAsia="Times New Roman" w:hAnsi="Times New Roman" w:cs="Times New Roman"/>
                <w:color w:val="000000"/>
              </w:rPr>
              <w:t xml:space="preserve">·   </w:t>
            </w:r>
            <w:r w:rsidRPr="00C82FA7">
              <w:rPr>
                <w:rFonts w:ascii="Times New Roman" w:eastAsia="Times New Roman" w:hAnsi="Times New Roman" w:cs="Times New Roman"/>
                <w:color w:val="000000"/>
              </w:rPr>
              <w:tab/>
              <w:t>Treatment with electroconvulsive therapy (ECT) in the last 6 months;</w:t>
            </w:r>
          </w:p>
          <w:p w14:paraId="1CCE6467" w14:textId="77777777" w:rsidR="00C82FA7" w:rsidRPr="00C82FA7" w:rsidRDefault="00C82FA7" w:rsidP="00C82FA7">
            <w:pPr>
              <w:ind w:left="460" w:hanging="360"/>
              <w:rPr>
                <w:rFonts w:ascii="Times New Roman" w:eastAsia="Times New Roman" w:hAnsi="Times New Roman" w:cs="Times New Roman"/>
              </w:rPr>
            </w:pPr>
            <w:r w:rsidRPr="00C82FA7">
              <w:rPr>
                <w:rFonts w:ascii="Times New Roman" w:eastAsia="Times New Roman" w:hAnsi="Times New Roman" w:cs="Times New Roman"/>
                <w:color w:val="000000"/>
              </w:rPr>
              <w:t xml:space="preserve">·   </w:t>
            </w:r>
            <w:r w:rsidRPr="00C82FA7">
              <w:rPr>
                <w:rFonts w:ascii="Times New Roman" w:eastAsia="Times New Roman" w:hAnsi="Times New Roman" w:cs="Times New Roman"/>
                <w:color w:val="000000"/>
              </w:rPr>
              <w:tab/>
              <w:t>History of moderate or severe head trauma (e.g., loss of consciousness for &gt; 1 hour), other neurological disorders, or unstable systemic medical diseases that are likely to affect the central nervous system (as per clinical judgment); </w:t>
            </w:r>
          </w:p>
          <w:p w14:paraId="34EE84AE" w14:textId="77777777" w:rsidR="00C82FA7" w:rsidRPr="00C82FA7" w:rsidRDefault="00C82FA7" w:rsidP="00C82FA7">
            <w:pPr>
              <w:ind w:left="460" w:hanging="360"/>
              <w:rPr>
                <w:rFonts w:ascii="Times New Roman" w:eastAsia="Times New Roman" w:hAnsi="Times New Roman" w:cs="Times New Roman"/>
              </w:rPr>
            </w:pPr>
            <w:r w:rsidRPr="00C82FA7">
              <w:rPr>
                <w:rFonts w:ascii="Times New Roman" w:eastAsia="Times New Roman" w:hAnsi="Times New Roman" w:cs="Times New Roman"/>
                <w:color w:val="000000"/>
              </w:rPr>
              <w:t xml:space="preserve">·   </w:t>
            </w:r>
            <w:r w:rsidRPr="00C82FA7">
              <w:rPr>
                <w:rFonts w:ascii="Times New Roman" w:eastAsia="Times New Roman" w:hAnsi="Times New Roman" w:cs="Times New Roman"/>
                <w:color w:val="000000"/>
              </w:rPr>
              <w:tab/>
              <w:t>Pregnant and/or breastfeeding; received investigational agents as part of a separate study within 30 days of the screening visit; </w:t>
            </w:r>
          </w:p>
          <w:p w14:paraId="3D64E911" w14:textId="77777777" w:rsidR="00C82FA7" w:rsidRPr="00C82FA7" w:rsidRDefault="00C82FA7" w:rsidP="00C82FA7">
            <w:pPr>
              <w:ind w:left="460" w:hanging="360"/>
              <w:rPr>
                <w:rFonts w:ascii="Times New Roman" w:eastAsia="Times New Roman" w:hAnsi="Times New Roman" w:cs="Times New Roman"/>
              </w:rPr>
            </w:pPr>
            <w:r w:rsidRPr="00C82FA7">
              <w:rPr>
                <w:rFonts w:ascii="Times New Roman" w:eastAsia="Times New Roman" w:hAnsi="Times New Roman" w:cs="Times New Roman"/>
                <w:color w:val="000000"/>
              </w:rPr>
              <w:t xml:space="preserve">·   </w:t>
            </w:r>
            <w:r w:rsidRPr="00C82FA7">
              <w:rPr>
                <w:rFonts w:ascii="Times New Roman" w:eastAsia="Times New Roman" w:hAnsi="Times New Roman" w:cs="Times New Roman"/>
                <w:color w:val="000000"/>
              </w:rPr>
              <w:tab/>
              <w:t>Actively suicidal/presence of suicidal ideation or evaluated as being at suicide risk (as per clinical judgment);</w:t>
            </w:r>
          </w:p>
          <w:p w14:paraId="634E138E" w14:textId="77777777" w:rsidR="00C82FA7" w:rsidRPr="00C82FA7" w:rsidRDefault="00C82FA7" w:rsidP="00C82FA7">
            <w:pPr>
              <w:ind w:left="460" w:hanging="360"/>
              <w:rPr>
                <w:rFonts w:ascii="Times New Roman" w:eastAsia="Times New Roman" w:hAnsi="Times New Roman" w:cs="Times New Roman"/>
              </w:rPr>
            </w:pPr>
            <w:r w:rsidRPr="00C82FA7">
              <w:rPr>
                <w:rFonts w:ascii="Times New Roman" w:eastAsia="Times New Roman" w:hAnsi="Times New Roman" w:cs="Times New Roman"/>
                <w:color w:val="000000"/>
              </w:rPr>
              <w:t xml:space="preserve">·   </w:t>
            </w:r>
            <w:r w:rsidRPr="00C82FA7">
              <w:rPr>
                <w:rFonts w:ascii="Times New Roman" w:eastAsia="Times New Roman" w:hAnsi="Times New Roman" w:cs="Times New Roman"/>
                <w:color w:val="000000"/>
              </w:rPr>
              <w:tab/>
              <w:t>Currently receiving treatment with monoamine oxidase inhibitor (MAOI) antidepressants, antibiotics such as linezolid or intravenous methylene blue; </w:t>
            </w:r>
          </w:p>
          <w:p w14:paraId="45511B62" w14:textId="77777777" w:rsidR="00C82FA7" w:rsidRPr="00C82FA7" w:rsidRDefault="00C82FA7" w:rsidP="00C82FA7">
            <w:pPr>
              <w:ind w:left="460" w:hanging="360"/>
              <w:rPr>
                <w:rFonts w:ascii="Times New Roman" w:eastAsia="Times New Roman" w:hAnsi="Times New Roman" w:cs="Times New Roman"/>
              </w:rPr>
            </w:pPr>
            <w:r w:rsidRPr="00C82FA7">
              <w:rPr>
                <w:rFonts w:ascii="Times New Roman" w:eastAsia="Times New Roman" w:hAnsi="Times New Roman" w:cs="Times New Roman"/>
                <w:color w:val="000000"/>
              </w:rPr>
              <w:t xml:space="preserve">·   </w:t>
            </w:r>
            <w:r w:rsidRPr="00C82FA7">
              <w:rPr>
                <w:rFonts w:ascii="Times New Roman" w:eastAsia="Times New Roman" w:hAnsi="Times New Roman" w:cs="Times New Roman"/>
                <w:color w:val="000000"/>
              </w:rPr>
              <w:tab/>
              <w:t>Previous hypersensitivity reaction to vortioxetine or any components of the formulation; </w:t>
            </w:r>
          </w:p>
          <w:p w14:paraId="53944E8D" w14:textId="77777777" w:rsidR="00C82FA7" w:rsidRPr="00C82FA7" w:rsidRDefault="00C82FA7" w:rsidP="00C82FA7">
            <w:pPr>
              <w:ind w:left="460" w:hanging="360"/>
              <w:rPr>
                <w:rFonts w:ascii="Times New Roman" w:eastAsia="Times New Roman" w:hAnsi="Times New Roman" w:cs="Times New Roman"/>
              </w:rPr>
            </w:pPr>
            <w:r w:rsidRPr="00C82FA7">
              <w:rPr>
                <w:rFonts w:ascii="Times New Roman" w:eastAsia="Times New Roman" w:hAnsi="Times New Roman" w:cs="Times New Roman"/>
                <w:color w:val="000000"/>
              </w:rPr>
              <w:t xml:space="preserve">·   </w:t>
            </w:r>
            <w:r w:rsidRPr="00C82FA7">
              <w:rPr>
                <w:rFonts w:ascii="Times New Roman" w:eastAsia="Times New Roman" w:hAnsi="Times New Roman" w:cs="Times New Roman"/>
                <w:color w:val="000000"/>
              </w:rPr>
              <w:tab/>
              <w:t>Previously reported angioedema in persons treated with vortioxetine; </w:t>
            </w:r>
          </w:p>
          <w:p w14:paraId="7B9649CA" w14:textId="77777777" w:rsidR="00C82FA7" w:rsidRPr="00C82FA7" w:rsidRDefault="00C82FA7" w:rsidP="00C82FA7">
            <w:pPr>
              <w:ind w:left="460" w:hanging="360"/>
              <w:rPr>
                <w:rFonts w:ascii="Times New Roman" w:eastAsia="Times New Roman" w:hAnsi="Times New Roman" w:cs="Times New Roman"/>
              </w:rPr>
            </w:pPr>
            <w:r w:rsidRPr="00C82FA7">
              <w:rPr>
                <w:rFonts w:ascii="Times New Roman" w:eastAsia="Times New Roman" w:hAnsi="Times New Roman" w:cs="Times New Roman"/>
                <w:color w:val="000000"/>
              </w:rPr>
              <w:t xml:space="preserve">·   </w:t>
            </w:r>
            <w:r w:rsidRPr="00C82FA7">
              <w:rPr>
                <w:rFonts w:ascii="Times New Roman" w:eastAsia="Times New Roman" w:hAnsi="Times New Roman" w:cs="Times New Roman"/>
                <w:color w:val="000000"/>
              </w:rPr>
              <w:tab/>
              <w:t>Serotonin syndrome; </w:t>
            </w:r>
          </w:p>
          <w:p w14:paraId="4F99D107" w14:textId="77777777" w:rsidR="00C82FA7" w:rsidRPr="00C82FA7" w:rsidRDefault="00C82FA7" w:rsidP="00C82FA7">
            <w:pPr>
              <w:ind w:left="460" w:hanging="360"/>
              <w:rPr>
                <w:rFonts w:ascii="Times New Roman" w:eastAsia="Times New Roman" w:hAnsi="Times New Roman" w:cs="Times New Roman"/>
              </w:rPr>
            </w:pPr>
            <w:r w:rsidRPr="00C82FA7">
              <w:rPr>
                <w:rFonts w:ascii="Times New Roman" w:eastAsia="Times New Roman" w:hAnsi="Times New Roman" w:cs="Times New Roman"/>
                <w:color w:val="000000"/>
              </w:rPr>
              <w:t xml:space="preserve">·   </w:t>
            </w:r>
            <w:r w:rsidRPr="00C82FA7">
              <w:rPr>
                <w:rFonts w:ascii="Times New Roman" w:eastAsia="Times New Roman" w:hAnsi="Times New Roman" w:cs="Times New Roman"/>
                <w:color w:val="000000"/>
              </w:rPr>
              <w:tab/>
              <w:t>Abnormal bleeding; </w:t>
            </w:r>
          </w:p>
          <w:p w14:paraId="5AF4E31E" w14:textId="77777777" w:rsidR="00C82FA7" w:rsidRPr="00C82FA7" w:rsidRDefault="00C82FA7" w:rsidP="00C82FA7">
            <w:pPr>
              <w:ind w:left="460" w:hanging="360"/>
              <w:rPr>
                <w:rFonts w:ascii="Times New Roman" w:eastAsia="Times New Roman" w:hAnsi="Times New Roman" w:cs="Times New Roman"/>
              </w:rPr>
            </w:pPr>
            <w:r w:rsidRPr="00C82FA7">
              <w:rPr>
                <w:rFonts w:ascii="Times New Roman" w:eastAsia="Times New Roman" w:hAnsi="Times New Roman" w:cs="Times New Roman"/>
                <w:color w:val="000000"/>
              </w:rPr>
              <w:t xml:space="preserve">·   </w:t>
            </w:r>
            <w:r w:rsidRPr="00C82FA7">
              <w:rPr>
                <w:rFonts w:ascii="Times New Roman" w:eastAsia="Times New Roman" w:hAnsi="Times New Roman" w:cs="Times New Roman"/>
                <w:color w:val="000000"/>
              </w:rPr>
              <w:tab/>
              <w:t>Angle closure glaucoma; </w:t>
            </w:r>
          </w:p>
          <w:p w14:paraId="7FB9CD1D" w14:textId="77777777" w:rsidR="00C82FA7" w:rsidRPr="00C82FA7" w:rsidRDefault="00C82FA7" w:rsidP="00C82FA7">
            <w:pPr>
              <w:ind w:left="460" w:hanging="360"/>
              <w:rPr>
                <w:rFonts w:ascii="Times New Roman" w:eastAsia="Times New Roman" w:hAnsi="Times New Roman" w:cs="Times New Roman"/>
              </w:rPr>
            </w:pPr>
            <w:r w:rsidRPr="00C82FA7">
              <w:rPr>
                <w:rFonts w:ascii="Times New Roman" w:eastAsia="Times New Roman" w:hAnsi="Times New Roman" w:cs="Times New Roman"/>
                <w:color w:val="000000"/>
              </w:rPr>
              <w:t xml:space="preserve">·   </w:t>
            </w:r>
            <w:r w:rsidRPr="00C82FA7">
              <w:rPr>
                <w:rFonts w:ascii="Times New Roman" w:eastAsia="Times New Roman" w:hAnsi="Times New Roman" w:cs="Times New Roman"/>
                <w:color w:val="000000"/>
              </w:rPr>
              <w:tab/>
              <w:t>Hyponatremia; </w:t>
            </w:r>
          </w:p>
          <w:p w14:paraId="15FEBBDC" w14:textId="77777777" w:rsidR="00C82FA7" w:rsidRPr="00C82FA7" w:rsidRDefault="00C82FA7" w:rsidP="00C82FA7">
            <w:pPr>
              <w:ind w:left="460" w:hanging="360"/>
              <w:rPr>
                <w:rFonts w:ascii="Times New Roman" w:eastAsia="Times New Roman" w:hAnsi="Times New Roman" w:cs="Times New Roman"/>
              </w:rPr>
            </w:pPr>
            <w:r w:rsidRPr="00C82FA7">
              <w:rPr>
                <w:rFonts w:ascii="Times New Roman" w:eastAsia="Times New Roman" w:hAnsi="Times New Roman" w:cs="Times New Roman"/>
                <w:color w:val="000000"/>
              </w:rPr>
              <w:t xml:space="preserve">·   </w:t>
            </w:r>
            <w:r w:rsidRPr="00C82FA7">
              <w:rPr>
                <w:rFonts w:ascii="Times New Roman" w:eastAsia="Times New Roman" w:hAnsi="Times New Roman" w:cs="Times New Roman"/>
                <w:color w:val="000000"/>
              </w:rPr>
              <w:tab/>
              <w:t>Moderate hepatic impairment; </w:t>
            </w:r>
          </w:p>
          <w:p w14:paraId="6879B72B" w14:textId="77777777" w:rsidR="00C82FA7" w:rsidRPr="00C82FA7" w:rsidRDefault="00C82FA7" w:rsidP="00C82FA7">
            <w:pPr>
              <w:ind w:left="460" w:hanging="360"/>
              <w:rPr>
                <w:rFonts w:ascii="Times New Roman" w:eastAsia="Times New Roman" w:hAnsi="Times New Roman" w:cs="Times New Roman"/>
              </w:rPr>
            </w:pPr>
            <w:r w:rsidRPr="00C82FA7">
              <w:rPr>
                <w:rFonts w:ascii="Times New Roman" w:eastAsia="Times New Roman" w:hAnsi="Times New Roman" w:cs="Times New Roman"/>
                <w:color w:val="000000"/>
              </w:rPr>
              <w:t xml:space="preserve">·   </w:t>
            </w:r>
            <w:r w:rsidRPr="00C82FA7">
              <w:rPr>
                <w:rFonts w:ascii="Times New Roman" w:eastAsia="Times New Roman" w:hAnsi="Times New Roman" w:cs="Times New Roman"/>
                <w:color w:val="000000"/>
              </w:rPr>
              <w:tab/>
              <w:t>Active seizure disorder/epilepsy that is not controlled by medication (as per clinical judgment); </w:t>
            </w:r>
          </w:p>
          <w:p w14:paraId="2074DB11" w14:textId="77777777" w:rsidR="00C82FA7" w:rsidRPr="00C82FA7" w:rsidRDefault="00C82FA7" w:rsidP="00C82FA7">
            <w:pPr>
              <w:ind w:left="460" w:hanging="360"/>
              <w:rPr>
                <w:rFonts w:ascii="Times New Roman" w:eastAsia="Times New Roman" w:hAnsi="Times New Roman" w:cs="Times New Roman"/>
              </w:rPr>
            </w:pPr>
            <w:r w:rsidRPr="00C82FA7">
              <w:rPr>
                <w:rFonts w:ascii="Times New Roman" w:eastAsia="Times New Roman" w:hAnsi="Times New Roman" w:cs="Times New Roman"/>
                <w:color w:val="000000"/>
              </w:rPr>
              <w:t xml:space="preserve">·   </w:t>
            </w:r>
            <w:r w:rsidRPr="00C82FA7">
              <w:rPr>
                <w:rFonts w:ascii="Times New Roman" w:eastAsia="Times New Roman" w:hAnsi="Times New Roman" w:cs="Times New Roman"/>
                <w:color w:val="000000"/>
              </w:rPr>
              <w:tab/>
              <w:t>Presence of any unstable medical conditions; </w:t>
            </w:r>
          </w:p>
          <w:p w14:paraId="3E04EAFA" w14:textId="77777777" w:rsidR="00C82FA7" w:rsidRPr="00C82FA7" w:rsidRDefault="00C82FA7" w:rsidP="00C82FA7">
            <w:pPr>
              <w:ind w:left="460" w:hanging="360"/>
              <w:rPr>
                <w:rFonts w:ascii="Times New Roman" w:eastAsia="Times New Roman" w:hAnsi="Times New Roman" w:cs="Times New Roman"/>
              </w:rPr>
            </w:pPr>
            <w:r w:rsidRPr="00C82F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·   </w:t>
            </w:r>
            <w:r w:rsidRPr="00C82FA7">
              <w:rPr>
                <w:rFonts w:ascii="Times New Roman" w:eastAsia="Times New Roman" w:hAnsi="Times New Roman" w:cs="Times New Roman"/>
                <w:color w:val="000000"/>
              </w:rPr>
              <w:tab/>
              <w:t>Inability to follow study procedures; </w:t>
            </w:r>
          </w:p>
          <w:p w14:paraId="5DB73D74" w14:textId="77777777" w:rsidR="00C82FA7" w:rsidRPr="00C82FA7" w:rsidRDefault="00C82FA7" w:rsidP="00C82FA7">
            <w:pPr>
              <w:ind w:left="460" w:hanging="360"/>
              <w:rPr>
                <w:rFonts w:ascii="Times New Roman" w:eastAsia="Times New Roman" w:hAnsi="Times New Roman" w:cs="Times New Roman"/>
              </w:rPr>
            </w:pPr>
            <w:r w:rsidRPr="00C82FA7">
              <w:rPr>
                <w:rFonts w:ascii="Times New Roman" w:eastAsia="Times New Roman" w:hAnsi="Times New Roman" w:cs="Times New Roman"/>
                <w:color w:val="000000"/>
              </w:rPr>
              <w:t xml:space="preserve">·   </w:t>
            </w:r>
            <w:r w:rsidRPr="00C82FA7">
              <w:rPr>
                <w:rFonts w:ascii="Times New Roman" w:eastAsia="Times New Roman" w:hAnsi="Times New Roman" w:cs="Times New Roman"/>
                <w:color w:val="000000"/>
              </w:rPr>
              <w:tab/>
              <w:t>And inability to give informed consent.</w:t>
            </w:r>
          </w:p>
        </w:tc>
      </w:tr>
    </w:tbl>
    <w:p w14:paraId="540B2982" w14:textId="77777777" w:rsidR="00C82FA7" w:rsidRPr="00C82FA7" w:rsidRDefault="00C82FA7" w:rsidP="00C82FA7">
      <w:pPr>
        <w:rPr>
          <w:rFonts w:ascii="Times New Roman" w:eastAsia="Times New Roman" w:hAnsi="Times New Roman" w:cs="Times New Roman"/>
        </w:rPr>
      </w:pPr>
    </w:p>
    <w:p w14:paraId="54249650" w14:textId="77777777" w:rsidR="003C629C" w:rsidRDefault="003C629C"/>
    <w:sectPr w:rsidR="003C629C" w:rsidSect="00DE57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A7"/>
    <w:rsid w:val="001C7F9F"/>
    <w:rsid w:val="003C629C"/>
    <w:rsid w:val="007F4D1E"/>
    <w:rsid w:val="009C63A3"/>
    <w:rsid w:val="00C82FA7"/>
    <w:rsid w:val="00DE5783"/>
    <w:rsid w:val="00E9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5DF77"/>
  <w15:chartTrackingRefBased/>
  <w15:docId w15:val="{3CDC715C-56A4-4B4C-B7BC-D4E59033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2F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C82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West</dc:creator>
  <cp:keywords/>
  <dc:description/>
  <cp:lastModifiedBy>Juliana West</cp:lastModifiedBy>
  <cp:revision>1</cp:revision>
  <dcterms:created xsi:type="dcterms:W3CDTF">2024-02-08T01:54:00Z</dcterms:created>
  <dcterms:modified xsi:type="dcterms:W3CDTF">2024-02-08T01:54:00Z</dcterms:modified>
</cp:coreProperties>
</file>