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F5A42B" w14:textId="77777777" w:rsidR="00903890" w:rsidRPr="00715907" w:rsidRDefault="00903890" w:rsidP="00903890">
      <w:pPr>
        <w:spacing w:after="0" w:line="240" w:lineRule="auto"/>
        <w:rPr>
          <w:rFonts w:ascii="Times New Roman" w:eastAsia="Times New Roman" w:hAnsi="Times New Roman" w:cs="Times New Roman"/>
          <w:b/>
          <w:bCs/>
          <w:color w:val="000000"/>
          <w:kern w:val="0"/>
          <w:sz w:val="24"/>
          <w:szCs w:val="24"/>
          <w14:ligatures w14:val="none"/>
        </w:rPr>
      </w:pPr>
      <w:r w:rsidRPr="00715907">
        <w:rPr>
          <w:rFonts w:ascii="Times New Roman" w:eastAsia="Times New Roman" w:hAnsi="Times New Roman" w:cs="Times New Roman"/>
          <w:b/>
          <w:bCs/>
          <w:color w:val="000000"/>
          <w:kern w:val="0"/>
          <w:sz w:val="24"/>
          <w:szCs w:val="24"/>
          <w14:ligatures w14:val="none"/>
        </w:rPr>
        <w:t>Appendix</w:t>
      </w:r>
    </w:p>
    <w:p w14:paraId="6DA7DD5C" w14:textId="77777777" w:rsidR="00903890" w:rsidRPr="006C35A1" w:rsidRDefault="00903890" w:rsidP="00903890">
      <w:pPr>
        <w:spacing w:after="0" w:line="240" w:lineRule="auto"/>
        <w:jc w:val="center"/>
        <w:rPr>
          <w:rFonts w:ascii="Times New Roman" w:eastAsia="Times New Roman" w:hAnsi="Times New Roman" w:cs="Times New Roman"/>
          <w:b/>
          <w:bCs/>
          <w:color w:val="000000"/>
          <w:kern w:val="0"/>
          <w:sz w:val="24"/>
          <w:szCs w:val="24"/>
          <w14:ligatures w14:val="none"/>
        </w:rPr>
      </w:pPr>
    </w:p>
    <w:p w14:paraId="5BE40729" w14:textId="43DFB2CB" w:rsidR="00903890" w:rsidRPr="006C35A1" w:rsidRDefault="00903890" w:rsidP="00903890">
      <w:pPr>
        <w:tabs>
          <w:tab w:val="left" w:pos="1840"/>
        </w:tabs>
        <w:spacing w:line="480" w:lineRule="auto"/>
        <w:rPr>
          <w:rFonts w:ascii="Times New Roman" w:hAnsi="Times New Roman" w:cs="Times New Roman"/>
          <w:sz w:val="24"/>
          <w:szCs w:val="24"/>
        </w:rPr>
      </w:pPr>
      <w:r w:rsidRPr="006C35A1">
        <w:rPr>
          <w:rFonts w:ascii="Times New Roman" w:hAnsi="Times New Roman" w:cs="Times New Roman"/>
          <w:sz w:val="24"/>
          <w:szCs w:val="24"/>
        </w:rPr>
        <w:tab/>
        <w:t xml:space="preserve">We employed an equilibrium displacement model (EDM) to assess the economic impacts of reducing bovine trichomoniasis prevalence in the U.S. beef cattle population. The original model was developed by </w:t>
      </w:r>
      <w:sdt>
        <w:sdtPr>
          <w:rPr>
            <w:rFonts w:ascii="Times New Roman" w:hAnsi="Times New Roman" w:cs="Times New Roman"/>
            <w:color w:val="000000"/>
            <w:sz w:val="24"/>
            <w:szCs w:val="24"/>
          </w:rPr>
          <w:tag w:val="MENDELEY_CITATION_v3_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"/>
          <w:id w:val="1894541368"/>
          <w:placeholder>
            <w:docPart w:val="FD303CBA2E8347E2AE5737C6539DC31F"/>
          </w:placeholder>
        </w:sdtPr>
        <w:sdtEndPr/>
        <w:sdtContent>
          <w:proofErr w:type="spellStart"/>
          <w:r w:rsidRPr="00B825C5">
            <w:rPr>
              <w:rFonts w:ascii="Times New Roman" w:hAnsi="Times New Roman" w:cs="Times New Roman"/>
              <w:color w:val="000000"/>
              <w:sz w:val="24"/>
              <w:szCs w:val="24"/>
            </w:rPr>
            <w:t>Brester</w:t>
          </w:r>
          <w:proofErr w:type="spellEnd"/>
          <w:r w:rsidRPr="00B825C5">
            <w:rPr>
              <w:rFonts w:ascii="Times New Roman" w:hAnsi="Times New Roman" w:cs="Times New Roman"/>
              <w:color w:val="000000"/>
              <w:sz w:val="24"/>
              <w:szCs w:val="24"/>
            </w:rPr>
            <w:t xml:space="preserve"> et al. (2004)</w:t>
          </w:r>
        </w:sdtContent>
      </w:sdt>
      <w:r w:rsidRPr="006C35A1">
        <w:rPr>
          <w:rFonts w:ascii="Times New Roman" w:hAnsi="Times New Roman" w:cs="Times New Roman"/>
          <w:sz w:val="24"/>
          <w:szCs w:val="24"/>
        </w:rPr>
        <w:t xml:space="preserve"> and has been used extensively to estimate impa</w:t>
      </w:r>
      <w:bookmarkStart w:id="0" w:name="_GoBack"/>
      <w:bookmarkEnd w:id="0"/>
      <w:r w:rsidRPr="006C35A1">
        <w:rPr>
          <w:rFonts w:ascii="Times New Roman" w:hAnsi="Times New Roman" w:cs="Times New Roman"/>
          <w:sz w:val="24"/>
          <w:szCs w:val="24"/>
        </w:rPr>
        <w:t xml:space="preserve">cts of various disease and production disruptions in the cattle industry </w:t>
      </w:r>
      <w:sdt>
        <w:sdtPr>
          <w:rPr>
            <w:rFonts w:ascii="Times New Roman" w:hAnsi="Times New Roman" w:cs="Times New Roman"/>
            <w:color w:val="000000"/>
            <w:sz w:val="24"/>
            <w:szCs w:val="24"/>
          </w:rPr>
          <w:tag w:val="MENDELEY_CITATION_v3_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"/>
          <w:id w:val="-1902354601"/>
          <w:placeholder>
            <w:docPart w:val="FD303CBA2E8347E2AE5737C6539DC31F"/>
          </w:placeholder>
        </w:sdtPr>
        <w:sdtEndPr/>
        <w:sdtContent>
          <w:r w:rsidRPr="00B825C5">
            <w:rPr>
              <w:rFonts w:ascii="Times New Roman" w:eastAsia="Times New Roman" w:hAnsi="Times New Roman" w:cs="Times New Roman"/>
              <w:color w:val="000000"/>
              <w:sz w:val="24"/>
              <w:szCs w:val="24"/>
            </w:rPr>
            <w:t>(Dennis et al.</w:t>
          </w:r>
          <w:r w:rsidR="00C46362">
            <w:rPr>
              <w:rFonts w:ascii="Times New Roman" w:eastAsia="Times New Roman" w:hAnsi="Times New Roman" w:cs="Times New Roman"/>
              <w:color w:val="000000"/>
              <w:sz w:val="24"/>
              <w:szCs w:val="24"/>
            </w:rPr>
            <w:t>,</w:t>
          </w:r>
          <w:r w:rsidRPr="00B825C5">
            <w:rPr>
              <w:rFonts w:ascii="Times New Roman" w:eastAsia="Times New Roman" w:hAnsi="Times New Roman" w:cs="Times New Roman"/>
              <w:color w:val="000000"/>
              <w:sz w:val="24"/>
              <w:szCs w:val="24"/>
            </w:rPr>
            <w:t xml:space="preserve"> 2018; Pendell et al.</w:t>
          </w:r>
          <w:r w:rsidR="00C46362">
            <w:rPr>
              <w:rFonts w:ascii="Times New Roman" w:eastAsia="Times New Roman" w:hAnsi="Times New Roman" w:cs="Times New Roman"/>
              <w:color w:val="000000"/>
              <w:sz w:val="24"/>
              <w:szCs w:val="24"/>
            </w:rPr>
            <w:t>,</w:t>
          </w:r>
          <w:r w:rsidRPr="00B825C5">
            <w:rPr>
              <w:rFonts w:ascii="Times New Roman" w:eastAsia="Times New Roman" w:hAnsi="Times New Roman" w:cs="Times New Roman"/>
              <w:color w:val="000000"/>
              <w:sz w:val="24"/>
              <w:szCs w:val="24"/>
            </w:rPr>
            <w:t xml:space="preserve"> 2010; Shear and Pendell</w:t>
          </w:r>
          <w:r w:rsidR="00C46362">
            <w:rPr>
              <w:rFonts w:ascii="Times New Roman" w:eastAsia="Times New Roman" w:hAnsi="Times New Roman" w:cs="Times New Roman"/>
              <w:color w:val="000000"/>
              <w:sz w:val="24"/>
              <w:szCs w:val="24"/>
            </w:rPr>
            <w:t>,</w:t>
          </w:r>
          <w:r w:rsidRPr="00B825C5">
            <w:rPr>
              <w:rFonts w:ascii="Times New Roman" w:eastAsia="Times New Roman" w:hAnsi="Times New Roman" w:cs="Times New Roman"/>
              <w:color w:val="000000"/>
              <w:sz w:val="24"/>
              <w:szCs w:val="24"/>
            </w:rPr>
            <w:t xml:space="preserve"> 2020)</w:t>
          </w:r>
        </w:sdtContent>
      </w:sdt>
      <w:r w:rsidRPr="006C35A1">
        <w:rPr>
          <w:rFonts w:ascii="Times New Roman" w:hAnsi="Times New Roman" w:cs="Times New Roman"/>
          <w:sz w:val="24"/>
          <w:szCs w:val="24"/>
        </w:rPr>
        <w:t xml:space="preserve">. Briefly, we first estimate the expected increase in feeder cattle supply associated with reducing bovine trichomoniasis-attributed reproductive challenges. Next, we assess how this change to primary feeder cattle supply influences equilibrium prices and quantities in the beef, pork, and poultry sectors. Lastly, we calculate changes to producer and consumer surplus as a measurement of economic welfare. </w:t>
      </w:r>
    </w:p>
    <w:p w14:paraId="55F389BC" w14:textId="56648E94" w:rsidR="00903890" w:rsidRPr="006C35A1" w:rsidRDefault="00903890" w:rsidP="00903890">
      <w:pPr>
        <w:spacing w:line="480" w:lineRule="auto"/>
        <w:ind w:firstLine="720"/>
        <w:rPr>
          <w:rFonts w:ascii="Times New Roman" w:hAnsi="Times New Roman" w:cs="Times New Roman"/>
          <w:sz w:val="24"/>
          <w:szCs w:val="24"/>
        </w:rPr>
      </w:pPr>
      <w:r w:rsidRPr="006C35A1">
        <w:rPr>
          <w:rFonts w:ascii="Times New Roman" w:hAnsi="Times New Roman" w:cs="Times New Roman"/>
          <w:sz w:val="24"/>
          <w:szCs w:val="24"/>
        </w:rPr>
        <w:t>Consistent with previous work that has employed this model, four markets in the beef sector are included in the EDM, these being: retail (consumers), wholesale (packers), slaughter (</w:t>
      </w:r>
      <w:proofErr w:type="spellStart"/>
      <w:r w:rsidRPr="006C35A1">
        <w:rPr>
          <w:rFonts w:ascii="Times New Roman" w:hAnsi="Times New Roman" w:cs="Times New Roman"/>
          <w:sz w:val="24"/>
          <w:szCs w:val="24"/>
        </w:rPr>
        <w:t>feedyards</w:t>
      </w:r>
      <w:proofErr w:type="spellEnd"/>
      <w:r w:rsidRPr="006C35A1">
        <w:rPr>
          <w:rFonts w:ascii="Times New Roman" w:hAnsi="Times New Roman" w:cs="Times New Roman"/>
          <w:sz w:val="24"/>
          <w:szCs w:val="24"/>
        </w:rPr>
        <w:t>), and feeder (cow-calf). To account for retail substitution, the model also includes the pork and poultry sectors. Because the pork and poultry markets are more vertically integrated, the pork sector contains three markets, (retail, wholesale, and slaughter), and the poultry sector contains two markets, (retail and wholesale). Internation</w:t>
      </w:r>
      <w:r w:rsidR="00C46362">
        <w:rPr>
          <w:rFonts w:ascii="Times New Roman" w:hAnsi="Times New Roman" w:cs="Times New Roman"/>
          <w:sz w:val="24"/>
          <w:szCs w:val="24"/>
        </w:rPr>
        <w:t>al</w:t>
      </w:r>
      <w:r w:rsidRPr="006C35A1">
        <w:rPr>
          <w:rFonts w:ascii="Times New Roman" w:hAnsi="Times New Roman" w:cs="Times New Roman"/>
          <w:sz w:val="24"/>
          <w:szCs w:val="24"/>
        </w:rPr>
        <w:t xml:space="preserve"> trade is included into the model at the wholesale levels for beef and pork. Through total logarithmic differentiation, we arrived at an EDM that was driven by elasticities. As noted by previous literature, econometrically estimating the elasticities is prohibitive due to identification problems associated with simultaneously estimating supply and demand </w:t>
      </w:r>
      <w:sdt>
        <w:sdtPr>
          <w:rPr>
            <w:rFonts w:ascii="Times New Roman" w:hAnsi="Times New Roman" w:cs="Times New Roman"/>
            <w:color w:val="000000"/>
            <w:sz w:val="24"/>
            <w:szCs w:val="24"/>
          </w:rPr>
          <w:tag w:val="MENDELEY_CITATION_v3_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"/>
          <w:id w:val="-322038058"/>
          <w:placeholder>
            <w:docPart w:val="FD303CBA2E8347E2AE5737C6539DC31F"/>
          </w:placeholder>
        </w:sdtPr>
        <w:sdtEndPr/>
        <w:sdtContent>
          <w:r w:rsidRPr="00B825C5">
            <w:rPr>
              <w:rFonts w:ascii="Times New Roman" w:eastAsia="Times New Roman" w:hAnsi="Times New Roman" w:cs="Times New Roman"/>
              <w:color w:val="000000"/>
              <w:sz w:val="24"/>
              <w:szCs w:val="24"/>
            </w:rPr>
            <w:t>(</w:t>
          </w:r>
          <w:proofErr w:type="spellStart"/>
          <w:r w:rsidRPr="00B825C5">
            <w:rPr>
              <w:rFonts w:ascii="Times New Roman" w:eastAsia="Times New Roman" w:hAnsi="Times New Roman" w:cs="Times New Roman"/>
              <w:color w:val="000000"/>
              <w:sz w:val="24"/>
              <w:szCs w:val="24"/>
            </w:rPr>
            <w:t>Tonsor</w:t>
          </w:r>
          <w:proofErr w:type="spellEnd"/>
          <w:r w:rsidRPr="00B825C5">
            <w:rPr>
              <w:rFonts w:ascii="Times New Roman" w:eastAsia="Times New Roman" w:hAnsi="Times New Roman" w:cs="Times New Roman"/>
              <w:color w:val="000000"/>
              <w:sz w:val="24"/>
              <w:szCs w:val="24"/>
            </w:rPr>
            <w:t xml:space="preserve"> and Schroeder</w:t>
          </w:r>
          <w:r w:rsidR="00C46362">
            <w:rPr>
              <w:rFonts w:ascii="Times New Roman" w:eastAsia="Times New Roman" w:hAnsi="Times New Roman" w:cs="Times New Roman"/>
              <w:color w:val="000000"/>
              <w:sz w:val="24"/>
              <w:szCs w:val="24"/>
            </w:rPr>
            <w:t>,</w:t>
          </w:r>
          <w:r w:rsidRPr="00B825C5">
            <w:rPr>
              <w:rFonts w:ascii="Times New Roman" w:eastAsia="Times New Roman" w:hAnsi="Times New Roman" w:cs="Times New Roman"/>
              <w:color w:val="000000"/>
              <w:sz w:val="24"/>
              <w:szCs w:val="24"/>
            </w:rPr>
            <w:t xml:space="preserve"> 2015; </w:t>
          </w:r>
          <w:proofErr w:type="spellStart"/>
          <w:r w:rsidRPr="00B825C5">
            <w:rPr>
              <w:rFonts w:ascii="Times New Roman" w:eastAsia="Times New Roman" w:hAnsi="Times New Roman" w:cs="Times New Roman"/>
              <w:color w:val="000000"/>
              <w:sz w:val="24"/>
              <w:szCs w:val="24"/>
            </w:rPr>
            <w:t>Brester</w:t>
          </w:r>
          <w:proofErr w:type="spellEnd"/>
          <w:r w:rsidR="00E9692B">
            <w:rPr>
              <w:rFonts w:ascii="Times New Roman" w:eastAsia="Times New Roman" w:hAnsi="Times New Roman" w:cs="Times New Roman"/>
              <w:color w:val="000000"/>
              <w:sz w:val="24"/>
              <w:szCs w:val="24"/>
            </w:rPr>
            <w:t xml:space="preserve"> et al., </w:t>
          </w:r>
          <w:r w:rsidRPr="00B825C5">
            <w:rPr>
              <w:rFonts w:ascii="Times New Roman" w:eastAsia="Times New Roman" w:hAnsi="Times New Roman" w:cs="Times New Roman"/>
              <w:color w:val="000000"/>
              <w:sz w:val="24"/>
              <w:szCs w:val="24"/>
            </w:rPr>
            <w:t>2004)</w:t>
          </w:r>
        </w:sdtContent>
      </w:sdt>
      <w:r w:rsidRPr="006C35A1">
        <w:rPr>
          <w:rFonts w:ascii="Times New Roman" w:hAnsi="Times New Roman" w:cs="Times New Roman"/>
          <w:sz w:val="24"/>
          <w:szCs w:val="24"/>
        </w:rPr>
        <w:t xml:space="preserve">. Consequently, we used the common technique of employing previously published elasticities to parameterize our model, with </w:t>
      </w:r>
      <w:r w:rsidR="00EE2627" w:rsidRPr="006C35A1">
        <w:rPr>
          <w:rFonts w:ascii="Times New Roman" w:hAnsi="Times New Roman" w:cs="Times New Roman"/>
          <w:sz w:val="24"/>
          <w:szCs w:val="24"/>
        </w:rPr>
        <w:t>elasticities</w:t>
      </w:r>
      <w:r w:rsidRPr="006C35A1">
        <w:rPr>
          <w:rFonts w:ascii="Times New Roman" w:hAnsi="Times New Roman" w:cs="Times New Roman"/>
          <w:sz w:val="24"/>
          <w:szCs w:val="24"/>
        </w:rPr>
        <w:t xml:space="preserve"> being obtained from </w:t>
      </w:r>
      <w:sdt>
        <w:sdtPr>
          <w:rPr>
            <w:rFonts w:ascii="Times New Roman" w:hAnsi="Times New Roman" w:cs="Times New Roman"/>
            <w:color w:val="000000"/>
            <w:sz w:val="24"/>
            <w:szCs w:val="24"/>
          </w:rPr>
          <w:tag w:val="MENDELEY_CITATION_v3_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"/>
          <w:id w:val="1673372439"/>
          <w:placeholder>
            <w:docPart w:val="FD303CBA2E8347E2AE5737C6539DC31F"/>
          </w:placeholder>
        </w:sdtPr>
        <w:sdtEndPr/>
        <w:sdtContent>
          <w:r w:rsidRPr="00B825C5">
            <w:rPr>
              <w:rFonts w:ascii="Times New Roman" w:hAnsi="Times New Roman" w:cs="Times New Roman"/>
              <w:color w:val="000000"/>
              <w:sz w:val="24"/>
              <w:szCs w:val="24"/>
            </w:rPr>
            <w:t>Pendell et al. (2010)</w:t>
          </w:r>
        </w:sdtContent>
      </w:sdt>
      <w:r w:rsidRPr="006C35A1">
        <w:rPr>
          <w:rFonts w:ascii="Times New Roman" w:hAnsi="Times New Roman" w:cs="Times New Roman"/>
          <w:sz w:val="24"/>
          <w:szCs w:val="24"/>
        </w:rPr>
        <w:t xml:space="preserve">. </w:t>
      </w:r>
      <w:r w:rsidRPr="006C35A1">
        <w:rPr>
          <w:rFonts w:ascii="Times New Roman" w:eastAsiaTheme="minorEastAsia" w:hAnsi="Times New Roman" w:cs="Times New Roman"/>
          <w:sz w:val="24"/>
          <w:szCs w:val="24"/>
        </w:rPr>
        <w:t xml:space="preserve">In the following EDM, </w:t>
      </w:r>
      <w:r w:rsidRPr="006C35A1">
        <w:rPr>
          <w:rFonts w:ascii="Times New Roman" w:eastAsiaTheme="minorEastAsia" w:hAnsi="Times New Roman" w:cs="Times New Roman"/>
          <w:i/>
          <w:iCs/>
          <w:sz w:val="24"/>
          <w:szCs w:val="24"/>
        </w:rPr>
        <w:t>E</w:t>
      </w:r>
      <w:r w:rsidRPr="006C35A1">
        <w:rPr>
          <w:rFonts w:ascii="Times New Roman" w:eastAsiaTheme="minorEastAsia" w:hAnsi="Times New Roman" w:cs="Times New Roman"/>
          <w:sz w:val="24"/>
          <w:szCs w:val="24"/>
        </w:rPr>
        <w:t xml:space="preserve"> </w:t>
      </w:r>
      <w:r w:rsidRPr="006C35A1">
        <w:rPr>
          <w:rFonts w:ascii="Times New Roman" w:eastAsiaTheme="minorEastAsia" w:hAnsi="Times New Roman" w:cs="Times New Roman"/>
          <w:sz w:val="24"/>
          <w:szCs w:val="24"/>
        </w:rPr>
        <w:lastRenderedPageBreak/>
        <w:t xml:space="preserve">denotes a percentage change operator (i.e., </w:t>
      </w:r>
      <m:oMath>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r</m:t>
            </m:r>
          </m:sup>
        </m:sSubSup>
        <m:r>
          <w:rPr>
            <w:rFonts w:ascii="Cambria Math" w:eastAsiaTheme="minorEastAsia" w:hAnsi="Cambria Math" w:cs="Times New Roman"/>
            <w:sz w:val="24"/>
            <w:szCs w:val="24"/>
          </w:rPr>
          <m:t>=</m:t>
        </m:r>
        <m:f>
          <m:fPr>
            <m:ctrlPr>
              <w:rPr>
                <w:rFonts w:ascii="Cambria Math" w:eastAsiaTheme="minorEastAsia" w:hAnsi="Cambria Math" w:cs="Times New Roman"/>
                <w:i/>
                <w:sz w:val="24"/>
                <w:szCs w:val="24"/>
              </w:rPr>
            </m:ctrlPr>
          </m:fPr>
          <m:num>
            <m:r>
              <w:rPr>
                <w:rFonts w:ascii="Cambria Math" w:eastAsiaTheme="minorEastAsia" w:hAnsi="Cambria Math" w:cs="Times New Roman"/>
                <w:sz w:val="24"/>
                <w:szCs w:val="24"/>
              </w:rPr>
              <m:t>d</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Q</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r</m:t>
                </m:r>
              </m:sup>
            </m:sSubSup>
          </m:num>
          <m:den>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Q</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r</m:t>
                </m:r>
              </m:sup>
            </m:sSubSup>
          </m:den>
        </m:f>
        <m:r>
          <w:rPr>
            <w:rFonts w:ascii="Cambria Math" w:eastAsiaTheme="minorEastAsia" w:hAnsi="Cambria Math" w:cs="Times New Roman"/>
            <w:sz w:val="24"/>
            <w:szCs w:val="24"/>
          </w:rPr>
          <m:t>=dln</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Q</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r</m:t>
            </m:r>
          </m:sup>
        </m:sSubSup>
      </m:oMath>
      <w:r w:rsidRPr="006C35A1">
        <w:rPr>
          <w:rFonts w:ascii="Times New Roman" w:eastAsiaTheme="minorEastAsia" w:hAnsi="Times New Roman" w:cs="Times New Roman"/>
          <w:sz w:val="24"/>
          <w:szCs w:val="24"/>
        </w:rPr>
        <w:t xml:space="preserve">). To stay consistent with previous modelling techniques, variable input proportions were included by allowing production quantities to vary across the markets within a sector </w:t>
      </w:r>
      <w:sdt>
        <w:sdtPr>
          <w:rPr>
            <w:rFonts w:ascii="Times New Roman" w:eastAsiaTheme="minorEastAsia" w:hAnsi="Times New Roman" w:cs="Times New Roman"/>
            <w:color w:val="000000"/>
            <w:sz w:val="24"/>
            <w:szCs w:val="24"/>
          </w:rPr>
          <w:tag w:val="MENDELEY_CITATION_v3_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"/>
          <w:id w:val="-563415186"/>
          <w:placeholder>
            <w:docPart w:val="AD31DB316E604148BAA143CB0DB2E6C3"/>
          </w:placeholder>
        </w:sdtPr>
        <w:sdtEndPr/>
        <w:sdtContent>
          <w:r w:rsidRPr="00B825C5">
            <w:rPr>
              <w:rFonts w:ascii="Times New Roman" w:eastAsiaTheme="minorEastAsia" w:hAnsi="Times New Roman" w:cs="Times New Roman"/>
              <w:color w:val="000000"/>
              <w:sz w:val="24"/>
              <w:szCs w:val="24"/>
            </w:rPr>
            <w:t>(</w:t>
          </w:r>
          <w:proofErr w:type="spellStart"/>
          <w:r w:rsidRPr="00B825C5">
            <w:rPr>
              <w:rFonts w:ascii="Times New Roman" w:eastAsiaTheme="minorEastAsia" w:hAnsi="Times New Roman" w:cs="Times New Roman"/>
              <w:color w:val="000000"/>
              <w:sz w:val="24"/>
              <w:szCs w:val="24"/>
            </w:rPr>
            <w:t>Wohlgenant</w:t>
          </w:r>
          <w:proofErr w:type="spellEnd"/>
          <w:r w:rsidR="00E9692B">
            <w:rPr>
              <w:rFonts w:ascii="Times New Roman" w:eastAsiaTheme="minorEastAsia" w:hAnsi="Times New Roman" w:cs="Times New Roman"/>
              <w:color w:val="000000"/>
              <w:sz w:val="24"/>
              <w:szCs w:val="24"/>
            </w:rPr>
            <w:t>,</w:t>
          </w:r>
          <w:r w:rsidRPr="00B825C5">
            <w:rPr>
              <w:rFonts w:ascii="Times New Roman" w:eastAsiaTheme="minorEastAsia" w:hAnsi="Times New Roman" w:cs="Times New Roman"/>
              <w:color w:val="000000"/>
              <w:sz w:val="24"/>
              <w:szCs w:val="24"/>
            </w:rPr>
            <w:t xml:space="preserve"> 1993)</w:t>
          </w:r>
        </w:sdtContent>
      </w:sdt>
      <w:r w:rsidRPr="006C35A1">
        <w:rPr>
          <w:rFonts w:ascii="Times New Roman" w:eastAsiaTheme="minorEastAsia" w:hAnsi="Times New Roman" w:cs="Times New Roman"/>
          <w:sz w:val="24"/>
          <w:szCs w:val="24"/>
        </w:rPr>
        <w:t>.</w:t>
      </w:r>
      <w:r w:rsidR="000E77EC">
        <w:rPr>
          <w:rFonts w:ascii="Times New Roman" w:eastAsiaTheme="minorEastAsia" w:hAnsi="Times New Roman" w:cs="Times New Roman"/>
          <w:sz w:val="24"/>
          <w:szCs w:val="24"/>
        </w:rPr>
        <w:t xml:space="preserve"> Superscripts r, w, s, and f, denote retail, wholesale, slaughter, and feeder markets, respectively. </w:t>
      </w:r>
    </w:p>
    <w:p w14:paraId="1D7DCC59" w14:textId="621E46FA" w:rsidR="00903890" w:rsidRPr="00903890" w:rsidRDefault="00903890" w:rsidP="00903890">
      <w:pPr>
        <w:spacing w:line="480" w:lineRule="auto"/>
        <w:ind w:firstLine="720"/>
        <w:rPr>
          <w:rFonts w:ascii="Times New Roman" w:eastAsiaTheme="minorEastAsia" w:hAnsi="Times New Roman" w:cs="Times New Roman"/>
          <w:sz w:val="24"/>
          <w:szCs w:val="24"/>
        </w:rPr>
      </w:pPr>
      <w:r w:rsidRPr="006C35A1">
        <w:rPr>
          <w:rFonts w:ascii="Times New Roman" w:eastAsiaTheme="minorEastAsia" w:hAnsi="Times New Roman" w:cs="Times New Roman"/>
          <w:sz w:val="24"/>
          <w:szCs w:val="24"/>
        </w:rPr>
        <w:t xml:space="preserve">In the following equilibrium displacement model, </w:t>
      </w:r>
      <m:oMath>
        <m:sSubSup>
          <m:sSubSupPr>
            <m:ctrlPr>
              <w:rPr>
                <w:rFonts w:ascii="Cambria Math" w:hAnsi="Cambria Math" w:cs="Times New Roman"/>
                <w:i/>
                <w:sz w:val="24"/>
                <w:szCs w:val="24"/>
              </w:rPr>
            </m:ctrlPr>
          </m:sSubSupPr>
          <m:e>
            <m:r>
              <w:rPr>
                <w:rFonts w:ascii="Cambria Math" w:hAnsi="Cambria Math" w:cs="Times New Roman"/>
                <w:sz w:val="24"/>
                <w:szCs w:val="24"/>
              </w:rPr>
              <m:t>ε</m:t>
            </m:r>
          </m:e>
          <m:sub>
            <m:r>
              <w:rPr>
                <w:rFonts w:ascii="Cambria Math" w:hAnsi="Cambria Math" w:cs="Times New Roman"/>
                <w:sz w:val="24"/>
                <w:szCs w:val="24"/>
              </w:rPr>
              <m:t>i</m:t>
            </m:r>
          </m:sub>
          <m:sup>
            <m:r>
              <w:rPr>
                <w:rFonts w:ascii="Cambria Math" w:hAnsi="Cambria Math" w:cs="Times New Roman"/>
                <w:sz w:val="24"/>
                <w:szCs w:val="24"/>
              </w:rPr>
              <m:t>m</m:t>
            </m:r>
          </m:sup>
        </m:sSubSup>
      </m:oMath>
      <w:r w:rsidRPr="006C35A1">
        <w:rPr>
          <w:rFonts w:ascii="Times New Roman" w:eastAsiaTheme="minorEastAsia" w:hAnsi="Times New Roman" w:cs="Times New Roman"/>
          <w:sz w:val="24"/>
          <w:szCs w:val="24"/>
        </w:rPr>
        <w:t xml:space="preserve"> is the own-price demand elasticity for good </w:t>
      </w:r>
      <w:proofErr w:type="spellStart"/>
      <w:r w:rsidRPr="006C35A1">
        <w:rPr>
          <w:rFonts w:ascii="Times New Roman" w:eastAsiaTheme="minorEastAsia" w:hAnsi="Times New Roman" w:cs="Times New Roman"/>
          <w:i/>
          <w:iCs/>
          <w:sz w:val="24"/>
          <w:szCs w:val="24"/>
        </w:rPr>
        <w:t>i</w:t>
      </w:r>
      <w:proofErr w:type="spellEnd"/>
      <w:r w:rsidRPr="006C35A1">
        <w:rPr>
          <w:rFonts w:ascii="Times New Roman" w:eastAsiaTheme="minorEastAsia" w:hAnsi="Times New Roman" w:cs="Times New Roman"/>
          <w:sz w:val="24"/>
          <w:szCs w:val="24"/>
        </w:rPr>
        <w:t xml:space="preserve"> in market </w:t>
      </w:r>
      <w:r w:rsidRPr="006C35A1">
        <w:rPr>
          <w:rFonts w:ascii="Times New Roman" w:eastAsiaTheme="minorEastAsia" w:hAnsi="Times New Roman" w:cs="Times New Roman"/>
          <w:i/>
          <w:iCs/>
          <w:sz w:val="24"/>
          <w:szCs w:val="24"/>
        </w:rPr>
        <w:t>m</w:t>
      </w:r>
      <w:r w:rsidRPr="006C35A1">
        <w:rPr>
          <w:rFonts w:ascii="Times New Roman" w:eastAsiaTheme="minorEastAsia" w:hAnsi="Times New Roman" w:cs="Times New Roman"/>
          <w:sz w:val="24"/>
          <w:szCs w:val="24"/>
        </w:rPr>
        <w:t xml:space="preserve">; </w:t>
      </w:r>
      <m:oMath>
        <m:sSubSup>
          <m:sSubSupPr>
            <m:ctrlPr>
              <w:rPr>
                <w:rFonts w:ascii="Cambria Math" w:hAnsi="Cambria Math" w:cs="Times New Roman"/>
                <w:i/>
                <w:sz w:val="24"/>
                <w:szCs w:val="24"/>
              </w:rPr>
            </m:ctrlPr>
          </m:sSubSupPr>
          <m:e>
            <m:r>
              <w:rPr>
                <w:rFonts w:ascii="Cambria Math" w:hAnsi="Cambria Math" w:cs="Times New Roman"/>
                <w:sz w:val="24"/>
                <w:szCs w:val="24"/>
              </w:rPr>
              <m:t>ε</m:t>
            </m:r>
          </m:e>
          <m:sub>
            <m:r>
              <w:rPr>
                <w:rFonts w:ascii="Cambria Math" w:hAnsi="Cambria Math" w:cs="Times New Roman"/>
                <w:sz w:val="24"/>
                <w:szCs w:val="24"/>
              </w:rPr>
              <m:t>ij</m:t>
            </m:r>
          </m:sub>
          <m:sup>
            <m:r>
              <w:rPr>
                <w:rFonts w:ascii="Cambria Math" w:hAnsi="Cambria Math" w:cs="Times New Roman"/>
                <w:sz w:val="24"/>
                <w:szCs w:val="24"/>
              </w:rPr>
              <m:t>m</m:t>
            </m:r>
          </m:sup>
        </m:sSubSup>
      </m:oMath>
      <w:r w:rsidRPr="006C35A1">
        <w:rPr>
          <w:rFonts w:ascii="Times New Roman" w:eastAsiaTheme="minorEastAsia" w:hAnsi="Times New Roman" w:cs="Times New Roman"/>
          <w:sz w:val="24"/>
          <w:szCs w:val="24"/>
        </w:rPr>
        <w:t xml:space="preserve"> is the cross-price demand elasticity for good </w:t>
      </w:r>
      <w:proofErr w:type="spellStart"/>
      <w:r w:rsidRPr="006C35A1">
        <w:rPr>
          <w:rFonts w:ascii="Times New Roman" w:eastAsiaTheme="minorEastAsia" w:hAnsi="Times New Roman" w:cs="Times New Roman"/>
          <w:i/>
          <w:iCs/>
          <w:sz w:val="24"/>
          <w:szCs w:val="24"/>
        </w:rPr>
        <w:t>i</w:t>
      </w:r>
      <w:proofErr w:type="spellEnd"/>
      <w:r w:rsidRPr="006C35A1">
        <w:rPr>
          <w:rFonts w:ascii="Times New Roman" w:eastAsiaTheme="minorEastAsia" w:hAnsi="Times New Roman" w:cs="Times New Roman"/>
          <w:sz w:val="24"/>
          <w:szCs w:val="24"/>
        </w:rPr>
        <w:t xml:space="preserve"> with respect to retail price of good </w:t>
      </w:r>
      <w:r w:rsidRPr="006C35A1">
        <w:rPr>
          <w:rFonts w:ascii="Times New Roman" w:eastAsiaTheme="minorEastAsia" w:hAnsi="Times New Roman" w:cs="Times New Roman"/>
          <w:i/>
          <w:iCs/>
          <w:sz w:val="24"/>
          <w:szCs w:val="24"/>
        </w:rPr>
        <w:t>j</w:t>
      </w:r>
      <w:r w:rsidRPr="006C35A1">
        <w:rPr>
          <w:rFonts w:ascii="Times New Roman" w:eastAsiaTheme="minorEastAsia" w:hAnsi="Times New Roman" w:cs="Times New Roman"/>
          <w:sz w:val="24"/>
          <w:szCs w:val="24"/>
        </w:rPr>
        <w:t xml:space="preserve">; </w:t>
      </w:r>
      <m:oMath>
        <m:sSubSup>
          <m:sSubSupPr>
            <m:ctrlPr>
              <w:rPr>
                <w:rFonts w:ascii="Cambria Math" w:hAnsi="Cambria Math" w:cs="Times New Roman"/>
                <w:i/>
                <w:sz w:val="24"/>
                <w:szCs w:val="24"/>
              </w:rPr>
            </m:ctrlPr>
          </m:sSubSupPr>
          <m:e>
            <m:r>
              <w:rPr>
                <w:rFonts w:ascii="Cambria Math" w:hAnsi="Cambria Math" w:cs="Times New Roman"/>
                <w:sz w:val="24"/>
                <w:szCs w:val="24"/>
              </w:rPr>
              <m:t>η</m:t>
            </m:r>
          </m:e>
          <m:sub>
            <m:r>
              <w:rPr>
                <w:rFonts w:ascii="Cambria Math" w:hAnsi="Cambria Math" w:cs="Times New Roman"/>
                <w:sz w:val="24"/>
                <w:szCs w:val="24"/>
              </w:rPr>
              <m:t>i</m:t>
            </m:r>
          </m:sub>
          <m:sup>
            <m:r>
              <w:rPr>
                <w:rFonts w:ascii="Cambria Math" w:hAnsi="Cambria Math" w:cs="Times New Roman"/>
                <w:sz w:val="24"/>
                <w:szCs w:val="24"/>
              </w:rPr>
              <m:t>m</m:t>
            </m:r>
          </m:sup>
        </m:sSubSup>
      </m:oMath>
      <w:r w:rsidRPr="006C35A1">
        <w:rPr>
          <w:rFonts w:ascii="Times New Roman" w:eastAsiaTheme="minorEastAsia" w:hAnsi="Times New Roman" w:cs="Times New Roman"/>
          <w:sz w:val="24"/>
          <w:szCs w:val="24"/>
        </w:rPr>
        <w:t xml:space="preserve"> is the own-price supply elasticity for good </w:t>
      </w:r>
      <w:proofErr w:type="spellStart"/>
      <w:r w:rsidRPr="006C35A1">
        <w:rPr>
          <w:rFonts w:ascii="Times New Roman" w:eastAsiaTheme="minorEastAsia" w:hAnsi="Times New Roman" w:cs="Times New Roman"/>
          <w:i/>
          <w:iCs/>
          <w:sz w:val="24"/>
          <w:szCs w:val="24"/>
        </w:rPr>
        <w:t>i</w:t>
      </w:r>
      <w:proofErr w:type="spellEnd"/>
      <w:r w:rsidRPr="006C35A1">
        <w:rPr>
          <w:rFonts w:ascii="Times New Roman" w:eastAsiaTheme="minorEastAsia" w:hAnsi="Times New Roman" w:cs="Times New Roman"/>
          <w:sz w:val="24"/>
          <w:szCs w:val="24"/>
        </w:rPr>
        <w:t xml:space="preserve"> and in market </w:t>
      </w:r>
      <w:r w:rsidRPr="006C35A1">
        <w:rPr>
          <w:rFonts w:ascii="Times New Roman" w:eastAsiaTheme="minorEastAsia" w:hAnsi="Times New Roman" w:cs="Times New Roman"/>
          <w:i/>
          <w:iCs/>
          <w:sz w:val="24"/>
          <w:szCs w:val="24"/>
        </w:rPr>
        <w:t>m</w:t>
      </w:r>
      <w:r w:rsidRPr="006C35A1">
        <w:rPr>
          <w:rFonts w:ascii="Times New Roman" w:eastAsiaTheme="minorEastAsia" w:hAnsi="Times New Roman" w:cs="Times New Roman"/>
          <w:sz w:val="24"/>
          <w:szCs w:val="24"/>
        </w:rPr>
        <w:t xml:space="preserve">; </w:t>
      </w:r>
      <m:oMath>
        <m:sSubSup>
          <m:sSubSupPr>
            <m:ctrlPr>
              <w:rPr>
                <w:rFonts w:ascii="Cambria Math" w:hAnsi="Cambria Math" w:cs="Times New Roman"/>
                <w:i/>
                <w:sz w:val="24"/>
                <w:szCs w:val="24"/>
              </w:rPr>
            </m:ctrlPr>
          </m:sSubSupPr>
          <m:e>
            <m:r>
              <w:rPr>
                <w:rFonts w:ascii="Cambria Math" w:hAnsi="Cambria Math" w:cs="Times New Roman"/>
                <w:sz w:val="24"/>
                <w:szCs w:val="24"/>
              </w:rPr>
              <m:t>τ</m:t>
            </m:r>
          </m:e>
          <m:sub>
            <m:r>
              <w:rPr>
                <w:rFonts w:ascii="Cambria Math" w:hAnsi="Cambria Math" w:cs="Times New Roman"/>
                <w:sz w:val="24"/>
                <w:szCs w:val="24"/>
              </w:rPr>
              <m:t>i</m:t>
            </m:r>
          </m:sub>
          <m:sup>
            <m:r>
              <w:rPr>
                <w:rFonts w:ascii="Cambria Math" w:hAnsi="Cambria Math" w:cs="Times New Roman"/>
                <w:sz w:val="24"/>
                <w:szCs w:val="24"/>
              </w:rPr>
              <m:t>lm</m:t>
            </m:r>
          </m:sup>
        </m:sSubSup>
      </m:oMath>
      <w:r w:rsidRPr="006C35A1">
        <w:rPr>
          <w:rFonts w:ascii="Times New Roman" w:eastAsiaTheme="minorEastAsia" w:hAnsi="Times New Roman" w:cs="Times New Roman"/>
          <w:sz w:val="24"/>
          <w:szCs w:val="24"/>
        </w:rPr>
        <w:t xml:space="preserve">is the percentage change in quantity demanded for good </w:t>
      </w:r>
      <w:proofErr w:type="spellStart"/>
      <w:r w:rsidRPr="006C35A1">
        <w:rPr>
          <w:rFonts w:ascii="Times New Roman" w:eastAsiaTheme="minorEastAsia" w:hAnsi="Times New Roman" w:cs="Times New Roman"/>
          <w:i/>
          <w:iCs/>
          <w:sz w:val="24"/>
          <w:szCs w:val="24"/>
        </w:rPr>
        <w:t>i</w:t>
      </w:r>
      <w:proofErr w:type="spellEnd"/>
      <w:r w:rsidRPr="006C35A1">
        <w:rPr>
          <w:rFonts w:ascii="Times New Roman" w:eastAsiaTheme="minorEastAsia" w:hAnsi="Times New Roman" w:cs="Times New Roman"/>
          <w:sz w:val="24"/>
          <w:szCs w:val="24"/>
        </w:rPr>
        <w:t xml:space="preserve"> at market level </w:t>
      </w:r>
      <w:r w:rsidRPr="006C35A1">
        <w:rPr>
          <w:rFonts w:ascii="Times New Roman" w:eastAsiaTheme="minorEastAsia" w:hAnsi="Times New Roman" w:cs="Times New Roman"/>
          <w:i/>
          <w:iCs/>
          <w:sz w:val="24"/>
          <w:szCs w:val="24"/>
        </w:rPr>
        <w:t>m</w:t>
      </w:r>
      <w:r w:rsidRPr="006C35A1">
        <w:rPr>
          <w:rFonts w:ascii="Times New Roman" w:eastAsiaTheme="minorEastAsia" w:hAnsi="Times New Roman" w:cs="Times New Roman"/>
          <w:sz w:val="24"/>
          <w:szCs w:val="24"/>
        </w:rPr>
        <w:t xml:space="preserve"> given a 1% change in the quantity demanded at market level </w:t>
      </w:r>
      <w:r w:rsidRPr="006C35A1">
        <w:rPr>
          <w:rFonts w:ascii="Times New Roman" w:eastAsiaTheme="minorEastAsia" w:hAnsi="Times New Roman" w:cs="Times New Roman"/>
          <w:i/>
          <w:iCs/>
          <w:sz w:val="24"/>
          <w:szCs w:val="24"/>
        </w:rPr>
        <w:t>l</w:t>
      </w:r>
      <w:r w:rsidRPr="006C35A1">
        <w:rPr>
          <w:rFonts w:ascii="Times New Roman" w:eastAsiaTheme="minorEastAsia" w:hAnsi="Times New Roman" w:cs="Times New Roman"/>
          <w:sz w:val="24"/>
          <w:szCs w:val="24"/>
        </w:rPr>
        <w:t xml:space="preserve">;  </w:t>
      </w:r>
      <m:oMath>
        <m:sSubSup>
          <m:sSubSupPr>
            <m:ctrlPr>
              <w:rPr>
                <w:rFonts w:ascii="Cambria Math" w:hAnsi="Cambria Math" w:cs="Times New Roman"/>
                <w:i/>
                <w:sz w:val="24"/>
                <w:szCs w:val="24"/>
              </w:rPr>
            </m:ctrlPr>
          </m:sSubSupPr>
          <m:e>
            <m:r>
              <w:rPr>
                <w:rFonts w:ascii="Cambria Math" w:hAnsi="Cambria Math" w:cs="Times New Roman"/>
                <w:sz w:val="24"/>
                <w:szCs w:val="24"/>
              </w:rPr>
              <m:t>γ</m:t>
            </m:r>
          </m:e>
          <m:sub>
            <m:r>
              <w:rPr>
                <w:rFonts w:ascii="Cambria Math" w:hAnsi="Cambria Math" w:cs="Times New Roman"/>
                <w:sz w:val="24"/>
                <w:szCs w:val="24"/>
              </w:rPr>
              <m:t>i</m:t>
            </m:r>
          </m:sub>
          <m:sup>
            <m:r>
              <w:rPr>
                <w:rFonts w:ascii="Cambria Math" w:hAnsi="Cambria Math" w:cs="Times New Roman"/>
                <w:sz w:val="24"/>
                <w:szCs w:val="24"/>
              </w:rPr>
              <m:t>lm</m:t>
            </m:r>
          </m:sup>
        </m:sSubSup>
      </m:oMath>
      <w:r w:rsidRPr="006C35A1">
        <w:rPr>
          <w:rFonts w:ascii="Times New Roman" w:eastAsiaTheme="minorEastAsia" w:hAnsi="Times New Roman" w:cs="Times New Roman"/>
          <w:sz w:val="24"/>
          <w:szCs w:val="24"/>
        </w:rPr>
        <w:t xml:space="preserve"> is the percentage change in quantity supplied of good </w:t>
      </w:r>
      <w:proofErr w:type="spellStart"/>
      <w:r w:rsidRPr="006C35A1">
        <w:rPr>
          <w:rFonts w:ascii="Times New Roman" w:eastAsiaTheme="minorEastAsia" w:hAnsi="Times New Roman" w:cs="Times New Roman"/>
          <w:i/>
          <w:iCs/>
          <w:sz w:val="24"/>
          <w:szCs w:val="24"/>
        </w:rPr>
        <w:t>i</w:t>
      </w:r>
      <w:proofErr w:type="spellEnd"/>
      <w:r w:rsidRPr="006C35A1">
        <w:rPr>
          <w:rFonts w:ascii="Times New Roman" w:eastAsiaTheme="minorEastAsia" w:hAnsi="Times New Roman" w:cs="Times New Roman"/>
          <w:sz w:val="24"/>
          <w:szCs w:val="24"/>
        </w:rPr>
        <w:t xml:space="preserve"> at market level </w:t>
      </w:r>
      <w:r w:rsidRPr="006C35A1">
        <w:rPr>
          <w:rFonts w:ascii="Times New Roman" w:eastAsiaTheme="minorEastAsia" w:hAnsi="Times New Roman" w:cs="Times New Roman"/>
          <w:i/>
          <w:iCs/>
          <w:sz w:val="24"/>
          <w:szCs w:val="24"/>
        </w:rPr>
        <w:t>m</w:t>
      </w:r>
      <w:r w:rsidRPr="006C35A1">
        <w:rPr>
          <w:rFonts w:ascii="Times New Roman" w:eastAsiaTheme="minorEastAsia" w:hAnsi="Times New Roman" w:cs="Times New Roman"/>
          <w:sz w:val="24"/>
          <w:szCs w:val="24"/>
        </w:rPr>
        <w:t xml:space="preserve"> given a 1% change in the quantity supplied at market level </w:t>
      </w:r>
      <w:r w:rsidRPr="006C35A1">
        <w:rPr>
          <w:rFonts w:ascii="Times New Roman" w:eastAsiaTheme="minorEastAsia" w:hAnsi="Times New Roman" w:cs="Times New Roman"/>
          <w:i/>
          <w:iCs/>
          <w:sz w:val="24"/>
          <w:szCs w:val="24"/>
        </w:rPr>
        <w:t>l</w:t>
      </w:r>
      <w:r w:rsidRPr="006C35A1">
        <w:rPr>
          <w:rFonts w:ascii="Times New Roman" w:eastAsiaTheme="minorEastAsia" w:hAnsi="Times New Roman" w:cs="Times New Roman"/>
          <w:sz w:val="24"/>
          <w:szCs w:val="24"/>
        </w:rPr>
        <w:t xml:space="preserve">. Hence, markets within the same sector are connected by downstream equilibrium quantities among the demand equations and upstream equilibrium quantities among the supply equations </w:t>
      </w:r>
      <w:sdt>
        <w:sdtPr>
          <w:rPr>
            <w:rFonts w:ascii="Times New Roman" w:eastAsiaTheme="minorEastAsia" w:hAnsi="Times New Roman" w:cs="Times New Roman"/>
            <w:color w:val="000000"/>
            <w:sz w:val="24"/>
            <w:szCs w:val="24"/>
          </w:rPr>
          <w:tag w:val="MENDELEY_CITATION_v3_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"/>
          <w:id w:val="1144773433"/>
          <w:placeholder>
            <w:docPart w:val="AD31DB316E604148BAA143CB0DB2E6C3"/>
          </w:placeholder>
        </w:sdtPr>
        <w:sdtEndPr/>
        <w:sdtContent>
          <w:r w:rsidRPr="00B825C5">
            <w:rPr>
              <w:rFonts w:ascii="Times New Roman" w:eastAsiaTheme="minorEastAsia" w:hAnsi="Times New Roman" w:cs="Times New Roman"/>
              <w:color w:val="000000"/>
              <w:sz w:val="24"/>
              <w:szCs w:val="24"/>
            </w:rPr>
            <w:t>(</w:t>
          </w:r>
          <w:proofErr w:type="spellStart"/>
          <w:r w:rsidRPr="00B825C5">
            <w:rPr>
              <w:rFonts w:ascii="Times New Roman" w:eastAsiaTheme="minorEastAsia" w:hAnsi="Times New Roman" w:cs="Times New Roman"/>
              <w:color w:val="000000"/>
              <w:sz w:val="24"/>
              <w:szCs w:val="24"/>
            </w:rPr>
            <w:t>Wohlgenant</w:t>
          </w:r>
          <w:proofErr w:type="spellEnd"/>
          <w:r w:rsidR="00E9692B">
            <w:rPr>
              <w:rFonts w:ascii="Times New Roman" w:eastAsiaTheme="minorEastAsia" w:hAnsi="Times New Roman" w:cs="Times New Roman"/>
              <w:color w:val="000000"/>
              <w:sz w:val="24"/>
              <w:szCs w:val="24"/>
            </w:rPr>
            <w:t>,</w:t>
          </w:r>
          <w:r w:rsidRPr="00B825C5">
            <w:rPr>
              <w:rFonts w:ascii="Times New Roman" w:eastAsiaTheme="minorEastAsia" w:hAnsi="Times New Roman" w:cs="Times New Roman"/>
              <w:color w:val="000000"/>
              <w:sz w:val="24"/>
              <w:szCs w:val="24"/>
            </w:rPr>
            <w:t xml:space="preserve"> 1993; </w:t>
          </w:r>
          <w:proofErr w:type="spellStart"/>
          <w:r w:rsidRPr="00B825C5">
            <w:rPr>
              <w:rFonts w:ascii="Times New Roman" w:eastAsiaTheme="minorEastAsia" w:hAnsi="Times New Roman" w:cs="Times New Roman"/>
              <w:color w:val="000000"/>
              <w:sz w:val="24"/>
              <w:szCs w:val="24"/>
            </w:rPr>
            <w:t>Tonsor</w:t>
          </w:r>
          <w:proofErr w:type="spellEnd"/>
          <w:r w:rsidRPr="00B825C5">
            <w:rPr>
              <w:rFonts w:ascii="Times New Roman" w:eastAsiaTheme="minorEastAsia" w:hAnsi="Times New Roman" w:cs="Times New Roman"/>
              <w:color w:val="000000"/>
              <w:sz w:val="24"/>
              <w:szCs w:val="24"/>
            </w:rPr>
            <w:t xml:space="preserve"> and Schroeder</w:t>
          </w:r>
          <w:r w:rsidR="00E9692B">
            <w:rPr>
              <w:rFonts w:ascii="Times New Roman" w:eastAsiaTheme="minorEastAsia" w:hAnsi="Times New Roman" w:cs="Times New Roman"/>
              <w:color w:val="000000"/>
              <w:sz w:val="24"/>
              <w:szCs w:val="24"/>
            </w:rPr>
            <w:t>,</w:t>
          </w:r>
          <w:r w:rsidRPr="00B825C5">
            <w:rPr>
              <w:rFonts w:ascii="Times New Roman" w:eastAsiaTheme="minorEastAsia" w:hAnsi="Times New Roman" w:cs="Times New Roman"/>
              <w:color w:val="000000"/>
              <w:sz w:val="24"/>
              <w:szCs w:val="24"/>
            </w:rPr>
            <w:t xml:space="preserve"> 2015)</w:t>
          </w:r>
        </w:sdtContent>
      </w:sdt>
      <w:r w:rsidRPr="006C35A1">
        <w:rPr>
          <w:rFonts w:ascii="Times New Roman" w:eastAsiaTheme="minorEastAsia" w:hAnsi="Times New Roman" w:cs="Times New Roman"/>
          <w:sz w:val="24"/>
          <w:szCs w:val="24"/>
        </w:rPr>
        <w:t xml:space="preserve">. Total differentiation of the above equations and placing all endogenous price and quantity variables on the left-hand side of the equation yields the following equilibrium displacement model:  </w:t>
      </w:r>
    </w:p>
    <w:p w14:paraId="7E15450D" w14:textId="77777777" w:rsidR="00903890" w:rsidRPr="00715907" w:rsidRDefault="00903890" w:rsidP="00903890">
      <w:pPr>
        <w:spacing w:line="240" w:lineRule="auto"/>
        <w:rPr>
          <w:rFonts w:ascii="Times New Roman" w:eastAsiaTheme="minorEastAsia" w:hAnsi="Times New Roman" w:cs="Times New Roman"/>
          <w:b/>
          <w:bCs/>
          <w:sz w:val="24"/>
          <w:szCs w:val="24"/>
        </w:rPr>
      </w:pPr>
      <w:r w:rsidRPr="00715907">
        <w:rPr>
          <w:rFonts w:ascii="Times New Roman" w:eastAsiaTheme="minorEastAsia" w:hAnsi="Times New Roman" w:cs="Times New Roman"/>
          <w:b/>
          <w:bCs/>
          <w:sz w:val="24"/>
          <w:szCs w:val="24"/>
        </w:rPr>
        <w:t>Beef Sector</w:t>
      </w:r>
    </w:p>
    <w:p w14:paraId="1106F1F2" w14:textId="77777777" w:rsidR="00903890" w:rsidRDefault="00903890" w:rsidP="00903890">
      <w:pPr>
        <w:spacing w:line="240" w:lineRule="auto"/>
        <w:rPr>
          <w:rFonts w:ascii="Times New Roman" w:eastAsiaTheme="minorEastAsia" w:hAnsi="Times New Roman" w:cs="Times New Roman"/>
          <w:b/>
          <w:bCs/>
          <w:sz w:val="24"/>
          <w:szCs w:val="24"/>
        </w:rPr>
      </w:pPr>
      <w:r w:rsidRPr="00715907">
        <w:rPr>
          <w:rFonts w:ascii="Times New Roman" w:eastAsiaTheme="minorEastAsia" w:hAnsi="Times New Roman" w:cs="Times New Roman"/>
          <w:b/>
          <w:bCs/>
          <w:sz w:val="24"/>
          <w:szCs w:val="24"/>
        </w:rPr>
        <w:tab/>
      </w:r>
    </w:p>
    <w:p w14:paraId="527C8BE2" w14:textId="77777777" w:rsidR="00903890" w:rsidRPr="00715907" w:rsidRDefault="00903890" w:rsidP="00903890">
      <w:pPr>
        <w:spacing w:line="240" w:lineRule="auto"/>
        <w:rPr>
          <w:rFonts w:ascii="Times New Roman" w:eastAsiaTheme="minorEastAsia" w:hAnsi="Times New Roman" w:cs="Times New Roman"/>
          <w:i/>
          <w:iCs/>
          <w:sz w:val="24"/>
          <w:szCs w:val="24"/>
        </w:rPr>
      </w:pPr>
      <w:r w:rsidRPr="00715907">
        <w:rPr>
          <w:rFonts w:ascii="Times New Roman" w:eastAsiaTheme="minorEastAsia" w:hAnsi="Times New Roman" w:cs="Times New Roman"/>
          <w:i/>
          <w:iCs/>
          <w:sz w:val="24"/>
          <w:szCs w:val="24"/>
        </w:rPr>
        <w:t>Retail</w:t>
      </w:r>
    </w:p>
    <w:p w14:paraId="0F0F3512" w14:textId="77777777" w:rsidR="00903890" w:rsidRPr="00715907" w:rsidRDefault="00903890" w:rsidP="00903890">
      <w:pPr>
        <w:pStyle w:val="ListParagraph"/>
        <w:numPr>
          <w:ilvl w:val="0"/>
          <w:numId w:val="12"/>
        </w:numPr>
        <w:spacing w:after="0" w:line="240" w:lineRule="auto"/>
        <w:rPr>
          <w:rFonts w:ascii="Times New Roman" w:eastAsiaTheme="minorEastAsia" w:hAnsi="Times New Roman" w:cs="Times New Roman"/>
          <w:sz w:val="24"/>
          <w:szCs w:val="24"/>
        </w:rPr>
      </w:pPr>
      <w:r w:rsidRPr="00715907">
        <w:rPr>
          <w:rFonts w:ascii="Times New Roman" w:eastAsiaTheme="minorEastAsia" w:hAnsi="Times New Roman" w:cs="Times New Roman"/>
          <w:sz w:val="24"/>
          <w:szCs w:val="24"/>
        </w:rPr>
        <w:t xml:space="preserve">  Primary Demand: </w:t>
      </w:r>
      <w:r w:rsidRPr="00715907">
        <w:rPr>
          <w:rFonts w:ascii="Times New Roman" w:eastAsiaTheme="minorEastAsia" w:hAnsi="Times New Roman" w:cs="Times New Roman"/>
          <w:sz w:val="24"/>
          <w:szCs w:val="24"/>
        </w:rPr>
        <w:tab/>
      </w:r>
      <m:oMath>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r</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ε</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r</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r</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ε</m:t>
            </m:r>
          </m:e>
          <m:sub>
            <m:r>
              <w:rPr>
                <w:rFonts w:ascii="Cambria Math" w:eastAsiaTheme="minorEastAsia" w:hAnsi="Cambria Math" w:cs="Times New Roman"/>
                <w:sz w:val="24"/>
                <w:szCs w:val="24"/>
              </w:rPr>
              <m:t>BP</m:t>
            </m:r>
          </m:sub>
          <m:sup>
            <m:r>
              <w:rPr>
                <w:rFonts w:ascii="Cambria Math" w:eastAsiaTheme="minorEastAsia" w:hAnsi="Cambria Math" w:cs="Times New Roman"/>
                <w:sz w:val="24"/>
                <w:szCs w:val="24"/>
              </w:rPr>
              <m:t>r</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r</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ε</m:t>
            </m:r>
          </m:e>
          <m:sub>
            <m:r>
              <w:rPr>
                <w:rFonts w:ascii="Cambria Math" w:eastAsiaTheme="minorEastAsia" w:hAnsi="Cambria Math" w:cs="Times New Roman"/>
                <w:sz w:val="24"/>
                <w:szCs w:val="24"/>
              </w:rPr>
              <m:t>BC</m:t>
            </m:r>
          </m:sub>
          <m:sup>
            <m:r>
              <w:rPr>
                <w:rFonts w:ascii="Cambria Math" w:eastAsiaTheme="minorEastAsia" w:hAnsi="Cambria Math" w:cs="Times New Roman"/>
                <w:sz w:val="24"/>
                <w:szCs w:val="24"/>
              </w:rPr>
              <m:t>r</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C</m:t>
            </m:r>
          </m:sub>
          <m:sup>
            <m:r>
              <w:rPr>
                <w:rFonts w:ascii="Cambria Math" w:eastAsiaTheme="minorEastAsia" w:hAnsi="Cambria Math" w:cs="Times New Roman"/>
                <w:sz w:val="24"/>
                <w:szCs w:val="24"/>
              </w:rPr>
              <m:t>r</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m:t>
            </m:r>
            <m:r>
              <w:rPr>
                <w:rFonts w:ascii="Cambria Math" w:hAnsi="Cambria Math" w:cs="Times New Roman"/>
                <w:sz w:val="24"/>
                <w:szCs w:val="24"/>
              </w:rPr>
              <m:t>δ</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r</m:t>
            </m:r>
          </m:sup>
        </m:sSubSup>
      </m:oMath>
    </w:p>
    <w:p w14:paraId="5573B074" w14:textId="77777777" w:rsidR="00903890" w:rsidRPr="00715907" w:rsidRDefault="00903890" w:rsidP="00903890">
      <w:pPr>
        <w:pStyle w:val="ListParagraph"/>
        <w:numPr>
          <w:ilvl w:val="0"/>
          <w:numId w:val="12"/>
        </w:numPr>
        <w:spacing w:after="0" w:line="240" w:lineRule="auto"/>
        <w:rPr>
          <w:rFonts w:ascii="Times New Roman" w:eastAsiaTheme="minorEastAsia" w:hAnsi="Times New Roman" w:cs="Times New Roman"/>
          <w:sz w:val="24"/>
          <w:szCs w:val="24"/>
        </w:rPr>
      </w:pPr>
      <w:r w:rsidRPr="00715907">
        <w:rPr>
          <w:rFonts w:ascii="Times New Roman" w:eastAsiaTheme="minorEastAsia" w:hAnsi="Times New Roman" w:cs="Times New Roman"/>
          <w:sz w:val="24"/>
          <w:szCs w:val="24"/>
        </w:rPr>
        <w:t xml:space="preserve">  Derived Supply: </w:t>
      </w:r>
      <w:r w:rsidRPr="00715907">
        <w:rPr>
          <w:rFonts w:ascii="Times New Roman" w:eastAsiaTheme="minorEastAsia" w:hAnsi="Times New Roman" w:cs="Times New Roman"/>
          <w:sz w:val="24"/>
          <w:szCs w:val="24"/>
        </w:rPr>
        <w:tab/>
      </w:r>
      <w:r w:rsidRPr="00715907">
        <w:rPr>
          <w:rFonts w:ascii="Times New Roman" w:eastAsiaTheme="minorEastAsia" w:hAnsi="Times New Roman" w:cs="Times New Roman"/>
          <w:sz w:val="24"/>
          <w:szCs w:val="24"/>
        </w:rPr>
        <w:tab/>
      </w:r>
      <m:oMath>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r</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η</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r</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r</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γ</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wr</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Eθ</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r</m:t>
            </m:r>
          </m:sup>
        </m:sSubSup>
      </m:oMath>
    </w:p>
    <w:p w14:paraId="524545D4" w14:textId="77777777" w:rsidR="00903890" w:rsidRDefault="00903890" w:rsidP="00903890">
      <w:pPr>
        <w:spacing w:line="240" w:lineRule="auto"/>
        <w:rPr>
          <w:rFonts w:ascii="Times New Roman" w:eastAsiaTheme="minorEastAsia" w:hAnsi="Times New Roman" w:cs="Times New Roman"/>
          <w:i/>
          <w:iCs/>
          <w:sz w:val="24"/>
          <w:szCs w:val="24"/>
        </w:rPr>
      </w:pPr>
      <w:r w:rsidRPr="00715907">
        <w:rPr>
          <w:rFonts w:ascii="Times New Roman" w:eastAsiaTheme="minorEastAsia" w:hAnsi="Times New Roman" w:cs="Times New Roman"/>
          <w:i/>
          <w:iCs/>
          <w:sz w:val="24"/>
          <w:szCs w:val="24"/>
        </w:rPr>
        <w:tab/>
      </w:r>
    </w:p>
    <w:p w14:paraId="4694C13D" w14:textId="77777777" w:rsidR="00903890" w:rsidRPr="00715907" w:rsidRDefault="00903890" w:rsidP="00903890">
      <w:pPr>
        <w:spacing w:line="240" w:lineRule="auto"/>
        <w:rPr>
          <w:rFonts w:ascii="Times New Roman" w:eastAsiaTheme="minorEastAsia" w:hAnsi="Times New Roman" w:cs="Times New Roman"/>
          <w:i/>
          <w:iCs/>
          <w:sz w:val="24"/>
          <w:szCs w:val="24"/>
        </w:rPr>
      </w:pPr>
      <w:r w:rsidRPr="00715907">
        <w:rPr>
          <w:rFonts w:ascii="Times New Roman" w:eastAsiaTheme="minorEastAsia" w:hAnsi="Times New Roman" w:cs="Times New Roman"/>
          <w:i/>
          <w:iCs/>
          <w:sz w:val="24"/>
          <w:szCs w:val="24"/>
        </w:rPr>
        <w:t>Wholesale</w:t>
      </w:r>
    </w:p>
    <w:p w14:paraId="53C6183A" w14:textId="77777777" w:rsidR="00903890" w:rsidRPr="00715907" w:rsidRDefault="00903890" w:rsidP="00903890">
      <w:pPr>
        <w:pStyle w:val="ListParagraph"/>
        <w:numPr>
          <w:ilvl w:val="0"/>
          <w:numId w:val="12"/>
        </w:numPr>
        <w:spacing w:after="0" w:line="240" w:lineRule="auto"/>
        <w:rPr>
          <w:rFonts w:ascii="Times New Roman" w:eastAsiaTheme="minorEastAsia" w:hAnsi="Times New Roman" w:cs="Times New Roman"/>
          <w:i/>
          <w:iCs/>
          <w:sz w:val="24"/>
          <w:szCs w:val="24"/>
        </w:rPr>
      </w:pPr>
      <w:r w:rsidRPr="00715907">
        <w:rPr>
          <w:rFonts w:ascii="Times New Roman" w:eastAsiaTheme="minorEastAsia" w:hAnsi="Times New Roman" w:cs="Times New Roman"/>
          <w:sz w:val="24"/>
          <w:szCs w:val="24"/>
        </w:rPr>
        <w:t xml:space="preserve"> Derived Demand:</w:t>
      </w:r>
      <w:r w:rsidRPr="00715907">
        <w:rPr>
          <w:rFonts w:ascii="Times New Roman" w:eastAsiaTheme="minorEastAsia" w:hAnsi="Times New Roman" w:cs="Times New Roman"/>
          <w:sz w:val="24"/>
          <w:szCs w:val="24"/>
        </w:rPr>
        <w:tab/>
      </w:r>
      <w:r w:rsidRPr="00715907">
        <w:rPr>
          <w:rFonts w:ascii="Times New Roman" w:eastAsiaTheme="minorEastAsia" w:hAnsi="Times New Roman" w:cs="Times New Roman"/>
          <w:sz w:val="24"/>
          <w:szCs w:val="24"/>
        </w:rPr>
        <w:tab/>
      </w:r>
      <m:oMath>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ε</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w</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τ</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rw</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r</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m:t>
            </m:r>
            <m:r>
              <w:rPr>
                <w:rFonts w:ascii="Cambria Math" w:hAnsi="Cambria Math" w:cs="Times New Roman"/>
                <w:sz w:val="24"/>
                <w:szCs w:val="24"/>
              </w:rPr>
              <m:t>δ</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w</m:t>
            </m:r>
          </m:sup>
        </m:sSubSup>
      </m:oMath>
      <w:r w:rsidRPr="00715907">
        <w:rPr>
          <w:rFonts w:ascii="Times New Roman" w:eastAsiaTheme="minorEastAsia" w:hAnsi="Times New Roman" w:cs="Times New Roman"/>
          <w:sz w:val="24"/>
          <w:szCs w:val="24"/>
        </w:rPr>
        <w:tab/>
        <w:t xml:space="preserve"> </w:t>
      </w:r>
    </w:p>
    <w:p w14:paraId="719C4574" w14:textId="77777777" w:rsidR="00903890" w:rsidRPr="00715907" w:rsidRDefault="00903890" w:rsidP="00903890">
      <w:pPr>
        <w:pStyle w:val="ListParagraph"/>
        <w:numPr>
          <w:ilvl w:val="0"/>
          <w:numId w:val="12"/>
        </w:numPr>
        <w:spacing w:after="0" w:line="240" w:lineRule="auto"/>
        <w:rPr>
          <w:rFonts w:ascii="Times New Roman" w:eastAsiaTheme="minorEastAsia" w:hAnsi="Times New Roman" w:cs="Times New Roman"/>
          <w:i/>
          <w:iCs/>
          <w:sz w:val="24"/>
          <w:szCs w:val="24"/>
        </w:rPr>
      </w:pPr>
      <w:r w:rsidRPr="00715907">
        <w:rPr>
          <w:rFonts w:ascii="Times New Roman" w:eastAsiaTheme="minorEastAsia" w:hAnsi="Times New Roman" w:cs="Times New Roman"/>
          <w:sz w:val="24"/>
          <w:szCs w:val="24"/>
        </w:rPr>
        <w:t xml:space="preserve"> Derived Supply:</w:t>
      </w:r>
      <w:r w:rsidRPr="00715907">
        <w:rPr>
          <w:rFonts w:ascii="Times New Roman" w:eastAsiaTheme="minorEastAsia" w:hAnsi="Times New Roman" w:cs="Times New Roman"/>
          <w:sz w:val="24"/>
          <w:szCs w:val="24"/>
        </w:rPr>
        <w:tab/>
      </w:r>
      <w:r w:rsidRPr="00715907">
        <w:rPr>
          <w:rFonts w:ascii="Times New Roman" w:eastAsiaTheme="minorEastAsia" w:hAnsi="Times New Roman" w:cs="Times New Roman"/>
          <w:sz w:val="24"/>
          <w:szCs w:val="24"/>
        </w:rPr>
        <w:tab/>
      </w:r>
      <m:oMath>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η</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w</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γ</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sw</m:t>
            </m:r>
          </m:sup>
        </m:sSubSup>
        <m:d>
          <m:dPr>
            <m:ctrlPr>
              <w:rPr>
                <w:rFonts w:ascii="Cambria Math" w:eastAsiaTheme="minorEastAsia" w:hAnsi="Cambria Math" w:cs="Times New Roman"/>
                <w:i/>
                <w:sz w:val="24"/>
                <w:szCs w:val="24"/>
              </w:rPr>
            </m:ctrlPr>
          </m:dPr>
          <m:e>
            <m:f>
              <m:fPr>
                <m:ctrlPr>
                  <w:rPr>
                    <w:rFonts w:ascii="Cambria Math" w:eastAsiaTheme="minorEastAsia" w:hAnsi="Cambria Math" w:cs="Times New Roman"/>
                    <w:i/>
                    <w:sz w:val="24"/>
                    <w:szCs w:val="24"/>
                  </w:rPr>
                </m:ctrlPr>
              </m:fPr>
              <m:num>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Q</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s</m:t>
                    </m:r>
                  </m:sup>
                </m:sSubSup>
              </m:num>
              <m:den>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Q</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w</m:t>
                    </m:r>
                  </m:sup>
                </m:sSubSup>
              </m:den>
            </m:f>
          </m:e>
        </m:d>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s</m:t>
            </m:r>
          </m:sup>
        </m:sSubSup>
        <m:r>
          <w:rPr>
            <w:rFonts w:ascii="Cambria Math" w:eastAsiaTheme="minorEastAsia" w:hAnsi="Cambria Math" w:cs="Times New Roman"/>
            <w:sz w:val="24"/>
            <w:szCs w:val="24"/>
          </w:rPr>
          <m:t>-</m:t>
        </m:r>
        <m:d>
          <m:dPr>
            <m:ctrlPr>
              <w:rPr>
                <w:rFonts w:ascii="Cambria Math" w:eastAsiaTheme="minorEastAsia" w:hAnsi="Cambria Math" w:cs="Times New Roman"/>
                <w:i/>
                <w:sz w:val="24"/>
                <w:szCs w:val="24"/>
              </w:rPr>
            </m:ctrlPr>
          </m:dPr>
          <m:e>
            <m:f>
              <m:fPr>
                <m:ctrlPr>
                  <w:rPr>
                    <w:rFonts w:ascii="Cambria Math" w:eastAsiaTheme="minorEastAsia" w:hAnsi="Cambria Math" w:cs="Times New Roman"/>
                    <w:i/>
                    <w:sz w:val="24"/>
                    <w:szCs w:val="24"/>
                  </w:rPr>
                </m:ctrlPr>
              </m:fPr>
              <m:num>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Q</m:t>
                    </m:r>
                  </m:e>
                  <m:sub>
                    <m:r>
                      <w:rPr>
                        <w:rFonts w:ascii="Cambria Math" w:eastAsiaTheme="minorEastAsia" w:hAnsi="Cambria Math" w:cs="Times New Roman"/>
                        <w:sz w:val="24"/>
                        <w:szCs w:val="24"/>
                      </w:rPr>
                      <m:t>Bi</m:t>
                    </m:r>
                  </m:sub>
                  <m:sup>
                    <m:r>
                      <w:rPr>
                        <w:rFonts w:ascii="Cambria Math" w:eastAsiaTheme="minorEastAsia" w:hAnsi="Cambria Math" w:cs="Times New Roman"/>
                        <w:sz w:val="24"/>
                        <w:szCs w:val="24"/>
                      </w:rPr>
                      <m:t>w</m:t>
                    </m:r>
                  </m:sup>
                </m:sSubSup>
              </m:num>
              <m:den>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Q</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w</m:t>
                    </m:r>
                  </m:sup>
                </m:sSubSup>
              </m:den>
            </m:f>
          </m:e>
        </m:d>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Bi</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oMath>
    </w:p>
    <w:p w14:paraId="132171EC" w14:textId="77777777" w:rsidR="00903890" w:rsidRPr="00715907" w:rsidRDefault="00E801C2" w:rsidP="00903890">
      <w:pPr>
        <w:pStyle w:val="ListParagraph"/>
        <w:spacing w:line="240" w:lineRule="auto"/>
        <w:ind w:left="3960" w:firstLine="360"/>
        <w:rPr>
          <w:rFonts w:ascii="Times New Roman" w:eastAsiaTheme="minorEastAsia" w:hAnsi="Times New Roman" w:cs="Times New Roman"/>
          <w:i/>
          <w:iCs/>
          <w:sz w:val="24"/>
          <w:szCs w:val="24"/>
        </w:rPr>
      </w:pPr>
      <m:oMath>
        <m:d>
          <m:dPr>
            <m:ctrlPr>
              <w:rPr>
                <w:rFonts w:ascii="Cambria Math" w:eastAsiaTheme="minorEastAsia" w:hAnsi="Cambria Math" w:cs="Times New Roman"/>
                <w:i/>
                <w:sz w:val="24"/>
                <w:szCs w:val="24"/>
              </w:rPr>
            </m:ctrlPr>
          </m:dPr>
          <m:e>
            <m:f>
              <m:fPr>
                <m:ctrlPr>
                  <w:rPr>
                    <w:rFonts w:ascii="Cambria Math" w:eastAsiaTheme="minorEastAsia" w:hAnsi="Cambria Math" w:cs="Times New Roman"/>
                    <w:i/>
                    <w:sz w:val="24"/>
                    <w:szCs w:val="24"/>
                  </w:rPr>
                </m:ctrlPr>
              </m:fPr>
              <m:num>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Q</m:t>
                    </m:r>
                  </m:e>
                  <m:sub>
                    <m:r>
                      <w:rPr>
                        <w:rFonts w:ascii="Cambria Math" w:eastAsiaTheme="minorEastAsia" w:hAnsi="Cambria Math" w:cs="Times New Roman"/>
                        <w:sz w:val="24"/>
                        <w:szCs w:val="24"/>
                      </w:rPr>
                      <m:t>Be</m:t>
                    </m:r>
                  </m:sub>
                  <m:sup>
                    <m:r>
                      <w:rPr>
                        <w:rFonts w:ascii="Cambria Math" w:eastAsiaTheme="minorEastAsia" w:hAnsi="Cambria Math" w:cs="Times New Roman"/>
                        <w:sz w:val="24"/>
                        <w:szCs w:val="24"/>
                      </w:rPr>
                      <m:t>w</m:t>
                    </m:r>
                  </m:sup>
                </m:sSubSup>
              </m:num>
              <m:den>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Q</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w</m:t>
                    </m:r>
                  </m:sup>
                </m:sSubSup>
              </m:den>
            </m:f>
          </m:e>
        </m:d>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Be</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Eθ</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w</m:t>
            </m:r>
          </m:sup>
        </m:sSubSup>
      </m:oMath>
      <w:r w:rsidR="00903890" w:rsidRPr="00715907">
        <w:rPr>
          <w:rFonts w:ascii="Times New Roman" w:eastAsiaTheme="minorEastAsia" w:hAnsi="Times New Roman" w:cs="Times New Roman"/>
          <w:i/>
          <w:sz w:val="24"/>
          <w:szCs w:val="24"/>
        </w:rPr>
        <w:t xml:space="preserve"> </w:t>
      </w:r>
    </w:p>
    <w:p w14:paraId="051C2B1A" w14:textId="77777777" w:rsidR="00903890" w:rsidRPr="00715907" w:rsidRDefault="00903890" w:rsidP="00903890">
      <w:pPr>
        <w:pStyle w:val="ListParagraph"/>
        <w:numPr>
          <w:ilvl w:val="0"/>
          <w:numId w:val="12"/>
        </w:numPr>
        <w:spacing w:after="0" w:line="240" w:lineRule="auto"/>
        <w:rPr>
          <w:rFonts w:ascii="Times New Roman" w:eastAsiaTheme="minorEastAsia" w:hAnsi="Times New Roman" w:cs="Times New Roman"/>
          <w:i/>
          <w:iCs/>
          <w:sz w:val="24"/>
          <w:szCs w:val="24"/>
        </w:rPr>
      </w:pPr>
      <w:r w:rsidRPr="00715907">
        <w:rPr>
          <w:rFonts w:ascii="Times New Roman" w:eastAsiaTheme="minorEastAsia" w:hAnsi="Times New Roman" w:cs="Times New Roman"/>
          <w:sz w:val="24"/>
          <w:szCs w:val="24"/>
        </w:rPr>
        <w:t xml:space="preserve"> Imported Derived Demand: </w:t>
      </w:r>
      <w:r w:rsidRPr="00715907">
        <w:rPr>
          <w:rFonts w:ascii="Times New Roman" w:eastAsiaTheme="minorEastAsia" w:hAnsi="Times New Roman" w:cs="Times New Roman"/>
          <w:sz w:val="24"/>
          <w:szCs w:val="24"/>
        </w:rPr>
        <w:tab/>
      </w:r>
      <m:oMath>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Bi</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ε</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w</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Bi</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τ</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rw</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oMath>
    </w:p>
    <w:p w14:paraId="24AE390C" w14:textId="77777777" w:rsidR="00903890" w:rsidRPr="00715907" w:rsidRDefault="00E801C2" w:rsidP="00903890">
      <w:pPr>
        <w:pStyle w:val="ListParagraph"/>
        <w:spacing w:line="240" w:lineRule="auto"/>
        <w:ind w:left="3960" w:firstLine="360"/>
        <w:rPr>
          <w:rFonts w:ascii="Times New Roman" w:eastAsiaTheme="minorEastAsia" w:hAnsi="Times New Roman" w:cs="Times New Roman"/>
          <w:i/>
          <w:iCs/>
          <w:sz w:val="24"/>
          <w:szCs w:val="24"/>
        </w:rPr>
      </w:pPr>
      <m:oMath>
        <m:d>
          <m:dPr>
            <m:ctrlPr>
              <w:rPr>
                <w:rFonts w:ascii="Cambria Math" w:eastAsiaTheme="minorEastAsia" w:hAnsi="Cambria Math" w:cs="Times New Roman"/>
                <w:i/>
                <w:sz w:val="24"/>
                <w:szCs w:val="24"/>
              </w:rPr>
            </m:ctrlPr>
          </m:dPr>
          <m:e>
            <m:f>
              <m:fPr>
                <m:ctrlPr>
                  <w:rPr>
                    <w:rFonts w:ascii="Cambria Math" w:eastAsiaTheme="minorEastAsia" w:hAnsi="Cambria Math" w:cs="Times New Roman"/>
                    <w:i/>
                    <w:sz w:val="24"/>
                    <w:szCs w:val="24"/>
                  </w:rPr>
                </m:ctrlPr>
              </m:fPr>
              <m:num>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Q</m:t>
                    </m:r>
                  </m:e>
                  <m:sub>
                    <m:r>
                      <w:rPr>
                        <w:rFonts w:ascii="Cambria Math" w:eastAsiaTheme="minorEastAsia" w:hAnsi="Cambria Math" w:cs="Times New Roman"/>
                        <w:sz w:val="24"/>
                        <w:szCs w:val="24"/>
                      </w:rPr>
                      <m:t>Bi</m:t>
                    </m:r>
                  </m:sub>
                  <m:sup>
                    <m:r>
                      <w:rPr>
                        <w:rFonts w:ascii="Cambria Math" w:eastAsiaTheme="minorEastAsia" w:hAnsi="Cambria Math" w:cs="Times New Roman"/>
                        <w:sz w:val="24"/>
                        <w:szCs w:val="24"/>
                      </w:rPr>
                      <m:t>w</m:t>
                    </m:r>
                  </m:sup>
                </m:sSubSup>
              </m:num>
              <m:den>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Q</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w</m:t>
                    </m:r>
                  </m:sup>
                </m:sSubSup>
              </m:den>
            </m:f>
          </m:e>
        </m:d>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m:t>
            </m:r>
            <m:r>
              <w:rPr>
                <w:rFonts w:ascii="Cambria Math" w:hAnsi="Cambria Math" w:cs="Times New Roman"/>
                <w:sz w:val="24"/>
                <w:szCs w:val="24"/>
              </w:rPr>
              <m:t>δ</m:t>
            </m:r>
          </m:e>
          <m:sub>
            <m:r>
              <w:rPr>
                <w:rFonts w:ascii="Cambria Math" w:eastAsiaTheme="minorEastAsia" w:hAnsi="Cambria Math" w:cs="Times New Roman"/>
                <w:sz w:val="24"/>
                <w:szCs w:val="24"/>
              </w:rPr>
              <m:t>Be</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m:t>
            </m:r>
            <m:r>
              <w:rPr>
                <w:rFonts w:ascii="Cambria Math" w:hAnsi="Cambria Math" w:cs="Times New Roman"/>
                <w:sz w:val="24"/>
                <w:szCs w:val="24"/>
              </w:rPr>
              <m:t>δ</m:t>
            </m:r>
          </m:e>
          <m:sub>
            <m:r>
              <w:rPr>
                <w:rFonts w:ascii="Cambria Math" w:eastAsiaTheme="minorEastAsia" w:hAnsi="Cambria Math" w:cs="Times New Roman"/>
                <w:sz w:val="24"/>
                <w:szCs w:val="24"/>
              </w:rPr>
              <m:t>Bi</m:t>
            </m:r>
          </m:sub>
          <m:sup>
            <m:r>
              <w:rPr>
                <w:rFonts w:ascii="Cambria Math" w:eastAsiaTheme="minorEastAsia" w:hAnsi="Cambria Math" w:cs="Times New Roman"/>
                <w:sz w:val="24"/>
                <w:szCs w:val="24"/>
              </w:rPr>
              <m:t>w</m:t>
            </m:r>
          </m:sup>
        </m:sSubSup>
      </m:oMath>
      <w:r w:rsidR="00903890" w:rsidRPr="00715907">
        <w:rPr>
          <w:rFonts w:ascii="Times New Roman" w:eastAsiaTheme="minorEastAsia" w:hAnsi="Times New Roman" w:cs="Times New Roman"/>
          <w:i/>
          <w:sz w:val="24"/>
          <w:szCs w:val="24"/>
        </w:rPr>
        <w:t xml:space="preserve"> </w:t>
      </w:r>
    </w:p>
    <w:p w14:paraId="4ACF4877" w14:textId="77777777" w:rsidR="00903890" w:rsidRPr="00715907" w:rsidRDefault="00903890" w:rsidP="00903890">
      <w:pPr>
        <w:pStyle w:val="ListParagraph"/>
        <w:numPr>
          <w:ilvl w:val="0"/>
          <w:numId w:val="12"/>
        </w:numPr>
        <w:spacing w:after="0" w:line="240" w:lineRule="auto"/>
        <w:rPr>
          <w:rFonts w:ascii="Times New Roman" w:eastAsiaTheme="minorEastAsia" w:hAnsi="Times New Roman" w:cs="Times New Roman"/>
          <w:i/>
          <w:iCs/>
          <w:sz w:val="24"/>
          <w:szCs w:val="24"/>
        </w:rPr>
      </w:pPr>
      <w:r w:rsidRPr="00715907">
        <w:rPr>
          <w:rFonts w:ascii="Times New Roman" w:eastAsiaTheme="minorEastAsia" w:hAnsi="Times New Roman" w:cs="Times New Roman"/>
          <w:sz w:val="24"/>
          <w:szCs w:val="24"/>
        </w:rPr>
        <w:t xml:space="preserve"> Imported Supply:  </w:t>
      </w:r>
      <w:r w:rsidRPr="00715907">
        <w:rPr>
          <w:rFonts w:ascii="Times New Roman" w:eastAsiaTheme="minorEastAsia" w:hAnsi="Times New Roman" w:cs="Times New Roman"/>
          <w:sz w:val="24"/>
          <w:szCs w:val="24"/>
        </w:rPr>
        <w:tab/>
      </w:r>
      <m:oMath>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Bi</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η</m:t>
            </m:r>
          </m:e>
          <m:sub>
            <m:r>
              <w:rPr>
                <w:rFonts w:ascii="Cambria Math" w:eastAsiaTheme="minorEastAsia" w:hAnsi="Cambria Math" w:cs="Times New Roman"/>
                <w:sz w:val="24"/>
                <w:szCs w:val="24"/>
              </w:rPr>
              <m:t>Bi</m:t>
            </m:r>
          </m:sub>
          <m:sup>
            <m:r>
              <w:rPr>
                <w:rFonts w:ascii="Cambria Math" w:eastAsiaTheme="minorEastAsia" w:hAnsi="Cambria Math" w:cs="Times New Roman"/>
                <w:sz w:val="24"/>
                <w:szCs w:val="24"/>
              </w:rPr>
              <m:t>w</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Bi</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Eθ</m:t>
            </m:r>
          </m:e>
          <m:sub>
            <m:r>
              <w:rPr>
                <w:rFonts w:ascii="Cambria Math" w:eastAsiaTheme="minorEastAsia" w:hAnsi="Cambria Math" w:cs="Times New Roman"/>
                <w:sz w:val="24"/>
                <w:szCs w:val="24"/>
              </w:rPr>
              <m:t>Bi</m:t>
            </m:r>
          </m:sub>
          <m:sup>
            <m:r>
              <w:rPr>
                <w:rFonts w:ascii="Cambria Math" w:eastAsiaTheme="minorEastAsia" w:hAnsi="Cambria Math" w:cs="Times New Roman"/>
                <w:sz w:val="24"/>
                <w:szCs w:val="24"/>
              </w:rPr>
              <m:t>w</m:t>
            </m:r>
          </m:sup>
        </m:sSubSup>
      </m:oMath>
    </w:p>
    <w:p w14:paraId="0D1BE589" w14:textId="77777777" w:rsidR="00903890" w:rsidRPr="00715907" w:rsidRDefault="00903890" w:rsidP="00903890">
      <w:pPr>
        <w:pStyle w:val="ListParagraph"/>
        <w:numPr>
          <w:ilvl w:val="0"/>
          <w:numId w:val="12"/>
        </w:numPr>
        <w:spacing w:after="0" w:line="240" w:lineRule="auto"/>
        <w:rPr>
          <w:rFonts w:ascii="Times New Roman" w:eastAsiaTheme="minorEastAsia" w:hAnsi="Times New Roman" w:cs="Times New Roman"/>
          <w:i/>
          <w:iCs/>
          <w:sz w:val="24"/>
          <w:szCs w:val="24"/>
          <w:lang w:val="fr-FR"/>
        </w:rPr>
      </w:pPr>
      <w:r w:rsidRPr="00715907">
        <w:rPr>
          <w:rFonts w:ascii="Times New Roman" w:eastAsiaTheme="minorEastAsia" w:hAnsi="Times New Roman" w:cs="Times New Roman"/>
          <w:sz w:val="24"/>
          <w:szCs w:val="24"/>
        </w:rPr>
        <w:t xml:space="preserve"> </w:t>
      </w:r>
      <w:r w:rsidRPr="00715907">
        <w:rPr>
          <w:rFonts w:ascii="Times New Roman" w:eastAsiaTheme="minorEastAsia" w:hAnsi="Times New Roman" w:cs="Times New Roman"/>
          <w:sz w:val="24"/>
          <w:szCs w:val="24"/>
          <w:lang w:val="fr-FR"/>
        </w:rPr>
        <w:t xml:space="preserve">Export </w:t>
      </w:r>
      <w:proofErr w:type="spellStart"/>
      <w:proofErr w:type="gramStart"/>
      <w:r w:rsidRPr="00715907">
        <w:rPr>
          <w:rFonts w:ascii="Times New Roman" w:eastAsiaTheme="minorEastAsia" w:hAnsi="Times New Roman" w:cs="Times New Roman"/>
          <w:sz w:val="24"/>
          <w:szCs w:val="24"/>
          <w:lang w:val="fr-FR"/>
        </w:rPr>
        <w:t>Demand</w:t>
      </w:r>
      <w:proofErr w:type="spellEnd"/>
      <w:r w:rsidRPr="00715907">
        <w:rPr>
          <w:rFonts w:ascii="Times New Roman" w:eastAsiaTheme="minorEastAsia" w:hAnsi="Times New Roman" w:cs="Times New Roman"/>
          <w:sz w:val="24"/>
          <w:szCs w:val="24"/>
          <w:lang w:val="fr-FR"/>
        </w:rPr>
        <w:t>:</w:t>
      </w:r>
      <w:proofErr w:type="gramEnd"/>
      <w:r w:rsidRPr="00715907">
        <w:rPr>
          <w:rFonts w:ascii="Times New Roman" w:eastAsiaTheme="minorEastAsia" w:hAnsi="Times New Roman" w:cs="Times New Roman"/>
          <w:sz w:val="24"/>
          <w:szCs w:val="24"/>
          <w:lang w:val="fr-FR"/>
        </w:rPr>
        <w:tab/>
      </w:r>
      <w:r w:rsidRPr="00715907">
        <w:rPr>
          <w:rFonts w:ascii="Times New Roman" w:eastAsiaTheme="minorEastAsia" w:hAnsi="Times New Roman" w:cs="Times New Roman"/>
          <w:sz w:val="24"/>
          <w:szCs w:val="24"/>
          <w:lang w:val="fr-FR"/>
        </w:rPr>
        <w:tab/>
      </w:r>
      <m:oMath>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Be</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lang w:val="fr-FR"/>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ε</m:t>
            </m:r>
          </m:e>
          <m:sub>
            <m:r>
              <w:rPr>
                <w:rFonts w:ascii="Cambria Math" w:eastAsiaTheme="minorEastAsia" w:hAnsi="Cambria Math" w:cs="Times New Roman"/>
                <w:sz w:val="24"/>
                <w:szCs w:val="24"/>
              </w:rPr>
              <m:t>Be</m:t>
            </m:r>
          </m:sub>
          <m:sup>
            <m:r>
              <w:rPr>
                <w:rFonts w:ascii="Cambria Math" w:eastAsiaTheme="minorEastAsia" w:hAnsi="Cambria Math" w:cs="Times New Roman"/>
                <w:sz w:val="24"/>
                <w:szCs w:val="24"/>
              </w:rPr>
              <m:t>w</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lang w:val="fr-FR"/>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m:t>
            </m:r>
            <m:r>
              <w:rPr>
                <w:rFonts w:ascii="Cambria Math" w:hAnsi="Cambria Math" w:cs="Times New Roman"/>
                <w:sz w:val="24"/>
                <w:szCs w:val="24"/>
              </w:rPr>
              <m:t>δ</m:t>
            </m:r>
          </m:e>
          <m:sub>
            <m:r>
              <w:rPr>
                <w:rFonts w:ascii="Cambria Math" w:eastAsiaTheme="minorEastAsia" w:hAnsi="Cambria Math" w:cs="Times New Roman"/>
                <w:sz w:val="24"/>
                <w:szCs w:val="24"/>
              </w:rPr>
              <m:t>Be</m:t>
            </m:r>
          </m:sub>
          <m:sup>
            <m:r>
              <w:rPr>
                <w:rFonts w:ascii="Cambria Math" w:eastAsiaTheme="minorEastAsia" w:hAnsi="Cambria Math" w:cs="Times New Roman"/>
                <w:sz w:val="24"/>
                <w:szCs w:val="24"/>
              </w:rPr>
              <m:t>w</m:t>
            </m:r>
          </m:sup>
        </m:sSubSup>
      </m:oMath>
    </w:p>
    <w:p w14:paraId="02416641" w14:textId="77777777" w:rsidR="00903890" w:rsidRDefault="00903890" w:rsidP="00903890">
      <w:pPr>
        <w:spacing w:line="240" w:lineRule="auto"/>
        <w:rPr>
          <w:rFonts w:ascii="Times New Roman" w:eastAsiaTheme="minorEastAsia" w:hAnsi="Times New Roman" w:cs="Times New Roman"/>
          <w:i/>
          <w:iCs/>
          <w:sz w:val="24"/>
          <w:szCs w:val="24"/>
          <w:lang w:val="fr-FR"/>
        </w:rPr>
      </w:pPr>
      <w:r w:rsidRPr="00715907">
        <w:rPr>
          <w:rFonts w:ascii="Times New Roman" w:eastAsiaTheme="minorEastAsia" w:hAnsi="Times New Roman" w:cs="Times New Roman"/>
          <w:i/>
          <w:iCs/>
          <w:sz w:val="24"/>
          <w:szCs w:val="24"/>
          <w:lang w:val="fr-FR"/>
        </w:rPr>
        <w:tab/>
      </w:r>
    </w:p>
    <w:p w14:paraId="21FC88E8" w14:textId="77777777" w:rsidR="00903890" w:rsidRPr="00715907" w:rsidRDefault="00903890" w:rsidP="00903890">
      <w:pPr>
        <w:spacing w:line="240" w:lineRule="auto"/>
        <w:rPr>
          <w:rFonts w:ascii="Times New Roman" w:eastAsiaTheme="minorEastAsia" w:hAnsi="Times New Roman" w:cs="Times New Roman"/>
          <w:i/>
          <w:iCs/>
          <w:sz w:val="24"/>
          <w:szCs w:val="24"/>
        </w:rPr>
      </w:pPr>
      <w:r w:rsidRPr="00715907">
        <w:rPr>
          <w:rFonts w:ascii="Times New Roman" w:eastAsiaTheme="minorEastAsia" w:hAnsi="Times New Roman" w:cs="Times New Roman"/>
          <w:i/>
          <w:iCs/>
          <w:sz w:val="24"/>
          <w:szCs w:val="24"/>
        </w:rPr>
        <w:t>Slaughter</w:t>
      </w:r>
    </w:p>
    <w:p w14:paraId="701CF616" w14:textId="77777777" w:rsidR="00903890" w:rsidRPr="00715907" w:rsidRDefault="00903890" w:rsidP="00903890">
      <w:pPr>
        <w:pStyle w:val="ListParagraph"/>
        <w:numPr>
          <w:ilvl w:val="0"/>
          <w:numId w:val="12"/>
        </w:numPr>
        <w:spacing w:after="0" w:line="240" w:lineRule="auto"/>
        <w:rPr>
          <w:rFonts w:ascii="Times New Roman" w:eastAsiaTheme="minorEastAsia" w:hAnsi="Times New Roman" w:cs="Times New Roman"/>
          <w:sz w:val="24"/>
          <w:szCs w:val="24"/>
        </w:rPr>
      </w:pPr>
      <w:r w:rsidRPr="00715907">
        <w:rPr>
          <w:rFonts w:ascii="Times New Roman" w:eastAsiaTheme="minorEastAsia" w:hAnsi="Times New Roman" w:cs="Times New Roman"/>
          <w:sz w:val="24"/>
          <w:szCs w:val="24"/>
        </w:rPr>
        <w:t xml:space="preserve">  Derived Demand:</w:t>
      </w:r>
      <w:r w:rsidRPr="00715907">
        <w:rPr>
          <w:rFonts w:ascii="Times New Roman" w:eastAsiaTheme="minorEastAsia" w:hAnsi="Times New Roman" w:cs="Times New Roman"/>
          <w:sz w:val="24"/>
          <w:szCs w:val="24"/>
        </w:rPr>
        <w:tab/>
      </w:r>
      <m:oMath>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s</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ε</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s</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s</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τ</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ws</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d>
              <m:dPr>
                <m:ctrlPr>
                  <w:rPr>
                    <w:rFonts w:ascii="Cambria Math" w:eastAsiaTheme="minorEastAsia" w:hAnsi="Cambria Math" w:cs="Times New Roman"/>
                    <w:i/>
                    <w:sz w:val="24"/>
                    <w:szCs w:val="24"/>
                  </w:rPr>
                </m:ctrlPr>
              </m:dPr>
              <m:e>
                <m:f>
                  <m:fPr>
                    <m:ctrlPr>
                      <w:rPr>
                        <w:rFonts w:ascii="Cambria Math" w:eastAsiaTheme="minorEastAsia" w:hAnsi="Cambria Math" w:cs="Times New Roman"/>
                        <w:i/>
                        <w:sz w:val="24"/>
                        <w:szCs w:val="24"/>
                      </w:rPr>
                    </m:ctrlPr>
                  </m:fPr>
                  <m:num>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Q</m:t>
                        </m:r>
                      </m:e>
                      <m:sub>
                        <m:r>
                          <w:rPr>
                            <w:rFonts w:ascii="Cambria Math" w:eastAsiaTheme="minorEastAsia" w:hAnsi="Cambria Math" w:cs="Times New Roman"/>
                            <w:sz w:val="24"/>
                            <w:szCs w:val="24"/>
                          </w:rPr>
                          <m:t>Bi</m:t>
                        </m:r>
                      </m:sub>
                      <m:sup>
                        <m:r>
                          <w:rPr>
                            <w:rFonts w:ascii="Cambria Math" w:eastAsiaTheme="minorEastAsia" w:hAnsi="Cambria Math" w:cs="Times New Roman"/>
                            <w:sz w:val="24"/>
                            <w:szCs w:val="24"/>
                          </w:rPr>
                          <m:t>w</m:t>
                        </m:r>
                      </m:sup>
                    </m:sSubSup>
                  </m:num>
                  <m:den>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Q</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w</m:t>
                        </m:r>
                      </m:sup>
                    </m:sSubSup>
                  </m:den>
                </m:f>
              </m:e>
            </m:d>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m:t>
                </m:r>
                <m:r>
                  <w:rPr>
                    <w:rFonts w:ascii="Cambria Math" w:hAnsi="Cambria Math" w:cs="Times New Roman"/>
                    <w:sz w:val="24"/>
                    <w:szCs w:val="24"/>
                  </w:rPr>
                  <m:t>δ</m:t>
                </m:r>
              </m:e>
              <m:sub>
                <m:r>
                  <w:rPr>
                    <w:rFonts w:ascii="Cambria Math" w:eastAsiaTheme="minorEastAsia" w:hAnsi="Cambria Math" w:cs="Times New Roman"/>
                    <w:sz w:val="24"/>
                    <w:szCs w:val="24"/>
                  </w:rPr>
                  <m:t>Be</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+E</m:t>
            </m:r>
            <m:r>
              <w:rPr>
                <w:rFonts w:ascii="Cambria Math" w:hAnsi="Cambria Math" w:cs="Times New Roman"/>
                <w:sz w:val="24"/>
                <w:szCs w:val="24"/>
              </w:rPr>
              <m:t>δ</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s</m:t>
            </m:r>
          </m:sup>
        </m:sSubSup>
      </m:oMath>
    </w:p>
    <w:p w14:paraId="2219979D" w14:textId="77777777" w:rsidR="00903890" w:rsidRPr="00715907" w:rsidRDefault="00903890" w:rsidP="00903890">
      <w:pPr>
        <w:pStyle w:val="ListParagraph"/>
        <w:numPr>
          <w:ilvl w:val="0"/>
          <w:numId w:val="12"/>
        </w:numPr>
        <w:spacing w:after="0" w:line="240" w:lineRule="auto"/>
        <w:rPr>
          <w:rFonts w:ascii="Times New Roman" w:eastAsiaTheme="minorEastAsia" w:hAnsi="Times New Roman" w:cs="Times New Roman"/>
          <w:sz w:val="24"/>
          <w:szCs w:val="24"/>
        </w:rPr>
      </w:pPr>
      <w:r w:rsidRPr="00715907">
        <w:rPr>
          <w:rFonts w:ascii="Times New Roman" w:eastAsiaTheme="minorEastAsia" w:hAnsi="Times New Roman" w:cs="Times New Roman"/>
          <w:sz w:val="24"/>
          <w:szCs w:val="24"/>
        </w:rPr>
        <w:t xml:space="preserve">  Derived Supply:</w:t>
      </w:r>
      <w:r w:rsidRPr="00715907">
        <w:rPr>
          <w:rFonts w:ascii="Times New Roman" w:eastAsiaTheme="minorEastAsia" w:hAnsi="Times New Roman" w:cs="Times New Roman"/>
          <w:sz w:val="24"/>
          <w:szCs w:val="24"/>
        </w:rPr>
        <w:tab/>
      </w:r>
      <w:r w:rsidRPr="00715907">
        <w:rPr>
          <w:rFonts w:ascii="Times New Roman" w:eastAsiaTheme="minorEastAsia" w:hAnsi="Times New Roman" w:cs="Times New Roman"/>
          <w:sz w:val="24"/>
          <w:szCs w:val="24"/>
        </w:rPr>
        <w:tab/>
      </w:r>
      <m:oMath>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s</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η</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s</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s</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γ</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fs</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f</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Eθ</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s</m:t>
            </m:r>
          </m:sup>
        </m:sSubSup>
      </m:oMath>
      <w:r w:rsidRPr="00715907">
        <w:rPr>
          <w:rFonts w:ascii="Times New Roman" w:eastAsiaTheme="minorEastAsia" w:hAnsi="Times New Roman" w:cs="Times New Roman"/>
          <w:sz w:val="24"/>
          <w:szCs w:val="24"/>
        </w:rPr>
        <w:t xml:space="preserve"> </w:t>
      </w:r>
    </w:p>
    <w:p w14:paraId="4ADA31FC" w14:textId="77777777" w:rsidR="00903890" w:rsidRDefault="00903890" w:rsidP="00903890">
      <w:pPr>
        <w:spacing w:line="240" w:lineRule="auto"/>
        <w:rPr>
          <w:rFonts w:ascii="Times New Roman" w:eastAsiaTheme="minorEastAsia" w:hAnsi="Times New Roman" w:cs="Times New Roman"/>
          <w:i/>
          <w:iCs/>
          <w:sz w:val="24"/>
          <w:szCs w:val="24"/>
        </w:rPr>
      </w:pPr>
      <w:r w:rsidRPr="00715907">
        <w:rPr>
          <w:rFonts w:ascii="Times New Roman" w:eastAsiaTheme="minorEastAsia" w:hAnsi="Times New Roman" w:cs="Times New Roman"/>
          <w:i/>
          <w:iCs/>
          <w:sz w:val="24"/>
          <w:szCs w:val="24"/>
        </w:rPr>
        <w:tab/>
      </w:r>
    </w:p>
    <w:p w14:paraId="2FBC631F" w14:textId="77777777" w:rsidR="00903890" w:rsidRPr="00715907" w:rsidRDefault="00903890" w:rsidP="00903890">
      <w:pPr>
        <w:spacing w:line="240" w:lineRule="auto"/>
        <w:rPr>
          <w:rFonts w:ascii="Times New Roman" w:eastAsiaTheme="minorEastAsia" w:hAnsi="Times New Roman" w:cs="Times New Roman"/>
          <w:i/>
          <w:iCs/>
          <w:sz w:val="24"/>
          <w:szCs w:val="24"/>
        </w:rPr>
      </w:pPr>
      <w:r w:rsidRPr="00715907">
        <w:rPr>
          <w:rFonts w:ascii="Times New Roman" w:eastAsiaTheme="minorEastAsia" w:hAnsi="Times New Roman" w:cs="Times New Roman"/>
          <w:i/>
          <w:iCs/>
          <w:sz w:val="24"/>
          <w:szCs w:val="24"/>
        </w:rPr>
        <w:t>Farm</w:t>
      </w:r>
    </w:p>
    <w:p w14:paraId="6933562E" w14:textId="77777777" w:rsidR="00903890" w:rsidRPr="00715907" w:rsidRDefault="00903890" w:rsidP="00903890">
      <w:pPr>
        <w:pStyle w:val="ListParagraph"/>
        <w:numPr>
          <w:ilvl w:val="0"/>
          <w:numId w:val="12"/>
        </w:numPr>
        <w:spacing w:after="0" w:line="240" w:lineRule="auto"/>
        <w:rPr>
          <w:rFonts w:ascii="Times New Roman" w:eastAsiaTheme="minorEastAsia" w:hAnsi="Times New Roman" w:cs="Times New Roman"/>
          <w:sz w:val="24"/>
          <w:szCs w:val="24"/>
        </w:rPr>
      </w:pPr>
      <w:r w:rsidRPr="00715907">
        <w:rPr>
          <w:rFonts w:ascii="Times New Roman" w:eastAsiaTheme="minorEastAsia" w:hAnsi="Times New Roman" w:cs="Times New Roman"/>
          <w:sz w:val="24"/>
          <w:szCs w:val="24"/>
        </w:rPr>
        <w:t xml:space="preserve">  Derived Demand:</w:t>
      </w:r>
      <w:r w:rsidRPr="00715907">
        <w:rPr>
          <w:rFonts w:ascii="Times New Roman" w:eastAsiaTheme="minorEastAsia" w:hAnsi="Times New Roman" w:cs="Times New Roman"/>
          <w:sz w:val="24"/>
          <w:szCs w:val="24"/>
        </w:rPr>
        <w:tab/>
      </w:r>
      <m:oMath>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f</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ε</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f</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f</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τ</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sf</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s</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Eδ</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f</m:t>
            </m:r>
          </m:sup>
        </m:sSubSup>
      </m:oMath>
      <w:r w:rsidRPr="00715907">
        <w:rPr>
          <w:rFonts w:ascii="Times New Roman" w:eastAsiaTheme="minorEastAsia" w:hAnsi="Times New Roman" w:cs="Times New Roman"/>
          <w:sz w:val="24"/>
          <w:szCs w:val="24"/>
        </w:rPr>
        <w:t xml:space="preserve"> </w:t>
      </w:r>
    </w:p>
    <w:p w14:paraId="717E0C35" w14:textId="77777777" w:rsidR="00903890" w:rsidRPr="00715907" w:rsidRDefault="00903890" w:rsidP="00903890">
      <w:pPr>
        <w:pStyle w:val="ListParagraph"/>
        <w:numPr>
          <w:ilvl w:val="0"/>
          <w:numId w:val="12"/>
        </w:numPr>
        <w:spacing w:after="0" w:line="240" w:lineRule="auto"/>
        <w:rPr>
          <w:rFonts w:ascii="Times New Roman" w:eastAsiaTheme="minorEastAsia" w:hAnsi="Times New Roman" w:cs="Times New Roman"/>
          <w:sz w:val="24"/>
          <w:szCs w:val="24"/>
        </w:rPr>
      </w:pPr>
      <w:r w:rsidRPr="00715907">
        <w:rPr>
          <w:rFonts w:ascii="Times New Roman" w:eastAsiaTheme="minorEastAsia" w:hAnsi="Times New Roman" w:cs="Times New Roman"/>
          <w:sz w:val="24"/>
          <w:szCs w:val="24"/>
        </w:rPr>
        <w:t xml:space="preserve">  Primary Supply:</w:t>
      </w:r>
      <w:r w:rsidRPr="00715907">
        <w:rPr>
          <w:rFonts w:ascii="Times New Roman" w:eastAsiaTheme="minorEastAsia" w:hAnsi="Times New Roman" w:cs="Times New Roman"/>
          <w:sz w:val="24"/>
          <w:szCs w:val="24"/>
        </w:rPr>
        <w:tab/>
        <w:t xml:space="preserve"> </w:t>
      </w:r>
      <w:r w:rsidRPr="00715907">
        <w:rPr>
          <w:rFonts w:ascii="Times New Roman" w:eastAsiaTheme="minorEastAsia" w:hAnsi="Times New Roman" w:cs="Times New Roman"/>
          <w:sz w:val="24"/>
          <w:szCs w:val="24"/>
        </w:rPr>
        <w:tab/>
      </w:r>
      <m:oMath>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f</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η</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f</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f</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Eθ</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f</m:t>
            </m:r>
          </m:sup>
        </m:sSubSup>
      </m:oMath>
    </w:p>
    <w:p w14:paraId="0BA743DE" w14:textId="77777777" w:rsidR="00903890" w:rsidRPr="00715907" w:rsidRDefault="00903890" w:rsidP="00903890">
      <w:pPr>
        <w:spacing w:line="240" w:lineRule="auto"/>
        <w:rPr>
          <w:rFonts w:ascii="Times New Roman" w:eastAsiaTheme="minorEastAsia" w:hAnsi="Times New Roman" w:cs="Times New Roman"/>
          <w:sz w:val="24"/>
          <w:szCs w:val="24"/>
        </w:rPr>
      </w:pPr>
    </w:p>
    <w:p w14:paraId="2AE363CE" w14:textId="77777777" w:rsidR="00903890" w:rsidRPr="00715907" w:rsidRDefault="00903890" w:rsidP="00903890">
      <w:pPr>
        <w:spacing w:line="240" w:lineRule="auto"/>
        <w:rPr>
          <w:rFonts w:ascii="Times New Roman" w:eastAsiaTheme="minorEastAsia" w:hAnsi="Times New Roman" w:cs="Times New Roman"/>
          <w:b/>
          <w:bCs/>
          <w:sz w:val="24"/>
          <w:szCs w:val="24"/>
        </w:rPr>
      </w:pPr>
      <w:r w:rsidRPr="00715907">
        <w:rPr>
          <w:rFonts w:ascii="Times New Roman" w:eastAsiaTheme="minorEastAsia" w:hAnsi="Times New Roman" w:cs="Times New Roman"/>
          <w:b/>
          <w:bCs/>
          <w:sz w:val="24"/>
          <w:szCs w:val="24"/>
        </w:rPr>
        <w:t>Pork Sector</w:t>
      </w:r>
    </w:p>
    <w:p w14:paraId="7078AC9A" w14:textId="77777777" w:rsidR="00903890" w:rsidRPr="00715907" w:rsidRDefault="00903890" w:rsidP="00903890">
      <w:pPr>
        <w:spacing w:line="240" w:lineRule="auto"/>
        <w:rPr>
          <w:rFonts w:ascii="Times New Roman" w:eastAsiaTheme="minorEastAsia" w:hAnsi="Times New Roman" w:cs="Times New Roman"/>
          <w:i/>
          <w:iCs/>
          <w:sz w:val="24"/>
          <w:szCs w:val="24"/>
        </w:rPr>
      </w:pPr>
      <w:r w:rsidRPr="00715907">
        <w:rPr>
          <w:rFonts w:ascii="Times New Roman" w:eastAsiaTheme="minorEastAsia" w:hAnsi="Times New Roman" w:cs="Times New Roman"/>
          <w:b/>
          <w:bCs/>
          <w:sz w:val="24"/>
          <w:szCs w:val="24"/>
        </w:rPr>
        <w:tab/>
      </w:r>
      <w:r w:rsidRPr="00715907">
        <w:rPr>
          <w:rFonts w:ascii="Times New Roman" w:eastAsiaTheme="minorEastAsia" w:hAnsi="Times New Roman" w:cs="Times New Roman"/>
          <w:i/>
          <w:iCs/>
          <w:sz w:val="24"/>
          <w:szCs w:val="24"/>
        </w:rPr>
        <w:t>Retail</w:t>
      </w:r>
    </w:p>
    <w:p w14:paraId="608276D2" w14:textId="77777777" w:rsidR="00903890" w:rsidRPr="00715907" w:rsidRDefault="00903890" w:rsidP="00903890">
      <w:pPr>
        <w:pStyle w:val="ListParagraph"/>
        <w:numPr>
          <w:ilvl w:val="0"/>
          <w:numId w:val="12"/>
        </w:numPr>
        <w:spacing w:after="0" w:line="240" w:lineRule="auto"/>
        <w:rPr>
          <w:rFonts w:ascii="Times New Roman" w:eastAsiaTheme="minorEastAsia" w:hAnsi="Times New Roman" w:cs="Times New Roman"/>
          <w:sz w:val="24"/>
          <w:szCs w:val="24"/>
        </w:rPr>
      </w:pPr>
      <w:r w:rsidRPr="00715907">
        <w:rPr>
          <w:rFonts w:ascii="Times New Roman" w:eastAsiaTheme="minorEastAsia" w:hAnsi="Times New Roman" w:cs="Times New Roman"/>
          <w:sz w:val="24"/>
          <w:szCs w:val="24"/>
        </w:rPr>
        <w:t xml:space="preserve">  Primary Demand:</w:t>
      </w:r>
      <w:r w:rsidRPr="00715907">
        <w:rPr>
          <w:rFonts w:ascii="Times New Roman" w:eastAsiaTheme="minorEastAsia" w:hAnsi="Times New Roman" w:cs="Times New Roman"/>
          <w:sz w:val="24"/>
          <w:szCs w:val="24"/>
        </w:rPr>
        <w:tab/>
      </w:r>
      <m:oMath>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r</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ε</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r</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r</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ε</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r</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r</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ε</m:t>
            </m:r>
          </m:e>
          <m:sub>
            <m:r>
              <w:rPr>
                <w:rFonts w:ascii="Cambria Math" w:eastAsiaTheme="minorEastAsia" w:hAnsi="Cambria Math" w:cs="Times New Roman"/>
                <w:sz w:val="24"/>
                <w:szCs w:val="24"/>
              </w:rPr>
              <m:t>PC</m:t>
            </m:r>
          </m:sub>
          <m:sup>
            <m:r>
              <w:rPr>
                <w:rFonts w:ascii="Cambria Math" w:eastAsiaTheme="minorEastAsia" w:hAnsi="Cambria Math" w:cs="Times New Roman"/>
                <w:sz w:val="24"/>
                <w:szCs w:val="24"/>
              </w:rPr>
              <m:t>r</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C</m:t>
            </m:r>
          </m:sub>
          <m:sup>
            <m:r>
              <w:rPr>
                <w:rFonts w:ascii="Cambria Math" w:eastAsiaTheme="minorEastAsia" w:hAnsi="Cambria Math" w:cs="Times New Roman"/>
                <w:sz w:val="24"/>
                <w:szCs w:val="24"/>
              </w:rPr>
              <m:t>r</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m:t>
            </m:r>
            <m:r>
              <w:rPr>
                <w:rFonts w:ascii="Cambria Math" w:hAnsi="Cambria Math" w:cs="Times New Roman"/>
                <w:sz w:val="24"/>
                <w:szCs w:val="24"/>
              </w:rPr>
              <m:t>δ</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r</m:t>
            </m:r>
          </m:sup>
        </m:sSubSup>
      </m:oMath>
    </w:p>
    <w:p w14:paraId="08153F44" w14:textId="77777777" w:rsidR="00903890" w:rsidRPr="00715907" w:rsidRDefault="00903890" w:rsidP="00903890">
      <w:pPr>
        <w:pStyle w:val="ListParagraph"/>
        <w:numPr>
          <w:ilvl w:val="0"/>
          <w:numId w:val="12"/>
        </w:numPr>
        <w:spacing w:after="0" w:line="240" w:lineRule="auto"/>
        <w:rPr>
          <w:rFonts w:ascii="Times New Roman" w:eastAsiaTheme="minorEastAsia" w:hAnsi="Times New Roman" w:cs="Times New Roman"/>
          <w:sz w:val="24"/>
          <w:szCs w:val="24"/>
        </w:rPr>
      </w:pPr>
      <w:r w:rsidRPr="00715907">
        <w:rPr>
          <w:rFonts w:ascii="Times New Roman" w:eastAsiaTheme="minorEastAsia" w:hAnsi="Times New Roman" w:cs="Times New Roman"/>
          <w:sz w:val="24"/>
          <w:szCs w:val="24"/>
        </w:rPr>
        <w:t xml:space="preserve">  Derived Supply: </w:t>
      </w:r>
      <w:r w:rsidRPr="00715907">
        <w:rPr>
          <w:rFonts w:ascii="Times New Roman" w:eastAsiaTheme="minorEastAsia" w:hAnsi="Times New Roman" w:cs="Times New Roman"/>
          <w:sz w:val="24"/>
          <w:szCs w:val="24"/>
        </w:rPr>
        <w:tab/>
      </w:r>
      <w:r w:rsidRPr="00715907">
        <w:rPr>
          <w:rFonts w:ascii="Times New Roman" w:eastAsiaTheme="minorEastAsia" w:hAnsi="Times New Roman" w:cs="Times New Roman"/>
          <w:sz w:val="24"/>
          <w:szCs w:val="24"/>
        </w:rPr>
        <w:tab/>
      </w:r>
      <m:oMath>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r</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η</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r</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r</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γ</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wr</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m:t>
            </m:r>
            <m:r>
              <w:rPr>
                <w:rFonts w:ascii="Cambria Math" w:hAnsi="Cambria Math" w:cs="Times New Roman"/>
                <w:sz w:val="24"/>
                <w:szCs w:val="24"/>
              </w:rPr>
              <m:t>θ</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r</m:t>
            </m:r>
          </m:sup>
        </m:sSubSup>
      </m:oMath>
    </w:p>
    <w:p w14:paraId="3228D98A" w14:textId="77777777" w:rsidR="00903890" w:rsidRDefault="00903890" w:rsidP="00903890">
      <w:pPr>
        <w:spacing w:line="240" w:lineRule="auto"/>
        <w:rPr>
          <w:rFonts w:ascii="Times New Roman" w:eastAsiaTheme="minorEastAsia" w:hAnsi="Times New Roman" w:cs="Times New Roman"/>
          <w:sz w:val="24"/>
          <w:szCs w:val="24"/>
        </w:rPr>
      </w:pPr>
      <w:r w:rsidRPr="00715907">
        <w:rPr>
          <w:rFonts w:ascii="Times New Roman" w:eastAsiaTheme="minorEastAsia" w:hAnsi="Times New Roman" w:cs="Times New Roman"/>
          <w:sz w:val="24"/>
          <w:szCs w:val="24"/>
        </w:rPr>
        <w:tab/>
      </w:r>
    </w:p>
    <w:p w14:paraId="642E41B2" w14:textId="77777777" w:rsidR="00903890" w:rsidRPr="00715907" w:rsidRDefault="00903890" w:rsidP="00903890">
      <w:pPr>
        <w:spacing w:line="240" w:lineRule="auto"/>
        <w:rPr>
          <w:rFonts w:ascii="Times New Roman" w:eastAsiaTheme="minorEastAsia" w:hAnsi="Times New Roman" w:cs="Times New Roman"/>
          <w:i/>
          <w:iCs/>
          <w:sz w:val="24"/>
          <w:szCs w:val="24"/>
        </w:rPr>
      </w:pPr>
      <w:r w:rsidRPr="00715907">
        <w:rPr>
          <w:rFonts w:ascii="Times New Roman" w:eastAsiaTheme="minorEastAsia" w:hAnsi="Times New Roman" w:cs="Times New Roman"/>
          <w:i/>
          <w:iCs/>
          <w:sz w:val="24"/>
          <w:szCs w:val="24"/>
        </w:rPr>
        <w:t>Wholesale</w:t>
      </w:r>
    </w:p>
    <w:p w14:paraId="5D9B3D34" w14:textId="77777777" w:rsidR="00903890" w:rsidRPr="00715907" w:rsidRDefault="00903890" w:rsidP="00903890">
      <w:pPr>
        <w:pStyle w:val="ListParagraph"/>
        <w:numPr>
          <w:ilvl w:val="0"/>
          <w:numId w:val="12"/>
        </w:numPr>
        <w:spacing w:after="0" w:line="240" w:lineRule="auto"/>
        <w:rPr>
          <w:rFonts w:ascii="Times New Roman" w:eastAsiaTheme="minorEastAsia" w:hAnsi="Times New Roman" w:cs="Times New Roman"/>
          <w:i/>
          <w:iCs/>
          <w:sz w:val="24"/>
          <w:szCs w:val="24"/>
        </w:rPr>
      </w:pPr>
      <w:r w:rsidRPr="00715907">
        <w:rPr>
          <w:rFonts w:ascii="Times New Roman" w:eastAsiaTheme="minorEastAsia" w:hAnsi="Times New Roman" w:cs="Times New Roman"/>
          <w:sz w:val="24"/>
          <w:szCs w:val="24"/>
        </w:rPr>
        <w:t>Derived Demand:</w:t>
      </w:r>
      <w:r w:rsidRPr="00715907">
        <w:rPr>
          <w:rFonts w:ascii="Times New Roman" w:eastAsiaTheme="minorEastAsia" w:hAnsi="Times New Roman" w:cs="Times New Roman"/>
          <w:sz w:val="24"/>
          <w:szCs w:val="24"/>
        </w:rPr>
        <w:tab/>
      </w:r>
      <w:r w:rsidRPr="00715907">
        <w:rPr>
          <w:rFonts w:ascii="Times New Roman" w:eastAsiaTheme="minorEastAsia" w:hAnsi="Times New Roman" w:cs="Times New Roman"/>
          <w:sz w:val="24"/>
          <w:szCs w:val="24"/>
        </w:rPr>
        <w:tab/>
      </w:r>
      <m:oMath>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ε</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w</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τ</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rw</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r</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m:t>
            </m:r>
            <m:r>
              <w:rPr>
                <w:rFonts w:ascii="Cambria Math" w:hAnsi="Cambria Math" w:cs="Times New Roman"/>
                <w:sz w:val="24"/>
                <w:szCs w:val="24"/>
              </w:rPr>
              <m:t>δ</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w</m:t>
            </m:r>
          </m:sup>
        </m:sSubSup>
      </m:oMath>
      <w:r w:rsidRPr="00715907">
        <w:rPr>
          <w:rFonts w:ascii="Times New Roman" w:eastAsiaTheme="minorEastAsia" w:hAnsi="Times New Roman" w:cs="Times New Roman"/>
          <w:sz w:val="24"/>
          <w:szCs w:val="24"/>
        </w:rPr>
        <w:tab/>
        <w:t xml:space="preserve"> </w:t>
      </w:r>
    </w:p>
    <w:p w14:paraId="2787D12E" w14:textId="77777777" w:rsidR="00903890" w:rsidRPr="00715907" w:rsidRDefault="00903890" w:rsidP="00903890">
      <w:pPr>
        <w:pStyle w:val="ListParagraph"/>
        <w:numPr>
          <w:ilvl w:val="0"/>
          <w:numId w:val="12"/>
        </w:numPr>
        <w:spacing w:after="0" w:line="240" w:lineRule="auto"/>
        <w:rPr>
          <w:rFonts w:ascii="Times New Roman" w:eastAsiaTheme="minorEastAsia" w:hAnsi="Times New Roman" w:cs="Times New Roman"/>
          <w:i/>
          <w:iCs/>
          <w:sz w:val="24"/>
          <w:szCs w:val="24"/>
        </w:rPr>
      </w:pPr>
      <w:r w:rsidRPr="00715907">
        <w:rPr>
          <w:rFonts w:ascii="Times New Roman" w:eastAsiaTheme="minorEastAsia" w:hAnsi="Times New Roman" w:cs="Times New Roman"/>
          <w:sz w:val="24"/>
          <w:szCs w:val="24"/>
        </w:rPr>
        <w:t xml:space="preserve"> Derived Supply:</w:t>
      </w:r>
      <w:r w:rsidRPr="00715907">
        <w:rPr>
          <w:rFonts w:ascii="Times New Roman" w:eastAsiaTheme="minorEastAsia" w:hAnsi="Times New Roman" w:cs="Times New Roman"/>
          <w:sz w:val="24"/>
          <w:szCs w:val="24"/>
        </w:rPr>
        <w:tab/>
      </w:r>
      <w:r w:rsidRPr="00715907">
        <w:rPr>
          <w:rFonts w:ascii="Times New Roman" w:eastAsiaTheme="minorEastAsia" w:hAnsi="Times New Roman" w:cs="Times New Roman"/>
          <w:sz w:val="24"/>
          <w:szCs w:val="24"/>
        </w:rPr>
        <w:tab/>
      </w:r>
      <m:oMath>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η</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w</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γ</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sw</m:t>
            </m:r>
          </m:sup>
        </m:sSubSup>
        <m:d>
          <m:dPr>
            <m:ctrlPr>
              <w:rPr>
                <w:rFonts w:ascii="Cambria Math" w:eastAsiaTheme="minorEastAsia" w:hAnsi="Cambria Math" w:cs="Times New Roman"/>
                <w:i/>
                <w:sz w:val="24"/>
                <w:szCs w:val="24"/>
              </w:rPr>
            </m:ctrlPr>
          </m:dPr>
          <m:e>
            <m:f>
              <m:fPr>
                <m:ctrlPr>
                  <w:rPr>
                    <w:rFonts w:ascii="Cambria Math" w:eastAsiaTheme="minorEastAsia" w:hAnsi="Cambria Math" w:cs="Times New Roman"/>
                    <w:i/>
                    <w:sz w:val="24"/>
                    <w:szCs w:val="24"/>
                  </w:rPr>
                </m:ctrlPr>
              </m:fPr>
              <m:num>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Q</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s</m:t>
                    </m:r>
                  </m:sup>
                </m:sSubSup>
              </m:num>
              <m:den>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Q</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w</m:t>
                    </m:r>
                  </m:sup>
                </m:sSubSup>
              </m:den>
            </m:f>
          </m:e>
        </m:d>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s</m:t>
            </m:r>
          </m:sup>
        </m:sSubSup>
        <m:r>
          <w:rPr>
            <w:rFonts w:ascii="Cambria Math" w:eastAsiaTheme="minorEastAsia" w:hAnsi="Cambria Math" w:cs="Times New Roman"/>
            <w:sz w:val="24"/>
            <w:szCs w:val="24"/>
          </w:rPr>
          <m:t>-</m:t>
        </m:r>
        <m:d>
          <m:dPr>
            <m:ctrlPr>
              <w:rPr>
                <w:rFonts w:ascii="Cambria Math" w:eastAsiaTheme="minorEastAsia" w:hAnsi="Cambria Math" w:cs="Times New Roman"/>
                <w:i/>
                <w:sz w:val="24"/>
                <w:szCs w:val="24"/>
              </w:rPr>
            </m:ctrlPr>
          </m:dPr>
          <m:e>
            <m:f>
              <m:fPr>
                <m:ctrlPr>
                  <w:rPr>
                    <w:rFonts w:ascii="Cambria Math" w:eastAsiaTheme="minorEastAsia" w:hAnsi="Cambria Math" w:cs="Times New Roman"/>
                    <w:i/>
                    <w:sz w:val="24"/>
                    <w:szCs w:val="24"/>
                  </w:rPr>
                </m:ctrlPr>
              </m:fPr>
              <m:num>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Q</m:t>
                    </m:r>
                  </m:e>
                  <m:sub>
                    <m:r>
                      <w:rPr>
                        <w:rFonts w:ascii="Cambria Math" w:eastAsiaTheme="minorEastAsia" w:hAnsi="Cambria Math" w:cs="Times New Roman"/>
                        <w:sz w:val="24"/>
                        <w:szCs w:val="24"/>
                      </w:rPr>
                      <m:t>Pi</m:t>
                    </m:r>
                  </m:sub>
                  <m:sup>
                    <m:r>
                      <w:rPr>
                        <w:rFonts w:ascii="Cambria Math" w:eastAsiaTheme="minorEastAsia" w:hAnsi="Cambria Math" w:cs="Times New Roman"/>
                        <w:sz w:val="24"/>
                        <w:szCs w:val="24"/>
                      </w:rPr>
                      <m:t>w</m:t>
                    </m:r>
                  </m:sup>
                </m:sSubSup>
              </m:num>
              <m:den>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Q</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w</m:t>
                    </m:r>
                  </m:sup>
                </m:sSubSup>
              </m:den>
            </m:f>
          </m:e>
        </m:d>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Pi</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oMath>
    </w:p>
    <w:p w14:paraId="20708AA9" w14:textId="77777777" w:rsidR="00903890" w:rsidRPr="00715907" w:rsidRDefault="00E801C2" w:rsidP="00903890">
      <w:pPr>
        <w:pStyle w:val="ListParagraph"/>
        <w:spacing w:line="240" w:lineRule="auto"/>
        <w:ind w:left="3960" w:firstLine="360"/>
        <w:rPr>
          <w:rFonts w:ascii="Times New Roman" w:eastAsiaTheme="minorEastAsia" w:hAnsi="Times New Roman" w:cs="Times New Roman"/>
          <w:i/>
          <w:iCs/>
          <w:sz w:val="24"/>
          <w:szCs w:val="24"/>
        </w:rPr>
      </w:pPr>
      <m:oMath>
        <m:d>
          <m:dPr>
            <m:ctrlPr>
              <w:rPr>
                <w:rFonts w:ascii="Cambria Math" w:eastAsiaTheme="minorEastAsia" w:hAnsi="Cambria Math" w:cs="Times New Roman"/>
                <w:i/>
                <w:sz w:val="24"/>
                <w:szCs w:val="24"/>
              </w:rPr>
            </m:ctrlPr>
          </m:dPr>
          <m:e>
            <m:f>
              <m:fPr>
                <m:ctrlPr>
                  <w:rPr>
                    <w:rFonts w:ascii="Cambria Math" w:eastAsiaTheme="minorEastAsia" w:hAnsi="Cambria Math" w:cs="Times New Roman"/>
                    <w:i/>
                    <w:sz w:val="24"/>
                    <w:szCs w:val="24"/>
                  </w:rPr>
                </m:ctrlPr>
              </m:fPr>
              <m:num>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Q</m:t>
                    </m:r>
                  </m:e>
                  <m:sub>
                    <m:r>
                      <w:rPr>
                        <w:rFonts w:ascii="Cambria Math" w:eastAsiaTheme="minorEastAsia" w:hAnsi="Cambria Math" w:cs="Times New Roman"/>
                        <w:sz w:val="24"/>
                        <w:szCs w:val="24"/>
                      </w:rPr>
                      <m:t>Pe</m:t>
                    </m:r>
                  </m:sub>
                  <m:sup>
                    <m:r>
                      <w:rPr>
                        <w:rFonts w:ascii="Cambria Math" w:eastAsiaTheme="minorEastAsia" w:hAnsi="Cambria Math" w:cs="Times New Roman"/>
                        <w:sz w:val="24"/>
                        <w:szCs w:val="24"/>
                      </w:rPr>
                      <m:t>w</m:t>
                    </m:r>
                  </m:sup>
                </m:sSubSup>
              </m:num>
              <m:den>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Q</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w</m:t>
                    </m:r>
                  </m:sup>
                </m:sSubSup>
              </m:den>
            </m:f>
          </m:e>
        </m:d>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Pe</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Eθ</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w</m:t>
            </m:r>
          </m:sup>
        </m:sSubSup>
      </m:oMath>
      <w:r w:rsidR="00903890" w:rsidRPr="00715907">
        <w:rPr>
          <w:rFonts w:ascii="Times New Roman" w:eastAsiaTheme="minorEastAsia" w:hAnsi="Times New Roman" w:cs="Times New Roman"/>
          <w:i/>
          <w:sz w:val="24"/>
          <w:szCs w:val="24"/>
        </w:rPr>
        <w:t xml:space="preserve"> </w:t>
      </w:r>
    </w:p>
    <w:p w14:paraId="18842AAC" w14:textId="77777777" w:rsidR="00903890" w:rsidRPr="00715907" w:rsidRDefault="00903890" w:rsidP="00903890">
      <w:pPr>
        <w:pStyle w:val="ListParagraph"/>
        <w:numPr>
          <w:ilvl w:val="0"/>
          <w:numId w:val="12"/>
        </w:numPr>
        <w:spacing w:after="0" w:line="240" w:lineRule="auto"/>
        <w:rPr>
          <w:rFonts w:ascii="Times New Roman" w:eastAsiaTheme="minorEastAsia" w:hAnsi="Times New Roman" w:cs="Times New Roman"/>
          <w:i/>
          <w:iCs/>
          <w:sz w:val="24"/>
          <w:szCs w:val="24"/>
        </w:rPr>
      </w:pPr>
      <w:r w:rsidRPr="00715907">
        <w:rPr>
          <w:rFonts w:ascii="Times New Roman" w:eastAsiaTheme="minorEastAsia" w:hAnsi="Times New Roman" w:cs="Times New Roman"/>
          <w:sz w:val="24"/>
          <w:szCs w:val="24"/>
        </w:rPr>
        <w:t xml:space="preserve"> Imported Derived Demand: </w:t>
      </w:r>
      <w:r w:rsidRPr="00715907">
        <w:rPr>
          <w:rFonts w:ascii="Times New Roman" w:eastAsiaTheme="minorEastAsia" w:hAnsi="Times New Roman" w:cs="Times New Roman"/>
          <w:sz w:val="24"/>
          <w:szCs w:val="24"/>
        </w:rPr>
        <w:tab/>
      </w:r>
      <m:oMath>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Pi</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ε</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w</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Pi</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τ</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rw</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oMath>
    </w:p>
    <w:p w14:paraId="2165C195" w14:textId="77777777" w:rsidR="00903890" w:rsidRPr="00715907" w:rsidRDefault="00E801C2" w:rsidP="00903890">
      <w:pPr>
        <w:pStyle w:val="ListParagraph"/>
        <w:spacing w:line="240" w:lineRule="auto"/>
        <w:ind w:left="3600" w:firstLine="720"/>
        <w:rPr>
          <w:rFonts w:ascii="Times New Roman" w:eastAsiaTheme="minorEastAsia" w:hAnsi="Times New Roman" w:cs="Times New Roman"/>
          <w:i/>
          <w:iCs/>
          <w:sz w:val="24"/>
          <w:szCs w:val="24"/>
        </w:rPr>
      </w:pPr>
      <m:oMath>
        <m:d>
          <m:dPr>
            <m:ctrlPr>
              <w:rPr>
                <w:rFonts w:ascii="Cambria Math" w:eastAsiaTheme="minorEastAsia" w:hAnsi="Cambria Math" w:cs="Times New Roman"/>
                <w:i/>
                <w:sz w:val="24"/>
                <w:szCs w:val="24"/>
              </w:rPr>
            </m:ctrlPr>
          </m:dPr>
          <m:e>
            <m:f>
              <m:fPr>
                <m:ctrlPr>
                  <w:rPr>
                    <w:rFonts w:ascii="Cambria Math" w:eastAsiaTheme="minorEastAsia" w:hAnsi="Cambria Math" w:cs="Times New Roman"/>
                    <w:i/>
                    <w:sz w:val="24"/>
                    <w:szCs w:val="24"/>
                  </w:rPr>
                </m:ctrlPr>
              </m:fPr>
              <m:num>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Q</m:t>
                    </m:r>
                  </m:e>
                  <m:sub>
                    <m:r>
                      <w:rPr>
                        <w:rFonts w:ascii="Cambria Math" w:eastAsiaTheme="minorEastAsia" w:hAnsi="Cambria Math" w:cs="Times New Roman"/>
                        <w:sz w:val="24"/>
                        <w:szCs w:val="24"/>
                      </w:rPr>
                      <m:t>Pi</m:t>
                    </m:r>
                  </m:sub>
                  <m:sup>
                    <m:r>
                      <w:rPr>
                        <w:rFonts w:ascii="Cambria Math" w:eastAsiaTheme="minorEastAsia" w:hAnsi="Cambria Math" w:cs="Times New Roman"/>
                        <w:sz w:val="24"/>
                        <w:szCs w:val="24"/>
                      </w:rPr>
                      <m:t>w</m:t>
                    </m:r>
                  </m:sup>
                </m:sSubSup>
              </m:num>
              <m:den>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Q</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w</m:t>
                    </m:r>
                  </m:sup>
                </m:sSubSup>
              </m:den>
            </m:f>
          </m:e>
        </m:d>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m:t>
            </m:r>
            <m:r>
              <w:rPr>
                <w:rFonts w:ascii="Cambria Math" w:hAnsi="Cambria Math" w:cs="Times New Roman"/>
                <w:sz w:val="24"/>
                <w:szCs w:val="24"/>
              </w:rPr>
              <m:t>δ</m:t>
            </m:r>
          </m:e>
          <m:sub>
            <m:r>
              <w:rPr>
                <w:rFonts w:ascii="Cambria Math" w:eastAsiaTheme="minorEastAsia" w:hAnsi="Cambria Math" w:cs="Times New Roman"/>
                <w:sz w:val="24"/>
                <w:szCs w:val="24"/>
              </w:rPr>
              <m:t>Pe</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m:t>
            </m:r>
            <m:r>
              <w:rPr>
                <w:rFonts w:ascii="Cambria Math" w:hAnsi="Cambria Math" w:cs="Times New Roman"/>
                <w:sz w:val="24"/>
                <w:szCs w:val="24"/>
              </w:rPr>
              <m:t>δ</m:t>
            </m:r>
          </m:e>
          <m:sub>
            <m:r>
              <w:rPr>
                <w:rFonts w:ascii="Cambria Math" w:eastAsiaTheme="minorEastAsia" w:hAnsi="Cambria Math" w:cs="Times New Roman"/>
                <w:sz w:val="24"/>
                <w:szCs w:val="24"/>
              </w:rPr>
              <m:t>Pi</m:t>
            </m:r>
          </m:sub>
          <m:sup>
            <m:r>
              <w:rPr>
                <w:rFonts w:ascii="Cambria Math" w:eastAsiaTheme="minorEastAsia" w:hAnsi="Cambria Math" w:cs="Times New Roman"/>
                <w:sz w:val="24"/>
                <w:szCs w:val="24"/>
              </w:rPr>
              <m:t>w</m:t>
            </m:r>
          </m:sup>
        </m:sSubSup>
      </m:oMath>
      <w:r w:rsidR="00903890" w:rsidRPr="00715907">
        <w:rPr>
          <w:rFonts w:ascii="Times New Roman" w:eastAsiaTheme="minorEastAsia" w:hAnsi="Times New Roman" w:cs="Times New Roman"/>
          <w:i/>
          <w:sz w:val="24"/>
          <w:szCs w:val="24"/>
        </w:rPr>
        <w:t xml:space="preserve"> </w:t>
      </w:r>
    </w:p>
    <w:p w14:paraId="57C03457" w14:textId="77777777" w:rsidR="00903890" w:rsidRPr="00715907" w:rsidRDefault="00903890" w:rsidP="00903890">
      <w:pPr>
        <w:pStyle w:val="ListParagraph"/>
        <w:numPr>
          <w:ilvl w:val="0"/>
          <w:numId w:val="12"/>
        </w:numPr>
        <w:spacing w:after="0" w:line="240" w:lineRule="auto"/>
        <w:rPr>
          <w:rFonts w:ascii="Times New Roman" w:eastAsiaTheme="minorEastAsia" w:hAnsi="Times New Roman" w:cs="Times New Roman"/>
          <w:i/>
          <w:iCs/>
          <w:sz w:val="24"/>
          <w:szCs w:val="24"/>
        </w:rPr>
      </w:pPr>
      <w:r w:rsidRPr="00715907">
        <w:rPr>
          <w:rFonts w:ascii="Times New Roman" w:eastAsiaTheme="minorEastAsia" w:hAnsi="Times New Roman" w:cs="Times New Roman"/>
          <w:sz w:val="24"/>
          <w:szCs w:val="24"/>
        </w:rPr>
        <w:t xml:space="preserve"> Imported Supply:  </w:t>
      </w:r>
      <w:r w:rsidRPr="00715907">
        <w:rPr>
          <w:rFonts w:ascii="Times New Roman" w:eastAsiaTheme="minorEastAsia" w:hAnsi="Times New Roman" w:cs="Times New Roman"/>
          <w:sz w:val="24"/>
          <w:szCs w:val="24"/>
        </w:rPr>
        <w:tab/>
      </w:r>
      <m:oMath>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Pi</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η</m:t>
            </m:r>
          </m:e>
          <m:sub>
            <m:r>
              <w:rPr>
                <w:rFonts w:ascii="Cambria Math" w:eastAsiaTheme="minorEastAsia" w:hAnsi="Cambria Math" w:cs="Times New Roman"/>
                <w:sz w:val="24"/>
                <w:szCs w:val="24"/>
              </w:rPr>
              <m:t>Pi</m:t>
            </m:r>
          </m:sub>
          <m:sup>
            <m:r>
              <w:rPr>
                <w:rFonts w:ascii="Cambria Math" w:eastAsiaTheme="minorEastAsia" w:hAnsi="Cambria Math" w:cs="Times New Roman"/>
                <w:sz w:val="24"/>
                <w:szCs w:val="24"/>
              </w:rPr>
              <m:t>w</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Pi</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Eθ</m:t>
            </m:r>
          </m:e>
          <m:sub>
            <m:r>
              <w:rPr>
                <w:rFonts w:ascii="Cambria Math" w:eastAsiaTheme="minorEastAsia" w:hAnsi="Cambria Math" w:cs="Times New Roman"/>
                <w:sz w:val="24"/>
                <w:szCs w:val="24"/>
              </w:rPr>
              <m:t>Pi</m:t>
            </m:r>
          </m:sub>
          <m:sup>
            <m:r>
              <w:rPr>
                <w:rFonts w:ascii="Cambria Math" w:eastAsiaTheme="minorEastAsia" w:hAnsi="Cambria Math" w:cs="Times New Roman"/>
                <w:sz w:val="24"/>
                <w:szCs w:val="24"/>
              </w:rPr>
              <m:t>w</m:t>
            </m:r>
          </m:sup>
        </m:sSubSup>
      </m:oMath>
    </w:p>
    <w:p w14:paraId="03A4C4D3" w14:textId="77777777" w:rsidR="00903890" w:rsidRPr="00715907" w:rsidRDefault="00903890" w:rsidP="00903890">
      <w:pPr>
        <w:pStyle w:val="ListParagraph"/>
        <w:numPr>
          <w:ilvl w:val="0"/>
          <w:numId w:val="12"/>
        </w:numPr>
        <w:spacing w:after="0" w:line="240" w:lineRule="auto"/>
        <w:rPr>
          <w:rFonts w:ascii="Times New Roman" w:eastAsiaTheme="minorEastAsia" w:hAnsi="Times New Roman" w:cs="Times New Roman"/>
          <w:i/>
          <w:iCs/>
          <w:sz w:val="24"/>
          <w:szCs w:val="24"/>
          <w:lang w:val="fr-FR"/>
        </w:rPr>
      </w:pPr>
      <w:r w:rsidRPr="00715907">
        <w:rPr>
          <w:rFonts w:ascii="Times New Roman" w:eastAsiaTheme="minorEastAsia" w:hAnsi="Times New Roman" w:cs="Times New Roman"/>
          <w:sz w:val="24"/>
          <w:szCs w:val="24"/>
        </w:rPr>
        <w:t xml:space="preserve"> </w:t>
      </w:r>
      <w:r w:rsidRPr="00715907">
        <w:rPr>
          <w:rFonts w:ascii="Times New Roman" w:eastAsiaTheme="minorEastAsia" w:hAnsi="Times New Roman" w:cs="Times New Roman"/>
          <w:sz w:val="24"/>
          <w:szCs w:val="24"/>
          <w:lang w:val="fr-FR"/>
        </w:rPr>
        <w:t xml:space="preserve">Export </w:t>
      </w:r>
      <w:proofErr w:type="spellStart"/>
      <w:proofErr w:type="gramStart"/>
      <w:r w:rsidRPr="00715907">
        <w:rPr>
          <w:rFonts w:ascii="Times New Roman" w:eastAsiaTheme="minorEastAsia" w:hAnsi="Times New Roman" w:cs="Times New Roman"/>
          <w:sz w:val="24"/>
          <w:szCs w:val="24"/>
          <w:lang w:val="fr-FR"/>
        </w:rPr>
        <w:t>Demand</w:t>
      </w:r>
      <w:proofErr w:type="spellEnd"/>
      <w:r w:rsidRPr="00715907">
        <w:rPr>
          <w:rFonts w:ascii="Times New Roman" w:eastAsiaTheme="minorEastAsia" w:hAnsi="Times New Roman" w:cs="Times New Roman"/>
          <w:sz w:val="24"/>
          <w:szCs w:val="24"/>
          <w:lang w:val="fr-FR"/>
        </w:rPr>
        <w:t>:</w:t>
      </w:r>
      <w:proofErr w:type="gramEnd"/>
      <w:r w:rsidRPr="00715907">
        <w:rPr>
          <w:rFonts w:ascii="Times New Roman" w:eastAsiaTheme="minorEastAsia" w:hAnsi="Times New Roman" w:cs="Times New Roman"/>
          <w:sz w:val="24"/>
          <w:szCs w:val="24"/>
          <w:lang w:val="fr-FR"/>
        </w:rPr>
        <w:tab/>
      </w:r>
      <w:r w:rsidRPr="00715907">
        <w:rPr>
          <w:rFonts w:ascii="Times New Roman" w:eastAsiaTheme="minorEastAsia" w:hAnsi="Times New Roman" w:cs="Times New Roman"/>
          <w:sz w:val="24"/>
          <w:szCs w:val="24"/>
          <w:lang w:val="fr-FR"/>
        </w:rPr>
        <w:tab/>
      </w:r>
      <w:r w:rsidRPr="00715907">
        <w:rPr>
          <w:rFonts w:ascii="Times New Roman" w:eastAsiaTheme="minorEastAsia" w:hAnsi="Times New Roman" w:cs="Times New Roman"/>
          <w:i/>
          <w:sz w:val="24"/>
          <w:szCs w:val="24"/>
          <w:lang w:val="fr-FR"/>
        </w:rPr>
        <w:t xml:space="preserve"> </w:t>
      </w:r>
      <m:oMath>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Pe</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lang w:val="fr-FR"/>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ε</m:t>
            </m:r>
          </m:e>
          <m:sub>
            <m:r>
              <w:rPr>
                <w:rFonts w:ascii="Cambria Math" w:eastAsiaTheme="minorEastAsia" w:hAnsi="Cambria Math" w:cs="Times New Roman"/>
                <w:sz w:val="24"/>
                <w:szCs w:val="24"/>
              </w:rPr>
              <m:t>Pe</m:t>
            </m:r>
          </m:sub>
          <m:sup>
            <m:r>
              <w:rPr>
                <w:rFonts w:ascii="Cambria Math" w:eastAsiaTheme="minorEastAsia" w:hAnsi="Cambria Math" w:cs="Times New Roman"/>
                <w:sz w:val="24"/>
                <w:szCs w:val="24"/>
              </w:rPr>
              <m:t>w</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lang w:val="fr-FR"/>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m:t>
            </m:r>
            <m:r>
              <w:rPr>
                <w:rFonts w:ascii="Cambria Math" w:hAnsi="Cambria Math" w:cs="Times New Roman"/>
                <w:sz w:val="24"/>
                <w:szCs w:val="24"/>
              </w:rPr>
              <m:t>δ</m:t>
            </m:r>
          </m:e>
          <m:sub>
            <m:r>
              <w:rPr>
                <w:rFonts w:ascii="Cambria Math" w:eastAsiaTheme="minorEastAsia" w:hAnsi="Cambria Math" w:cs="Times New Roman"/>
                <w:sz w:val="24"/>
                <w:szCs w:val="24"/>
              </w:rPr>
              <m:t>Pe</m:t>
            </m:r>
          </m:sub>
          <m:sup>
            <m:r>
              <w:rPr>
                <w:rFonts w:ascii="Cambria Math" w:eastAsiaTheme="minorEastAsia" w:hAnsi="Cambria Math" w:cs="Times New Roman"/>
                <w:sz w:val="24"/>
                <w:szCs w:val="24"/>
              </w:rPr>
              <m:t>w</m:t>
            </m:r>
          </m:sup>
        </m:sSubSup>
      </m:oMath>
    </w:p>
    <w:p w14:paraId="631F969C" w14:textId="77777777" w:rsidR="00903890" w:rsidRDefault="00903890" w:rsidP="00903890">
      <w:pPr>
        <w:spacing w:line="240" w:lineRule="auto"/>
        <w:rPr>
          <w:rFonts w:ascii="Times New Roman" w:eastAsiaTheme="minorEastAsia" w:hAnsi="Times New Roman" w:cs="Times New Roman"/>
          <w:sz w:val="24"/>
          <w:szCs w:val="24"/>
          <w:lang w:val="fr-FR"/>
        </w:rPr>
      </w:pPr>
      <w:r w:rsidRPr="00715907">
        <w:rPr>
          <w:rFonts w:ascii="Times New Roman" w:eastAsiaTheme="minorEastAsia" w:hAnsi="Times New Roman" w:cs="Times New Roman"/>
          <w:sz w:val="24"/>
          <w:szCs w:val="24"/>
          <w:lang w:val="fr-FR"/>
        </w:rPr>
        <w:tab/>
      </w:r>
    </w:p>
    <w:p w14:paraId="4DE1D535" w14:textId="77777777" w:rsidR="00903890" w:rsidRPr="00715907" w:rsidRDefault="00903890" w:rsidP="00903890">
      <w:pPr>
        <w:spacing w:line="240" w:lineRule="auto"/>
        <w:rPr>
          <w:rFonts w:ascii="Times New Roman" w:eastAsiaTheme="minorEastAsia" w:hAnsi="Times New Roman" w:cs="Times New Roman"/>
          <w:i/>
          <w:iCs/>
          <w:sz w:val="24"/>
          <w:szCs w:val="24"/>
        </w:rPr>
      </w:pPr>
      <w:r w:rsidRPr="00715907">
        <w:rPr>
          <w:rFonts w:ascii="Times New Roman" w:eastAsiaTheme="minorEastAsia" w:hAnsi="Times New Roman" w:cs="Times New Roman"/>
          <w:i/>
          <w:iCs/>
          <w:sz w:val="24"/>
          <w:szCs w:val="24"/>
        </w:rPr>
        <w:t>Slaughter</w:t>
      </w:r>
    </w:p>
    <w:p w14:paraId="6BBD39BA" w14:textId="77777777" w:rsidR="00903890" w:rsidRPr="00715907" w:rsidRDefault="00903890" w:rsidP="00903890">
      <w:pPr>
        <w:pStyle w:val="ListParagraph"/>
        <w:numPr>
          <w:ilvl w:val="0"/>
          <w:numId w:val="12"/>
        </w:numPr>
        <w:spacing w:after="0" w:line="240" w:lineRule="auto"/>
        <w:rPr>
          <w:rFonts w:ascii="Times New Roman" w:eastAsiaTheme="minorEastAsia" w:hAnsi="Times New Roman" w:cs="Times New Roman"/>
          <w:sz w:val="24"/>
          <w:szCs w:val="24"/>
        </w:rPr>
      </w:pPr>
      <w:r w:rsidRPr="00715907">
        <w:rPr>
          <w:rFonts w:ascii="Times New Roman" w:eastAsiaTheme="minorEastAsia" w:hAnsi="Times New Roman" w:cs="Times New Roman"/>
          <w:sz w:val="24"/>
          <w:szCs w:val="24"/>
        </w:rPr>
        <w:t xml:space="preserve">  Derived Demand: </w:t>
      </w:r>
      <w:r w:rsidRPr="00715907">
        <w:rPr>
          <w:rFonts w:ascii="Times New Roman" w:eastAsiaTheme="minorEastAsia" w:hAnsi="Times New Roman" w:cs="Times New Roman"/>
          <w:sz w:val="24"/>
          <w:szCs w:val="24"/>
        </w:rPr>
        <w:tab/>
      </w:r>
      <m:oMath>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s</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ε</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s</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s</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τ</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ws</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d>
          <m:dPr>
            <m:ctrlPr>
              <w:rPr>
                <w:rFonts w:ascii="Cambria Math" w:eastAsiaTheme="minorEastAsia" w:hAnsi="Cambria Math" w:cs="Times New Roman"/>
                <w:i/>
                <w:sz w:val="24"/>
                <w:szCs w:val="24"/>
              </w:rPr>
            </m:ctrlPr>
          </m:dPr>
          <m:e>
            <m:f>
              <m:fPr>
                <m:ctrlPr>
                  <w:rPr>
                    <w:rFonts w:ascii="Cambria Math" w:eastAsiaTheme="minorEastAsia" w:hAnsi="Cambria Math" w:cs="Times New Roman"/>
                    <w:i/>
                    <w:sz w:val="24"/>
                    <w:szCs w:val="24"/>
                  </w:rPr>
                </m:ctrlPr>
              </m:fPr>
              <m:num>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Q</m:t>
                    </m:r>
                  </m:e>
                  <m:sub>
                    <m:r>
                      <w:rPr>
                        <w:rFonts w:ascii="Cambria Math" w:eastAsiaTheme="minorEastAsia" w:hAnsi="Cambria Math" w:cs="Times New Roman"/>
                        <w:sz w:val="24"/>
                        <w:szCs w:val="24"/>
                      </w:rPr>
                      <m:t>Pi</m:t>
                    </m:r>
                  </m:sub>
                  <m:sup>
                    <m:r>
                      <w:rPr>
                        <w:rFonts w:ascii="Cambria Math" w:eastAsiaTheme="minorEastAsia" w:hAnsi="Cambria Math" w:cs="Times New Roman"/>
                        <w:sz w:val="24"/>
                        <w:szCs w:val="24"/>
                      </w:rPr>
                      <m:t>w</m:t>
                    </m:r>
                  </m:sup>
                </m:sSubSup>
              </m:num>
              <m:den>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Q</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w</m:t>
                    </m:r>
                  </m:sup>
                </m:sSubSup>
              </m:den>
            </m:f>
          </m:e>
        </m:d>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m:t>
            </m:r>
            <m:r>
              <w:rPr>
                <w:rFonts w:ascii="Cambria Math" w:hAnsi="Cambria Math" w:cs="Times New Roman"/>
                <w:sz w:val="24"/>
                <w:szCs w:val="24"/>
              </w:rPr>
              <m:t>δ</m:t>
            </m:r>
          </m:e>
          <m:sub>
            <m:r>
              <w:rPr>
                <w:rFonts w:ascii="Cambria Math" w:eastAsiaTheme="minorEastAsia" w:hAnsi="Cambria Math" w:cs="Times New Roman"/>
                <w:sz w:val="24"/>
                <w:szCs w:val="24"/>
              </w:rPr>
              <m:t>Pe</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m:t>
            </m:r>
            <m:r>
              <w:rPr>
                <w:rFonts w:ascii="Cambria Math" w:hAnsi="Cambria Math" w:cs="Times New Roman"/>
                <w:sz w:val="24"/>
                <w:szCs w:val="24"/>
              </w:rPr>
              <m:t>θ</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s</m:t>
            </m:r>
          </m:sup>
        </m:sSubSup>
      </m:oMath>
    </w:p>
    <w:p w14:paraId="555C8EDA" w14:textId="77777777" w:rsidR="00903890" w:rsidRPr="00715907" w:rsidRDefault="00903890" w:rsidP="00903890">
      <w:pPr>
        <w:pStyle w:val="ListParagraph"/>
        <w:numPr>
          <w:ilvl w:val="0"/>
          <w:numId w:val="12"/>
        </w:numPr>
        <w:spacing w:after="0" w:line="240" w:lineRule="auto"/>
        <w:rPr>
          <w:rFonts w:ascii="Times New Roman" w:eastAsiaTheme="minorEastAsia" w:hAnsi="Times New Roman" w:cs="Times New Roman"/>
          <w:sz w:val="24"/>
          <w:szCs w:val="24"/>
        </w:rPr>
      </w:pPr>
      <w:r w:rsidRPr="00715907">
        <w:rPr>
          <w:rFonts w:ascii="Times New Roman" w:eastAsiaTheme="minorEastAsia" w:hAnsi="Times New Roman" w:cs="Times New Roman"/>
          <w:sz w:val="24"/>
          <w:szCs w:val="24"/>
        </w:rPr>
        <w:t xml:space="preserve">  Primary Supply: </w:t>
      </w:r>
      <w:r w:rsidRPr="00715907">
        <w:rPr>
          <w:rFonts w:ascii="Times New Roman" w:eastAsiaTheme="minorEastAsia" w:hAnsi="Times New Roman" w:cs="Times New Roman"/>
          <w:sz w:val="24"/>
          <w:szCs w:val="24"/>
        </w:rPr>
        <w:tab/>
      </w:r>
      <w:r w:rsidRPr="00715907">
        <w:rPr>
          <w:rFonts w:ascii="Times New Roman" w:eastAsiaTheme="minorEastAsia" w:hAnsi="Times New Roman" w:cs="Times New Roman"/>
          <w:sz w:val="24"/>
          <w:szCs w:val="24"/>
        </w:rPr>
        <w:tab/>
      </w:r>
      <m:oMath>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s</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η</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s</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s</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Eθ</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s</m:t>
            </m:r>
          </m:sup>
        </m:sSubSup>
      </m:oMath>
    </w:p>
    <w:p w14:paraId="5AE12BD1" w14:textId="77777777" w:rsidR="00903890" w:rsidRPr="00715907" w:rsidRDefault="00903890" w:rsidP="00903890">
      <w:pPr>
        <w:spacing w:line="240" w:lineRule="auto"/>
        <w:rPr>
          <w:rFonts w:ascii="Times New Roman" w:eastAsiaTheme="minorEastAsia" w:hAnsi="Times New Roman" w:cs="Times New Roman"/>
          <w:b/>
          <w:bCs/>
          <w:sz w:val="24"/>
          <w:szCs w:val="24"/>
        </w:rPr>
      </w:pPr>
    </w:p>
    <w:p w14:paraId="0B5ADCFA" w14:textId="77777777" w:rsidR="00903890" w:rsidRPr="00715907" w:rsidRDefault="00903890" w:rsidP="00903890">
      <w:pPr>
        <w:spacing w:line="240" w:lineRule="auto"/>
        <w:rPr>
          <w:rFonts w:ascii="Times New Roman" w:eastAsiaTheme="minorEastAsia" w:hAnsi="Times New Roman" w:cs="Times New Roman"/>
          <w:b/>
          <w:bCs/>
          <w:sz w:val="24"/>
          <w:szCs w:val="24"/>
        </w:rPr>
      </w:pPr>
      <w:r w:rsidRPr="00715907">
        <w:rPr>
          <w:rFonts w:ascii="Times New Roman" w:eastAsiaTheme="minorEastAsia" w:hAnsi="Times New Roman" w:cs="Times New Roman"/>
          <w:b/>
          <w:bCs/>
          <w:sz w:val="24"/>
          <w:szCs w:val="24"/>
        </w:rPr>
        <w:t>Poultry Sector</w:t>
      </w:r>
    </w:p>
    <w:p w14:paraId="37DC1373" w14:textId="77777777" w:rsidR="00903890" w:rsidRDefault="00903890" w:rsidP="00903890">
      <w:pPr>
        <w:spacing w:line="240" w:lineRule="auto"/>
        <w:rPr>
          <w:rFonts w:ascii="Times New Roman" w:eastAsiaTheme="minorEastAsia" w:hAnsi="Times New Roman" w:cs="Times New Roman"/>
          <w:i/>
          <w:iCs/>
          <w:sz w:val="24"/>
          <w:szCs w:val="24"/>
        </w:rPr>
      </w:pPr>
      <w:r w:rsidRPr="00715907">
        <w:rPr>
          <w:rFonts w:ascii="Times New Roman" w:eastAsiaTheme="minorEastAsia" w:hAnsi="Times New Roman" w:cs="Times New Roman"/>
          <w:i/>
          <w:iCs/>
          <w:sz w:val="24"/>
          <w:szCs w:val="24"/>
        </w:rPr>
        <w:lastRenderedPageBreak/>
        <w:tab/>
      </w:r>
    </w:p>
    <w:p w14:paraId="10E2F833" w14:textId="77777777" w:rsidR="00903890" w:rsidRPr="00715907" w:rsidRDefault="00903890" w:rsidP="00903890">
      <w:pPr>
        <w:spacing w:line="240" w:lineRule="auto"/>
        <w:rPr>
          <w:rFonts w:ascii="Times New Roman" w:eastAsiaTheme="minorEastAsia" w:hAnsi="Times New Roman" w:cs="Times New Roman"/>
          <w:i/>
          <w:iCs/>
          <w:sz w:val="24"/>
          <w:szCs w:val="24"/>
        </w:rPr>
      </w:pPr>
      <w:r w:rsidRPr="00715907">
        <w:rPr>
          <w:rFonts w:ascii="Times New Roman" w:eastAsiaTheme="minorEastAsia" w:hAnsi="Times New Roman" w:cs="Times New Roman"/>
          <w:i/>
          <w:iCs/>
          <w:sz w:val="24"/>
          <w:szCs w:val="24"/>
        </w:rPr>
        <w:t>Retail</w:t>
      </w:r>
    </w:p>
    <w:p w14:paraId="6E5872B3" w14:textId="77777777" w:rsidR="00903890" w:rsidRPr="00715907" w:rsidRDefault="00903890" w:rsidP="00903890">
      <w:pPr>
        <w:pStyle w:val="ListParagraph"/>
        <w:numPr>
          <w:ilvl w:val="0"/>
          <w:numId w:val="12"/>
        </w:numPr>
        <w:spacing w:after="0" w:line="240" w:lineRule="auto"/>
        <w:rPr>
          <w:rFonts w:ascii="Times New Roman" w:eastAsiaTheme="minorEastAsia" w:hAnsi="Times New Roman" w:cs="Times New Roman"/>
          <w:sz w:val="24"/>
          <w:szCs w:val="24"/>
        </w:rPr>
      </w:pPr>
      <w:r w:rsidRPr="00715907">
        <w:rPr>
          <w:rFonts w:ascii="Times New Roman" w:eastAsiaTheme="minorEastAsia" w:hAnsi="Times New Roman" w:cs="Times New Roman"/>
          <w:sz w:val="24"/>
          <w:szCs w:val="24"/>
        </w:rPr>
        <w:t xml:space="preserve">  Primary Demand:</w:t>
      </w:r>
      <w:r w:rsidRPr="00715907">
        <w:rPr>
          <w:rFonts w:ascii="Times New Roman" w:eastAsiaTheme="minorEastAsia" w:hAnsi="Times New Roman" w:cs="Times New Roman"/>
          <w:sz w:val="24"/>
          <w:szCs w:val="24"/>
        </w:rPr>
        <w:tab/>
      </w:r>
      <m:oMath>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C</m:t>
            </m:r>
          </m:sub>
          <m:sup>
            <m:r>
              <w:rPr>
                <w:rFonts w:ascii="Cambria Math" w:eastAsiaTheme="minorEastAsia" w:hAnsi="Cambria Math" w:cs="Times New Roman"/>
                <w:sz w:val="24"/>
                <w:szCs w:val="24"/>
              </w:rPr>
              <m:t>r</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ε</m:t>
            </m:r>
          </m:e>
          <m:sub>
            <m:r>
              <w:rPr>
                <w:rFonts w:ascii="Cambria Math" w:eastAsiaTheme="minorEastAsia" w:hAnsi="Cambria Math" w:cs="Times New Roman"/>
                <w:sz w:val="24"/>
                <w:szCs w:val="24"/>
              </w:rPr>
              <m:t>CB</m:t>
            </m:r>
          </m:sub>
          <m:sup>
            <m:r>
              <w:rPr>
                <w:rFonts w:ascii="Cambria Math" w:eastAsiaTheme="minorEastAsia" w:hAnsi="Cambria Math" w:cs="Times New Roman"/>
                <w:sz w:val="24"/>
                <w:szCs w:val="24"/>
              </w:rPr>
              <m:t>r</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B</m:t>
            </m:r>
          </m:sub>
          <m:sup>
            <m:r>
              <w:rPr>
                <w:rFonts w:ascii="Cambria Math" w:eastAsiaTheme="minorEastAsia" w:hAnsi="Cambria Math" w:cs="Times New Roman"/>
                <w:sz w:val="24"/>
                <w:szCs w:val="24"/>
              </w:rPr>
              <m:t>r</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ε</m:t>
            </m:r>
          </m:e>
          <m:sub>
            <m:r>
              <w:rPr>
                <w:rFonts w:ascii="Cambria Math" w:eastAsiaTheme="minorEastAsia" w:hAnsi="Cambria Math" w:cs="Times New Roman"/>
                <w:sz w:val="24"/>
                <w:szCs w:val="24"/>
              </w:rPr>
              <m:t>CP</m:t>
            </m:r>
          </m:sub>
          <m:sup>
            <m:r>
              <w:rPr>
                <w:rFonts w:ascii="Cambria Math" w:eastAsiaTheme="minorEastAsia" w:hAnsi="Cambria Math" w:cs="Times New Roman"/>
                <w:sz w:val="24"/>
                <w:szCs w:val="24"/>
              </w:rPr>
              <m:t>r</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P</m:t>
            </m:r>
          </m:sub>
          <m:sup>
            <m:r>
              <w:rPr>
                <w:rFonts w:ascii="Cambria Math" w:eastAsiaTheme="minorEastAsia" w:hAnsi="Cambria Math" w:cs="Times New Roman"/>
                <w:sz w:val="24"/>
                <w:szCs w:val="24"/>
              </w:rPr>
              <m:t>r</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ε</m:t>
            </m:r>
          </m:e>
          <m:sub>
            <m:r>
              <w:rPr>
                <w:rFonts w:ascii="Cambria Math" w:eastAsiaTheme="minorEastAsia" w:hAnsi="Cambria Math" w:cs="Times New Roman"/>
                <w:sz w:val="24"/>
                <w:szCs w:val="24"/>
              </w:rPr>
              <m:t>C</m:t>
            </m:r>
          </m:sub>
          <m:sup>
            <m:r>
              <w:rPr>
                <w:rFonts w:ascii="Cambria Math" w:eastAsiaTheme="minorEastAsia" w:hAnsi="Cambria Math" w:cs="Times New Roman"/>
                <w:sz w:val="24"/>
                <w:szCs w:val="24"/>
              </w:rPr>
              <m:t>r</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C</m:t>
            </m:r>
          </m:sub>
          <m:sup>
            <m:r>
              <w:rPr>
                <w:rFonts w:ascii="Cambria Math" w:eastAsiaTheme="minorEastAsia" w:hAnsi="Cambria Math" w:cs="Times New Roman"/>
                <w:sz w:val="24"/>
                <w:szCs w:val="24"/>
              </w:rPr>
              <m:t>r</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m:t>
            </m:r>
            <m:r>
              <w:rPr>
                <w:rFonts w:ascii="Cambria Math" w:hAnsi="Cambria Math" w:cs="Times New Roman"/>
                <w:sz w:val="24"/>
                <w:szCs w:val="24"/>
              </w:rPr>
              <m:t>δ</m:t>
            </m:r>
          </m:e>
          <m:sub>
            <m:r>
              <w:rPr>
                <w:rFonts w:ascii="Cambria Math" w:eastAsiaTheme="minorEastAsia" w:hAnsi="Cambria Math" w:cs="Times New Roman"/>
                <w:sz w:val="24"/>
                <w:szCs w:val="24"/>
              </w:rPr>
              <m:t>C</m:t>
            </m:r>
          </m:sub>
          <m:sup>
            <m:r>
              <w:rPr>
                <w:rFonts w:ascii="Cambria Math" w:eastAsiaTheme="minorEastAsia" w:hAnsi="Cambria Math" w:cs="Times New Roman"/>
                <w:sz w:val="24"/>
                <w:szCs w:val="24"/>
              </w:rPr>
              <m:t>r</m:t>
            </m:r>
          </m:sup>
        </m:sSubSup>
      </m:oMath>
    </w:p>
    <w:p w14:paraId="52352361" w14:textId="77777777" w:rsidR="00903890" w:rsidRPr="00715907" w:rsidRDefault="00903890" w:rsidP="00903890">
      <w:pPr>
        <w:pStyle w:val="ListParagraph"/>
        <w:numPr>
          <w:ilvl w:val="0"/>
          <w:numId w:val="12"/>
        </w:numPr>
        <w:spacing w:after="0" w:line="240" w:lineRule="auto"/>
        <w:rPr>
          <w:rFonts w:ascii="Times New Roman" w:eastAsiaTheme="minorEastAsia" w:hAnsi="Times New Roman" w:cs="Times New Roman"/>
          <w:sz w:val="24"/>
          <w:szCs w:val="24"/>
        </w:rPr>
      </w:pPr>
      <w:r w:rsidRPr="00715907">
        <w:rPr>
          <w:rFonts w:ascii="Times New Roman" w:eastAsiaTheme="minorEastAsia" w:hAnsi="Times New Roman" w:cs="Times New Roman"/>
          <w:sz w:val="24"/>
          <w:szCs w:val="24"/>
        </w:rPr>
        <w:t xml:space="preserve">  Derived Supply:  </w:t>
      </w:r>
      <w:r w:rsidRPr="00715907">
        <w:rPr>
          <w:rFonts w:ascii="Times New Roman" w:eastAsiaTheme="minorEastAsia" w:hAnsi="Times New Roman" w:cs="Times New Roman"/>
          <w:sz w:val="24"/>
          <w:szCs w:val="24"/>
        </w:rPr>
        <w:tab/>
      </w:r>
      <m:oMath>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C</m:t>
            </m:r>
          </m:sub>
          <m:sup>
            <m:r>
              <w:rPr>
                <w:rFonts w:ascii="Cambria Math" w:eastAsiaTheme="minorEastAsia" w:hAnsi="Cambria Math" w:cs="Times New Roman"/>
                <w:sz w:val="24"/>
                <w:szCs w:val="24"/>
              </w:rPr>
              <m:t>r</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η</m:t>
            </m:r>
          </m:e>
          <m:sub>
            <m:r>
              <w:rPr>
                <w:rFonts w:ascii="Cambria Math" w:eastAsiaTheme="minorEastAsia" w:hAnsi="Cambria Math" w:cs="Times New Roman"/>
                <w:sz w:val="24"/>
                <w:szCs w:val="24"/>
              </w:rPr>
              <m:t>C</m:t>
            </m:r>
          </m:sub>
          <m:sup>
            <m:r>
              <w:rPr>
                <w:rFonts w:ascii="Cambria Math" w:eastAsiaTheme="minorEastAsia" w:hAnsi="Cambria Math" w:cs="Times New Roman"/>
                <w:sz w:val="24"/>
                <w:szCs w:val="24"/>
              </w:rPr>
              <m:t>r</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C</m:t>
            </m:r>
          </m:sub>
          <m:sup>
            <m:r>
              <w:rPr>
                <w:rFonts w:ascii="Cambria Math" w:eastAsiaTheme="minorEastAsia" w:hAnsi="Cambria Math" w:cs="Times New Roman"/>
                <w:sz w:val="24"/>
                <w:szCs w:val="24"/>
              </w:rPr>
              <m:t>r</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γ</m:t>
            </m:r>
          </m:e>
          <m:sub>
            <m:r>
              <w:rPr>
                <w:rFonts w:ascii="Cambria Math" w:eastAsiaTheme="minorEastAsia" w:hAnsi="Cambria Math" w:cs="Times New Roman"/>
                <w:sz w:val="24"/>
                <w:szCs w:val="24"/>
              </w:rPr>
              <m:t>C</m:t>
            </m:r>
          </m:sub>
          <m:sup>
            <m:r>
              <w:rPr>
                <w:rFonts w:ascii="Cambria Math" w:eastAsiaTheme="minorEastAsia" w:hAnsi="Cambria Math" w:cs="Times New Roman"/>
                <w:sz w:val="24"/>
                <w:szCs w:val="24"/>
              </w:rPr>
              <m:t>wr</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C</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Eθ</m:t>
            </m:r>
          </m:e>
          <m:sub>
            <m:r>
              <w:rPr>
                <w:rFonts w:ascii="Cambria Math" w:eastAsiaTheme="minorEastAsia" w:hAnsi="Cambria Math" w:cs="Times New Roman"/>
                <w:sz w:val="24"/>
                <w:szCs w:val="24"/>
              </w:rPr>
              <m:t>C</m:t>
            </m:r>
          </m:sub>
          <m:sup>
            <m:r>
              <w:rPr>
                <w:rFonts w:ascii="Cambria Math" w:eastAsiaTheme="minorEastAsia" w:hAnsi="Cambria Math" w:cs="Times New Roman"/>
                <w:sz w:val="24"/>
                <w:szCs w:val="24"/>
              </w:rPr>
              <m:t>r</m:t>
            </m:r>
          </m:sup>
        </m:sSubSup>
      </m:oMath>
    </w:p>
    <w:p w14:paraId="5B9B1EDF" w14:textId="77777777" w:rsidR="00903890" w:rsidRDefault="00903890" w:rsidP="00903890">
      <w:pPr>
        <w:spacing w:line="240" w:lineRule="auto"/>
        <w:rPr>
          <w:rFonts w:ascii="Times New Roman" w:eastAsiaTheme="minorEastAsia" w:hAnsi="Times New Roman" w:cs="Times New Roman"/>
          <w:i/>
          <w:iCs/>
          <w:sz w:val="24"/>
          <w:szCs w:val="24"/>
        </w:rPr>
      </w:pPr>
      <w:r w:rsidRPr="00715907">
        <w:rPr>
          <w:rFonts w:ascii="Times New Roman" w:eastAsiaTheme="minorEastAsia" w:hAnsi="Times New Roman" w:cs="Times New Roman"/>
          <w:i/>
          <w:iCs/>
          <w:sz w:val="24"/>
          <w:szCs w:val="24"/>
        </w:rPr>
        <w:tab/>
      </w:r>
    </w:p>
    <w:p w14:paraId="68FC3AA9" w14:textId="77777777" w:rsidR="00903890" w:rsidRPr="00715907" w:rsidRDefault="00903890" w:rsidP="00903890">
      <w:pPr>
        <w:spacing w:line="240" w:lineRule="auto"/>
        <w:rPr>
          <w:rFonts w:ascii="Times New Roman" w:eastAsiaTheme="minorEastAsia" w:hAnsi="Times New Roman" w:cs="Times New Roman"/>
          <w:i/>
          <w:iCs/>
          <w:sz w:val="24"/>
          <w:szCs w:val="24"/>
        </w:rPr>
      </w:pPr>
      <w:r w:rsidRPr="00715907">
        <w:rPr>
          <w:rFonts w:ascii="Times New Roman" w:eastAsiaTheme="minorEastAsia" w:hAnsi="Times New Roman" w:cs="Times New Roman"/>
          <w:i/>
          <w:iCs/>
          <w:sz w:val="24"/>
          <w:szCs w:val="24"/>
        </w:rPr>
        <w:t>Wholesale</w:t>
      </w:r>
    </w:p>
    <w:p w14:paraId="2F634395" w14:textId="77777777" w:rsidR="00903890" w:rsidRPr="00715907" w:rsidRDefault="00903890" w:rsidP="00903890">
      <w:pPr>
        <w:pStyle w:val="ListParagraph"/>
        <w:numPr>
          <w:ilvl w:val="0"/>
          <w:numId w:val="12"/>
        </w:numPr>
        <w:spacing w:after="0" w:line="240" w:lineRule="auto"/>
        <w:rPr>
          <w:rFonts w:ascii="Times New Roman" w:eastAsiaTheme="minorEastAsia" w:hAnsi="Times New Roman" w:cs="Times New Roman"/>
          <w:sz w:val="24"/>
          <w:szCs w:val="24"/>
        </w:rPr>
      </w:pPr>
      <w:r w:rsidRPr="00715907">
        <w:rPr>
          <w:rFonts w:ascii="Times New Roman" w:eastAsiaTheme="minorEastAsia" w:hAnsi="Times New Roman" w:cs="Times New Roman"/>
          <w:sz w:val="24"/>
          <w:szCs w:val="24"/>
        </w:rPr>
        <w:t xml:space="preserve"> Derived Demand: </w:t>
      </w:r>
      <w:r w:rsidRPr="00715907">
        <w:rPr>
          <w:rFonts w:ascii="Times New Roman" w:eastAsiaTheme="minorEastAsia" w:hAnsi="Times New Roman" w:cs="Times New Roman"/>
          <w:sz w:val="24"/>
          <w:szCs w:val="24"/>
        </w:rPr>
        <w:tab/>
      </w:r>
      <m:oMath>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C</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ε</m:t>
            </m:r>
          </m:e>
          <m:sub>
            <m:r>
              <w:rPr>
                <w:rFonts w:ascii="Cambria Math" w:eastAsiaTheme="minorEastAsia" w:hAnsi="Cambria Math" w:cs="Times New Roman"/>
                <w:sz w:val="24"/>
                <w:szCs w:val="24"/>
              </w:rPr>
              <m:t>C</m:t>
            </m:r>
          </m:sub>
          <m:sup>
            <m:r>
              <w:rPr>
                <w:rFonts w:ascii="Cambria Math" w:eastAsiaTheme="minorEastAsia" w:hAnsi="Cambria Math" w:cs="Times New Roman"/>
                <w:sz w:val="24"/>
                <w:szCs w:val="24"/>
              </w:rPr>
              <m:t>w</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C</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τ</m:t>
            </m:r>
          </m:e>
          <m:sub>
            <m:r>
              <w:rPr>
                <w:rFonts w:ascii="Cambria Math" w:eastAsiaTheme="minorEastAsia" w:hAnsi="Cambria Math" w:cs="Times New Roman"/>
                <w:sz w:val="24"/>
                <w:szCs w:val="24"/>
              </w:rPr>
              <m:t>C</m:t>
            </m:r>
          </m:sub>
          <m:sup>
            <m:r>
              <w:rPr>
                <w:rFonts w:ascii="Cambria Math" w:eastAsiaTheme="minorEastAsia" w:hAnsi="Cambria Math" w:cs="Times New Roman"/>
                <w:sz w:val="24"/>
                <w:szCs w:val="24"/>
              </w:rPr>
              <m:t>rw</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C</m:t>
            </m:r>
          </m:sub>
          <m:sup>
            <m:r>
              <w:rPr>
                <w:rFonts w:ascii="Cambria Math" w:eastAsiaTheme="minorEastAsia" w:hAnsi="Cambria Math" w:cs="Times New Roman"/>
                <w:sz w:val="24"/>
                <w:szCs w:val="24"/>
              </w:rPr>
              <m:t>r</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m:t>
            </m:r>
            <m:r>
              <w:rPr>
                <w:rFonts w:ascii="Cambria Math" w:hAnsi="Cambria Math" w:cs="Times New Roman"/>
                <w:sz w:val="24"/>
                <w:szCs w:val="24"/>
              </w:rPr>
              <m:t>δ</m:t>
            </m:r>
          </m:e>
          <m:sub>
            <m:r>
              <w:rPr>
                <w:rFonts w:ascii="Cambria Math" w:eastAsiaTheme="minorEastAsia" w:hAnsi="Cambria Math" w:cs="Times New Roman"/>
                <w:sz w:val="24"/>
                <w:szCs w:val="24"/>
              </w:rPr>
              <m:t>C</m:t>
            </m:r>
          </m:sub>
          <m:sup>
            <m:r>
              <w:rPr>
                <w:rFonts w:ascii="Cambria Math" w:eastAsiaTheme="minorEastAsia" w:hAnsi="Cambria Math" w:cs="Times New Roman"/>
                <w:sz w:val="24"/>
                <w:szCs w:val="24"/>
              </w:rPr>
              <m:t>w</m:t>
            </m:r>
          </m:sup>
        </m:sSubSup>
      </m:oMath>
    </w:p>
    <w:p w14:paraId="0E246AF9" w14:textId="77777777" w:rsidR="00903890" w:rsidRPr="00715907" w:rsidRDefault="00903890" w:rsidP="00903890">
      <w:pPr>
        <w:pStyle w:val="ListParagraph"/>
        <w:numPr>
          <w:ilvl w:val="0"/>
          <w:numId w:val="12"/>
        </w:numPr>
        <w:spacing w:after="0" w:line="240" w:lineRule="auto"/>
        <w:rPr>
          <w:rFonts w:ascii="Times New Roman" w:eastAsiaTheme="minorEastAsia" w:hAnsi="Times New Roman" w:cs="Times New Roman"/>
          <w:sz w:val="24"/>
          <w:szCs w:val="24"/>
        </w:rPr>
      </w:pPr>
      <w:r w:rsidRPr="00715907">
        <w:rPr>
          <w:rFonts w:ascii="Times New Roman" w:eastAsiaTheme="minorEastAsia" w:hAnsi="Times New Roman" w:cs="Times New Roman"/>
          <w:sz w:val="24"/>
          <w:szCs w:val="24"/>
        </w:rPr>
        <w:t xml:space="preserve">  Primary Supply:  </w:t>
      </w:r>
      <w:r w:rsidRPr="00715907">
        <w:rPr>
          <w:rFonts w:ascii="Times New Roman" w:eastAsiaTheme="minorEastAsia" w:hAnsi="Times New Roman" w:cs="Times New Roman"/>
          <w:sz w:val="24"/>
          <w:szCs w:val="24"/>
        </w:rPr>
        <w:tab/>
      </w:r>
      <m:oMath>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C</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η</m:t>
            </m:r>
          </m:e>
          <m:sub>
            <m:r>
              <w:rPr>
                <w:rFonts w:ascii="Cambria Math" w:eastAsiaTheme="minorEastAsia" w:hAnsi="Cambria Math" w:cs="Times New Roman"/>
                <w:sz w:val="24"/>
                <w:szCs w:val="24"/>
              </w:rPr>
              <m:t>C</m:t>
            </m:r>
          </m:sub>
          <m:sup>
            <m:r>
              <w:rPr>
                <w:rFonts w:ascii="Cambria Math" w:eastAsiaTheme="minorEastAsia" w:hAnsi="Cambria Math" w:cs="Times New Roman"/>
                <w:sz w:val="24"/>
                <w:szCs w:val="24"/>
              </w:rPr>
              <m:t>w</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C</m:t>
            </m:r>
          </m:sub>
          <m:sup>
            <m:r>
              <w:rPr>
                <w:rFonts w:ascii="Cambria Math" w:eastAsiaTheme="minorEastAsia" w:hAnsi="Cambria Math" w:cs="Times New Roman"/>
                <w:sz w:val="24"/>
                <w:szCs w:val="24"/>
              </w:rPr>
              <m:t>w</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Eθ</m:t>
            </m:r>
          </m:e>
          <m:sub>
            <m:r>
              <w:rPr>
                <w:rFonts w:ascii="Cambria Math" w:eastAsiaTheme="minorEastAsia" w:hAnsi="Cambria Math" w:cs="Times New Roman"/>
                <w:sz w:val="24"/>
                <w:szCs w:val="24"/>
              </w:rPr>
              <m:t>C</m:t>
            </m:r>
          </m:sub>
          <m:sup>
            <m:r>
              <w:rPr>
                <w:rFonts w:ascii="Cambria Math" w:eastAsiaTheme="minorEastAsia" w:hAnsi="Cambria Math" w:cs="Times New Roman"/>
                <w:sz w:val="24"/>
                <w:szCs w:val="24"/>
              </w:rPr>
              <m:t>w</m:t>
            </m:r>
          </m:sup>
        </m:sSubSup>
      </m:oMath>
    </w:p>
    <w:p w14:paraId="26287CA5" w14:textId="77777777" w:rsidR="00903890" w:rsidRPr="00715907" w:rsidRDefault="00903890" w:rsidP="00903890">
      <w:pPr>
        <w:pStyle w:val="ListParagraph"/>
        <w:spacing w:after="0" w:line="240" w:lineRule="auto"/>
        <w:ind w:left="1080"/>
        <w:rPr>
          <w:rFonts w:ascii="Times New Roman" w:eastAsiaTheme="minorEastAsia" w:hAnsi="Times New Roman" w:cs="Times New Roman"/>
          <w:sz w:val="24"/>
          <w:szCs w:val="24"/>
        </w:rPr>
      </w:pPr>
    </w:p>
    <w:p w14:paraId="7A428387" w14:textId="77777777" w:rsidR="00903890" w:rsidRPr="00715907" w:rsidRDefault="00903890" w:rsidP="00903890">
      <w:pPr>
        <w:spacing w:line="480" w:lineRule="auto"/>
        <w:ind w:firstLine="720"/>
        <w:rPr>
          <w:rFonts w:ascii="Times New Roman" w:eastAsiaTheme="minorEastAsia" w:hAnsi="Times New Roman" w:cs="Times New Roman"/>
          <w:sz w:val="24"/>
          <w:szCs w:val="24"/>
        </w:rPr>
      </w:pPr>
      <w:r w:rsidRPr="00715907">
        <w:rPr>
          <w:rFonts w:ascii="Times New Roman" w:eastAsiaTheme="minorEastAsia" w:hAnsi="Times New Roman" w:cs="Times New Roman"/>
          <w:sz w:val="24"/>
          <w:szCs w:val="24"/>
        </w:rPr>
        <w:t xml:space="preserve">Matrix algebra was used to solve the above EDM and estimate percentage changes to price and quantity variables. In matrix form, the above equilibrium displacement model can be written as: </w:t>
      </w:r>
    </w:p>
    <w:p w14:paraId="64BCDE15" w14:textId="77777777" w:rsidR="00903890" w:rsidRPr="00715907" w:rsidRDefault="00903890" w:rsidP="00903890">
      <w:pPr>
        <w:pStyle w:val="ListParagraph"/>
        <w:numPr>
          <w:ilvl w:val="0"/>
          <w:numId w:val="12"/>
        </w:numPr>
        <w:spacing w:after="0" w:line="480" w:lineRule="auto"/>
        <w:rPr>
          <w:rFonts w:ascii="Times New Roman" w:eastAsiaTheme="minorEastAsia" w:hAnsi="Times New Roman" w:cs="Times New Roman"/>
          <w:sz w:val="24"/>
          <w:szCs w:val="24"/>
        </w:rPr>
      </w:pPr>
      <m:oMath>
        <m:r>
          <w:rPr>
            <w:rFonts w:ascii="Cambria Math" w:eastAsiaTheme="minorEastAsia" w:hAnsi="Cambria Math" w:cs="Times New Roman"/>
            <w:sz w:val="24"/>
            <w:szCs w:val="24"/>
          </w:rPr>
          <m:t>X=MY</m:t>
        </m:r>
      </m:oMath>
    </w:p>
    <w:p w14:paraId="3CA0B833" w14:textId="77777777" w:rsidR="00903890" w:rsidRPr="00715907" w:rsidRDefault="00903890" w:rsidP="00903890">
      <w:pPr>
        <w:spacing w:line="480" w:lineRule="auto"/>
        <w:rPr>
          <w:rFonts w:ascii="Times New Roman" w:eastAsiaTheme="minorEastAsia" w:hAnsi="Times New Roman" w:cs="Times New Roman"/>
          <w:sz w:val="24"/>
          <w:szCs w:val="24"/>
        </w:rPr>
      </w:pPr>
      <w:r w:rsidRPr="00715907">
        <w:rPr>
          <w:rFonts w:ascii="Times New Roman" w:eastAsiaTheme="minorEastAsia" w:hAnsi="Times New Roman" w:cs="Times New Roman"/>
          <w:sz w:val="24"/>
          <w:szCs w:val="24"/>
        </w:rPr>
        <w:t xml:space="preserve">Where </w:t>
      </w:r>
      <w:r w:rsidRPr="00715907">
        <w:rPr>
          <w:rFonts w:ascii="Times New Roman" w:eastAsiaTheme="minorEastAsia" w:hAnsi="Times New Roman" w:cs="Times New Roman"/>
          <w:i/>
          <w:iCs/>
          <w:sz w:val="24"/>
          <w:szCs w:val="24"/>
        </w:rPr>
        <w:t>M</w:t>
      </w:r>
      <w:r w:rsidRPr="00715907">
        <w:rPr>
          <w:rFonts w:ascii="Times New Roman" w:eastAsiaTheme="minorEastAsia" w:hAnsi="Times New Roman" w:cs="Times New Roman"/>
          <w:sz w:val="24"/>
          <w:szCs w:val="24"/>
        </w:rPr>
        <w:t xml:space="preserve"> is a 24 x 24 matrix of elasticities, </w:t>
      </w:r>
      <w:r w:rsidRPr="00715907">
        <w:rPr>
          <w:rFonts w:ascii="Times New Roman" w:eastAsiaTheme="minorEastAsia" w:hAnsi="Times New Roman" w:cs="Times New Roman"/>
          <w:i/>
          <w:iCs/>
          <w:sz w:val="24"/>
          <w:szCs w:val="24"/>
        </w:rPr>
        <w:t>Y</w:t>
      </w:r>
      <w:r w:rsidRPr="00715907">
        <w:rPr>
          <w:rFonts w:ascii="Times New Roman" w:eastAsiaTheme="minorEastAsia" w:hAnsi="Times New Roman" w:cs="Times New Roman"/>
          <w:sz w:val="24"/>
          <w:szCs w:val="24"/>
        </w:rPr>
        <w:t xml:space="preserve"> is a vector of endogenous changes in prices and quantities, and </w:t>
      </w:r>
      <w:r w:rsidRPr="00715907">
        <w:rPr>
          <w:rFonts w:ascii="Times New Roman" w:eastAsiaTheme="minorEastAsia" w:hAnsi="Times New Roman" w:cs="Times New Roman"/>
          <w:i/>
          <w:iCs/>
          <w:sz w:val="24"/>
          <w:szCs w:val="24"/>
        </w:rPr>
        <w:t>X</w:t>
      </w:r>
      <w:r w:rsidRPr="00715907">
        <w:rPr>
          <w:rFonts w:ascii="Times New Roman" w:eastAsiaTheme="minorEastAsia" w:hAnsi="Times New Roman" w:cs="Times New Roman"/>
          <w:sz w:val="24"/>
          <w:szCs w:val="24"/>
        </w:rPr>
        <w:t xml:space="preserve"> is a vector of percentage changes in the exogenous supply and demand shift variables. By solving for Y in equation (49), the percentage changes of endogenous variables can be estimated. These percentage changes are calculated as: </w:t>
      </w:r>
    </w:p>
    <w:p w14:paraId="7CC75DEE" w14:textId="77777777" w:rsidR="00903890" w:rsidRPr="00715907" w:rsidRDefault="00903890" w:rsidP="00903890">
      <w:pPr>
        <w:pStyle w:val="ListParagraph"/>
        <w:numPr>
          <w:ilvl w:val="0"/>
          <w:numId w:val="12"/>
        </w:numPr>
        <w:spacing w:after="0" w:line="480" w:lineRule="auto"/>
        <w:rPr>
          <w:rFonts w:ascii="Times New Roman" w:eastAsiaTheme="minorEastAsia" w:hAnsi="Times New Roman" w:cs="Times New Roman"/>
          <w:sz w:val="24"/>
          <w:szCs w:val="24"/>
        </w:rPr>
      </w:pPr>
      <m:oMath>
        <m:r>
          <w:rPr>
            <w:rFonts w:ascii="Cambria Math" w:eastAsiaTheme="minorEastAsia" w:hAnsi="Cambria Math" w:cs="Times New Roman"/>
            <w:sz w:val="24"/>
            <w:szCs w:val="24"/>
          </w:rPr>
          <m:t>Y=</m:t>
        </m:r>
        <m:sSup>
          <m:sSupPr>
            <m:ctrlPr>
              <w:rPr>
                <w:rFonts w:ascii="Cambria Math" w:eastAsiaTheme="minorEastAsia" w:hAnsi="Cambria Math" w:cs="Times New Roman"/>
                <w:i/>
                <w:sz w:val="24"/>
                <w:szCs w:val="24"/>
              </w:rPr>
            </m:ctrlPr>
          </m:sSupPr>
          <m:e>
            <m:r>
              <w:rPr>
                <w:rFonts w:ascii="Cambria Math" w:eastAsiaTheme="minorEastAsia" w:hAnsi="Cambria Math" w:cs="Times New Roman"/>
                <w:sz w:val="24"/>
                <w:szCs w:val="24"/>
              </w:rPr>
              <m:t>M</m:t>
            </m:r>
          </m:e>
          <m:sup>
            <m:r>
              <w:rPr>
                <w:rFonts w:ascii="Cambria Math" w:eastAsiaTheme="minorEastAsia" w:hAnsi="Cambria Math" w:cs="Times New Roman"/>
                <w:sz w:val="24"/>
                <w:szCs w:val="24"/>
              </w:rPr>
              <m:t>-1</m:t>
            </m:r>
          </m:sup>
        </m:sSup>
        <m:r>
          <w:rPr>
            <w:rFonts w:ascii="Cambria Math" w:eastAsiaTheme="minorEastAsia" w:hAnsi="Cambria Math" w:cs="Times New Roman"/>
            <w:sz w:val="24"/>
            <w:szCs w:val="24"/>
          </w:rPr>
          <m:t>∙X</m:t>
        </m:r>
      </m:oMath>
      <w:r w:rsidRPr="00715907">
        <w:rPr>
          <w:rFonts w:ascii="Times New Roman" w:eastAsiaTheme="minorEastAsia" w:hAnsi="Times New Roman" w:cs="Times New Roman"/>
          <w:sz w:val="24"/>
          <w:szCs w:val="24"/>
        </w:rPr>
        <w:t xml:space="preserve"> </w:t>
      </w:r>
    </w:p>
    <w:p w14:paraId="076B78C3" w14:textId="77777777" w:rsidR="00903890" w:rsidRPr="00715907" w:rsidRDefault="00903890" w:rsidP="00903890">
      <w:pPr>
        <w:spacing w:after="0" w:line="480" w:lineRule="auto"/>
        <w:rPr>
          <w:rFonts w:ascii="Times New Roman" w:eastAsiaTheme="minorEastAsia" w:hAnsi="Times New Roman" w:cs="Times New Roman"/>
          <w:sz w:val="24"/>
          <w:szCs w:val="24"/>
        </w:rPr>
      </w:pPr>
    </w:p>
    <w:p w14:paraId="410489B6" w14:textId="77777777" w:rsidR="00903890" w:rsidRPr="00715907" w:rsidRDefault="00903890" w:rsidP="00903890">
      <w:pPr>
        <w:spacing w:line="480" w:lineRule="auto"/>
        <w:ind w:firstLine="720"/>
        <w:rPr>
          <w:rFonts w:ascii="Times New Roman" w:eastAsiaTheme="minorEastAsia" w:hAnsi="Times New Roman" w:cs="Times New Roman"/>
          <w:sz w:val="24"/>
          <w:szCs w:val="24"/>
        </w:rPr>
      </w:pPr>
      <w:r w:rsidRPr="00715907">
        <w:rPr>
          <w:rFonts w:ascii="Times New Roman" w:eastAsiaTheme="minorEastAsia" w:hAnsi="Times New Roman" w:cs="Times New Roman"/>
          <w:sz w:val="24"/>
          <w:szCs w:val="24"/>
        </w:rPr>
        <w:t xml:space="preserve">We used producer and consumer surplus to measure welfare changes due to a reduction in bovine trichomoniasis. Changes to producer and consumer surplus within each market were calculated using baseline price and quantity values from 2018 and the corresponding percent changes predicted from the EDM model. Changes to consumer and producer surplus were defined as: </w:t>
      </w:r>
    </w:p>
    <w:p w14:paraId="6623DFC9" w14:textId="77777777" w:rsidR="00903890" w:rsidRPr="00715907" w:rsidRDefault="00903890" w:rsidP="00903890">
      <w:pPr>
        <w:pStyle w:val="ListParagraph"/>
        <w:numPr>
          <w:ilvl w:val="0"/>
          <w:numId w:val="12"/>
        </w:numPr>
        <w:spacing w:after="0" w:line="480" w:lineRule="auto"/>
        <w:rPr>
          <w:rFonts w:ascii="Times New Roman" w:eastAsiaTheme="minorEastAsia" w:hAnsi="Times New Roman" w:cs="Times New Roman"/>
          <w:sz w:val="24"/>
          <w:szCs w:val="24"/>
        </w:rPr>
      </w:pPr>
      <m:oMath>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CS</m:t>
            </m:r>
          </m:e>
          <m:sub>
            <m:r>
              <w:rPr>
                <w:rFonts w:ascii="Cambria Math" w:eastAsiaTheme="minorEastAsia" w:hAnsi="Cambria Math" w:cs="Times New Roman"/>
                <w:sz w:val="24"/>
                <w:szCs w:val="24"/>
              </w:rPr>
              <m:t>i</m:t>
            </m:r>
          </m:sub>
          <m:sup>
            <m:r>
              <w:rPr>
                <w:rFonts w:ascii="Cambria Math" w:eastAsiaTheme="minorEastAsia" w:hAnsi="Cambria Math" w:cs="Times New Roman"/>
                <w:sz w:val="24"/>
                <w:szCs w:val="24"/>
              </w:rPr>
              <m:t>m</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-P</m:t>
            </m:r>
          </m:e>
          <m:sub>
            <m:r>
              <w:rPr>
                <w:rFonts w:ascii="Cambria Math" w:eastAsiaTheme="minorEastAsia" w:hAnsi="Cambria Math" w:cs="Times New Roman"/>
                <w:sz w:val="24"/>
                <w:szCs w:val="24"/>
              </w:rPr>
              <m:t>i</m:t>
            </m:r>
          </m:sub>
          <m:sup>
            <m:r>
              <w:rPr>
                <w:rFonts w:ascii="Cambria Math" w:eastAsiaTheme="minorEastAsia" w:hAnsi="Cambria Math" w:cs="Times New Roman"/>
                <w:sz w:val="24"/>
                <w:szCs w:val="24"/>
              </w:rPr>
              <m:t>m</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Q</m:t>
            </m:r>
          </m:e>
          <m:sub>
            <m:r>
              <w:rPr>
                <w:rFonts w:ascii="Cambria Math" w:eastAsiaTheme="minorEastAsia" w:hAnsi="Cambria Math" w:cs="Times New Roman"/>
                <w:sz w:val="24"/>
                <w:szCs w:val="24"/>
              </w:rPr>
              <m:t>i</m:t>
            </m:r>
          </m:sub>
          <m:sup>
            <m:r>
              <w:rPr>
                <w:rFonts w:ascii="Cambria Math" w:eastAsiaTheme="minorEastAsia" w:hAnsi="Cambria Math" w:cs="Times New Roman"/>
                <w:sz w:val="24"/>
                <w:szCs w:val="24"/>
              </w:rPr>
              <m:t>m</m:t>
            </m:r>
          </m:sup>
        </m:sSubSup>
        <m:d>
          <m:dPr>
            <m:ctrlPr>
              <w:rPr>
                <w:rFonts w:ascii="Cambria Math" w:eastAsiaTheme="minorEastAsia" w:hAnsi="Cambria Math" w:cs="Times New Roman"/>
                <w:i/>
                <w:sz w:val="24"/>
                <w:szCs w:val="24"/>
              </w:rPr>
            </m:ctrlPr>
          </m:dPr>
          <m:e>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i</m:t>
                </m:r>
              </m:sub>
              <m:sup>
                <m:r>
                  <w:rPr>
                    <w:rFonts w:ascii="Cambria Math" w:eastAsiaTheme="minorEastAsia" w:hAnsi="Cambria Math" w:cs="Times New Roman"/>
                    <w:sz w:val="24"/>
                    <w:szCs w:val="24"/>
                  </w:rPr>
                  <m:t>m</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Eδ</m:t>
                </m:r>
              </m:e>
              <m:sub>
                <m:r>
                  <w:rPr>
                    <w:rFonts w:ascii="Cambria Math" w:eastAsiaTheme="minorEastAsia" w:hAnsi="Cambria Math" w:cs="Times New Roman"/>
                    <w:sz w:val="24"/>
                    <w:szCs w:val="24"/>
                  </w:rPr>
                  <m:t>i</m:t>
                </m:r>
              </m:sub>
              <m:sup>
                <m:r>
                  <w:rPr>
                    <w:rFonts w:ascii="Cambria Math" w:eastAsiaTheme="minorEastAsia" w:hAnsi="Cambria Math" w:cs="Times New Roman"/>
                    <w:sz w:val="24"/>
                    <w:szCs w:val="24"/>
                  </w:rPr>
                  <m:t>m</m:t>
                </m:r>
              </m:sup>
            </m:sSubSup>
          </m:e>
        </m:d>
        <m:d>
          <m:dPr>
            <m:ctrlPr>
              <w:rPr>
                <w:rFonts w:ascii="Cambria Math" w:eastAsiaTheme="minorEastAsia" w:hAnsi="Cambria Math" w:cs="Times New Roman"/>
                <w:i/>
                <w:sz w:val="24"/>
                <w:szCs w:val="24"/>
              </w:rPr>
            </m:ctrlPr>
          </m:dPr>
          <m:e>
            <m:r>
              <w:rPr>
                <w:rFonts w:ascii="Cambria Math" w:eastAsiaTheme="minorEastAsia" w:hAnsi="Cambria Math" w:cs="Times New Roman"/>
                <w:sz w:val="24"/>
                <w:szCs w:val="24"/>
              </w:rPr>
              <m:t>1+0.5</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i</m:t>
                </m:r>
              </m:sub>
              <m:sup>
                <m:r>
                  <w:rPr>
                    <w:rFonts w:ascii="Cambria Math" w:eastAsiaTheme="minorEastAsia" w:hAnsi="Cambria Math" w:cs="Times New Roman"/>
                    <w:sz w:val="24"/>
                    <w:szCs w:val="24"/>
                  </w:rPr>
                  <m:t>m</m:t>
                </m:r>
              </m:sup>
            </m:sSubSup>
          </m:e>
        </m:d>
      </m:oMath>
    </w:p>
    <w:p w14:paraId="094D059A" w14:textId="77777777" w:rsidR="00903890" w:rsidRPr="00715907" w:rsidRDefault="00903890" w:rsidP="00903890">
      <w:pPr>
        <w:pStyle w:val="ListParagraph"/>
        <w:numPr>
          <w:ilvl w:val="0"/>
          <w:numId w:val="12"/>
        </w:numPr>
        <w:spacing w:after="0" w:line="480" w:lineRule="auto"/>
        <w:rPr>
          <w:rFonts w:ascii="Times New Roman" w:eastAsiaTheme="minorEastAsia" w:hAnsi="Times New Roman" w:cs="Times New Roman"/>
          <w:sz w:val="24"/>
          <w:szCs w:val="24"/>
        </w:rPr>
      </w:pPr>
      <m:oMath>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PS</m:t>
            </m:r>
          </m:e>
          <m:sub>
            <m:r>
              <w:rPr>
                <w:rFonts w:ascii="Cambria Math" w:eastAsiaTheme="minorEastAsia" w:hAnsi="Cambria Math" w:cs="Times New Roman"/>
                <w:sz w:val="24"/>
                <w:szCs w:val="24"/>
              </w:rPr>
              <m:t>i</m:t>
            </m:r>
          </m:sub>
          <m:sup>
            <m:r>
              <w:rPr>
                <w:rFonts w:ascii="Cambria Math" w:eastAsiaTheme="minorEastAsia" w:hAnsi="Cambria Math" w:cs="Times New Roman"/>
                <w:sz w:val="24"/>
                <w:szCs w:val="24"/>
              </w:rPr>
              <m:t>m</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P</m:t>
            </m:r>
          </m:e>
          <m:sub>
            <m:r>
              <w:rPr>
                <w:rFonts w:ascii="Cambria Math" w:eastAsiaTheme="minorEastAsia" w:hAnsi="Cambria Math" w:cs="Times New Roman"/>
                <w:sz w:val="24"/>
                <w:szCs w:val="24"/>
              </w:rPr>
              <m:t>i</m:t>
            </m:r>
          </m:sub>
          <m:sup>
            <m:r>
              <w:rPr>
                <w:rFonts w:ascii="Cambria Math" w:eastAsiaTheme="minorEastAsia" w:hAnsi="Cambria Math" w:cs="Times New Roman"/>
                <w:sz w:val="24"/>
                <w:szCs w:val="24"/>
              </w:rPr>
              <m:t>m</m:t>
            </m:r>
          </m:sup>
        </m:sSubSup>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Q</m:t>
            </m:r>
          </m:e>
          <m:sub>
            <m:r>
              <w:rPr>
                <w:rFonts w:ascii="Cambria Math" w:eastAsiaTheme="minorEastAsia" w:hAnsi="Cambria Math" w:cs="Times New Roman"/>
                <w:sz w:val="24"/>
                <w:szCs w:val="24"/>
              </w:rPr>
              <m:t>i</m:t>
            </m:r>
          </m:sub>
          <m:sup>
            <m:r>
              <w:rPr>
                <w:rFonts w:ascii="Cambria Math" w:eastAsiaTheme="minorEastAsia" w:hAnsi="Cambria Math" w:cs="Times New Roman"/>
                <w:sz w:val="24"/>
                <w:szCs w:val="24"/>
              </w:rPr>
              <m:t>m</m:t>
            </m:r>
          </m:sup>
        </m:sSubSup>
        <m:d>
          <m:dPr>
            <m:ctrlPr>
              <w:rPr>
                <w:rFonts w:ascii="Cambria Math" w:eastAsiaTheme="minorEastAsia" w:hAnsi="Cambria Math" w:cs="Times New Roman"/>
                <w:i/>
                <w:sz w:val="24"/>
                <w:szCs w:val="24"/>
              </w:rPr>
            </m:ctrlPr>
          </m:dPr>
          <m:e>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EP</m:t>
                </m:r>
              </m:e>
              <m:sub>
                <m:r>
                  <w:rPr>
                    <w:rFonts w:ascii="Cambria Math" w:eastAsiaTheme="minorEastAsia" w:hAnsi="Cambria Math" w:cs="Times New Roman"/>
                    <w:sz w:val="24"/>
                    <w:szCs w:val="24"/>
                  </w:rPr>
                  <m:t>i</m:t>
                </m:r>
              </m:sub>
              <m:sup>
                <m:r>
                  <w:rPr>
                    <w:rFonts w:ascii="Cambria Math" w:eastAsiaTheme="minorEastAsia" w:hAnsi="Cambria Math" w:cs="Times New Roman"/>
                    <w:sz w:val="24"/>
                    <w:szCs w:val="24"/>
                  </w:rPr>
                  <m:t>m</m:t>
                </m:r>
              </m:sup>
            </m:sSubSup>
            <m:r>
              <w:rPr>
                <w:rFonts w:ascii="Cambria Math" w:eastAsiaTheme="minorEastAsia" w:hAnsi="Cambria Math" w:cs="Times New Roman"/>
                <w:sz w:val="24"/>
                <w:szCs w:val="24"/>
              </w:rPr>
              <m:t>+</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Eθ</m:t>
                </m:r>
              </m:e>
              <m:sub>
                <m:r>
                  <w:rPr>
                    <w:rFonts w:ascii="Cambria Math" w:eastAsiaTheme="minorEastAsia" w:hAnsi="Cambria Math" w:cs="Times New Roman"/>
                    <w:sz w:val="24"/>
                    <w:szCs w:val="24"/>
                  </w:rPr>
                  <m:t>i</m:t>
                </m:r>
              </m:sub>
              <m:sup>
                <m:r>
                  <w:rPr>
                    <w:rFonts w:ascii="Cambria Math" w:eastAsiaTheme="minorEastAsia" w:hAnsi="Cambria Math" w:cs="Times New Roman"/>
                    <w:sz w:val="24"/>
                    <w:szCs w:val="24"/>
                  </w:rPr>
                  <m:t>m</m:t>
                </m:r>
              </m:sup>
            </m:sSubSup>
          </m:e>
        </m:d>
        <m:d>
          <m:dPr>
            <m:ctrlPr>
              <w:rPr>
                <w:rFonts w:ascii="Cambria Math" w:eastAsiaTheme="minorEastAsia" w:hAnsi="Cambria Math" w:cs="Times New Roman"/>
                <w:i/>
                <w:sz w:val="24"/>
                <w:szCs w:val="24"/>
              </w:rPr>
            </m:ctrlPr>
          </m:dPr>
          <m:e>
            <m:r>
              <w:rPr>
                <w:rFonts w:ascii="Cambria Math" w:eastAsiaTheme="minorEastAsia" w:hAnsi="Cambria Math" w:cs="Times New Roman"/>
                <w:sz w:val="24"/>
                <w:szCs w:val="24"/>
              </w:rPr>
              <m:t>1+0.5</m:t>
            </m:r>
            <m:sSubSup>
              <m:sSubSupPr>
                <m:ctrlPr>
                  <w:rPr>
                    <w:rFonts w:ascii="Cambria Math" w:eastAsiaTheme="minorEastAsia" w:hAnsi="Cambria Math" w:cs="Times New Roman"/>
                    <w:i/>
                    <w:sz w:val="24"/>
                    <w:szCs w:val="24"/>
                  </w:rPr>
                </m:ctrlPr>
              </m:sSubSupPr>
              <m:e>
                <m:r>
                  <w:rPr>
                    <w:rFonts w:ascii="Cambria Math" w:eastAsiaTheme="minorEastAsia" w:hAnsi="Cambria Math" w:cs="Times New Roman"/>
                    <w:sz w:val="24"/>
                    <w:szCs w:val="24"/>
                  </w:rPr>
                  <m:t>EQ</m:t>
                </m:r>
              </m:e>
              <m:sub>
                <m:r>
                  <w:rPr>
                    <w:rFonts w:ascii="Cambria Math" w:eastAsiaTheme="minorEastAsia" w:hAnsi="Cambria Math" w:cs="Times New Roman"/>
                    <w:sz w:val="24"/>
                    <w:szCs w:val="24"/>
                  </w:rPr>
                  <m:t>i</m:t>
                </m:r>
              </m:sub>
              <m:sup>
                <m:r>
                  <w:rPr>
                    <w:rFonts w:ascii="Cambria Math" w:eastAsiaTheme="minorEastAsia" w:hAnsi="Cambria Math" w:cs="Times New Roman"/>
                    <w:sz w:val="24"/>
                    <w:szCs w:val="24"/>
                  </w:rPr>
                  <m:t>m</m:t>
                </m:r>
              </m:sup>
            </m:sSubSup>
          </m:e>
        </m:d>
      </m:oMath>
    </w:p>
    <w:p w14:paraId="6ADCA7C7" w14:textId="77777777" w:rsidR="00903890" w:rsidRPr="00F006C4" w:rsidRDefault="00903890" w:rsidP="00903890">
      <w:pPr>
        <w:spacing w:line="480" w:lineRule="auto"/>
        <w:ind w:firstLine="720"/>
        <w:rPr>
          <w:rFonts w:ascii="Times New Roman" w:eastAsiaTheme="minorEastAsia" w:hAnsi="Times New Roman" w:cs="Times New Roman"/>
          <w:sz w:val="24"/>
          <w:szCs w:val="24"/>
        </w:rPr>
      </w:pPr>
      <w:r w:rsidRPr="00715907">
        <w:rPr>
          <w:rFonts w:ascii="Times New Roman" w:eastAsiaTheme="minorEastAsia" w:hAnsi="Times New Roman" w:cs="Times New Roman"/>
          <w:sz w:val="24"/>
          <w:szCs w:val="24"/>
        </w:rPr>
        <w:t xml:space="preserve">Where producer surplus and consumer surplus are denoted by </w:t>
      </w:r>
      <m:oMath>
        <m:r>
          <w:rPr>
            <w:rFonts w:ascii="Cambria Math" w:eastAsiaTheme="minorEastAsia" w:hAnsi="Cambria Math" w:cs="Times New Roman"/>
            <w:sz w:val="24"/>
            <w:szCs w:val="24"/>
          </w:rPr>
          <m:t>PS</m:t>
        </m:r>
      </m:oMath>
      <w:r w:rsidRPr="00715907">
        <w:rPr>
          <w:rFonts w:ascii="Times New Roman" w:eastAsiaTheme="minorEastAsia" w:hAnsi="Times New Roman" w:cs="Times New Roman"/>
          <w:sz w:val="24"/>
          <w:szCs w:val="24"/>
        </w:rPr>
        <w:t xml:space="preserve"> and </w:t>
      </w:r>
      <m:oMath>
        <m:r>
          <w:rPr>
            <w:rFonts w:ascii="Cambria Math" w:eastAsiaTheme="minorEastAsia" w:hAnsi="Cambria Math" w:cs="Times New Roman"/>
            <w:sz w:val="24"/>
            <w:szCs w:val="24"/>
          </w:rPr>
          <m:t>CS</m:t>
        </m:r>
      </m:oMath>
      <w:r w:rsidRPr="00715907">
        <w:rPr>
          <w:rFonts w:ascii="Times New Roman" w:eastAsiaTheme="minorEastAsia" w:hAnsi="Times New Roman" w:cs="Times New Roman"/>
          <w:sz w:val="24"/>
          <w:szCs w:val="24"/>
        </w:rPr>
        <w:t xml:space="preserve">, respectively. Superscript </w:t>
      </w:r>
      <w:r w:rsidRPr="00715907">
        <w:rPr>
          <w:rFonts w:ascii="Times New Roman" w:eastAsiaTheme="minorEastAsia" w:hAnsi="Times New Roman" w:cs="Times New Roman"/>
          <w:i/>
          <w:iCs/>
          <w:sz w:val="24"/>
          <w:szCs w:val="24"/>
        </w:rPr>
        <w:t>m</w:t>
      </w:r>
      <w:r w:rsidRPr="00715907">
        <w:rPr>
          <w:rFonts w:ascii="Times New Roman" w:eastAsiaTheme="minorEastAsia" w:hAnsi="Times New Roman" w:cs="Times New Roman"/>
          <w:sz w:val="24"/>
          <w:szCs w:val="24"/>
        </w:rPr>
        <w:t xml:space="preserve"> denotes the market (retail, wholesale, slaughter, or farm), and subscript </w:t>
      </w:r>
      <w:proofErr w:type="spellStart"/>
      <w:r w:rsidRPr="00715907">
        <w:rPr>
          <w:rFonts w:ascii="Times New Roman" w:eastAsiaTheme="minorEastAsia" w:hAnsi="Times New Roman" w:cs="Times New Roman"/>
          <w:i/>
          <w:iCs/>
          <w:sz w:val="24"/>
          <w:szCs w:val="24"/>
        </w:rPr>
        <w:t>i</w:t>
      </w:r>
      <w:proofErr w:type="spellEnd"/>
      <w:r w:rsidRPr="00715907">
        <w:rPr>
          <w:rFonts w:ascii="Times New Roman" w:eastAsiaTheme="minorEastAsia" w:hAnsi="Times New Roman" w:cs="Times New Roman"/>
          <w:sz w:val="24"/>
          <w:szCs w:val="24"/>
        </w:rPr>
        <w:t xml:space="preserve"> denotes the </w:t>
      </w:r>
      <w:r w:rsidRPr="00F006C4">
        <w:rPr>
          <w:rFonts w:ascii="Times New Roman" w:eastAsiaTheme="minorEastAsia" w:hAnsi="Times New Roman" w:cs="Times New Roman"/>
          <w:sz w:val="24"/>
          <w:szCs w:val="24"/>
        </w:rPr>
        <w:t xml:space="preserve">sector (beef, pork, poultry). </w:t>
      </w:r>
    </w:p>
    <w:p w14:paraId="2E1D7E65" w14:textId="778B2912" w:rsidR="00903890" w:rsidRPr="006C35A1" w:rsidRDefault="00903890" w:rsidP="00903890">
      <w:pPr>
        <w:spacing w:line="480" w:lineRule="auto"/>
        <w:ind w:firstLine="720"/>
        <w:rPr>
          <w:rFonts w:ascii="Times New Roman" w:eastAsiaTheme="minorEastAsia" w:hAnsi="Times New Roman" w:cs="Times New Roman"/>
          <w:sz w:val="24"/>
          <w:szCs w:val="24"/>
        </w:rPr>
      </w:pPr>
      <w:r w:rsidRPr="00605724">
        <w:rPr>
          <w:rFonts w:ascii="Times New Roman" w:hAnsi="Times New Roman" w:cs="Times New Roman"/>
          <w:sz w:val="24"/>
          <w:szCs w:val="24"/>
        </w:rPr>
        <w:t xml:space="preserve">The price and quantity data needed to calculate changes to producer and consumer surplus are annual data from 2018. The ERS’s </w:t>
      </w:r>
      <w:r w:rsidRPr="00605724">
        <w:rPr>
          <w:rFonts w:ascii="Times New Roman" w:hAnsi="Times New Roman" w:cs="Times New Roman"/>
          <w:i/>
          <w:iCs/>
          <w:sz w:val="24"/>
          <w:szCs w:val="24"/>
        </w:rPr>
        <w:t xml:space="preserve">Livestock, Dairy, and Poultry Outlook </w:t>
      </w:r>
      <w:r w:rsidRPr="00605724">
        <w:rPr>
          <w:rFonts w:ascii="Times New Roman" w:hAnsi="Times New Roman" w:cs="Times New Roman"/>
          <w:sz w:val="24"/>
          <w:szCs w:val="24"/>
        </w:rPr>
        <w:t xml:space="preserve">provided retail per capita consumption, </w:t>
      </w:r>
      <w:r w:rsidRPr="00E801C2">
        <w:rPr>
          <w:rFonts w:ascii="Times New Roman" w:hAnsi="Times New Roman" w:cs="Times New Roman"/>
          <w:sz w:val="24"/>
          <w:szCs w:val="24"/>
        </w:rPr>
        <w:t>wholesale equilibrium quantities, and import and export quantities for beef, and pork</w:t>
      </w:r>
      <w:r w:rsidRPr="00605724">
        <w:rPr>
          <w:rFonts w:ascii="Times New Roman" w:hAnsi="Times New Roman" w:cs="Times New Roman"/>
          <w:sz w:val="24"/>
          <w:szCs w:val="24"/>
        </w:rPr>
        <w:t xml:space="preserve"> </w:t>
      </w:r>
      <w:sdt>
        <w:sdtPr>
          <w:rPr>
            <w:rFonts w:ascii="Times New Roman" w:hAnsi="Times New Roman" w:cs="Times New Roman"/>
            <w:color w:val="000000"/>
            <w:sz w:val="24"/>
            <w:szCs w:val="24"/>
          </w:rPr>
          <w:tag w:val="MENDELEY_CITATION_v3_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"/>
          <w:id w:val="-1427267456"/>
          <w:placeholder>
            <w:docPart w:val="0C3579BBF7EF49DD90991B97A4AD5859"/>
          </w:placeholder>
        </w:sdtPr>
        <w:sdtEndPr/>
        <w:sdtContent>
          <w:r w:rsidRPr="00605724">
            <w:rPr>
              <w:rFonts w:ascii="Times New Roman" w:hAnsi="Times New Roman" w:cs="Times New Roman"/>
              <w:color w:val="000000"/>
              <w:sz w:val="24"/>
              <w:szCs w:val="24"/>
            </w:rPr>
            <w:t>(USDA-ERS</w:t>
          </w:r>
          <w:r w:rsidR="00E9692B" w:rsidRPr="00605724">
            <w:rPr>
              <w:rFonts w:ascii="Times New Roman" w:hAnsi="Times New Roman" w:cs="Times New Roman"/>
              <w:color w:val="000000"/>
              <w:sz w:val="24"/>
              <w:szCs w:val="24"/>
            </w:rPr>
            <w:t>,</w:t>
          </w:r>
          <w:r w:rsidRPr="00605724">
            <w:rPr>
              <w:rFonts w:ascii="Times New Roman" w:hAnsi="Times New Roman" w:cs="Times New Roman"/>
              <w:color w:val="000000"/>
              <w:sz w:val="24"/>
              <w:szCs w:val="24"/>
            </w:rPr>
            <w:t xml:space="preserve"> 2020)</w:t>
          </w:r>
        </w:sdtContent>
      </w:sdt>
      <w:r w:rsidRPr="00605724">
        <w:rPr>
          <w:rFonts w:ascii="Times New Roman" w:hAnsi="Times New Roman" w:cs="Times New Roman"/>
          <w:sz w:val="24"/>
          <w:szCs w:val="24"/>
        </w:rPr>
        <w:t xml:space="preserve">. Retail prices are based on Bureau of Labor Statistics retail price data as reported in the USDA ERS historical monthly price data for beef, pork, and broilers </w:t>
      </w:r>
      <w:sdt>
        <w:sdtPr>
          <w:rPr>
            <w:rFonts w:ascii="Times New Roman" w:hAnsi="Times New Roman" w:cs="Times New Roman"/>
            <w:color w:val="000000"/>
            <w:sz w:val="24"/>
            <w:szCs w:val="24"/>
          </w:rPr>
          <w:tag w:val="MENDELEY_CITATION_v3_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"/>
          <w:id w:val="1607925883"/>
          <w:placeholder>
            <w:docPart w:val="0C3579BBF7EF49DD90991B97A4AD5859"/>
          </w:placeholder>
        </w:sdtPr>
        <w:sdtEndPr/>
        <w:sdtContent>
          <w:r w:rsidRPr="00605724">
            <w:rPr>
              <w:rFonts w:ascii="Times New Roman" w:hAnsi="Times New Roman" w:cs="Times New Roman"/>
              <w:color w:val="000000"/>
              <w:sz w:val="24"/>
              <w:szCs w:val="24"/>
            </w:rPr>
            <w:t>(USDA-ERS</w:t>
          </w:r>
          <w:r w:rsidR="00E9692B" w:rsidRPr="00605724">
            <w:rPr>
              <w:rFonts w:ascii="Times New Roman" w:hAnsi="Times New Roman" w:cs="Times New Roman"/>
              <w:color w:val="000000"/>
              <w:sz w:val="24"/>
              <w:szCs w:val="24"/>
            </w:rPr>
            <w:t>,</w:t>
          </w:r>
          <w:r w:rsidRPr="00605724">
            <w:rPr>
              <w:rFonts w:ascii="Times New Roman" w:hAnsi="Times New Roman" w:cs="Times New Roman"/>
              <w:color w:val="000000"/>
              <w:sz w:val="24"/>
              <w:szCs w:val="24"/>
            </w:rPr>
            <w:t xml:space="preserve"> </w:t>
          </w:r>
          <w:r w:rsidR="00E9692B" w:rsidRPr="000E77EC">
            <w:rPr>
              <w:rFonts w:ascii="Times New Roman" w:hAnsi="Times New Roman" w:cs="Times New Roman"/>
              <w:color w:val="000000"/>
              <w:sz w:val="24"/>
              <w:szCs w:val="24"/>
            </w:rPr>
            <w:t>n.d. -</w:t>
          </w:r>
          <w:r w:rsidRPr="000E77EC">
            <w:rPr>
              <w:rFonts w:ascii="Times New Roman" w:hAnsi="Times New Roman" w:cs="Times New Roman"/>
              <w:color w:val="000000"/>
              <w:sz w:val="24"/>
              <w:szCs w:val="24"/>
            </w:rPr>
            <w:t>a)</w:t>
          </w:r>
        </w:sdtContent>
      </w:sdt>
      <w:r w:rsidRPr="00605724">
        <w:rPr>
          <w:rFonts w:ascii="Times New Roman" w:hAnsi="Times New Roman" w:cs="Times New Roman"/>
          <w:sz w:val="24"/>
          <w:szCs w:val="24"/>
        </w:rPr>
        <w:t xml:space="preserve">. Wholesale beef price is the average price of boxed beef Choice 600-900, and wholesale pork price is the average pork cutout composite price, both obtained from the ERS Livestock Meat and Domestic Data wholesale prices historical </w:t>
      </w:r>
      <w:sdt>
        <w:sdtPr>
          <w:rPr>
            <w:rFonts w:ascii="Times New Roman" w:hAnsi="Times New Roman" w:cs="Times New Roman"/>
            <w:color w:val="000000"/>
            <w:sz w:val="24"/>
            <w:szCs w:val="24"/>
          </w:rPr>
          <w:tag w:val="MENDELEY_CITATION_v3_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"/>
          <w:id w:val="-1739394716"/>
          <w:placeholder>
            <w:docPart w:val="0C3579BBF7EF49DD90991B97A4AD5859"/>
          </w:placeholder>
        </w:sdtPr>
        <w:sdtEndPr/>
        <w:sdtContent>
          <w:r w:rsidRPr="00605724">
            <w:rPr>
              <w:rFonts w:ascii="Times New Roman" w:hAnsi="Times New Roman" w:cs="Times New Roman"/>
              <w:color w:val="000000"/>
              <w:sz w:val="24"/>
              <w:szCs w:val="24"/>
            </w:rPr>
            <w:t>(USDA-ERS</w:t>
          </w:r>
          <w:r w:rsidR="00E9692B" w:rsidRPr="00605724">
            <w:rPr>
              <w:rFonts w:ascii="Times New Roman" w:hAnsi="Times New Roman" w:cs="Times New Roman"/>
              <w:color w:val="000000"/>
              <w:sz w:val="24"/>
              <w:szCs w:val="24"/>
            </w:rPr>
            <w:t>,</w:t>
          </w:r>
          <w:r w:rsidRPr="00605724">
            <w:rPr>
              <w:rFonts w:ascii="Times New Roman" w:hAnsi="Times New Roman" w:cs="Times New Roman"/>
              <w:color w:val="000000"/>
              <w:sz w:val="24"/>
              <w:szCs w:val="24"/>
            </w:rPr>
            <w:t xml:space="preserve"> </w:t>
          </w:r>
          <w:r w:rsidR="00E9692B" w:rsidRPr="000E77EC">
            <w:rPr>
              <w:rFonts w:ascii="Times New Roman" w:hAnsi="Times New Roman" w:cs="Times New Roman"/>
              <w:color w:val="000000"/>
              <w:sz w:val="24"/>
              <w:szCs w:val="24"/>
            </w:rPr>
            <w:t>n.d. -</w:t>
          </w:r>
          <w:r w:rsidRPr="000E77EC">
            <w:rPr>
              <w:rFonts w:ascii="Times New Roman" w:hAnsi="Times New Roman" w:cs="Times New Roman"/>
              <w:color w:val="000000"/>
              <w:sz w:val="24"/>
              <w:szCs w:val="24"/>
            </w:rPr>
            <w:t>b)</w:t>
          </w:r>
        </w:sdtContent>
      </w:sdt>
      <w:r w:rsidRPr="00605724">
        <w:rPr>
          <w:rFonts w:ascii="Times New Roman" w:hAnsi="Times New Roman" w:cs="Times New Roman"/>
          <w:sz w:val="24"/>
          <w:szCs w:val="24"/>
        </w:rPr>
        <w:t xml:space="preserve">. Wholesale poultry price is the weighted average of the national composite price obtained from the </w:t>
      </w:r>
      <w:r w:rsidRPr="000E77EC">
        <w:rPr>
          <w:rFonts w:ascii="Times New Roman" w:hAnsi="Times New Roman" w:cs="Times New Roman"/>
          <w:i/>
          <w:iCs/>
          <w:sz w:val="24"/>
          <w:szCs w:val="24"/>
        </w:rPr>
        <w:t xml:space="preserve">Livestock, Dairy, and Poultry Outlook </w:t>
      </w:r>
      <w:sdt>
        <w:sdtPr>
          <w:rPr>
            <w:rFonts w:ascii="Times New Roman" w:hAnsi="Times New Roman" w:cs="Times New Roman"/>
            <w:iCs/>
            <w:color w:val="000000"/>
            <w:sz w:val="24"/>
            <w:szCs w:val="24"/>
          </w:rPr>
          <w:tag w:val="MENDELEY_CITATION_v3_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"/>
          <w:id w:val="-211969932"/>
          <w:placeholder>
            <w:docPart w:val="0C3579BBF7EF49DD90991B97A4AD5859"/>
          </w:placeholder>
        </w:sdtPr>
        <w:sdtEndPr/>
        <w:sdtContent>
          <w:r w:rsidRPr="00605724">
            <w:rPr>
              <w:rFonts w:ascii="Times New Roman" w:hAnsi="Times New Roman" w:cs="Times New Roman"/>
              <w:iCs/>
              <w:color w:val="000000"/>
              <w:sz w:val="24"/>
              <w:szCs w:val="24"/>
            </w:rPr>
            <w:t>(USDA-ERS</w:t>
          </w:r>
          <w:r w:rsidR="00E9692B" w:rsidRPr="00605724">
            <w:rPr>
              <w:rFonts w:ascii="Times New Roman" w:hAnsi="Times New Roman" w:cs="Times New Roman"/>
              <w:iCs/>
              <w:color w:val="000000"/>
              <w:sz w:val="24"/>
              <w:szCs w:val="24"/>
            </w:rPr>
            <w:t>,</w:t>
          </w:r>
          <w:r w:rsidRPr="00605724">
            <w:rPr>
              <w:rFonts w:ascii="Times New Roman" w:hAnsi="Times New Roman" w:cs="Times New Roman"/>
              <w:iCs/>
              <w:color w:val="000000"/>
              <w:sz w:val="24"/>
              <w:szCs w:val="24"/>
            </w:rPr>
            <w:t xml:space="preserve"> 2020</w:t>
          </w:r>
          <w:r w:rsidRPr="000E77EC">
            <w:rPr>
              <w:rFonts w:ascii="Times New Roman" w:hAnsi="Times New Roman" w:cs="Times New Roman"/>
              <w:iCs/>
              <w:color w:val="000000"/>
              <w:sz w:val="24"/>
              <w:szCs w:val="24"/>
            </w:rPr>
            <w:t>)</w:t>
          </w:r>
        </w:sdtContent>
      </w:sdt>
      <w:r w:rsidRPr="00605724">
        <w:rPr>
          <w:rFonts w:ascii="Times New Roman" w:hAnsi="Times New Roman" w:cs="Times New Roman"/>
          <w:i/>
          <w:iCs/>
          <w:sz w:val="24"/>
          <w:szCs w:val="24"/>
        </w:rPr>
        <w:t xml:space="preserve">. </w:t>
      </w:r>
      <w:r w:rsidRPr="00605724">
        <w:rPr>
          <w:rFonts w:ascii="Times New Roman" w:hAnsi="Times New Roman" w:cs="Times New Roman"/>
          <w:sz w:val="24"/>
          <w:szCs w:val="24"/>
        </w:rPr>
        <w:t xml:space="preserve">Quantities of retail consumption of beef, pork, and poultry, domestic fed cattle, feeder cattle, and market hogs were compiled by the Livestock Marketing Information Center as reported in </w:t>
      </w:r>
      <w:sdt>
        <w:sdtPr>
          <w:rPr>
            <w:rFonts w:ascii="Times New Roman" w:hAnsi="Times New Roman" w:cs="Times New Roman"/>
            <w:color w:val="000000"/>
            <w:sz w:val="24"/>
            <w:szCs w:val="24"/>
          </w:rPr>
          <w:tag w:val="MENDELEY_CITATION_v3_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"/>
          <w:id w:val="1683168824"/>
          <w:placeholder>
            <w:docPart w:val="0C3579BBF7EF49DD90991B97A4AD5859"/>
          </w:placeholder>
        </w:sdtPr>
        <w:sdtEndPr/>
        <w:sdtContent>
          <w:r w:rsidRPr="00605724">
            <w:rPr>
              <w:rFonts w:ascii="Times New Roman" w:eastAsia="Times New Roman" w:hAnsi="Times New Roman" w:cs="Times New Roman"/>
              <w:color w:val="000000"/>
              <w:sz w:val="24"/>
              <w:szCs w:val="24"/>
            </w:rPr>
            <w:t>(Shear and Pendell</w:t>
          </w:r>
          <w:r w:rsidR="00E9692B" w:rsidRPr="00605724">
            <w:rPr>
              <w:rFonts w:ascii="Times New Roman" w:eastAsia="Times New Roman" w:hAnsi="Times New Roman" w:cs="Times New Roman"/>
              <w:color w:val="000000"/>
              <w:sz w:val="24"/>
              <w:szCs w:val="24"/>
            </w:rPr>
            <w:t>,</w:t>
          </w:r>
          <w:r w:rsidRPr="00605724">
            <w:rPr>
              <w:rFonts w:ascii="Times New Roman" w:eastAsia="Times New Roman" w:hAnsi="Times New Roman" w:cs="Times New Roman"/>
              <w:color w:val="000000"/>
              <w:sz w:val="24"/>
              <w:szCs w:val="24"/>
            </w:rPr>
            <w:t xml:space="preserve"> 2020)</w:t>
          </w:r>
        </w:sdtContent>
      </w:sdt>
      <w:r w:rsidRPr="00605724">
        <w:rPr>
          <w:rFonts w:ascii="Times New Roman" w:hAnsi="Times New Roman" w:cs="Times New Roman"/>
          <w:sz w:val="24"/>
          <w:szCs w:val="24"/>
        </w:rPr>
        <w:t>. The price for fed cattle is the wei</w:t>
      </w:r>
      <w:r w:rsidRPr="000E77EC">
        <w:rPr>
          <w:rFonts w:ascii="Times New Roman" w:hAnsi="Times New Roman" w:cs="Times New Roman"/>
          <w:sz w:val="24"/>
          <w:szCs w:val="24"/>
        </w:rPr>
        <w:t xml:space="preserve">ghted average of the 5-area direct steer prices for all grades, and the </w:t>
      </w:r>
      <w:r w:rsidRPr="00605724">
        <w:rPr>
          <w:rFonts w:ascii="Times New Roman" w:hAnsi="Times New Roman" w:cs="Times New Roman"/>
          <w:sz w:val="24"/>
          <w:szCs w:val="24"/>
        </w:rPr>
        <w:t xml:space="preserve">price for market hogs is the national base cost of barrows and gilts as reported in the ERS </w:t>
      </w:r>
      <w:r w:rsidRPr="00605724">
        <w:rPr>
          <w:rFonts w:ascii="Times New Roman" w:hAnsi="Times New Roman" w:cs="Times New Roman"/>
          <w:i/>
          <w:iCs/>
          <w:sz w:val="24"/>
          <w:szCs w:val="24"/>
        </w:rPr>
        <w:t xml:space="preserve">Livestock, Dairy, and Poultry Outlook </w:t>
      </w:r>
      <w:sdt>
        <w:sdtPr>
          <w:rPr>
            <w:rFonts w:ascii="Times New Roman" w:hAnsi="Times New Roman" w:cs="Times New Roman"/>
            <w:iCs/>
            <w:color w:val="000000"/>
            <w:sz w:val="24"/>
            <w:szCs w:val="24"/>
          </w:rPr>
          <w:tag w:val="MENDELEY_CITATION_v3_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"/>
          <w:id w:val="-518387483"/>
          <w:placeholder>
            <w:docPart w:val="0C3579BBF7EF49DD90991B97A4AD5859"/>
          </w:placeholder>
        </w:sdtPr>
        <w:sdtEndPr/>
        <w:sdtContent>
          <w:r w:rsidRPr="00605724">
            <w:rPr>
              <w:rFonts w:ascii="Times New Roman" w:hAnsi="Times New Roman" w:cs="Times New Roman"/>
              <w:iCs/>
              <w:color w:val="000000"/>
              <w:sz w:val="24"/>
              <w:szCs w:val="24"/>
            </w:rPr>
            <w:t>(USDA-ERS 2020)</w:t>
          </w:r>
        </w:sdtContent>
      </w:sdt>
      <w:r w:rsidRPr="00605724">
        <w:rPr>
          <w:rFonts w:ascii="Times New Roman" w:hAnsi="Times New Roman" w:cs="Times New Roman"/>
          <w:i/>
          <w:iCs/>
          <w:sz w:val="24"/>
          <w:szCs w:val="24"/>
        </w:rPr>
        <w:t xml:space="preserve">. </w:t>
      </w:r>
      <w:r w:rsidRPr="00605724">
        <w:rPr>
          <w:rFonts w:ascii="Times New Roman" w:hAnsi="Times New Roman" w:cs="Times New Roman"/>
          <w:sz w:val="24"/>
          <w:szCs w:val="24"/>
        </w:rPr>
        <w:t>Similarly, feeder cattle price</w:t>
      </w:r>
      <w:r w:rsidRPr="000E77EC">
        <w:rPr>
          <w:rFonts w:ascii="Times New Roman" w:hAnsi="Times New Roman" w:cs="Times New Roman"/>
          <w:sz w:val="24"/>
          <w:szCs w:val="24"/>
        </w:rPr>
        <w:t xml:space="preserve"> was the price of medium frame No 1. Steers from Oklahoma City from the same report </w:t>
      </w:r>
      <w:sdt>
        <w:sdtPr>
          <w:rPr>
            <w:rFonts w:ascii="Times New Roman" w:hAnsi="Times New Roman" w:cs="Times New Roman"/>
            <w:color w:val="000000"/>
            <w:sz w:val="24"/>
            <w:szCs w:val="24"/>
          </w:rPr>
          <w:tag w:val="MENDELEY_CITATION_v3_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"/>
          <w:id w:val="-1547913624"/>
          <w:placeholder>
            <w:docPart w:val="0C3579BBF7EF49DD90991B97A4AD5859"/>
          </w:placeholder>
        </w:sdtPr>
        <w:sdtEndPr/>
        <w:sdtContent>
          <w:r w:rsidRPr="00605724">
            <w:rPr>
              <w:rFonts w:ascii="Times New Roman" w:hAnsi="Times New Roman" w:cs="Times New Roman"/>
              <w:color w:val="000000"/>
              <w:sz w:val="24"/>
              <w:szCs w:val="24"/>
            </w:rPr>
            <w:t>(USDA-ERS, 2020).</w:t>
          </w:r>
        </w:sdtContent>
      </w:sdt>
      <w:r w:rsidRPr="00605724">
        <w:rPr>
          <w:rFonts w:ascii="Times New Roman" w:eastAsiaTheme="minorEastAsia" w:hAnsi="Times New Roman" w:cs="Times New Roman"/>
          <w:sz w:val="24"/>
          <w:szCs w:val="24"/>
        </w:rPr>
        <w:t>Table 3 lists all price and quantity values used in the analysis.</w:t>
      </w:r>
      <w:r w:rsidRPr="006C35A1">
        <w:rPr>
          <w:rFonts w:ascii="Times New Roman" w:eastAsiaTheme="minorEastAsia" w:hAnsi="Times New Roman" w:cs="Times New Roman"/>
          <w:sz w:val="24"/>
          <w:szCs w:val="24"/>
        </w:rPr>
        <w:t xml:space="preserve"> </w:t>
      </w:r>
    </w:p>
    <w:p w14:paraId="3C86C155" w14:textId="77777777" w:rsidR="00903890" w:rsidRDefault="00903890" w:rsidP="00903890">
      <w:pPr>
        <w:spacing w:line="240" w:lineRule="auto"/>
        <w:rPr>
          <w:rFonts w:ascii="Times New Roman" w:eastAsiaTheme="minorEastAsia" w:hAnsi="Times New Roman" w:cs="Times New Roman"/>
          <w:sz w:val="24"/>
          <w:szCs w:val="24"/>
        </w:rPr>
      </w:pPr>
    </w:p>
    <w:p w14:paraId="18B3AF26" w14:textId="43421CA4" w:rsidR="00903890" w:rsidRDefault="00903890" w:rsidP="00903890">
      <w:pPr>
        <w:spacing w:line="240" w:lineRule="auto"/>
        <w:rPr>
          <w:rFonts w:ascii="Times New Roman" w:eastAsiaTheme="minorEastAsia" w:hAnsi="Times New Roman" w:cs="Times New Roman"/>
          <w:sz w:val="24"/>
          <w:szCs w:val="24"/>
        </w:rPr>
      </w:pPr>
    </w:p>
    <w:p w14:paraId="5A5191C6" w14:textId="77777777" w:rsidR="00903890" w:rsidRPr="00156041" w:rsidRDefault="00903890" w:rsidP="00903890">
      <w:pPr>
        <w:spacing w:line="240" w:lineRule="auto"/>
        <w:rPr>
          <w:rFonts w:ascii="Times New Roman" w:eastAsiaTheme="minorEastAsia" w:hAnsi="Times New Roman" w:cs="Times New Roman"/>
          <w:sz w:val="24"/>
          <w:szCs w:val="24"/>
        </w:rPr>
      </w:pPr>
    </w:p>
    <w:tbl>
      <w:tblPr>
        <w:tblW w:w="10260" w:type="dxa"/>
        <w:jc w:val="center"/>
        <w:tblLook w:val="04A0" w:firstRow="1" w:lastRow="0" w:firstColumn="1" w:lastColumn="0" w:noHBand="0" w:noVBand="1"/>
      </w:tblPr>
      <w:tblGrid>
        <w:gridCol w:w="1530"/>
        <w:gridCol w:w="1710"/>
        <w:gridCol w:w="2610"/>
        <w:gridCol w:w="1530"/>
        <w:gridCol w:w="2880"/>
      </w:tblGrid>
      <w:tr w:rsidR="00006D5E" w:rsidRPr="00156041" w14:paraId="4E1C4503" w14:textId="25DC1380" w:rsidTr="0063235A">
        <w:trPr>
          <w:trHeight w:val="504"/>
          <w:jc w:val="center"/>
        </w:trPr>
        <w:tc>
          <w:tcPr>
            <w:tcW w:w="10260" w:type="dxa"/>
            <w:gridSpan w:val="5"/>
            <w:tcBorders>
              <w:bottom w:val="single" w:sz="8" w:space="0" w:color="auto"/>
            </w:tcBorders>
            <w:shd w:val="clear" w:color="auto" w:fill="auto"/>
            <w:noWrap/>
            <w:vAlign w:val="center"/>
            <w:hideMark/>
          </w:tcPr>
          <w:p w14:paraId="06E4CF93" w14:textId="2F925505" w:rsidR="00006D5E" w:rsidRPr="00156041" w:rsidRDefault="00006D5E" w:rsidP="006C61ED">
            <w:pPr>
              <w:spacing w:after="0" w:line="240" w:lineRule="auto"/>
              <w:jc w:val="center"/>
              <w:rPr>
                <w:rFonts w:ascii="Times New Roman" w:hAnsi="Times New Roman" w:cs="Times New Roman"/>
                <w:b/>
                <w:bCs/>
                <w:color w:val="000000"/>
                <w:sz w:val="24"/>
                <w:szCs w:val="24"/>
              </w:rPr>
            </w:pPr>
            <w:r w:rsidRPr="00156041">
              <w:rPr>
                <w:rFonts w:ascii="Times New Roman" w:hAnsi="Times New Roman" w:cs="Times New Roman"/>
                <w:b/>
                <w:bCs/>
                <w:color w:val="000000"/>
                <w:sz w:val="24"/>
                <w:szCs w:val="24"/>
              </w:rPr>
              <w:t>Table 3.</w:t>
            </w:r>
            <w:r w:rsidRPr="00156041">
              <w:rPr>
                <w:rFonts w:ascii="Times New Roman" w:hAnsi="Times New Roman" w:cs="Times New Roman"/>
                <w:color w:val="000000"/>
                <w:sz w:val="24"/>
                <w:szCs w:val="24"/>
              </w:rPr>
              <w:t xml:space="preserve"> Baseline Prices and Quantities Used in Economic Analysis</w:t>
            </w:r>
          </w:p>
        </w:tc>
      </w:tr>
      <w:tr w:rsidR="006C61ED" w:rsidRPr="00156041" w14:paraId="0B87497B" w14:textId="35F20A54" w:rsidTr="00E801C2">
        <w:trPr>
          <w:trHeight w:val="486"/>
          <w:jc w:val="center"/>
        </w:trPr>
        <w:tc>
          <w:tcPr>
            <w:tcW w:w="1530" w:type="dxa"/>
            <w:tcBorders>
              <w:top w:val="single" w:sz="8" w:space="0" w:color="auto"/>
            </w:tcBorders>
            <w:shd w:val="clear" w:color="auto" w:fill="auto"/>
            <w:noWrap/>
            <w:vAlign w:val="center"/>
            <w:hideMark/>
          </w:tcPr>
          <w:p w14:paraId="2D9061D4" w14:textId="77777777" w:rsidR="006C61ED" w:rsidRPr="00156041" w:rsidRDefault="006C61ED" w:rsidP="00221303">
            <w:pPr>
              <w:spacing w:after="0" w:line="240" w:lineRule="auto"/>
              <w:rPr>
                <w:rFonts w:ascii="Times New Roman" w:hAnsi="Times New Roman" w:cs="Times New Roman"/>
                <w:color w:val="000000"/>
                <w:sz w:val="24"/>
                <w:szCs w:val="24"/>
              </w:rPr>
            </w:pPr>
            <w:r w:rsidRPr="00156041">
              <w:rPr>
                <w:rFonts w:ascii="Times New Roman" w:hAnsi="Times New Roman" w:cs="Times New Roman"/>
                <w:color w:val="000000"/>
                <w:sz w:val="24"/>
                <w:szCs w:val="24"/>
              </w:rPr>
              <w:t> </w:t>
            </w:r>
          </w:p>
        </w:tc>
        <w:tc>
          <w:tcPr>
            <w:tcW w:w="1710" w:type="dxa"/>
            <w:tcBorders>
              <w:top w:val="single" w:sz="8" w:space="0" w:color="auto"/>
            </w:tcBorders>
            <w:shd w:val="clear" w:color="auto" w:fill="auto"/>
            <w:noWrap/>
            <w:vAlign w:val="center"/>
            <w:hideMark/>
          </w:tcPr>
          <w:p w14:paraId="1705BE69" w14:textId="77777777" w:rsidR="006C61ED" w:rsidRPr="00156041" w:rsidRDefault="006C61ED">
            <w:pPr>
              <w:spacing w:after="0" w:line="240" w:lineRule="auto"/>
              <w:rPr>
                <w:rFonts w:ascii="Times New Roman" w:hAnsi="Times New Roman" w:cs="Times New Roman"/>
                <w:color w:val="000000"/>
                <w:sz w:val="24"/>
                <w:szCs w:val="24"/>
              </w:rPr>
            </w:pPr>
          </w:p>
        </w:tc>
        <w:tc>
          <w:tcPr>
            <w:tcW w:w="2610" w:type="dxa"/>
            <w:tcBorders>
              <w:top w:val="single" w:sz="8" w:space="0" w:color="auto"/>
              <w:bottom w:val="single" w:sz="6" w:space="0" w:color="auto"/>
            </w:tcBorders>
            <w:shd w:val="clear" w:color="auto" w:fill="auto"/>
            <w:vAlign w:val="bottom"/>
            <w:hideMark/>
          </w:tcPr>
          <w:p w14:paraId="5266850E"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 xml:space="preserve">Baseline Quantity </w:t>
            </w:r>
          </w:p>
          <w:p w14:paraId="420B4BCB"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 xml:space="preserve">(million </w:t>
            </w:r>
            <w:proofErr w:type="spellStart"/>
            <w:r w:rsidRPr="00156041">
              <w:rPr>
                <w:rFonts w:ascii="Times New Roman" w:hAnsi="Times New Roman" w:cs="Times New Roman"/>
                <w:color w:val="000000"/>
                <w:sz w:val="24"/>
                <w:szCs w:val="24"/>
              </w:rPr>
              <w:t>lbs</w:t>
            </w:r>
            <w:proofErr w:type="spellEnd"/>
            <w:r w:rsidRPr="00156041">
              <w:rPr>
                <w:rFonts w:ascii="Times New Roman" w:hAnsi="Times New Roman" w:cs="Times New Roman"/>
                <w:color w:val="000000"/>
                <w:sz w:val="24"/>
                <w:szCs w:val="24"/>
              </w:rPr>
              <w:t>)</w:t>
            </w:r>
          </w:p>
        </w:tc>
        <w:tc>
          <w:tcPr>
            <w:tcW w:w="1530" w:type="dxa"/>
            <w:tcBorders>
              <w:top w:val="single" w:sz="8" w:space="0" w:color="auto"/>
              <w:bottom w:val="single" w:sz="6" w:space="0" w:color="auto"/>
            </w:tcBorders>
            <w:shd w:val="clear" w:color="auto" w:fill="auto"/>
            <w:vAlign w:val="bottom"/>
            <w:hideMark/>
          </w:tcPr>
          <w:p w14:paraId="46677F31"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Baseline Price ($/</w:t>
            </w:r>
            <w:proofErr w:type="spellStart"/>
            <w:r w:rsidRPr="00156041">
              <w:rPr>
                <w:rFonts w:ascii="Times New Roman" w:hAnsi="Times New Roman" w:cs="Times New Roman"/>
                <w:color w:val="000000"/>
                <w:sz w:val="24"/>
                <w:szCs w:val="24"/>
              </w:rPr>
              <w:t>lb</w:t>
            </w:r>
            <w:proofErr w:type="spellEnd"/>
            <w:r w:rsidRPr="00156041">
              <w:rPr>
                <w:rFonts w:ascii="Times New Roman" w:hAnsi="Times New Roman" w:cs="Times New Roman"/>
                <w:color w:val="000000"/>
                <w:sz w:val="24"/>
                <w:szCs w:val="24"/>
              </w:rPr>
              <w:t>)</w:t>
            </w:r>
          </w:p>
        </w:tc>
        <w:tc>
          <w:tcPr>
            <w:tcW w:w="2880" w:type="dxa"/>
            <w:tcBorders>
              <w:top w:val="single" w:sz="8" w:space="0" w:color="auto"/>
              <w:bottom w:val="single" w:sz="6" w:space="0" w:color="auto"/>
            </w:tcBorders>
            <w:vAlign w:val="center"/>
          </w:tcPr>
          <w:p w14:paraId="21830146" w14:textId="6C969729" w:rsidR="006C61ED" w:rsidRPr="00156041" w:rsidRDefault="006C61ED" w:rsidP="00006D5E">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Source</w:t>
            </w:r>
          </w:p>
        </w:tc>
      </w:tr>
      <w:tr w:rsidR="006C61ED" w:rsidRPr="00156041" w14:paraId="73C3AFA4" w14:textId="591D4125" w:rsidTr="00E801C2">
        <w:trPr>
          <w:trHeight w:val="290"/>
          <w:jc w:val="center"/>
        </w:trPr>
        <w:tc>
          <w:tcPr>
            <w:tcW w:w="1530" w:type="dxa"/>
            <w:tcBorders>
              <w:top w:val="single" w:sz="6" w:space="0" w:color="auto"/>
            </w:tcBorders>
            <w:shd w:val="clear" w:color="auto" w:fill="auto"/>
            <w:noWrap/>
            <w:vAlign w:val="center"/>
            <w:hideMark/>
          </w:tcPr>
          <w:p w14:paraId="601A9C85" w14:textId="77777777" w:rsidR="006C61ED" w:rsidRPr="00156041" w:rsidRDefault="006C61ED" w:rsidP="00221303">
            <w:pPr>
              <w:spacing w:after="0" w:line="240" w:lineRule="auto"/>
              <w:rPr>
                <w:rFonts w:ascii="Times New Roman" w:hAnsi="Times New Roman" w:cs="Times New Roman"/>
                <w:i/>
                <w:iCs/>
                <w:color w:val="000000"/>
                <w:sz w:val="24"/>
                <w:szCs w:val="24"/>
              </w:rPr>
            </w:pPr>
            <w:r w:rsidRPr="00156041">
              <w:rPr>
                <w:rFonts w:ascii="Times New Roman" w:hAnsi="Times New Roman" w:cs="Times New Roman"/>
                <w:i/>
                <w:iCs/>
                <w:color w:val="000000"/>
                <w:sz w:val="24"/>
                <w:szCs w:val="24"/>
              </w:rPr>
              <w:t>Retail</w:t>
            </w:r>
          </w:p>
        </w:tc>
        <w:tc>
          <w:tcPr>
            <w:tcW w:w="1710" w:type="dxa"/>
            <w:tcBorders>
              <w:top w:val="single" w:sz="6" w:space="0" w:color="auto"/>
            </w:tcBorders>
            <w:shd w:val="clear" w:color="auto" w:fill="auto"/>
            <w:noWrap/>
            <w:vAlign w:val="center"/>
            <w:hideMark/>
          </w:tcPr>
          <w:p w14:paraId="77F373ED" w14:textId="77777777" w:rsidR="006C61ED" w:rsidRPr="00156041" w:rsidRDefault="006C61ED">
            <w:pPr>
              <w:spacing w:after="0" w:line="240" w:lineRule="auto"/>
              <w:rPr>
                <w:rFonts w:ascii="Times New Roman" w:hAnsi="Times New Roman" w:cs="Times New Roman"/>
                <w:color w:val="000000"/>
                <w:sz w:val="24"/>
                <w:szCs w:val="24"/>
              </w:rPr>
            </w:pPr>
            <w:r w:rsidRPr="00156041">
              <w:rPr>
                <w:rFonts w:ascii="Times New Roman" w:hAnsi="Times New Roman" w:cs="Times New Roman"/>
                <w:color w:val="000000"/>
                <w:sz w:val="24"/>
                <w:szCs w:val="24"/>
              </w:rPr>
              <w:t>US Beef</w:t>
            </w:r>
          </w:p>
        </w:tc>
        <w:tc>
          <w:tcPr>
            <w:tcW w:w="2610" w:type="dxa"/>
            <w:tcBorders>
              <w:top w:val="single" w:sz="6" w:space="0" w:color="auto"/>
            </w:tcBorders>
            <w:shd w:val="clear" w:color="auto" w:fill="auto"/>
            <w:noWrap/>
            <w:vAlign w:val="center"/>
            <w:hideMark/>
          </w:tcPr>
          <w:p w14:paraId="51B35497"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18759.0</w:t>
            </w:r>
          </w:p>
        </w:tc>
        <w:tc>
          <w:tcPr>
            <w:tcW w:w="1530" w:type="dxa"/>
            <w:tcBorders>
              <w:top w:val="single" w:sz="6" w:space="0" w:color="auto"/>
            </w:tcBorders>
            <w:shd w:val="clear" w:color="auto" w:fill="auto"/>
            <w:noWrap/>
            <w:vAlign w:val="center"/>
            <w:hideMark/>
          </w:tcPr>
          <w:p w14:paraId="67C10AAE"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5.923</w:t>
            </w:r>
          </w:p>
        </w:tc>
        <w:tc>
          <w:tcPr>
            <w:tcW w:w="2880" w:type="dxa"/>
            <w:tcBorders>
              <w:top w:val="single" w:sz="6" w:space="0" w:color="auto"/>
            </w:tcBorders>
          </w:tcPr>
          <w:p w14:paraId="525917DC" w14:textId="14AF156B" w:rsidR="006C61ED" w:rsidRPr="00156041" w:rsidRDefault="007748D5" w:rsidP="006C61ED">
            <w:pPr>
              <w:spacing w:after="0" w:line="240" w:lineRule="auto"/>
              <w:jc w:val="center"/>
              <w:rPr>
                <w:rFonts w:ascii="Times New Roman" w:hAnsi="Times New Roman" w:cs="Times New Roman"/>
                <w:color w:val="000000"/>
                <w:sz w:val="24"/>
                <w:szCs w:val="24"/>
              </w:rPr>
            </w:pPr>
            <w:r>
              <w:rPr>
                <w:rFonts w:ascii="Times New Roman" w:eastAsia="Times New Roman" w:hAnsi="Times New Roman" w:cs="Times New Roman"/>
                <w:color w:val="000000"/>
                <w:sz w:val="24"/>
                <w:szCs w:val="24"/>
              </w:rPr>
              <w:t>(</w:t>
            </w:r>
            <w:r w:rsidRPr="00B825C5">
              <w:rPr>
                <w:rFonts w:ascii="Times New Roman" w:eastAsia="Times New Roman" w:hAnsi="Times New Roman" w:cs="Times New Roman"/>
                <w:color w:val="000000"/>
                <w:sz w:val="24"/>
                <w:szCs w:val="24"/>
              </w:rPr>
              <w:t>Shear and Pendell</w:t>
            </w:r>
            <w:r>
              <w:rPr>
                <w:rFonts w:ascii="Times New Roman" w:eastAsia="Times New Roman" w:hAnsi="Times New Roman" w:cs="Times New Roman"/>
                <w:color w:val="000000"/>
                <w:sz w:val="24"/>
                <w:szCs w:val="24"/>
              </w:rPr>
              <w:t>,</w:t>
            </w:r>
            <w:r w:rsidRPr="00B825C5">
              <w:rPr>
                <w:rFonts w:ascii="Times New Roman" w:eastAsia="Times New Roman" w:hAnsi="Times New Roman" w:cs="Times New Roman"/>
                <w:color w:val="000000"/>
                <w:sz w:val="24"/>
                <w:szCs w:val="24"/>
              </w:rPr>
              <w:t xml:space="preserve"> 2020</w:t>
            </w:r>
            <w:r>
              <w:rPr>
                <w:rFonts w:ascii="Times New Roman" w:eastAsia="Times New Roman" w:hAnsi="Times New Roman" w:cs="Times New Roman"/>
                <w:color w:val="000000"/>
                <w:sz w:val="24"/>
                <w:szCs w:val="24"/>
              </w:rPr>
              <w:t>);</w:t>
            </w:r>
            <w:r>
              <w:rPr>
                <w:rFonts w:ascii="Times New Roman" w:hAnsi="Times New Roman" w:cs="Times New Roman"/>
                <w:color w:val="000000"/>
                <w:sz w:val="24"/>
                <w:szCs w:val="24"/>
              </w:rPr>
              <w:t xml:space="preserve"> </w:t>
            </w:r>
            <w:r w:rsidR="001759F0">
              <w:rPr>
                <w:rFonts w:ascii="Times New Roman" w:hAnsi="Times New Roman" w:cs="Times New Roman"/>
                <w:color w:val="000000"/>
                <w:sz w:val="24"/>
                <w:szCs w:val="24"/>
              </w:rPr>
              <w:t>(</w:t>
            </w:r>
            <w:r w:rsidR="001759F0" w:rsidRPr="00B825C5">
              <w:rPr>
                <w:rFonts w:ascii="Times New Roman" w:hAnsi="Times New Roman" w:cs="Times New Roman"/>
                <w:color w:val="000000"/>
                <w:sz w:val="24"/>
                <w:szCs w:val="24"/>
              </w:rPr>
              <w:t>USDA-ERS</w:t>
            </w:r>
            <w:r w:rsidR="001759F0">
              <w:rPr>
                <w:rFonts w:ascii="Times New Roman" w:hAnsi="Times New Roman" w:cs="Times New Roman"/>
                <w:color w:val="000000"/>
                <w:sz w:val="24"/>
                <w:szCs w:val="24"/>
              </w:rPr>
              <w:t>,</w:t>
            </w:r>
            <w:r w:rsidR="001759F0" w:rsidRPr="00B825C5">
              <w:rPr>
                <w:rFonts w:ascii="Times New Roman" w:hAnsi="Times New Roman" w:cs="Times New Roman"/>
                <w:color w:val="000000"/>
                <w:sz w:val="24"/>
                <w:szCs w:val="24"/>
              </w:rPr>
              <w:t xml:space="preserve"> </w:t>
            </w:r>
            <w:r w:rsidR="001759F0">
              <w:rPr>
                <w:rFonts w:ascii="Times New Roman" w:hAnsi="Times New Roman" w:cs="Times New Roman"/>
                <w:color w:val="000000"/>
                <w:sz w:val="24"/>
                <w:szCs w:val="24"/>
              </w:rPr>
              <w:t>n.d. -</w:t>
            </w:r>
            <w:r w:rsidR="001759F0" w:rsidRPr="00B825C5">
              <w:rPr>
                <w:rFonts w:ascii="Times New Roman" w:hAnsi="Times New Roman" w:cs="Times New Roman"/>
                <w:color w:val="000000"/>
                <w:sz w:val="24"/>
                <w:szCs w:val="24"/>
              </w:rPr>
              <w:t>a</w:t>
            </w:r>
            <w:r w:rsidR="001759F0">
              <w:rPr>
                <w:rFonts w:ascii="Times New Roman" w:hAnsi="Times New Roman" w:cs="Times New Roman"/>
                <w:color w:val="000000"/>
                <w:sz w:val="24"/>
                <w:szCs w:val="24"/>
              </w:rPr>
              <w:t>)</w:t>
            </w:r>
          </w:p>
        </w:tc>
      </w:tr>
      <w:tr w:rsidR="006C61ED" w:rsidRPr="00156041" w14:paraId="375AF09F" w14:textId="72E4C166" w:rsidTr="00E801C2">
        <w:trPr>
          <w:trHeight w:val="290"/>
          <w:jc w:val="center"/>
        </w:trPr>
        <w:tc>
          <w:tcPr>
            <w:tcW w:w="1530" w:type="dxa"/>
            <w:shd w:val="clear" w:color="auto" w:fill="auto"/>
            <w:noWrap/>
            <w:vAlign w:val="center"/>
            <w:hideMark/>
          </w:tcPr>
          <w:p w14:paraId="35361F24" w14:textId="77777777" w:rsidR="006C61ED" w:rsidRPr="00156041" w:rsidRDefault="006C61ED" w:rsidP="00221303">
            <w:pPr>
              <w:spacing w:after="0" w:line="240" w:lineRule="auto"/>
              <w:rPr>
                <w:rFonts w:ascii="Times New Roman" w:hAnsi="Times New Roman" w:cs="Times New Roman"/>
                <w:color w:val="000000"/>
                <w:sz w:val="24"/>
                <w:szCs w:val="24"/>
              </w:rPr>
            </w:pPr>
            <w:r w:rsidRPr="00156041">
              <w:rPr>
                <w:rFonts w:ascii="Times New Roman" w:hAnsi="Times New Roman" w:cs="Times New Roman"/>
                <w:color w:val="000000"/>
                <w:sz w:val="24"/>
                <w:szCs w:val="24"/>
              </w:rPr>
              <w:t> </w:t>
            </w:r>
          </w:p>
        </w:tc>
        <w:tc>
          <w:tcPr>
            <w:tcW w:w="1710" w:type="dxa"/>
            <w:shd w:val="clear" w:color="auto" w:fill="auto"/>
            <w:noWrap/>
            <w:vAlign w:val="center"/>
            <w:hideMark/>
          </w:tcPr>
          <w:p w14:paraId="78556597" w14:textId="77777777" w:rsidR="006C61ED" w:rsidRPr="00156041" w:rsidRDefault="006C61ED">
            <w:pPr>
              <w:spacing w:after="0" w:line="240" w:lineRule="auto"/>
              <w:rPr>
                <w:rFonts w:ascii="Times New Roman" w:hAnsi="Times New Roman" w:cs="Times New Roman"/>
                <w:color w:val="000000"/>
                <w:sz w:val="24"/>
                <w:szCs w:val="24"/>
              </w:rPr>
            </w:pPr>
            <w:r w:rsidRPr="00156041">
              <w:rPr>
                <w:rFonts w:ascii="Times New Roman" w:hAnsi="Times New Roman" w:cs="Times New Roman"/>
                <w:color w:val="000000"/>
                <w:sz w:val="24"/>
                <w:szCs w:val="24"/>
              </w:rPr>
              <w:t>US Pork</w:t>
            </w:r>
          </w:p>
        </w:tc>
        <w:tc>
          <w:tcPr>
            <w:tcW w:w="2610" w:type="dxa"/>
            <w:shd w:val="clear" w:color="auto" w:fill="auto"/>
            <w:noWrap/>
            <w:vAlign w:val="center"/>
            <w:hideMark/>
          </w:tcPr>
          <w:p w14:paraId="7F2756ED"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16632.0</w:t>
            </w:r>
          </w:p>
        </w:tc>
        <w:tc>
          <w:tcPr>
            <w:tcW w:w="1530" w:type="dxa"/>
            <w:shd w:val="clear" w:color="auto" w:fill="auto"/>
            <w:noWrap/>
            <w:vAlign w:val="center"/>
            <w:hideMark/>
          </w:tcPr>
          <w:p w14:paraId="233EB2B8"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3.744</w:t>
            </w:r>
          </w:p>
        </w:tc>
        <w:tc>
          <w:tcPr>
            <w:tcW w:w="2880" w:type="dxa"/>
          </w:tcPr>
          <w:p w14:paraId="4CDC6DC0" w14:textId="5AC6A59B" w:rsidR="006C61ED" w:rsidRPr="00156041" w:rsidRDefault="007748D5" w:rsidP="006C61ED">
            <w:pPr>
              <w:spacing w:after="0" w:line="240" w:lineRule="auto"/>
              <w:jc w:val="center"/>
              <w:rPr>
                <w:rFonts w:ascii="Times New Roman" w:hAnsi="Times New Roman" w:cs="Times New Roman"/>
                <w:color w:val="000000"/>
                <w:sz w:val="24"/>
                <w:szCs w:val="24"/>
              </w:rPr>
            </w:pPr>
            <w:r>
              <w:rPr>
                <w:rFonts w:ascii="Times New Roman" w:eastAsia="Times New Roman" w:hAnsi="Times New Roman" w:cs="Times New Roman"/>
                <w:color w:val="000000"/>
                <w:sz w:val="24"/>
                <w:szCs w:val="24"/>
              </w:rPr>
              <w:t>(</w:t>
            </w:r>
            <w:r w:rsidRPr="00B825C5">
              <w:rPr>
                <w:rFonts w:ascii="Times New Roman" w:eastAsia="Times New Roman" w:hAnsi="Times New Roman" w:cs="Times New Roman"/>
                <w:color w:val="000000"/>
                <w:sz w:val="24"/>
                <w:szCs w:val="24"/>
              </w:rPr>
              <w:t>Shear and Pendell</w:t>
            </w:r>
            <w:r>
              <w:rPr>
                <w:rFonts w:ascii="Times New Roman" w:eastAsia="Times New Roman" w:hAnsi="Times New Roman" w:cs="Times New Roman"/>
                <w:color w:val="000000"/>
                <w:sz w:val="24"/>
                <w:szCs w:val="24"/>
              </w:rPr>
              <w:t>,</w:t>
            </w:r>
            <w:r w:rsidRPr="00B825C5">
              <w:rPr>
                <w:rFonts w:ascii="Times New Roman" w:eastAsia="Times New Roman" w:hAnsi="Times New Roman" w:cs="Times New Roman"/>
                <w:color w:val="000000"/>
                <w:sz w:val="24"/>
                <w:szCs w:val="24"/>
              </w:rPr>
              <w:t xml:space="preserve"> 2020</w:t>
            </w:r>
            <w:proofErr w:type="gramStart"/>
            <w:r>
              <w:rPr>
                <w:rFonts w:ascii="Times New Roman" w:eastAsia="Times New Roman" w:hAnsi="Times New Roman" w:cs="Times New Roman"/>
                <w:color w:val="000000"/>
                <w:sz w:val="24"/>
                <w:szCs w:val="24"/>
              </w:rPr>
              <w:t>);</w:t>
            </w:r>
            <w:r>
              <w:rPr>
                <w:rFonts w:ascii="Times New Roman" w:hAnsi="Times New Roman" w:cs="Times New Roman"/>
                <w:color w:val="000000"/>
                <w:sz w:val="24"/>
                <w:szCs w:val="24"/>
              </w:rPr>
              <w:t xml:space="preserve">  </w:t>
            </w:r>
            <w:r w:rsidR="001759F0">
              <w:rPr>
                <w:rFonts w:ascii="Times New Roman" w:hAnsi="Times New Roman" w:cs="Times New Roman"/>
                <w:color w:val="000000"/>
                <w:sz w:val="24"/>
                <w:szCs w:val="24"/>
              </w:rPr>
              <w:t>(</w:t>
            </w:r>
            <w:proofErr w:type="gramEnd"/>
            <w:r w:rsidR="001759F0" w:rsidRPr="00B825C5">
              <w:rPr>
                <w:rFonts w:ascii="Times New Roman" w:hAnsi="Times New Roman" w:cs="Times New Roman"/>
                <w:color w:val="000000"/>
                <w:sz w:val="24"/>
                <w:szCs w:val="24"/>
              </w:rPr>
              <w:t>USDA-ERS</w:t>
            </w:r>
            <w:r w:rsidR="001759F0">
              <w:rPr>
                <w:rFonts w:ascii="Times New Roman" w:hAnsi="Times New Roman" w:cs="Times New Roman"/>
                <w:color w:val="000000"/>
                <w:sz w:val="24"/>
                <w:szCs w:val="24"/>
              </w:rPr>
              <w:t>,</w:t>
            </w:r>
            <w:r w:rsidR="001759F0" w:rsidRPr="00B825C5">
              <w:rPr>
                <w:rFonts w:ascii="Times New Roman" w:hAnsi="Times New Roman" w:cs="Times New Roman"/>
                <w:color w:val="000000"/>
                <w:sz w:val="24"/>
                <w:szCs w:val="24"/>
              </w:rPr>
              <w:t xml:space="preserve"> </w:t>
            </w:r>
            <w:r w:rsidR="001759F0">
              <w:rPr>
                <w:rFonts w:ascii="Times New Roman" w:hAnsi="Times New Roman" w:cs="Times New Roman"/>
                <w:color w:val="000000"/>
                <w:sz w:val="24"/>
                <w:szCs w:val="24"/>
              </w:rPr>
              <w:t>n.d. -</w:t>
            </w:r>
            <w:r w:rsidR="001759F0" w:rsidRPr="00B825C5">
              <w:rPr>
                <w:rFonts w:ascii="Times New Roman" w:hAnsi="Times New Roman" w:cs="Times New Roman"/>
                <w:color w:val="000000"/>
                <w:sz w:val="24"/>
                <w:szCs w:val="24"/>
              </w:rPr>
              <w:t>a</w:t>
            </w:r>
            <w:r w:rsidR="001759F0">
              <w:rPr>
                <w:rFonts w:ascii="Times New Roman" w:hAnsi="Times New Roman" w:cs="Times New Roman"/>
                <w:color w:val="000000"/>
                <w:sz w:val="24"/>
                <w:szCs w:val="24"/>
              </w:rPr>
              <w:t>)</w:t>
            </w:r>
          </w:p>
        </w:tc>
      </w:tr>
      <w:tr w:rsidR="006C61ED" w:rsidRPr="00156041" w14:paraId="305DB49F" w14:textId="1EDA890F" w:rsidTr="00E801C2">
        <w:trPr>
          <w:trHeight w:val="290"/>
          <w:jc w:val="center"/>
        </w:trPr>
        <w:tc>
          <w:tcPr>
            <w:tcW w:w="1530" w:type="dxa"/>
            <w:shd w:val="clear" w:color="auto" w:fill="auto"/>
            <w:noWrap/>
            <w:vAlign w:val="center"/>
            <w:hideMark/>
          </w:tcPr>
          <w:p w14:paraId="36CDCAF2" w14:textId="77777777" w:rsidR="006C61ED" w:rsidRPr="00156041" w:rsidRDefault="006C61ED" w:rsidP="00221303">
            <w:pPr>
              <w:spacing w:after="0" w:line="240" w:lineRule="auto"/>
              <w:rPr>
                <w:rFonts w:ascii="Times New Roman" w:hAnsi="Times New Roman" w:cs="Times New Roman"/>
                <w:color w:val="000000"/>
                <w:sz w:val="24"/>
                <w:szCs w:val="24"/>
              </w:rPr>
            </w:pPr>
            <w:r w:rsidRPr="00156041">
              <w:rPr>
                <w:rFonts w:ascii="Times New Roman" w:hAnsi="Times New Roman" w:cs="Times New Roman"/>
                <w:color w:val="000000"/>
                <w:sz w:val="24"/>
                <w:szCs w:val="24"/>
              </w:rPr>
              <w:t> </w:t>
            </w:r>
          </w:p>
        </w:tc>
        <w:tc>
          <w:tcPr>
            <w:tcW w:w="1710" w:type="dxa"/>
            <w:shd w:val="clear" w:color="auto" w:fill="auto"/>
            <w:noWrap/>
            <w:vAlign w:val="center"/>
            <w:hideMark/>
          </w:tcPr>
          <w:p w14:paraId="0FEF6ED3" w14:textId="77777777" w:rsidR="006C61ED" w:rsidRPr="00156041" w:rsidRDefault="006C61ED">
            <w:pPr>
              <w:spacing w:after="0" w:line="240" w:lineRule="auto"/>
              <w:rPr>
                <w:rFonts w:ascii="Times New Roman" w:hAnsi="Times New Roman" w:cs="Times New Roman"/>
                <w:color w:val="000000"/>
                <w:sz w:val="24"/>
                <w:szCs w:val="24"/>
              </w:rPr>
            </w:pPr>
            <w:r w:rsidRPr="00156041">
              <w:rPr>
                <w:rFonts w:ascii="Times New Roman" w:hAnsi="Times New Roman" w:cs="Times New Roman"/>
                <w:color w:val="000000"/>
                <w:sz w:val="24"/>
                <w:szCs w:val="24"/>
              </w:rPr>
              <w:t>US Poultry</w:t>
            </w:r>
          </w:p>
        </w:tc>
        <w:tc>
          <w:tcPr>
            <w:tcW w:w="2610" w:type="dxa"/>
            <w:shd w:val="clear" w:color="auto" w:fill="auto"/>
            <w:noWrap/>
            <w:vAlign w:val="center"/>
            <w:hideMark/>
          </w:tcPr>
          <w:p w14:paraId="6F7B3E03"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35368.0</w:t>
            </w:r>
          </w:p>
        </w:tc>
        <w:tc>
          <w:tcPr>
            <w:tcW w:w="1530" w:type="dxa"/>
            <w:shd w:val="clear" w:color="auto" w:fill="auto"/>
            <w:noWrap/>
            <w:vAlign w:val="center"/>
            <w:hideMark/>
          </w:tcPr>
          <w:p w14:paraId="6606DD1E"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1.873</w:t>
            </w:r>
          </w:p>
        </w:tc>
        <w:tc>
          <w:tcPr>
            <w:tcW w:w="2880" w:type="dxa"/>
          </w:tcPr>
          <w:p w14:paraId="40C8C9AF" w14:textId="5D021C8D" w:rsidR="006C61ED" w:rsidRPr="00156041" w:rsidRDefault="007748D5" w:rsidP="006C61ED">
            <w:pPr>
              <w:spacing w:after="0" w:line="240" w:lineRule="auto"/>
              <w:jc w:val="center"/>
              <w:rPr>
                <w:rFonts w:ascii="Times New Roman" w:hAnsi="Times New Roman" w:cs="Times New Roman"/>
                <w:color w:val="000000"/>
                <w:sz w:val="24"/>
                <w:szCs w:val="24"/>
              </w:rPr>
            </w:pPr>
            <w:r>
              <w:rPr>
                <w:rFonts w:ascii="Times New Roman" w:eastAsia="Times New Roman" w:hAnsi="Times New Roman" w:cs="Times New Roman"/>
                <w:color w:val="000000"/>
                <w:sz w:val="24"/>
                <w:szCs w:val="24"/>
              </w:rPr>
              <w:t>(</w:t>
            </w:r>
            <w:r w:rsidRPr="00B825C5">
              <w:rPr>
                <w:rFonts w:ascii="Times New Roman" w:eastAsia="Times New Roman" w:hAnsi="Times New Roman" w:cs="Times New Roman"/>
                <w:color w:val="000000"/>
                <w:sz w:val="24"/>
                <w:szCs w:val="24"/>
              </w:rPr>
              <w:t>Shear and Pendell</w:t>
            </w:r>
            <w:r>
              <w:rPr>
                <w:rFonts w:ascii="Times New Roman" w:eastAsia="Times New Roman" w:hAnsi="Times New Roman" w:cs="Times New Roman"/>
                <w:color w:val="000000"/>
                <w:sz w:val="24"/>
                <w:szCs w:val="24"/>
              </w:rPr>
              <w:t>,</w:t>
            </w:r>
            <w:r w:rsidRPr="00B825C5">
              <w:rPr>
                <w:rFonts w:ascii="Times New Roman" w:eastAsia="Times New Roman" w:hAnsi="Times New Roman" w:cs="Times New Roman"/>
                <w:color w:val="000000"/>
                <w:sz w:val="24"/>
                <w:szCs w:val="24"/>
              </w:rPr>
              <w:t xml:space="preserve"> 2020</w:t>
            </w:r>
            <w:r>
              <w:rPr>
                <w:rFonts w:ascii="Times New Roman" w:eastAsia="Times New Roman" w:hAnsi="Times New Roman" w:cs="Times New Roman"/>
                <w:color w:val="000000"/>
                <w:sz w:val="24"/>
                <w:szCs w:val="24"/>
              </w:rPr>
              <w:t>);</w:t>
            </w:r>
            <w:r>
              <w:rPr>
                <w:rFonts w:ascii="Times New Roman" w:hAnsi="Times New Roman" w:cs="Times New Roman"/>
                <w:color w:val="000000"/>
                <w:sz w:val="24"/>
                <w:szCs w:val="24"/>
              </w:rPr>
              <w:t xml:space="preserve"> </w:t>
            </w:r>
            <w:r w:rsidR="001759F0">
              <w:rPr>
                <w:rFonts w:ascii="Times New Roman" w:hAnsi="Times New Roman" w:cs="Times New Roman"/>
                <w:color w:val="000000"/>
                <w:sz w:val="24"/>
                <w:szCs w:val="24"/>
              </w:rPr>
              <w:t>(</w:t>
            </w:r>
            <w:r w:rsidR="001759F0" w:rsidRPr="00B825C5">
              <w:rPr>
                <w:rFonts w:ascii="Times New Roman" w:hAnsi="Times New Roman" w:cs="Times New Roman"/>
                <w:color w:val="000000"/>
                <w:sz w:val="24"/>
                <w:szCs w:val="24"/>
              </w:rPr>
              <w:t>USDA-ERS</w:t>
            </w:r>
            <w:r w:rsidR="001759F0">
              <w:rPr>
                <w:rFonts w:ascii="Times New Roman" w:hAnsi="Times New Roman" w:cs="Times New Roman"/>
                <w:color w:val="000000"/>
                <w:sz w:val="24"/>
                <w:szCs w:val="24"/>
              </w:rPr>
              <w:t>,</w:t>
            </w:r>
            <w:r w:rsidR="001759F0" w:rsidRPr="00B825C5">
              <w:rPr>
                <w:rFonts w:ascii="Times New Roman" w:hAnsi="Times New Roman" w:cs="Times New Roman"/>
                <w:color w:val="000000"/>
                <w:sz w:val="24"/>
                <w:szCs w:val="24"/>
              </w:rPr>
              <w:t xml:space="preserve"> </w:t>
            </w:r>
            <w:r w:rsidR="001759F0">
              <w:rPr>
                <w:rFonts w:ascii="Times New Roman" w:hAnsi="Times New Roman" w:cs="Times New Roman"/>
                <w:color w:val="000000"/>
                <w:sz w:val="24"/>
                <w:szCs w:val="24"/>
              </w:rPr>
              <w:t>n.d. -</w:t>
            </w:r>
            <w:r w:rsidR="001759F0" w:rsidRPr="00B825C5">
              <w:rPr>
                <w:rFonts w:ascii="Times New Roman" w:hAnsi="Times New Roman" w:cs="Times New Roman"/>
                <w:color w:val="000000"/>
                <w:sz w:val="24"/>
                <w:szCs w:val="24"/>
              </w:rPr>
              <w:t>a</w:t>
            </w:r>
            <w:r w:rsidR="001759F0">
              <w:rPr>
                <w:rFonts w:ascii="Times New Roman" w:hAnsi="Times New Roman" w:cs="Times New Roman"/>
                <w:color w:val="000000"/>
                <w:sz w:val="24"/>
                <w:szCs w:val="24"/>
              </w:rPr>
              <w:t>)</w:t>
            </w:r>
          </w:p>
        </w:tc>
      </w:tr>
      <w:tr w:rsidR="006C61ED" w:rsidRPr="00156041" w14:paraId="16F15967" w14:textId="2BC73B70" w:rsidTr="00E801C2">
        <w:trPr>
          <w:trHeight w:val="290"/>
          <w:jc w:val="center"/>
        </w:trPr>
        <w:tc>
          <w:tcPr>
            <w:tcW w:w="1530" w:type="dxa"/>
            <w:shd w:val="clear" w:color="auto" w:fill="auto"/>
            <w:noWrap/>
            <w:vAlign w:val="center"/>
            <w:hideMark/>
          </w:tcPr>
          <w:p w14:paraId="15E700BF" w14:textId="77777777" w:rsidR="006C61ED" w:rsidRPr="00156041" w:rsidRDefault="006C61ED" w:rsidP="00221303">
            <w:pPr>
              <w:spacing w:after="0" w:line="240" w:lineRule="auto"/>
              <w:rPr>
                <w:rFonts w:ascii="Times New Roman" w:hAnsi="Times New Roman" w:cs="Times New Roman"/>
                <w:i/>
                <w:iCs/>
                <w:color w:val="000000"/>
                <w:sz w:val="24"/>
                <w:szCs w:val="24"/>
              </w:rPr>
            </w:pPr>
            <w:r w:rsidRPr="00156041">
              <w:rPr>
                <w:rFonts w:ascii="Times New Roman" w:hAnsi="Times New Roman" w:cs="Times New Roman"/>
                <w:i/>
                <w:iCs/>
                <w:color w:val="000000"/>
                <w:sz w:val="24"/>
                <w:szCs w:val="24"/>
              </w:rPr>
              <w:t>Wholesale</w:t>
            </w:r>
          </w:p>
        </w:tc>
        <w:tc>
          <w:tcPr>
            <w:tcW w:w="1710" w:type="dxa"/>
            <w:shd w:val="clear" w:color="auto" w:fill="auto"/>
            <w:noWrap/>
            <w:vAlign w:val="center"/>
            <w:hideMark/>
          </w:tcPr>
          <w:p w14:paraId="5A144FB7" w14:textId="77777777" w:rsidR="006C61ED" w:rsidRPr="00156041" w:rsidRDefault="006C61ED">
            <w:pPr>
              <w:spacing w:after="0" w:line="240" w:lineRule="auto"/>
              <w:rPr>
                <w:rFonts w:ascii="Times New Roman" w:hAnsi="Times New Roman" w:cs="Times New Roman"/>
                <w:color w:val="000000"/>
                <w:sz w:val="24"/>
                <w:szCs w:val="24"/>
              </w:rPr>
            </w:pPr>
            <w:r w:rsidRPr="00156041">
              <w:rPr>
                <w:rFonts w:ascii="Times New Roman" w:hAnsi="Times New Roman" w:cs="Times New Roman"/>
                <w:color w:val="000000"/>
                <w:sz w:val="24"/>
                <w:szCs w:val="24"/>
              </w:rPr>
              <w:t>US Beef</w:t>
            </w:r>
          </w:p>
        </w:tc>
        <w:tc>
          <w:tcPr>
            <w:tcW w:w="2610" w:type="dxa"/>
            <w:shd w:val="clear" w:color="auto" w:fill="auto"/>
            <w:noWrap/>
            <w:vAlign w:val="center"/>
            <w:hideMark/>
          </w:tcPr>
          <w:p w14:paraId="5842FF63"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26872.0</w:t>
            </w:r>
          </w:p>
        </w:tc>
        <w:tc>
          <w:tcPr>
            <w:tcW w:w="1530" w:type="dxa"/>
            <w:shd w:val="clear" w:color="auto" w:fill="auto"/>
            <w:noWrap/>
            <w:vAlign w:val="center"/>
            <w:hideMark/>
          </w:tcPr>
          <w:p w14:paraId="1D4C65FD"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2.14</w:t>
            </w:r>
            <w:r>
              <w:rPr>
                <w:rFonts w:ascii="Times New Roman" w:hAnsi="Times New Roman" w:cs="Times New Roman"/>
                <w:color w:val="000000"/>
                <w:sz w:val="24"/>
                <w:szCs w:val="24"/>
              </w:rPr>
              <w:t>1</w:t>
            </w:r>
          </w:p>
        </w:tc>
        <w:tc>
          <w:tcPr>
            <w:tcW w:w="2880" w:type="dxa"/>
          </w:tcPr>
          <w:p w14:paraId="153FF462" w14:textId="23DEECDC" w:rsidR="006C61ED" w:rsidRPr="00156041" w:rsidRDefault="008E1608" w:rsidP="006C61ED">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w:t>
            </w:r>
            <w:r w:rsidRPr="00B825C5">
              <w:rPr>
                <w:rFonts w:ascii="Times New Roman" w:hAnsi="Times New Roman" w:cs="Times New Roman"/>
                <w:color w:val="000000"/>
                <w:sz w:val="24"/>
                <w:szCs w:val="24"/>
              </w:rPr>
              <w:t>USDA-ERS</w:t>
            </w:r>
            <w:r>
              <w:rPr>
                <w:rFonts w:ascii="Times New Roman" w:hAnsi="Times New Roman" w:cs="Times New Roman"/>
                <w:color w:val="000000"/>
                <w:sz w:val="24"/>
                <w:szCs w:val="24"/>
              </w:rPr>
              <w:t>,</w:t>
            </w:r>
            <w:r w:rsidRPr="00B825C5">
              <w:rPr>
                <w:rFonts w:ascii="Times New Roman" w:hAnsi="Times New Roman" w:cs="Times New Roman"/>
                <w:color w:val="000000"/>
                <w:sz w:val="24"/>
                <w:szCs w:val="24"/>
              </w:rPr>
              <w:t xml:space="preserve"> 2020</w:t>
            </w:r>
            <w:r>
              <w:rPr>
                <w:rFonts w:ascii="Times New Roman" w:hAnsi="Times New Roman" w:cs="Times New Roman"/>
                <w:color w:val="000000"/>
                <w:sz w:val="24"/>
                <w:szCs w:val="24"/>
              </w:rPr>
              <w:t>)</w:t>
            </w:r>
            <w:r w:rsidR="007A4745">
              <w:rPr>
                <w:rFonts w:ascii="Times New Roman" w:hAnsi="Times New Roman" w:cs="Times New Roman"/>
                <w:color w:val="000000"/>
                <w:sz w:val="24"/>
                <w:szCs w:val="24"/>
              </w:rPr>
              <w:t xml:space="preserve">; </w:t>
            </w:r>
            <w:r w:rsidR="007A4745" w:rsidRPr="00B825C5">
              <w:rPr>
                <w:rFonts w:ascii="Times New Roman" w:hAnsi="Times New Roman" w:cs="Times New Roman"/>
                <w:color w:val="000000"/>
                <w:sz w:val="24"/>
                <w:szCs w:val="24"/>
              </w:rPr>
              <w:t>(USDA-ERS</w:t>
            </w:r>
            <w:r w:rsidR="007A4745">
              <w:rPr>
                <w:rFonts w:ascii="Times New Roman" w:hAnsi="Times New Roman" w:cs="Times New Roman"/>
                <w:color w:val="000000"/>
                <w:sz w:val="24"/>
                <w:szCs w:val="24"/>
              </w:rPr>
              <w:t>,</w:t>
            </w:r>
            <w:r w:rsidR="007A4745" w:rsidRPr="00B825C5">
              <w:rPr>
                <w:rFonts w:ascii="Times New Roman" w:hAnsi="Times New Roman" w:cs="Times New Roman"/>
                <w:color w:val="000000"/>
                <w:sz w:val="24"/>
                <w:szCs w:val="24"/>
              </w:rPr>
              <w:t xml:space="preserve"> </w:t>
            </w:r>
            <w:r w:rsidR="007A4745">
              <w:rPr>
                <w:rFonts w:ascii="Times New Roman" w:hAnsi="Times New Roman" w:cs="Times New Roman"/>
                <w:color w:val="000000"/>
                <w:sz w:val="24"/>
                <w:szCs w:val="24"/>
              </w:rPr>
              <w:t>n.d. -</w:t>
            </w:r>
            <w:r w:rsidR="007A4745" w:rsidRPr="00B825C5">
              <w:rPr>
                <w:rFonts w:ascii="Times New Roman" w:hAnsi="Times New Roman" w:cs="Times New Roman"/>
                <w:color w:val="000000"/>
                <w:sz w:val="24"/>
                <w:szCs w:val="24"/>
              </w:rPr>
              <w:t>b</w:t>
            </w:r>
            <w:r w:rsidR="007A4745">
              <w:rPr>
                <w:rFonts w:ascii="Times New Roman" w:hAnsi="Times New Roman" w:cs="Times New Roman"/>
                <w:color w:val="000000"/>
                <w:sz w:val="24"/>
                <w:szCs w:val="24"/>
              </w:rPr>
              <w:t>)</w:t>
            </w:r>
          </w:p>
        </w:tc>
      </w:tr>
      <w:tr w:rsidR="006C61ED" w:rsidRPr="00156041" w14:paraId="4D54A60E" w14:textId="116E2C5D" w:rsidTr="00E801C2">
        <w:trPr>
          <w:trHeight w:val="290"/>
          <w:jc w:val="center"/>
        </w:trPr>
        <w:tc>
          <w:tcPr>
            <w:tcW w:w="1530" w:type="dxa"/>
            <w:shd w:val="clear" w:color="auto" w:fill="auto"/>
            <w:noWrap/>
            <w:vAlign w:val="center"/>
            <w:hideMark/>
          </w:tcPr>
          <w:p w14:paraId="43FF8AA0" w14:textId="77777777" w:rsidR="006C61ED" w:rsidRPr="00156041" w:rsidRDefault="006C61ED" w:rsidP="00221303">
            <w:pPr>
              <w:spacing w:after="0" w:line="240" w:lineRule="auto"/>
              <w:rPr>
                <w:rFonts w:ascii="Times New Roman" w:hAnsi="Times New Roman" w:cs="Times New Roman"/>
                <w:color w:val="000000"/>
                <w:sz w:val="24"/>
                <w:szCs w:val="24"/>
              </w:rPr>
            </w:pPr>
            <w:r w:rsidRPr="00156041">
              <w:rPr>
                <w:rFonts w:ascii="Times New Roman" w:hAnsi="Times New Roman" w:cs="Times New Roman"/>
                <w:color w:val="000000"/>
                <w:sz w:val="24"/>
                <w:szCs w:val="24"/>
              </w:rPr>
              <w:t> </w:t>
            </w:r>
          </w:p>
        </w:tc>
        <w:tc>
          <w:tcPr>
            <w:tcW w:w="1710" w:type="dxa"/>
            <w:shd w:val="clear" w:color="auto" w:fill="auto"/>
            <w:noWrap/>
            <w:vAlign w:val="center"/>
            <w:hideMark/>
          </w:tcPr>
          <w:p w14:paraId="3D75FD88" w14:textId="77777777" w:rsidR="006C61ED" w:rsidRPr="00156041" w:rsidRDefault="006C61ED">
            <w:pPr>
              <w:spacing w:after="0" w:line="240" w:lineRule="auto"/>
              <w:rPr>
                <w:rFonts w:ascii="Times New Roman" w:hAnsi="Times New Roman" w:cs="Times New Roman"/>
                <w:color w:val="000000"/>
                <w:sz w:val="24"/>
                <w:szCs w:val="24"/>
              </w:rPr>
            </w:pPr>
            <w:r w:rsidRPr="00156041">
              <w:rPr>
                <w:rFonts w:ascii="Times New Roman" w:hAnsi="Times New Roman" w:cs="Times New Roman"/>
                <w:color w:val="000000"/>
                <w:sz w:val="24"/>
                <w:szCs w:val="24"/>
              </w:rPr>
              <w:t>US Pork</w:t>
            </w:r>
          </w:p>
        </w:tc>
        <w:tc>
          <w:tcPr>
            <w:tcW w:w="2610" w:type="dxa"/>
            <w:shd w:val="clear" w:color="auto" w:fill="auto"/>
            <w:noWrap/>
            <w:vAlign w:val="center"/>
            <w:hideMark/>
          </w:tcPr>
          <w:p w14:paraId="728C2956"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26315.0</w:t>
            </w:r>
          </w:p>
        </w:tc>
        <w:tc>
          <w:tcPr>
            <w:tcW w:w="1530" w:type="dxa"/>
            <w:shd w:val="clear" w:color="auto" w:fill="auto"/>
            <w:noWrap/>
            <w:vAlign w:val="center"/>
            <w:hideMark/>
          </w:tcPr>
          <w:p w14:paraId="061ACDC5"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0.761</w:t>
            </w:r>
          </w:p>
        </w:tc>
        <w:tc>
          <w:tcPr>
            <w:tcW w:w="2880" w:type="dxa"/>
          </w:tcPr>
          <w:p w14:paraId="4AA8AC73" w14:textId="02D0DB94" w:rsidR="006C61ED" w:rsidRPr="00156041" w:rsidRDefault="008E1608" w:rsidP="006C61ED">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w:t>
            </w:r>
            <w:r w:rsidRPr="00B825C5">
              <w:rPr>
                <w:rFonts w:ascii="Times New Roman" w:hAnsi="Times New Roman" w:cs="Times New Roman"/>
                <w:color w:val="000000"/>
                <w:sz w:val="24"/>
                <w:szCs w:val="24"/>
              </w:rPr>
              <w:t>USDA-ERS</w:t>
            </w:r>
            <w:r>
              <w:rPr>
                <w:rFonts w:ascii="Times New Roman" w:hAnsi="Times New Roman" w:cs="Times New Roman"/>
                <w:color w:val="000000"/>
                <w:sz w:val="24"/>
                <w:szCs w:val="24"/>
              </w:rPr>
              <w:t>,</w:t>
            </w:r>
            <w:r w:rsidRPr="00B825C5">
              <w:rPr>
                <w:rFonts w:ascii="Times New Roman" w:hAnsi="Times New Roman" w:cs="Times New Roman"/>
                <w:color w:val="000000"/>
                <w:sz w:val="24"/>
                <w:szCs w:val="24"/>
              </w:rPr>
              <w:t xml:space="preserve"> 2020</w:t>
            </w:r>
            <w:r>
              <w:rPr>
                <w:rFonts w:ascii="Times New Roman" w:hAnsi="Times New Roman" w:cs="Times New Roman"/>
                <w:color w:val="000000"/>
                <w:sz w:val="24"/>
                <w:szCs w:val="24"/>
              </w:rPr>
              <w:t>)</w:t>
            </w:r>
            <w:r w:rsidR="0003325B">
              <w:rPr>
                <w:rFonts w:ascii="Times New Roman" w:hAnsi="Times New Roman" w:cs="Times New Roman"/>
                <w:color w:val="000000"/>
                <w:sz w:val="24"/>
                <w:szCs w:val="24"/>
              </w:rPr>
              <w:t xml:space="preserve">; </w:t>
            </w:r>
            <w:r w:rsidR="0003325B" w:rsidRPr="00B825C5">
              <w:rPr>
                <w:rFonts w:ascii="Times New Roman" w:hAnsi="Times New Roman" w:cs="Times New Roman"/>
                <w:color w:val="000000"/>
                <w:sz w:val="24"/>
                <w:szCs w:val="24"/>
              </w:rPr>
              <w:t>(USDA-ERS</w:t>
            </w:r>
            <w:r w:rsidR="0003325B">
              <w:rPr>
                <w:rFonts w:ascii="Times New Roman" w:hAnsi="Times New Roman" w:cs="Times New Roman"/>
                <w:color w:val="000000"/>
                <w:sz w:val="24"/>
                <w:szCs w:val="24"/>
              </w:rPr>
              <w:t>,</w:t>
            </w:r>
            <w:r w:rsidR="0003325B" w:rsidRPr="00B825C5">
              <w:rPr>
                <w:rFonts w:ascii="Times New Roman" w:hAnsi="Times New Roman" w:cs="Times New Roman"/>
                <w:color w:val="000000"/>
                <w:sz w:val="24"/>
                <w:szCs w:val="24"/>
              </w:rPr>
              <w:t xml:space="preserve"> </w:t>
            </w:r>
            <w:r w:rsidR="0003325B">
              <w:rPr>
                <w:rFonts w:ascii="Times New Roman" w:hAnsi="Times New Roman" w:cs="Times New Roman"/>
                <w:color w:val="000000"/>
                <w:sz w:val="24"/>
                <w:szCs w:val="24"/>
              </w:rPr>
              <w:t>n.d. -</w:t>
            </w:r>
            <w:r w:rsidR="0003325B" w:rsidRPr="00B825C5">
              <w:rPr>
                <w:rFonts w:ascii="Times New Roman" w:hAnsi="Times New Roman" w:cs="Times New Roman"/>
                <w:color w:val="000000"/>
                <w:sz w:val="24"/>
                <w:szCs w:val="24"/>
              </w:rPr>
              <w:t>b</w:t>
            </w:r>
            <w:r w:rsidR="0003325B">
              <w:rPr>
                <w:rFonts w:ascii="Times New Roman" w:hAnsi="Times New Roman" w:cs="Times New Roman"/>
                <w:color w:val="000000"/>
                <w:sz w:val="24"/>
                <w:szCs w:val="24"/>
              </w:rPr>
              <w:t>)</w:t>
            </w:r>
          </w:p>
        </w:tc>
      </w:tr>
      <w:tr w:rsidR="006C61ED" w:rsidRPr="00156041" w14:paraId="36150C29" w14:textId="3494D399" w:rsidTr="00E801C2">
        <w:trPr>
          <w:trHeight w:val="290"/>
          <w:jc w:val="center"/>
        </w:trPr>
        <w:tc>
          <w:tcPr>
            <w:tcW w:w="1530" w:type="dxa"/>
            <w:shd w:val="clear" w:color="auto" w:fill="auto"/>
            <w:noWrap/>
            <w:vAlign w:val="center"/>
            <w:hideMark/>
          </w:tcPr>
          <w:p w14:paraId="4373365C" w14:textId="77777777" w:rsidR="006C61ED" w:rsidRPr="00156041" w:rsidRDefault="006C61ED" w:rsidP="00221303">
            <w:pPr>
              <w:spacing w:after="0" w:line="240" w:lineRule="auto"/>
              <w:rPr>
                <w:rFonts w:ascii="Times New Roman" w:hAnsi="Times New Roman" w:cs="Times New Roman"/>
                <w:color w:val="000000"/>
                <w:sz w:val="24"/>
                <w:szCs w:val="24"/>
              </w:rPr>
            </w:pPr>
            <w:r w:rsidRPr="00156041">
              <w:rPr>
                <w:rFonts w:ascii="Times New Roman" w:hAnsi="Times New Roman" w:cs="Times New Roman"/>
                <w:color w:val="000000"/>
                <w:sz w:val="24"/>
                <w:szCs w:val="24"/>
              </w:rPr>
              <w:t> </w:t>
            </w:r>
          </w:p>
        </w:tc>
        <w:tc>
          <w:tcPr>
            <w:tcW w:w="1710" w:type="dxa"/>
            <w:shd w:val="clear" w:color="auto" w:fill="auto"/>
            <w:noWrap/>
            <w:vAlign w:val="center"/>
            <w:hideMark/>
          </w:tcPr>
          <w:p w14:paraId="35F94801" w14:textId="77777777" w:rsidR="006C61ED" w:rsidRPr="00156041" w:rsidRDefault="006C61ED">
            <w:pPr>
              <w:spacing w:after="0" w:line="240" w:lineRule="auto"/>
              <w:rPr>
                <w:rFonts w:ascii="Times New Roman" w:hAnsi="Times New Roman" w:cs="Times New Roman"/>
                <w:color w:val="000000"/>
                <w:sz w:val="24"/>
                <w:szCs w:val="24"/>
              </w:rPr>
            </w:pPr>
            <w:r w:rsidRPr="00156041">
              <w:rPr>
                <w:rFonts w:ascii="Times New Roman" w:hAnsi="Times New Roman" w:cs="Times New Roman"/>
                <w:color w:val="000000"/>
                <w:sz w:val="24"/>
                <w:szCs w:val="24"/>
              </w:rPr>
              <w:t>US Poultry</w:t>
            </w:r>
          </w:p>
        </w:tc>
        <w:tc>
          <w:tcPr>
            <w:tcW w:w="2610" w:type="dxa"/>
            <w:shd w:val="clear" w:color="auto" w:fill="auto"/>
            <w:noWrap/>
            <w:vAlign w:val="center"/>
            <w:hideMark/>
          </w:tcPr>
          <w:p w14:paraId="374C2D60"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42601.0</w:t>
            </w:r>
          </w:p>
        </w:tc>
        <w:tc>
          <w:tcPr>
            <w:tcW w:w="1530" w:type="dxa"/>
            <w:shd w:val="clear" w:color="auto" w:fill="auto"/>
            <w:noWrap/>
            <w:vAlign w:val="center"/>
            <w:hideMark/>
          </w:tcPr>
          <w:p w14:paraId="00757BA5"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0.978</w:t>
            </w:r>
          </w:p>
        </w:tc>
        <w:tc>
          <w:tcPr>
            <w:tcW w:w="2880" w:type="dxa"/>
          </w:tcPr>
          <w:p w14:paraId="4C865A57" w14:textId="4417C00A" w:rsidR="006C61ED" w:rsidRPr="00156041" w:rsidRDefault="00037910" w:rsidP="006C61ED">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w:t>
            </w:r>
            <w:r w:rsidRPr="00B825C5">
              <w:rPr>
                <w:rFonts w:ascii="Times New Roman" w:hAnsi="Times New Roman" w:cs="Times New Roman"/>
                <w:color w:val="000000"/>
                <w:sz w:val="24"/>
                <w:szCs w:val="24"/>
              </w:rPr>
              <w:t>USDA-ERS</w:t>
            </w:r>
            <w:r>
              <w:rPr>
                <w:rFonts w:ascii="Times New Roman" w:hAnsi="Times New Roman" w:cs="Times New Roman"/>
                <w:color w:val="000000"/>
                <w:sz w:val="24"/>
                <w:szCs w:val="24"/>
              </w:rPr>
              <w:t>,</w:t>
            </w:r>
            <w:r w:rsidRPr="00B825C5">
              <w:rPr>
                <w:rFonts w:ascii="Times New Roman" w:hAnsi="Times New Roman" w:cs="Times New Roman"/>
                <w:color w:val="000000"/>
                <w:sz w:val="24"/>
                <w:szCs w:val="24"/>
              </w:rPr>
              <w:t xml:space="preserve"> 2020</w:t>
            </w:r>
            <w:r>
              <w:rPr>
                <w:rFonts w:ascii="Times New Roman" w:hAnsi="Times New Roman" w:cs="Times New Roman"/>
                <w:color w:val="000000"/>
                <w:sz w:val="24"/>
                <w:szCs w:val="24"/>
              </w:rPr>
              <w:t>)</w:t>
            </w:r>
            <w:r w:rsidR="00B417C0">
              <w:rPr>
                <w:rFonts w:ascii="Times New Roman" w:hAnsi="Times New Roman" w:cs="Times New Roman"/>
                <w:color w:val="000000"/>
                <w:sz w:val="24"/>
                <w:szCs w:val="24"/>
              </w:rPr>
              <w:t>; (</w:t>
            </w:r>
            <w:r w:rsidR="00B417C0" w:rsidRPr="00B825C5">
              <w:rPr>
                <w:rFonts w:ascii="Times New Roman" w:hAnsi="Times New Roman" w:cs="Times New Roman"/>
                <w:color w:val="000000"/>
                <w:sz w:val="24"/>
                <w:szCs w:val="24"/>
              </w:rPr>
              <w:t>USDA-ERS</w:t>
            </w:r>
            <w:r w:rsidR="00B417C0">
              <w:rPr>
                <w:rFonts w:ascii="Times New Roman" w:hAnsi="Times New Roman" w:cs="Times New Roman"/>
                <w:color w:val="000000"/>
                <w:sz w:val="24"/>
                <w:szCs w:val="24"/>
              </w:rPr>
              <w:t>,</w:t>
            </w:r>
            <w:r w:rsidR="00B417C0" w:rsidRPr="00B825C5">
              <w:rPr>
                <w:rFonts w:ascii="Times New Roman" w:hAnsi="Times New Roman" w:cs="Times New Roman"/>
                <w:color w:val="000000"/>
                <w:sz w:val="24"/>
                <w:szCs w:val="24"/>
              </w:rPr>
              <w:t xml:space="preserve"> 2020</w:t>
            </w:r>
            <w:r w:rsidR="00B417C0">
              <w:rPr>
                <w:rFonts w:ascii="Times New Roman" w:hAnsi="Times New Roman" w:cs="Times New Roman"/>
                <w:color w:val="000000"/>
                <w:sz w:val="24"/>
                <w:szCs w:val="24"/>
              </w:rPr>
              <w:t>)</w:t>
            </w:r>
          </w:p>
        </w:tc>
      </w:tr>
      <w:tr w:rsidR="006C61ED" w:rsidRPr="00156041" w14:paraId="056D1065" w14:textId="7A31CD5D" w:rsidTr="00E801C2">
        <w:trPr>
          <w:trHeight w:val="290"/>
          <w:jc w:val="center"/>
        </w:trPr>
        <w:tc>
          <w:tcPr>
            <w:tcW w:w="1530" w:type="dxa"/>
            <w:shd w:val="clear" w:color="auto" w:fill="auto"/>
            <w:noWrap/>
            <w:vAlign w:val="center"/>
            <w:hideMark/>
          </w:tcPr>
          <w:p w14:paraId="6080429B" w14:textId="77777777" w:rsidR="006C61ED" w:rsidRPr="00156041" w:rsidRDefault="006C61ED" w:rsidP="00221303">
            <w:pPr>
              <w:spacing w:after="0" w:line="240" w:lineRule="auto"/>
              <w:rPr>
                <w:rFonts w:ascii="Times New Roman" w:hAnsi="Times New Roman" w:cs="Times New Roman"/>
                <w:color w:val="000000"/>
                <w:sz w:val="24"/>
                <w:szCs w:val="24"/>
              </w:rPr>
            </w:pPr>
            <w:r w:rsidRPr="00156041">
              <w:rPr>
                <w:rFonts w:ascii="Times New Roman" w:hAnsi="Times New Roman" w:cs="Times New Roman"/>
                <w:color w:val="000000"/>
                <w:sz w:val="24"/>
                <w:szCs w:val="24"/>
              </w:rPr>
              <w:t> </w:t>
            </w:r>
          </w:p>
        </w:tc>
        <w:tc>
          <w:tcPr>
            <w:tcW w:w="1710" w:type="dxa"/>
            <w:shd w:val="clear" w:color="auto" w:fill="auto"/>
            <w:noWrap/>
            <w:vAlign w:val="center"/>
            <w:hideMark/>
          </w:tcPr>
          <w:p w14:paraId="33882514" w14:textId="77777777" w:rsidR="006C61ED" w:rsidRPr="00156041" w:rsidRDefault="006C61ED">
            <w:pPr>
              <w:spacing w:after="0" w:line="240" w:lineRule="auto"/>
              <w:rPr>
                <w:rFonts w:ascii="Times New Roman" w:hAnsi="Times New Roman" w:cs="Times New Roman"/>
                <w:color w:val="000000"/>
                <w:sz w:val="24"/>
                <w:szCs w:val="24"/>
              </w:rPr>
            </w:pPr>
            <w:r w:rsidRPr="00156041">
              <w:rPr>
                <w:rFonts w:ascii="Times New Roman" w:hAnsi="Times New Roman" w:cs="Times New Roman"/>
                <w:color w:val="000000"/>
                <w:sz w:val="24"/>
                <w:szCs w:val="24"/>
              </w:rPr>
              <w:t>Import Beef</w:t>
            </w:r>
          </w:p>
        </w:tc>
        <w:tc>
          <w:tcPr>
            <w:tcW w:w="2610" w:type="dxa"/>
            <w:shd w:val="clear" w:color="auto" w:fill="auto"/>
            <w:noWrap/>
            <w:vAlign w:val="center"/>
            <w:hideMark/>
          </w:tcPr>
          <w:p w14:paraId="090331E8"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2998.0</w:t>
            </w:r>
          </w:p>
        </w:tc>
        <w:tc>
          <w:tcPr>
            <w:tcW w:w="1530" w:type="dxa"/>
            <w:shd w:val="clear" w:color="auto" w:fill="auto"/>
            <w:noWrap/>
            <w:vAlign w:val="center"/>
            <w:hideMark/>
          </w:tcPr>
          <w:p w14:paraId="5A9E4940"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2.14</w:t>
            </w:r>
            <w:r>
              <w:rPr>
                <w:rFonts w:ascii="Times New Roman" w:hAnsi="Times New Roman" w:cs="Times New Roman"/>
                <w:color w:val="000000"/>
                <w:sz w:val="24"/>
                <w:szCs w:val="24"/>
              </w:rPr>
              <w:t>1</w:t>
            </w:r>
          </w:p>
        </w:tc>
        <w:tc>
          <w:tcPr>
            <w:tcW w:w="2880" w:type="dxa"/>
          </w:tcPr>
          <w:p w14:paraId="63A071FA" w14:textId="1BB201D3" w:rsidR="006C61ED" w:rsidRPr="00156041" w:rsidRDefault="005927B3" w:rsidP="006C61ED">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w:t>
            </w:r>
            <w:r w:rsidRPr="00B825C5">
              <w:rPr>
                <w:rFonts w:ascii="Times New Roman" w:hAnsi="Times New Roman" w:cs="Times New Roman"/>
                <w:color w:val="000000"/>
                <w:sz w:val="24"/>
                <w:szCs w:val="24"/>
              </w:rPr>
              <w:t>USDA-ERS</w:t>
            </w:r>
            <w:r>
              <w:rPr>
                <w:rFonts w:ascii="Times New Roman" w:hAnsi="Times New Roman" w:cs="Times New Roman"/>
                <w:color w:val="000000"/>
                <w:sz w:val="24"/>
                <w:szCs w:val="24"/>
              </w:rPr>
              <w:t>,</w:t>
            </w:r>
            <w:r w:rsidRPr="00B825C5">
              <w:rPr>
                <w:rFonts w:ascii="Times New Roman" w:hAnsi="Times New Roman" w:cs="Times New Roman"/>
                <w:color w:val="000000"/>
                <w:sz w:val="24"/>
                <w:szCs w:val="24"/>
              </w:rPr>
              <w:t xml:space="preserve"> 2020</w:t>
            </w:r>
            <w:r>
              <w:rPr>
                <w:rFonts w:ascii="Times New Roman" w:hAnsi="Times New Roman" w:cs="Times New Roman"/>
                <w:color w:val="000000"/>
                <w:sz w:val="24"/>
                <w:szCs w:val="24"/>
              </w:rPr>
              <w:t>)</w:t>
            </w:r>
            <w:r w:rsidR="00B417C0">
              <w:rPr>
                <w:rFonts w:ascii="Times New Roman" w:hAnsi="Times New Roman" w:cs="Times New Roman"/>
                <w:color w:val="000000"/>
                <w:sz w:val="24"/>
                <w:szCs w:val="24"/>
              </w:rPr>
              <w:t xml:space="preserve">; </w:t>
            </w:r>
            <w:r w:rsidR="00B417C0" w:rsidRPr="00B825C5">
              <w:rPr>
                <w:rFonts w:ascii="Times New Roman" w:hAnsi="Times New Roman" w:cs="Times New Roman"/>
                <w:color w:val="000000"/>
                <w:sz w:val="24"/>
                <w:szCs w:val="24"/>
              </w:rPr>
              <w:t>(USDA-ERS</w:t>
            </w:r>
            <w:r w:rsidR="00B417C0">
              <w:rPr>
                <w:rFonts w:ascii="Times New Roman" w:hAnsi="Times New Roman" w:cs="Times New Roman"/>
                <w:color w:val="000000"/>
                <w:sz w:val="24"/>
                <w:szCs w:val="24"/>
              </w:rPr>
              <w:t>,</w:t>
            </w:r>
            <w:r w:rsidR="00B417C0" w:rsidRPr="00B825C5">
              <w:rPr>
                <w:rFonts w:ascii="Times New Roman" w:hAnsi="Times New Roman" w:cs="Times New Roman"/>
                <w:color w:val="000000"/>
                <w:sz w:val="24"/>
                <w:szCs w:val="24"/>
              </w:rPr>
              <w:t xml:space="preserve"> </w:t>
            </w:r>
            <w:r w:rsidR="00B417C0">
              <w:rPr>
                <w:rFonts w:ascii="Times New Roman" w:hAnsi="Times New Roman" w:cs="Times New Roman"/>
                <w:color w:val="000000"/>
                <w:sz w:val="24"/>
                <w:szCs w:val="24"/>
              </w:rPr>
              <w:t>n.d. -</w:t>
            </w:r>
            <w:r w:rsidR="00B417C0" w:rsidRPr="00B825C5">
              <w:rPr>
                <w:rFonts w:ascii="Times New Roman" w:hAnsi="Times New Roman" w:cs="Times New Roman"/>
                <w:color w:val="000000"/>
                <w:sz w:val="24"/>
                <w:szCs w:val="24"/>
              </w:rPr>
              <w:t>b</w:t>
            </w:r>
            <w:r w:rsidR="00B417C0">
              <w:rPr>
                <w:rFonts w:ascii="Times New Roman" w:hAnsi="Times New Roman" w:cs="Times New Roman"/>
                <w:color w:val="000000"/>
                <w:sz w:val="24"/>
                <w:szCs w:val="24"/>
              </w:rPr>
              <w:t>)</w:t>
            </w:r>
          </w:p>
        </w:tc>
      </w:tr>
      <w:tr w:rsidR="006C61ED" w:rsidRPr="00156041" w14:paraId="46CC6876" w14:textId="78E7F2C3" w:rsidTr="00E801C2">
        <w:trPr>
          <w:trHeight w:val="290"/>
          <w:jc w:val="center"/>
        </w:trPr>
        <w:tc>
          <w:tcPr>
            <w:tcW w:w="1530" w:type="dxa"/>
            <w:shd w:val="clear" w:color="auto" w:fill="auto"/>
            <w:noWrap/>
            <w:vAlign w:val="center"/>
            <w:hideMark/>
          </w:tcPr>
          <w:p w14:paraId="441A94A2" w14:textId="77777777" w:rsidR="006C61ED" w:rsidRPr="00156041" w:rsidRDefault="006C61ED" w:rsidP="00221303">
            <w:pPr>
              <w:spacing w:after="0" w:line="240" w:lineRule="auto"/>
              <w:rPr>
                <w:rFonts w:ascii="Times New Roman" w:hAnsi="Times New Roman" w:cs="Times New Roman"/>
                <w:color w:val="000000"/>
                <w:sz w:val="24"/>
                <w:szCs w:val="24"/>
              </w:rPr>
            </w:pPr>
            <w:r w:rsidRPr="00156041">
              <w:rPr>
                <w:rFonts w:ascii="Times New Roman" w:hAnsi="Times New Roman" w:cs="Times New Roman"/>
                <w:color w:val="000000"/>
                <w:sz w:val="24"/>
                <w:szCs w:val="24"/>
              </w:rPr>
              <w:t> </w:t>
            </w:r>
          </w:p>
        </w:tc>
        <w:tc>
          <w:tcPr>
            <w:tcW w:w="1710" w:type="dxa"/>
            <w:shd w:val="clear" w:color="auto" w:fill="auto"/>
            <w:noWrap/>
            <w:vAlign w:val="center"/>
            <w:hideMark/>
          </w:tcPr>
          <w:p w14:paraId="4AC4EF8E" w14:textId="77777777" w:rsidR="006C61ED" w:rsidRPr="00156041" w:rsidRDefault="006C61ED">
            <w:pPr>
              <w:spacing w:after="0" w:line="240" w:lineRule="auto"/>
              <w:rPr>
                <w:rFonts w:ascii="Times New Roman" w:hAnsi="Times New Roman" w:cs="Times New Roman"/>
                <w:color w:val="000000"/>
                <w:sz w:val="24"/>
                <w:szCs w:val="24"/>
              </w:rPr>
            </w:pPr>
            <w:r w:rsidRPr="00156041">
              <w:rPr>
                <w:rFonts w:ascii="Times New Roman" w:hAnsi="Times New Roman" w:cs="Times New Roman"/>
                <w:color w:val="000000"/>
                <w:sz w:val="24"/>
                <w:szCs w:val="24"/>
              </w:rPr>
              <w:t>Export Beef</w:t>
            </w:r>
          </w:p>
        </w:tc>
        <w:tc>
          <w:tcPr>
            <w:tcW w:w="2610" w:type="dxa"/>
            <w:shd w:val="clear" w:color="auto" w:fill="auto"/>
            <w:noWrap/>
            <w:vAlign w:val="center"/>
            <w:hideMark/>
          </w:tcPr>
          <w:p w14:paraId="0026F939"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3160.0</w:t>
            </w:r>
          </w:p>
        </w:tc>
        <w:tc>
          <w:tcPr>
            <w:tcW w:w="1530" w:type="dxa"/>
            <w:shd w:val="clear" w:color="auto" w:fill="auto"/>
            <w:noWrap/>
            <w:vAlign w:val="center"/>
            <w:hideMark/>
          </w:tcPr>
          <w:p w14:paraId="7233C2FD"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2.14</w:t>
            </w:r>
            <w:r>
              <w:rPr>
                <w:rFonts w:ascii="Times New Roman" w:hAnsi="Times New Roman" w:cs="Times New Roman"/>
                <w:color w:val="000000"/>
                <w:sz w:val="24"/>
                <w:szCs w:val="24"/>
              </w:rPr>
              <w:t>1</w:t>
            </w:r>
          </w:p>
        </w:tc>
        <w:tc>
          <w:tcPr>
            <w:tcW w:w="2880" w:type="dxa"/>
          </w:tcPr>
          <w:p w14:paraId="2D970A19" w14:textId="77777777" w:rsidR="006C61ED" w:rsidRDefault="005927B3" w:rsidP="006C61ED">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w:t>
            </w:r>
            <w:r w:rsidRPr="00B825C5">
              <w:rPr>
                <w:rFonts w:ascii="Times New Roman" w:hAnsi="Times New Roman" w:cs="Times New Roman"/>
                <w:color w:val="000000"/>
                <w:sz w:val="24"/>
                <w:szCs w:val="24"/>
              </w:rPr>
              <w:t>USDA-ERS</w:t>
            </w:r>
            <w:r>
              <w:rPr>
                <w:rFonts w:ascii="Times New Roman" w:hAnsi="Times New Roman" w:cs="Times New Roman"/>
                <w:color w:val="000000"/>
                <w:sz w:val="24"/>
                <w:szCs w:val="24"/>
              </w:rPr>
              <w:t>,</w:t>
            </w:r>
            <w:r w:rsidRPr="00B825C5">
              <w:rPr>
                <w:rFonts w:ascii="Times New Roman" w:hAnsi="Times New Roman" w:cs="Times New Roman"/>
                <w:color w:val="000000"/>
                <w:sz w:val="24"/>
                <w:szCs w:val="24"/>
              </w:rPr>
              <w:t xml:space="preserve"> 2020</w:t>
            </w:r>
            <w:r>
              <w:rPr>
                <w:rFonts w:ascii="Times New Roman" w:hAnsi="Times New Roman" w:cs="Times New Roman"/>
                <w:color w:val="000000"/>
                <w:sz w:val="24"/>
                <w:szCs w:val="24"/>
              </w:rPr>
              <w:t>)</w:t>
            </w:r>
            <w:r w:rsidR="00B417C0">
              <w:rPr>
                <w:rFonts w:ascii="Times New Roman" w:hAnsi="Times New Roman" w:cs="Times New Roman"/>
                <w:color w:val="000000"/>
                <w:sz w:val="24"/>
                <w:szCs w:val="24"/>
              </w:rPr>
              <w:t>;</w:t>
            </w:r>
          </w:p>
          <w:p w14:paraId="755914CE" w14:textId="166B35D4" w:rsidR="00B417C0" w:rsidRPr="00156041" w:rsidRDefault="00B417C0" w:rsidP="006C61ED">
            <w:pPr>
              <w:spacing w:after="0" w:line="240" w:lineRule="auto"/>
              <w:jc w:val="center"/>
              <w:rPr>
                <w:rFonts w:ascii="Times New Roman" w:hAnsi="Times New Roman" w:cs="Times New Roman"/>
                <w:color w:val="000000"/>
                <w:sz w:val="24"/>
                <w:szCs w:val="24"/>
              </w:rPr>
            </w:pPr>
            <w:r w:rsidRPr="00B825C5">
              <w:rPr>
                <w:rFonts w:ascii="Times New Roman" w:hAnsi="Times New Roman" w:cs="Times New Roman"/>
                <w:color w:val="000000"/>
                <w:sz w:val="24"/>
                <w:szCs w:val="24"/>
              </w:rPr>
              <w:t>(USDA-ERS</w:t>
            </w:r>
            <w:r>
              <w:rPr>
                <w:rFonts w:ascii="Times New Roman" w:hAnsi="Times New Roman" w:cs="Times New Roman"/>
                <w:color w:val="000000"/>
                <w:sz w:val="24"/>
                <w:szCs w:val="24"/>
              </w:rPr>
              <w:t>,</w:t>
            </w:r>
            <w:r w:rsidRPr="00B825C5">
              <w:rPr>
                <w:rFonts w:ascii="Times New Roman" w:hAnsi="Times New Roman" w:cs="Times New Roman"/>
                <w:color w:val="000000"/>
                <w:sz w:val="24"/>
                <w:szCs w:val="24"/>
              </w:rPr>
              <w:t xml:space="preserve"> </w:t>
            </w:r>
            <w:r>
              <w:rPr>
                <w:rFonts w:ascii="Times New Roman" w:hAnsi="Times New Roman" w:cs="Times New Roman"/>
                <w:color w:val="000000"/>
                <w:sz w:val="24"/>
                <w:szCs w:val="24"/>
              </w:rPr>
              <w:t>n.d. -</w:t>
            </w:r>
            <w:r w:rsidRPr="00B825C5">
              <w:rPr>
                <w:rFonts w:ascii="Times New Roman" w:hAnsi="Times New Roman" w:cs="Times New Roman"/>
                <w:color w:val="000000"/>
                <w:sz w:val="24"/>
                <w:szCs w:val="24"/>
              </w:rPr>
              <w:t>b</w:t>
            </w:r>
            <w:r>
              <w:rPr>
                <w:rFonts w:ascii="Times New Roman" w:hAnsi="Times New Roman" w:cs="Times New Roman"/>
                <w:color w:val="000000"/>
                <w:sz w:val="24"/>
                <w:szCs w:val="24"/>
              </w:rPr>
              <w:t>)</w:t>
            </w:r>
          </w:p>
        </w:tc>
      </w:tr>
      <w:tr w:rsidR="006C61ED" w:rsidRPr="00156041" w14:paraId="513D76A4" w14:textId="26024621" w:rsidTr="00E801C2">
        <w:trPr>
          <w:trHeight w:val="290"/>
          <w:jc w:val="center"/>
        </w:trPr>
        <w:tc>
          <w:tcPr>
            <w:tcW w:w="1530" w:type="dxa"/>
            <w:shd w:val="clear" w:color="auto" w:fill="auto"/>
            <w:noWrap/>
            <w:vAlign w:val="center"/>
            <w:hideMark/>
          </w:tcPr>
          <w:p w14:paraId="2AD0452B" w14:textId="77777777" w:rsidR="006C61ED" w:rsidRPr="00156041" w:rsidRDefault="006C61ED" w:rsidP="00221303">
            <w:pPr>
              <w:spacing w:after="0" w:line="240" w:lineRule="auto"/>
              <w:rPr>
                <w:rFonts w:ascii="Times New Roman" w:hAnsi="Times New Roman" w:cs="Times New Roman"/>
                <w:color w:val="000000"/>
                <w:sz w:val="24"/>
                <w:szCs w:val="24"/>
              </w:rPr>
            </w:pPr>
            <w:r w:rsidRPr="00156041">
              <w:rPr>
                <w:rFonts w:ascii="Times New Roman" w:hAnsi="Times New Roman" w:cs="Times New Roman"/>
                <w:color w:val="000000"/>
                <w:sz w:val="24"/>
                <w:szCs w:val="24"/>
              </w:rPr>
              <w:t> </w:t>
            </w:r>
          </w:p>
        </w:tc>
        <w:tc>
          <w:tcPr>
            <w:tcW w:w="1710" w:type="dxa"/>
            <w:shd w:val="clear" w:color="auto" w:fill="auto"/>
            <w:noWrap/>
            <w:vAlign w:val="center"/>
            <w:hideMark/>
          </w:tcPr>
          <w:p w14:paraId="12FA5558" w14:textId="77777777" w:rsidR="006C61ED" w:rsidRPr="00156041" w:rsidRDefault="006C61ED">
            <w:pPr>
              <w:spacing w:after="0" w:line="240" w:lineRule="auto"/>
              <w:rPr>
                <w:rFonts w:ascii="Times New Roman" w:hAnsi="Times New Roman" w:cs="Times New Roman"/>
                <w:color w:val="000000"/>
                <w:sz w:val="24"/>
                <w:szCs w:val="24"/>
              </w:rPr>
            </w:pPr>
            <w:r w:rsidRPr="00156041">
              <w:rPr>
                <w:rFonts w:ascii="Times New Roman" w:hAnsi="Times New Roman" w:cs="Times New Roman"/>
                <w:color w:val="000000"/>
                <w:sz w:val="24"/>
                <w:szCs w:val="24"/>
              </w:rPr>
              <w:t>Import Pork</w:t>
            </w:r>
          </w:p>
        </w:tc>
        <w:tc>
          <w:tcPr>
            <w:tcW w:w="2610" w:type="dxa"/>
            <w:shd w:val="clear" w:color="auto" w:fill="auto"/>
            <w:noWrap/>
            <w:vAlign w:val="center"/>
            <w:hideMark/>
          </w:tcPr>
          <w:p w14:paraId="28A8D8D4"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1042.0</w:t>
            </w:r>
          </w:p>
        </w:tc>
        <w:tc>
          <w:tcPr>
            <w:tcW w:w="1530" w:type="dxa"/>
            <w:shd w:val="clear" w:color="auto" w:fill="auto"/>
            <w:noWrap/>
            <w:vAlign w:val="center"/>
            <w:hideMark/>
          </w:tcPr>
          <w:p w14:paraId="7092F7E8"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0.761</w:t>
            </w:r>
          </w:p>
        </w:tc>
        <w:tc>
          <w:tcPr>
            <w:tcW w:w="2880" w:type="dxa"/>
          </w:tcPr>
          <w:p w14:paraId="1B250BDB" w14:textId="77777777" w:rsidR="006C61ED" w:rsidRDefault="00E9733C" w:rsidP="006C61ED">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w:t>
            </w:r>
            <w:r w:rsidRPr="00B825C5">
              <w:rPr>
                <w:rFonts w:ascii="Times New Roman" w:hAnsi="Times New Roman" w:cs="Times New Roman"/>
                <w:color w:val="000000"/>
                <w:sz w:val="24"/>
                <w:szCs w:val="24"/>
              </w:rPr>
              <w:t>USDA-ERS</w:t>
            </w:r>
            <w:r>
              <w:rPr>
                <w:rFonts w:ascii="Times New Roman" w:hAnsi="Times New Roman" w:cs="Times New Roman"/>
                <w:color w:val="000000"/>
                <w:sz w:val="24"/>
                <w:szCs w:val="24"/>
              </w:rPr>
              <w:t>,</w:t>
            </w:r>
            <w:r w:rsidRPr="00B825C5">
              <w:rPr>
                <w:rFonts w:ascii="Times New Roman" w:hAnsi="Times New Roman" w:cs="Times New Roman"/>
                <w:color w:val="000000"/>
                <w:sz w:val="24"/>
                <w:szCs w:val="24"/>
              </w:rPr>
              <w:t xml:space="preserve"> 2020</w:t>
            </w:r>
            <w:r>
              <w:rPr>
                <w:rFonts w:ascii="Times New Roman" w:hAnsi="Times New Roman" w:cs="Times New Roman"/>
                <w:color w:val="000000"/>
                <w:sz w:val="24"/>
                <w:szCs w:val="24"/>
              </w:rPr>
              <w:t>)</w:t>
            </w:r>
            <w:r w:rsidR="00B417C0">
              <w:rPr>
                <w:rFonts w:ascii="Times New Roman" w:hAnsi="Times New Roman" w:cs="Times New Roman"/>
                <w:color w:val="000000"/>
                <w:sz w:val="24"/>
                <w:szCs w:val="24"/>
              </w:rPr>
              <w:t>;</w:t>
            </w:r>
          </w:p>
          <w:p w14:paraId="40491989" w14:textId="77447EC9" w:rsidR="00B417C0" w:rsidRPr="00156041" w:rsidRDefault="00B417C0" w:rsidP="006C61ED">
            <w:pPr>
              <w:spacing w:after="0" w:line="240" w:lineRule="auto"/>
              <w:jc w:val="center"/>
              <w:rPr>
                <w:rFonts w:ascii="Times New Roman" w:hAnsi="Times New Roman" w:cs="Times New Roman"/>
                <w:color w:val="000000"/>
                <w:sz w:val="24"/>
                <w:szCs w:val="24"/>
              </w:rPr>
            </w:pPr>
            <w:r w:rsidRPr="00B825C5">
              <w:rPr>
                <w:rFonts w:ascii="Times New Roman" w:hAnsi="Times New Roman" w:cs="Times New Roman"/>
                <w:color w:val="000000"/>
                <w:sz w:val="24"/>
                <w:szCs w:val="24"/>
              </w:rPr>
              <w:t>(USDA-ERS</w:t>
            </w:r>
            <w:r>
              <w:rPr>
                <w:rFonts w:ascii="Times New Roman" w:hAnsi="Times New Roman" w:cs="Times New Roman"/>
                <w:color w:val="000000"/>
                <w:sz w:val="24"/>
                <w:szCs w:val="24"/>
              </w:rPr>
              <w:t>,</w:t>
            </w:r>
            <w:r w:rsidRPr="00B825C5">
              <w:rPr>
                <w:rFonts w:ascii="Times New Roman" w:hAnsi="Times New Roman" w:cs="Times New Roman"/>
                <w:color w:val="000000"/>
                <w:sz w:val="24"/>
                <w:szCs w:val="24"/>
              </w:rPr>
              <w:t xml:space="preserve"> </w:t>
            </w:r>
            <w:r>
              <w:rPr>
                <w:rFonts w:ascii="Times New Roman" w:hAnsi="Times New Roman" w:cs="Times New Roman"/>
                <w:color w:val="000000"/>
                <w:sz w:val="24"/>
                <w:szCs w:val="24"/>
              </w:rPr>
              <w:t>n.d. -</w:t>
            </w:r>
            <w:r w:rsidRPr="00B825C5">
              <w:rPr>
                <w:rFonts w:ascii="Times New Roman" w:hAnsi="Times New Roman" w:cs="Times New Roman"/>
                <w:color w:val="000000"/>
                <w:sz w:val="24"/>
                <w:szCs w:val="24"/>
              </w:rPr>
              <w:t>b</w:t>
            </w:r>
            <w:r>
              <w:rPr>
                <w:rFonts w:ascii="Times New Roman" w:hAnsi="Times New Roman" w:cs="Times New Roman"/>
                <w:color w:val="000000"/>
                <w:sz w:val="24"/>
                <w:szCs w:val="24"/>
              </w:rPr>
              <w:t>)</w:t>
            </w:r>
          </w:p>
        </w:tc>
      </w:tr>
      <w:tr w:rsidR="006C61ED" w:rsidRPr="00156041" w14:paraId="06B00B37" w14:textId="5909F559" w:rsidTr="00E801C2">
        <w:trPr>
          <w:trHeight w:val="290"/>
          <w:jc w:val="center"/>
        </w:trPr>
        <w:tc>
          <w:tcPr>
            <w:tcW w:w="1530" w:type="dxa"/>
            <w:shd w:val="clear" w:color="auto" w:fill="auto"/>
            <w:noWrap/>
            <w:vAlign w:val="center"/>
            <w:hideMark/>
          </w:tcPr>
          <w:p w14:paraId="3DFD590E" w14:textId="77777777" w:rsidR="006C61ED" w:rsidRPr="00156041" w:rsidRDefault="006C61ED" w:rsidP="00221303">
            <w:pPr>
              <w:spacing w:after="0" w:line="240" w:lineRule="auto"/>
              <w:rPr>
                <w:rFonts w:ascii="Times New Roman" w:hAnsi="Times New Roman" w:cs="Times New Roman"/>
                <w:color w:val="000000"/>
                <w:sz w:val="24"/>
                <w:szCs w:val="24"/>
              </w:rPr>
            </w:pPr>
            <w:r w:rsidRPr="00156041">
              <w:rPr>
                <w:rFonts w:ascii="Times New Roman" w:hAnsi="Times New Roman" w:cs="Times New Roman"/>
                <w:color w:val="000000"/>
                <w:sz w:val="24"/>
                <w:szCs w:val="24"/>
              </w:rPr>
              <w:t> </w:t>
            </w:r>
          </w:p>
        </w:tc>
        <w:tc>
          <w:tcPr>
            <w:tcW w:w="1710" w:type="dxa"/>
            <w:shd w:val="clear" w:color="auto" w:fill="auto"/>
            <w:noWrap/>
            <w:vAlign w:val="center"/>
            <w:hideMark/>
          </w:tcPr>
          <w:p w14:paraId="3B4E4202" w14:textId="77777777" w:rsidR="006C61ED" w:rsidRPr="00156041" w:rsidRDefault="006C61ED">
            <w:pPr>
              <w:spacing w:after="0" w:line="240" w:lineRule="auto"/>
              <w:rPr>
                <w:rFonts w:ascii="Times New Roman" w:hAnsi="Times New Roman" w:cs="Times New Roman"/>
                <w:color w:val="000000"/>
                <w:sz w:val="24"/>
                <w:szCs w:val="24"/>
              </w:rPr>
            </w:pPr>
            <w:r w:rsidRPr="00156041">
              <w:rPr>
                <w:rFonts w:ascii="Times New Roman" w:hAnsi="Times New Roman" w:cs="Times New Roman"/>
                <w:color w:val="000000"/>
                <w:sz w:val="24"/>
                <w:szCs w:val="24"/>
              </w:rPr>
              <w:t>Export Pork</w:t>
            </w:r>
          </w:p>
        </w:tc>
        <w:tc>
          <w:tcPr>
            <w:tcW w:w="2610" w:type="dxa"/>
            <w:shd w:val="clear" w:color="auto" w:fill="auto"/>
            <w:noWrap/>
            <w:vAlign w:val="center"/>
            <w:hideMark/>
          </w:tcPr>
          <w:p w14:paraId="44470AFC"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5877.0</w:t>
            </w:r>
          </w:p>
        </w:tc>
        <w:tc>
          <w:tcPr>
            <w:tcW w:w="1530" w:type="dxa"/>
            <w:shd w:val="clear" w:color="auto" w:fill="auto"/>
            <w:noWrap/>
            <w:vAlign w:val="center"/>
            <w:hideMark/>
          </w:tcPr>
          <w:p w14:paraId="747D5197"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0.761</w:t>
            </w:r>
          </w:p>
        </w:tc>
        <w:tc>
          <w:tcPr>
            <w:tcW w:w="2880" w:type="dxa"/>
          </w:tcPr>
          <w:p w14:paraId="0A37E996" w14:textId="77777777" w:rsidR="006C61ED" w:rsidRDefault="00E9733C" w:rsidP="006C61ED">
            <w:pPr>
              <w:spacing w:after="0" w:line="240"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w:t>
            </w:r>
            <w:r w:rsidRPr="00B825C5">
              <w:rPr>
                <w:rFonts w:ascii="Times New Roman" w:hAnsi="Times New Roman" w:cs="Times New Roman"/>
                <w:color w:val="000000"/>
                <w:sz w:val="24"/>
                <w:szCs w:val="24"/>
              </w:rPr>
              <w:t>USDA-ERS</w:t>
            </w:r>
            <w:r>
              <w:rPr>
                <w:rFonts w:ascii="Times New Roman" w:hAnsi="Times New Roman" w:cs="Times New Roman"/>
                <w:color w:val="000000"/>
                <w:sz w:val="24"/>
                <w:szCs w:val="24"/>
              </w:rPr>
              <w:t>,</w:t>
            </w:r>
            <w:r w:rsidRPr="00B825C5">
              <w:rPr>
                <w:rFonts w:ascii="Times New Roman" w:hAnsi="Times New Roman" w:cs="Times New Roman"/>
                <w:color w:val="000000"/>
                <w:sz w:val="24"/>
                <w:szCs w:val="24"/>
              </w:rPr>
              <w:t xml:space="preserve"> 2020</w:t>
            </w:r>
            <w:r>
              <w:rPr>
                <w:rFonts w:ascii="Times New Roman" w:hAnsi="Times New Roman" w:cs="Times New Roman"/>
                <w:color w:val="000000"/>
                <w:sz w:val="24"/>
                <w:szCs w:val="24"/>
              </w:rPr>
              <w:t>)</w:t>
            </w:r>
            <w:r w:rsidR="00B417C0">
              <w:rPr>
                <w:rFonts w:ascii="Times New Roman" w:hAnsi="Times New Roman" w:cs="Times New Roman"/>
                <w:color w:val="000000"/>
                <w:sz w:val="24"/>
                <w:szCs w:val="24"/>
              </w:rPr>
              <w:t>;</w:t>
            </w:r>
          </w:p>
          <w:p w14:paraId="6E1638D0" w14:textId="1E08D538" w:rsidR="00B417C0" w:rsidRPr="00156041" w:rsidRDefault="00B417C0" w:rsidP="006C61ED">
            <w:pPr>
              <w:spacing w:after="0" w:line="240" w:lineRule="auto"/>
              <w:jc w:val="center"/>
              <w:rPr>
                <w:rFonts w:ascii="Times New Roman" w:hAnsi="Times New Roman" w:cs="Times New Roman"/>
                <w:color w:val="000000"/>
                <w:sz w:val="24"/>
                <w:szCs w:val="24"/>
              </w:rPr>
            </w:pPr>
            <w:r w:rsidRPr="00B825C5">
              <w:rPr>
                <w:rFonts w:ascii="Times New Roman" w:hAnsi="Times New Roman" w:cs="Times New Roman"/>
                <w:color w:val="000000"/>
                <w:sz w:val="24"/>
                <w:szCs w:val="24"/>
              </w:rPr>
              <w:t>(USDA-ERS</w:t>
            </w:r>
            <w:r>
              <w:rPr>
                <w:rFonts w:ascii="Times New Roman" w:hAnsi="Times New Roman" w:cs="Times New Roman"/>
                <w:color w:val="000000"/>
                <w:sz w:val="24"/>
                <w:szCs w:val="24"/>
              </w:rPr>
              <w:t>,</w:t>
            </w:r>
            <w:r w:rsidRPr="00B825C5">
              <w:rPr>
                <w:rFonts w:ascii="Times New Roman" w:hAnsi="Times New Roman" w:cs="Times New Roman"/>
                <w:color w:val="000000"/>
                <w:sz w:val="24"/>
                <w:szCs w:val="24"/>
              </w:rPr>
              <w:t xml:space="preserve"> </w:t>
            </w:r>
            <w:r>
              <w:rPr>
                <w:rFonts w:ascii="Times New Roman" w:hAnsi="Times New Roman" w:cs="Times New Roman"/>
                <w:color w:val="000000"/>
                <w:sz w:val="24"/>
                <w:szCs w:val="24"/>
              </w:rPr>
              <w:t>n.d. -</w:t>
            </w:r>
            <w:r w:rsidRPr="00B825C5">
              <w:rPr>
                <w:rFonts w:ascii="Times New Roman" w:hAnsi="Times New Roman" w:cs="Times New Roman"/>
                <w:color w:val="000000"/>
                <w:sz w:val="24"/>
                <w:szCs w:val="24"/>
              </w:rPr>
              <w:t>b</w:t>
            </w:r>
            <w:r>
              <w:rPr>
                <w:rFonts w:ascii="Times New Roman" w:hAnsi="Times New Roman" w:cs="Times New Roman"/>
                <w:color w:val="000000"/>
                <w:sz w:val="24"/>
                <w:szCs w:val="24"/>
              </w:rPr>
              <w:t>)</w:t>
            </w:r>
          </w:p>
        </w:tc>
      </w:tr>
      <w:tr w:rsidR="006C61ED" w:rsidRPr="00156041" w14:paraId="7D53C5AF" w14:textId="3AB28624" w:rsidTr="00E801C2">
        <w:trPr>
          <w:trHeight w:val="290"/>
          <w:jc w:val="center"/>
        </w:trPr>
        <w:tc>
          <w:tcPr>
            <w:tcW w:w="1530" w:type="dxa"/>
            <w:shd w:val="clear" w:color="auto" w:fill="auto"/>
            <w:noWrap/>
            <w:vAlign w:val="center"/>
            <w:hideMark/>
          </w:tcPr>
          <w:p w14:paraId="2AAAEC1D" w14:textId="77777777" w:rsidR="006C61ED" w:rsidRPr="00156041" w:rsidRDefault="006C61ED" w:rsidP="00221303">
            <w:pPr>
              <w:spacing w:after="0" w:line="240" w:lineRule="auto"/>
              <w:rPr>
                <w:rFonts w:ascii="Times New Roman" w:hAnsi="Times New Roman" w:cs="Times New Roman"/>
                <w:i/>
                <w:iCs/>
                <w:color w:val="000000"/>
                <w:sz w:val="24"/>
                <w:szCs w:val="24"/>
              </w:rPr>
            </w:pPr>
            <w:r w:rsidRPr="00156041">
              <w:rPr>
                <w:rFonts w:ascii="Times New Roman" w:hAnsi="Times New Roman" w:cs="Times New Roman"/>
                <w:i/>
                <w:iCs/>
                <w:color w:val="000000"/>
                <w:sz w:val="24"/>
                <w:szCs w:val="24"/>
              </w:rPr>
              <w:t>Slaughter</w:t>
            </w:r>
          </w:p>
        </w:tc>
        <w:tc>
          <w:tcPr>
            <w:tcW w:w="1710" w:type="dxa"/>
            <w:shd w:val="clear" w:color="auto" w:fill="auto"/>
            <w:noWrap/>
            <w:vAlign w:val="center"/>
            <w:hideMark/>
          </w:tcPr>
          <w:p w14:paraId="7A30D1AC" w14:textId="77777777" w:rsidR="006C61ED" w:rsidRPr="00156041" w:rsidRDefault="006C61ED">
            <w:pPr>
              <w:spacing w:after="0" w:line="240" w:lineRule="auto"/>
              <w:rPr>
                <w:rFonts w:ascii="Times New Roman" w:hAnsi="Times New Roman" w:cs="Times New Roman"/>
                <w:color w:val="000000"/>
                <w:sz w:val="24"/>
                <w:szCs w:val="24"/>
              </w:rPr>
            </w:pPr>
            <w:r w:rsidRPr="00156041">
              <w:rPr>
                <w:rFonts w:ascii="Times New Roman" w:hAnsi="Times New Roman" w:cs="Times New Roman"/>
                <w:color w:val="000000"/>
                <w:sz w:val="24"/>
                <w:szCs w:val="24"/>
              </w:rPr>
              <w:t>US Beef</w:t>
            </w:r>
          </w:p>
        </w:tc>
        <w:tc>
          <w:tcPr>
            <w:tcW w:w="2610" w:type="dxa"/>
            <w:shd w:val="clear" w:color="auto" w:fill="auto"/>
            <w:noWrap/>
            <w:vAlign w:val="center"/>
            <w:hideMark/>
          </w:tcPr>
          <w:p w14:paraId="3DE8BC14"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44578.0</w:t>
            </w:r>
          </w:p>
        </w:tc>
        <w:tc>
          <w:tcPr>
            <w:tcW w:w="1530" w:type="dxa"/>
            <w:shd w:val="clear" w:color="auto" w:fill="auto"/>
            <w:noWrap/>
            <w:vAlign w:val="center"/>
            <w:hideMark/>
          </w:tcPr>
          <w:p w14:paraId="24842A34"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1.171</w:t>
            </w:r>
          </w:p>
        </w:tc>
        <w:tc>
          <w:tcPr>
            <w:tcW w:w="2880" w:type="dxa"/>
          </w:tcPr>
          <w:p w14:paraId="6DD0F741" w14:textId="7CAA2D0D" w:rsidR="006C61ED" w:rsidRPr="00156041" w:rsidRDefault="00F122BE" w:rsidP="006C61ED">
            <w:pPr>
              <w:spacing w:after="0" w:line="240" w:lineRule="auto"/>
              <w:jc w:val="center"/>
              <w:rPr>
                <w:rFonts w:ascii="Times New Roman" w:hAnsi="Times New Roman" w:cs="Times New Roman"/>
                <w:color w:val="000000"/>
                <w:sz w:val="24"/>
                <w:szCs w:val="24"/>
              </w:rPr>
            </w:pPr>
            <w:r>
              <w:rPr>
                <w:rFonts w:ascii="Times New Roman" w:eastAsia="Times New Roman" w:hAnsi="Times New Roman" w:cs="Times New Roman"/>
                <w:color w:val="000000"/>
                <w:sz w:val="24"/>
                <w:szCs w:val="24"/>
              </w:rPr>
              <w:t>(</w:t>
            </w:r>
            <w:r w:rsidRPr="00B825C5">
              <w:rPr>
                <w:rFonts w:ascii="Times New Roman" w:eastAsia="Times New Roman" w:hAnsi="Times New Roman" w:cs="Times New Roman"/>
                <w:color w:val="000000"/>
                <w:sz w:val="24"/>
                <w:szCs w:val="24"/>
              </w:rPr>
              <w:t>Shear and Pendell</w:t>
            </w:r>
            <w:r>
              <w:rPr>
                <w:rFonts w:ascii="Times New Roman" w:eastAsia="Times New Roman" w:hAnsi="Times New Roman" w:cs="Times New Roman"/>
                <w:color w:val="000000"/>
                <w:sz w:val="24"/>
                <w:szCs w:val="24"/>
              </w:rPr>
              <w:t>,</w:t>
            </w:r>
            <w:r w:rsidRPr="00B825C5">
              <w:rPr>
                <w:rFonts w:ascii="Times New Roman" w:eastAsia="Times New Roman" w:hAnsi="Times New Roman" w:cs="Times New Roman"/>
                <w:color w:val="000000"/>
                <w:sz w:val="24"/>
                <w:szCs w:val="24"/>
              </w:rPr>
              <w:t xml:space="preserve"> 2020</w:t>
            </w:r>
            <w:r>
              <w:rPr>
                <w:rFonts w:ascii="Times New Roman" w:eastAsia="Times New Roman" w:hAnsi="Times New Roman" w:cs="Times New Roman"/>
                <w:color w:val="000000"/>
                <w:sz w:val="24"/>
                <w:szCs w:val="24"/>
              </w:rPr>
              <w:t>);</w:t>
            </w:r>
            <w:r w:rsidR="00B85061">
              <w:rPr>
                <w:rFonts w:ascii="Times New Roman" w:eastAsia="Times New Roman" w:hAnsi="Times New Roman" w:cs="Times New Roman"/>
                <w:color w:val="000000"/>
                <w:sz w:val="24"/>
                <w:szCs w:val="24"/>
              </w:rPr>
              <w:t xml:space="preserve"> </w:t>
            </w:r>
            <w:r w:rsidR="00B85061">
              <w:rPr>
                <w:rFonts w:ascii="Times New Roman" w:hAnsi="Times New Roman" w:cs="Times New Roman"/>
                <w:color w:val="000000"/>
                <w:sz w:val="24"/>
                <w:szCs w:val="24"/>
              </w:rPr>
              <w:t>(</w:t>
            </w:r>
            <w:r w:rsidR="00B85061" w:rsidRPr="00B825C5">
              <w:rPr>
                <w:rFonts w:ascii="Times New Roman" w:hAnsi="Times New Roman" w:cs="Times New Roman"/>
                <w:color w:val="000000"/>
                <w:sz w:val="24"/>
                <w:szCs w:val="24"/>
              </w:rPr>
              <w:t>USDA-ERS</w:t>
            </w:r>
            <w:r w:rsidR="00B85061">
              <w:rPr>
                <w:rFonts w:ascii="Times New Roman" w:hAnsi="Times New Roman" w:cs="Times New Roman"/>
                <w:color w:val="000000"/>
                <w:sz w:val="24"/>
                <w:szCs w:val="24"/>
              </w:rPr>
              <w:t>,</w:t>
            </w:r>
            <w:r w:rsidR="00B85061" w:rsidRPr="00B825C5">
              <w:rPr>
                <w:rFonts w:ascii="Times New Roman" w:hAnsi="Times New Roman" w:cs="Times New Roman"/>
                <w:color w:val="000000"/>
                <w:sz w:val="24"/>
                <w:szCs w:val="24"/>
              </w:rPr>
              <w:t xml:space="preserve"> 2020</w:t>
            </w:r>
            <w:r w:rsidR="00B85061">
              <w:rPr>
                <w:rFonts w:ascii="Times New Roman" w:hAnsi="Times New Roman" w:cs="Times New Roman"/>
                <w:color w:val="000000"/>
                <w:sz w:val="24"/>
                <w:szCs w:val="24"/>
              </w:rPr>
              <w:t>)</w:t>
            </w:r>
          </w:p>
        </w:tc>
      </w:tr>
      <w:tr w:rsidR="006C61ED" w:rsidRPr="00156041" w14:paraId="1AB70998" w14:textId="452DB02C" w:rsidTr="00E801C2">
        <w:trPr>
          <w:trHeight w:val="290"/>
          <w:jc w:val="center"/>
        </w:trPr>
        <w:tc>
          <w:tcPr>
            <w:tcW w:w="1530" w:type="dxa"/>
            <w:shd w:val="clear" w:color="auto" w:fill="auto"/>
            <w:noWrap/>
            <w:vAlign w:val="center"/>
            <w:hideMark/>
          </w:tcPr>
          <w:p w14:paraId="11D3BEA4" w14:textId="77777777" w:rsidR="006C61ED" w:rsidRPr="00156041" w:rsidRDefault="006C61ED" w:rsidP="00221303">
            <w:pPr>
              <w:spacing w:after="0" w:line="240" w:lineRule="auto"/>
              <w:rPr>
                <w:rFonts w:ascii="Times New Roman" w:hAnsi="Times New Roman" w:cs="Times New Roman"/>
                <w:color w:val="000000"/>
                <w:sz w:val="24"/>
                <w:szCs w:val="24"/>
              </w:rPr>
            </w:pPr>
            <w:r w:rsidRPr="00156041">
              <w:rPr>
                <w:rFonts w:ascii="Times New Roman" w:hAnsi="Times New Roman" w:cs="Times New Roman"/>
                <w:color w:val="000000"/>
                <w:sz w:val="24"/>
                <w:szCs w:val="24"/>
              </w:rPr>
              <w:t> </w:t>
            </w:r>
          </w:p>
        </w:tc>
        <w:tc>
          <w:tcPr>
            <w:tcW w:w="1710" w:type="dxa"/>
            <w:shd w:val="clear" w:color="auto" w:fill="auto"/>
            <w:noWrap/>
            <w:vAlign w:val="center"/>
            <w:hideMark/>
          </w:tcPr>
          <w:p w14:paraId="03455AFF" w14:textId="77777777" w:rsidR="006C61ED" w:rsidRPr="00156041" w:rsidRDefault="006C61ED">
            <w:pPr>
              <w:spacing w:after="0" w:line="240" w:lineRule="auto"/>
              <w:rPr>
                <w:rFonts w:ascii="Times New Roman" w:hAnsi="Times New Roman" w:cs="Times New Roman"/>
                <w:color w:val="000000"/>
                <w:sz w:val="24"/>
                <w:szCs w:val="24"/>
              </w:rPr>
            </w:pPr>
            <w:r w:rsidRPr="00156041">
              <w:rPr>
                <w:rFonts w:ascii="Times New Roman" w:hAnsi="Times New Roman" w:cs="Times New Roman"/>
                <w:color w:val="000000"/>
                <w:sz w:val="24"/>
                <w:szCs w:val="24"/>
              </w:rPr>
              <w:t>US Pork</w:t>
            </w:r>
          </w:p>
        </w:tc>
        <w:tc>
          <w:tcPr>
            <w:tcW w:w="2610" w:type="dxa"/>
            <w:shd w:val="clear" w:color="auto" w:fill="auto"/>
            <w:noWrap/>
            <w:vAlign w:val="center"/>
            <w:hideMark/>
          </w:tcPr>
          <w:p w14:paraId="16C08BB5"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35246.0</w:t>
            </w:r>
          </w:p>
        </w:tc>
        <w:tc>
          <w:tcPr>
            <w:tcW w:w="1530" w:type="dxa"/>
            <w:shd w:val="clear" w:color="auto" w:fill="auto"/>
            <w:noWrap/>
            <w:vAlign w:val="center"/>
            <w:hideMark/>
          </w:tcPr>
          <w:p w14:paraId="73BC5287"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0.459</w:t>
            </w:r>
          </w:p>
        </w:tc>
        <w:tc>
          <w:tcPr>
            <w:tcW w:w="2880" w:type="dxa"/>
          </w:tcPr>
          <w:p w14:paraId="04CC607B" w14:textId="3D722B17" w:rsidR="006C61ED" w:rsidRPr="00156041" w:rsidRDefault="00F122BE" w:rsidP="006C61ED">
            <w:pPr>
              <w:spacing w:after="0" w:line="240" w:lineRule="auto"/>
              <w:jc w:val="center"/>
              <w:rPr>
                <w:rFonts w:ascii="Times New Roman" w:hAnsi="Times New Roman" w:cs="Times New Roman"/>
                <w:color w:val="000000"/>
                <w:sz w:val="24"/>
                <w:szCs w:val="24"/>
              </w:rPr>
            </w:pPr>
            <w:r>
              <w:rPr>
                <w:rFonts w:ascii="Times New Roman" w:eastAsia="Times New Roman" w:hAnsi="Times New Roman" w:cs="Times New Roman"/>
                <w:color w:val="000000"/>
                <w:sz w:val="24"/>
                <w:szCs w:val="24"/>
              </w:rPr>
              <w:t>(</w:t>
            </w:r>
            <w:r w:rsidRPr="00B825C5">
              <w:rPr>
                <w:rFonts w:ascii="Times New Roman" w:eastAsia="Times New Roman" w:hAnsi="Times New Roman" w:cs="Times New Roman"/>
                <w:color w:val="000000"/>
                <w:sz w:val="24"/>
                <w:szCs w:val="24"/>
              </w:rPr>
              <w:t>Shear and Pendell</w:t>
            </w:r>
            <w:r>
              <w:rPr>
                <w:rFonts w:ascii="Times New Roman" w:eastAsia="Times New Roman" w:hAnsi="Times New Roman" w:cs="Times New Roman"/>
                <w:color w:val="000000"/>
                <w:sz w:val="24"/>
                <w:szCs w:val="24"/>
              </w:rPr>
              <w:t>,</w:t>
            </w:r>
            <w:r w:rsidRPr="00B825C5">
              <w:rPr>
                <w:rFonts w:ascii="Times New Roman" w:eastAsia="Times New Roman" w:hAnsi="Times New Roman" w:cs="Times New Roman"/>
                <w:color w:val="000000"/>
                <w:sz w:val="24"/>
                <w:szCs w:val="24"/>
              </w:rPr>
              <w:t xml:space="preserve"> 2020</w:t>
            </w:r>
            <w:r>
              <w:rPr>
                <w:rFonts w:ascii="Times New Roman" w:eastAsia="Times New Roman" w:hAnsi="Times New Roman" w:cs="Times New Roman"/>
                <w:color w:val="000000"/>
                <w:sz w:val="24"/>
                <w:szCs w:val="24"/>
              </w:rPr>
              <w:t>);</w:t>
            </w:r>
            <w:r w:rsidR="00B85061">
              <w:rPr>
                <w:rFonts w:ascii="Times New Roman" w:hAnsi="Times New Roman" w:cs="Times New Roman"/>
                <w:color w:val="000000"/>
                <w:sz w:val="24"/>
                <w:szCs w:val="24"/>
              </w:rPr>
              <w:t xml:space="preserve"> (</w:t>
            </w:r>
            <w:r w:rsidR="00B85061" w:rsidRPr="00B825C5">
              <w:rPr>
                <w:rFonts w:ascii="Times New Roman" w:hAnsi="Times New Roman" w:cs="Times New Roman"/>
                <w:color w:val="000000"/>
                <w:sz w:val="24"/>
                <w:szCs w:val="24"/>
              </w:rPr>
              <w:t>USDA-ERS</w:t>
            </w:r>
            <w:r w:rsidR="00B85061">
              <w:rPr>
                <w:rFonts w:ascii="Times New Roman" w:hAnsi="Times New Roman" w:cs="Times New Roman"/>
                <w:color w:val="000000"/>
                <w:sz w:val="24"/>
                <w:szCs w:val="24"/>
              </w:rPr>
              <w:t>,</w:t>
            </w:r>
            <w:r w:rsidR="00B85061" w:rsidRPr="00B825C5">
              <w:rPr>
                <w:rFonts w:ascii="Times New Roman" w:hAnsi="Times New Roman" w:cs="Times New Roman"/>
                <w:color w:val="000000"/>
                <w:sz w:val="24"/>
                <w:szCs w:val="24"/>
              </w:rPr>
              <w:t xml:space="preserve"> 2020</w:t>
            </w:r>
            <w:r w:rsidR="00B85061">
              <w:rPr>
                <w:rFonts w:ascii="Times New Roman" w:hAnsi="Times New Roman" w:cs="Times New Roman"/>
                <w:color w:val="000000"/>
                <w:sz w:val="24"/>
                <w:szCs w:val="24"/>
              </w:rPr>
              <w:t>)</w:t>
            </w:r>
          </w:p>
        </w:tc>
      </w:tr>
      <w:tr w:rsidR="006C61ED" w:rsidRPr="00156041" w14:paraId="7E441445" w14:textId="64235912" w:rsidTr="00E801C2">
        <w:trPr>
          <w:trHeight w:val="290"/>
          <w:jc w:val="center"/>
        </w:trPr>
        <w:tc>
          <w:tcPr>
            <w:tcW w:w="1530" w:type="dxa"/>
            <w:tcBorders>
              <w:bottom w:val="single" w:sz="4" w:space="0" w:color="auto"/>
            </w:tcBorders>
            <w:shd w:val="clear" w:color="auto" w:fill="auto"/>
            <w:noWrap/>
            <w:vAlign w:val="center"/>
            <w:hideMark/>
          </w:tcPr>
          <w:p w14:paraId="7AF7CC21" w14:textId="77777777" w:rsidR="006C61ED" w:rsidRPr="00156041" w:rsidRDefault="006C61ED" w:rsidP="00221303">
            <w:pPr>
              <w:spacing w:after="0" w:line="240" w:lineRule="auto"/>
              <w:rPr>
                <w:rFonts w:ascii="Times New Roman" w:hAnsi="Times New Roman" w:cs="Times New Roman"/>
                <w:i/>
                <w:iCs/>
                <w:color w:val="000000"/>
                <w:sz w:val="24"/>
                <w:szCs w:val="24"/>
              </w:rPr>
            </w:pPr>
            <w:r w:rsidRPr="00156041">
              <w:rPr>
                <w:rFonts w:ascii="Times New Roman" w:hAnsi="Times New Roman" w:cs="Times New Roman"/>
                <w:i/>
                <w:iCs/>
                <w:color w:val="000000"/>
                <w:sz w:val="24"/>
                <w:szCs w:val="24"/>
              </w:rPr>
              <w:t>Farm</w:t>
            </w:r>
          </w:p>
        </w:tc>
        <w:tc>
          <w:tcPr>
            <w:tcW w:w="1710" w:type="dxa"/>
            <w:tcBorders>
              <w:bottom w:val="single" w:sz="4" w:space="0" w:color="auto"/>
            </w:tcBorders>
            <w:shd w:val="clear" w:color="auto" w:fill="auto"/>
            <w:noWrap/>
            <w:vAlign w:val="center"/>
            <w:hideMark/>
          </w:tcPr>
          <w:p w14:paraId="0F5F0BDF" w14:textId="77777777" w:rsidR="006C61ED" w:rsidRPr="00156041" w:rsidRDefault="006C61ED">
            <w:pPr>
              <w:spacing w:after="0" w:line="240" w:lineRule="auto"/>
              <w:rPr>
                <w:rFonts w:ascii="Times New Roman" w:hAnsi="Times New Roman" w:cs="Times New Roman"/>
                <w:color w:val="000000"/>
                <w:sz w:val="24"/>
                <w:szCs w:val="24"/>
              </w:rPr>
            </w:pPr>
            <w:r w:rsidRPr="00156041">
              <w:rPr>
                <w:rFonts w:ascii="Times New Roman" w:hAnsi="Times New Roman" w:cs="Times New Roman"/>
                <w:color w:val="000000"/>
                <w:sz w:val="24"/>
                <w:szCs w:val="24"/>
              </w:rPr>
              <w:t>US Beef</w:t>
            </w:r>
          </w:p>
        </w:tc>
        <w:tc>
          <w:tcPr>
            <w:tcW w:w="2610" w:type="dxa"/>
            <w:tcBorders>
              <w:bottom w:val="single" w:sz="4" w:space="0" w:color="auto"/>
            </w:tcBorders>
            <w:shd w:val="clear" w:color="auto" w:fill="auto"/>
            <w:noWrap/>
            <w:vAlign w:val="center"/>
            <w:hideMark/>
          </w:tcPr>
          <w:p w14:paraId="4C57237B"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36403.0</w:t>
            </w:r>
          </w:p>
        </w:tc>
        <w:tc>
          <w:tcPr>
            <w:tcW w:w="1530" w:type="dxa"/>
            <w:tcBorders>
              <w:bottom w:val="single" w:sz="4" w:space="0" w:color="auto"/>
            </w:tcBorders>
            <w:shd w:val="clear" w:color="auto" w:fill="auto"/>
            <w:noWrap/>
            <w:vAlign w:val="center"/>
            <w:hideMark/>
          </w:tcPr>
          <w:p w14:paraId="45F90BBC" w14:textId="77777777" w:rsidR="006C61ED" w:rsidRPr="00156041" w:rsidRDefault="006C61ED" w:rsidP="006C61ED">
            <w:pPr>
              <w:spacing w:after="0" w:line="240" w:lineRule="auto"/>
              <w:jc w:val="center"/>
              <w:rPr>
                <w:rFonts w:ascii="Times New Roman" w:hAnsi="Times New Roman" w:cs="Times New Roman"/>
                <w:color w:val="000000"/>
                <w:sz w:val="24"/>
                <w:szCs w:val="24"/>
              </w:rPr>
            </w:pPr>
            <w:r w:rsidRPr="00156041">
              <w:rPr>
                <w:rFonts w:ascii="Times New Roman" w:hAnsi="Times New Roman" w:cs="Times New Roman"/>
                <w:color w:val="000000"/>
                <w:sz w:val="24"/>
                <w:szCs w:val="24"/>
              </w:rPr>
              <w:t>1.469</w:t>
            </w:r>
          </w:p>
        </w:tc>
        <w:tc>
          <w:tcPr>
            <w:tcW w:w="2880" w:type="dxa"/>
            <w:tcBorders>
              <w:bottom w:val="single" w:sz="4" w:space="0" w:color="auto"/>
            </w:tcBorders>
          </w:tcPr>
          <w:p w14:paraId="3B1CEC51" w14:textId="60344A0A" w:rsidR="006C61ED" w:rsidRPr="00156041" w:rsidRDefault="00F122BE" w:rsidP="006C61ED">
            <w:pPr>
              <w:spacing w:after="0" w:line="240" w:lineRule="auto"/>
              <w:jc w:val="center"/>
              <w:rPr>
                <w:rFonts w:ascii="Times New Roman" w:hAnsi="Times New Roman" w:cs="Times New Roman"/>
                <w:color w:val="000000"/>
                <w:sz w:val="24"/>
                <w:szCs w:val="24"/>
              </w:rPr>
            </w:pPr>
            <w:r>
              <w:rPr>
                <w:rFonts w:ascii="Times New Roman" w:eastAsia="Times New Roman" w:hAnsi="Times New Roman" w:cs="Times New Roman"/>
                <w:color w:val="000000"/>
                <w:sz w:val="24"/>
                <w:szCs w:val="24"/>
              </w:rPr>
              <w:t>(</w:t>
            </w:r>
            <w:r w:rsidRPr="00B825C5">
              <w:rPr>
                <w:rFonts w:ascii="Times New Roman" w:eastAsia="Times New Roman" w:hAnsi="Times New Roman" w:cs="Times New Roman"/>
                <w:color w:val="000000"/>
                <w:sz w:val="24"/>
                <w:szCs w:val="24"/>
              </w:rPr>
              <w:t>Shear and Pendell</w:t>
            </w:r>
            <w:r>
              <w:rPr>
                <w:rFonts w:ascii="Times New Roman" w:eastAsia="Times New Roman" w:hAnsi="Times New Roman" w:cs="Times New Roman"/>
                <w:color w:val="000000"/>
                <w:sz w:val="24"/>
                <w:szCs w:val="24"/>
              </w:rPr>
              <w:t>,</w:t>
            </w:r>
            <w:r w:rsidRPr="00B825C5">
              <w:rPr>
                <w:rFonts w:ascii="Times New Roman" w:eastAsia="Times New Roman" w:hAnsi="Times New Roman" w:cs="Times New Roman"/>
                <w:color w:val="000000"/>
                <w:sz w:val="24"/>
                <w:szCs w:val="24"/>
              </w:rPr>
              <w:t xml:space="preserve"> 2020</w:t>
            </w:r>
            <w:r>
              <w:rPr>
                <w:rFonts w:ascii="Times New Roman" w:eastAsia="Times New Roman" w:hAnsi="Times New Roman" w:cs="Times New Roman"/>
                <w:color w:val="000000"/>
                <w:sz w:val="24"/>
                <w:szCs w:val="24"/>
              </w:rPr>
              <w:t>);</w:t>
            </w:r>
            <w:r w:rsidR="0017492B">
              <w:rPr>
                <w:rFonts w:ascii="Times New Roman" w:hAnsi="Times New Roman" w:cs="Times New Roman"/>
                <w:color w:val="000000"/>
                <w:sz w:val="24"/>
                <w:szCs w:val="24"/>
              </w:rPr>
              <w:t xml:space="preserve"> (</w:t>
            </w:r>
            <w:r w:rsidR="0017492B" w:rsidRPr="00B825C5">
              <w:rPr>
                <w:rFonts w:ascii="Times New Roman" w:hAnsi="Times New Roman" w:cs="Times New Roman"/>
                <w:color w:val="000000"/>
                <w:sz w:val="24"/>
                <w:szCs w:val="24"/>
              </w:rPr>
              <w:t>USDA-ERS</w:t>
            </w:r>
            <w:r w:rsidR="0017492B">
              <w:rPr>
                <w:rFonts w:ascii="Times New Roman" w:hAnsi="Times New Roman" w:cs="Times New Roman"/>
                <w:color w:val="000000"/>
                <w:sz w:val="24"/>
                <w:szCs w:val="24"/>
              </w:rPr>
              <w:t>,</w:t>
            </w:r>
            <w:r w:rsidR="0017492B" w:rsidRPr="00B825C5">
              <w:rPr>
                <w:rFonts w:ascii="Times New Roman" w:hAnsi="Times New Roman" w:cs="Times New Roman"/>
                <w:color w:val="000000"/>
                <w:sz w:val="24"/>
                <w:szCs w:val="24"/>
              </w:rPr>
              <w:t xml:space="preserve"> 2020</w:t>
            </w:r>
            <w:r w:rsidR="0017492B">
              <w:rPr>
                <w:rFonts w:ascii="Times New Roman" w:hAnsi="Times New Roman" w:cs="Times New Roman"/>
                <w:color w:val="000000"/>
                <w:sz w:val="24"/>
                <w:szCs w:val="24"/>
              </w:rPr>
              <w:t>)</w:t>
            </w:r>
          </w:p>
        </w:tc>
      </w:tr>
      <w:tr w:rsidR="0003325B" w:rsidRPr="00156041" w14:paraId="2143F0FD" w14:textId="77777777" w:rsidTr="00E801C2">
        <w:trPr>
          <w:trHeight w:val="290"/>
          <w:jc w:val="center"/>
        </w:trPr>
        <w:tc>
          <w:tcPr>
            <w:tcW w:w="10260" w:type="dxa"/>
            <w:gridSpan w:val="5"/>
            <w:tcBorders>
              <w:top w:val="single" w:sz="4" w:space="0" w:color="auto"/>
            </w:tcBorders>
            <w:shd w:val="clear" w:color="auto" w:fill="auto"/>
            <w:noWrap/>
            <w:vAlign w:val="center"/>
          </w:tcPr>
          <w:p w14:paraId="6454B8D7" w14:textId="3D59504E" w:rsidR="0003325B" w:rsidRPr="00156041" w:rsidRDefault="0003325B" w:rsidP="00E801C2">
            <w:pPr>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Notes: Source for baseline quantity is listed first, source for price listed second</w:t>
            </w:r>
          </w:p>
        </w:tc>
      </w:tr>
    </w:tbl>
    <w:p w14:paraId="14CA8744" w14:textId="77777777" w:rsidR="00903890" w:rsidRPr="00BD5065" w:rsidRDefault="00903890" w:rsidP="00903890">
      <w:pPr>
        <w:spacing w:line="240" w:lineRule="auto"/>
        <w:ind w:firstLine="720"/>
        <w:rPr>
          <w:rFonts w:ascii="Times New Roman" w:eastAsiaTheme="minorEastAsia" w:hAnsi="Times New Roman" w:cs="Times New Roman"/>
          <w:sz w:val="24"/>
          <w:szCs w:val="24"/>
        </w:rPr>
      </w:pPr>
    </w:p>
    <w:p w14:paraId="38B3FA45" w14:textId="77777777" w:rsidR="00903890" w:rsidRPr="00BD5065" w:rsidRDefault="00903890" w:rsidP="00903890">
      <w:pPr>
        <w:spacing w:after="0" w:line="240" w:lineRule="auto"/>
        <w:rPr>
          <w:rFonts w:ascii="Times New Roman" w:eastAsiaTheme="minorEastAsia" w:hAnsi="Times New Roman" w:cs="Times New Roman"/>
        </w:rPr>
      </w:pPr>
    </w:p>
    <w:p w14:paraId="6B94F63D" w14:textId="77777777" w:rsidR="00903890" w:rsidRDefault="00903890" w:rsidP="00903890">
      <w:pPr>
        <w:tabs>
          <w:tab w:val="left" w:pos="1840"/>
        </w:tabs>
        <w:rPr>
          <w:rFonts w:ascii="Times New Roman" w:hAnsi="Times New Roman" w:cs="Times New Roman"/>
          <w:sz w:val="24"/>
          <w:szCs w:val="24"/>
        </w:rPr>
      </w:pPr>
    </w:p>
    <w:p w14:paraId="4CB785CF" w14:textId="77777777" w:rsidR="00903890" w:rsidRPr="004905D8" w:rsidRDefault="00903890" w:rsidP="00903890">
      <w:pPr>
        <w:spacing w:after="0" w:line="240" w:lineRule="auto"/>
        <w:jc w:val="center"/>
        <w:rPr>
          <w:rFonts w:ascii="Aptos Narrow" w:eastAsia="Times New Roman" w:hAnsi="Aptos Narrow" w:cs="Times New Roman"/>
          <w:b/>
          <w:bCs/>
          <w:color w:val="000000"/>
          <w:kern w:val="0"/>
          <w:sz w:val="24"/>
          <w:szCs w:val="24"/>
          <w14:ligatures w14:val="none"/>
        </w:rPr>
        <w:sectPr w:rsidR="00903890" w:rsidRPr="004905D8" w:rsidSect="006C61ED">
          <w:pgSz w:w="12240" w:h="15840"/>
          <w:pgMar w:top="1440" w:right="1440" w:bottom="1440" w:left="1440" w:header="720" w:footer="720" w:gutter="0"/>
          <w:cols w:space="720"/>
          <w:docGrid w:linePitch="360"/>
        </w:sectPr>
      </w:pPr>
    </w:p>
    <w:tbl>
      <w:tblPr>
        <w:tblW w:w="13220" w:type="dxa"/>
        <w:tblLook w:val="04A0" w:firstRow="1" w:lastRow="0" w:firstColumn="1" w:lastColumn="0" w:noHBand="0" w:noVBand="1"/>
      </w:tblPr>
      <w:tblGrid>
        <w:gridCol w:w="3620"/>
        <w:gridCol w:w="960"/>
        <w:gridCol w:w="960"/>
        <w:gridCol w:w="960"/>
        <w:gridCol w:w="960"/>
        <w:gridCol w:w="960"/>
        <w:gridCol w:w="960"/>
        <w:gridCol w:w="960"/>
        <w:gridCol w:w="960"/>
        <w:gridCol w:w="960"/>
        <w:gridCol w:w="960"/>
      </w:tblGrid>
      <w:tr w:rsidR="00903890" w:rsidRPr="009A607F" w14:paraId="723577BB" w14:textId="77777777" w:rsidTr="006C61ED">
        <w:trPr>
          <w:trHeight w:val="540"/>
        </w:trPr>
        <w:tc>
          <w:tcPr>
            <w:tcW w:w="13220" w:type="dxa"/>
            <w:gridSpan w:val="11"/>
            <w:tcBorders>
              <w:top w:val="nil"/>
              <w:left w:val="nil"/>
              <w:bottom w:val="single" w:sz="4" w:space="0" w:color="auto"/>
              <w:right w:val="nil"/>
            </w:tcBorders>
            <w:shd w:val="clear" w:color="auto" w:fill="auto"/>
            <w:noWrap/>
            <w:vAlign w:val="bottom"/>
          </w:tcPr>
          <w:p w14:paraId="37953595" w14:textId="77777777" w:rsidR="00903890" w:rsidRPr="009A607F" w:rsidRDefault="00903890" w:rsidP="006C61ED">
            <w:pPr>
              <w:spacing w:after="0" w:line="240" w:lineRule="auto"/>
              <w:jc w:val="center"/>
              <w:rPr>
                <w:rFonts w:ascii="Times New Roman" w:eastAsia="Times New Roman" w:hAnsi="Times New Roman" w:cs="Times New Roman"/>
                <w:b/>
                <w:bCs/>
                <w:color w:val="000000"/>
                <w:kern w:val="0"/>
                <w:sz w:val="24"/>
                <w:szCs w:val="24"/>
                <w14:ligatures w14:val="none"/>
              </w:rPr>
            </w:pPr>
            <w:r w:rsidRPr="009A607F">
              <w:rPr>
                <w:rFonts w:ascii="Times New Roman" w:eastAsia="Times New Roman" w:hAnsi="Times New Roman" w:cs="Times New Roman"/>
                <w:b/>
                <w:bCs/>
                <w:color w:val="000000"/>
                <w:kern w:val="0"/>
                <w:sz w:val="24"/>
                <w:szCs w:val="24"/>
                <w14:ligatures w14:val="none"/>
              </w:rPr>
              <w:t xml:space="preserve">A1. Changes to Equilibrium Prices and Quantities under the </w:t>
            </w:r>
            <w:r>
              <w:rPr>
                <w:rFonts w:ascii="Times New Roman" w:eastAsia="Times New Roman" w:hAnsi="Times New Roman" w:cs="Times New Roman"/>
                <w:b/>
                <w:bCs/>
                <w:color w:val="000000"/>
                <w:kern w:val="0"/>
                <w:sz w:val="24"/>
                <w:szCs w:val="24"/>
                <w14:ligatures w14:val="none"/>
              </w:rPr>
              <w:t xml:space="preserve">100% Reduction in Bovine Trichomoniasis </w:t>
            </w:r>
            <w:r w:rsidRPr="009A607F">
              <w:rPr>
                <w:rFonts w:ascii="Times New Roman" w:eastAsia="Times New Roman" w:hAnsi="Times New Roman" w:cs="Times New Roman"/>
                <w:b/>
                <w:bCs/>
                <w:color w:val="000000"/>
                <w:kern w:val="0"/>
                <w:sz w:val="24"/>
                <w:szCs w:val="24"/>
                <w14:ligatures w14:val="none"/>
              </w:rPr>
              <w:t>Scenario</w:t>
            </w:r>
          </w:p>
        </w:tc>
      </w:tr>
      <w:tr w:rsidR="00903890" w:rsidRPr="005D3A06" w14:paraId="3A1EA5AB" w14:textId="77777777" w:rsidTr="006C61ED">
        <w:trPr>
          <w:trHeight w:val="630"/>
        </w:trPr>
        <w:tc>
          <w:tcPr>
            <w:tcW w:w="3620" w:type="dxa"/>
            <w:tcBorders>
              <w:top w:val="single" w:sz="4" w:space="0" w:color="auto"/>
              <w:left w:val="nil"/>
              <w:bottom w:val="single" w:sz="4" w:space="0" w:color="auto"/>
              <w:right w:val="nil"/>
            </w:tcBorders>
            <w:shd w:val="clear" w:color="auto" w:fill="auto"/>
            <w:noWrap/>
            <w:vAlign w:val="center"/>
            <w:hideMark/>
          </w:tcPr>
          <w:p w14:paraId="083F42A3" w14:textId="77777777" w:rsidR="00903890" w:rsidRPr="005D3A06" w:rsidRDefault="00903890" w:rsidP="006C61ED">
            <w:pPr>
              <w:spacing w:after="0" w:line="240" w:lineRule="auto"/>
              <w:jc w:val="center"/>
              <w:rPr>
                <w:rFonts w:ascii="Times New Roman" w:eastAsia="Times New Roman" w:hAnsi="Times New Roman" w:cs="Times New Roman"/>
                <w:b/>
                <w:bCs/>
                <w:color w:val="000000"/>
                <w:kern w:val="0"/>
                <w:sz w:val="20"/>
                <w:szCs w:val="20"/>
                <w14:ligatures w14:val="none"/>
              </w:rPr>
            </w:pPr>
            <w:r w:rsidRPr="005D3A06">
              <w:rPr>
                <w:rFonts w:ascii="Times New Roman" w:eastAsia="Times New Roman" w:hAnsi="Times New Roman" w:cs="Times New Roman"/>
                <w:b/>
                <w:bCs/>
                <w:color w:val="000000"/>
                <w:kern w:val="0"/>
                <w:sz w:val="20"/>
                <w:szCs w:val="20"/>
                <w14:ligatures w14:val="none"/>
              </w:rPr>
              <w:t>Type</w:t>
            </w:r>
          </w:p>
        </w:tc>
        <w:tc>
          <w:tcPr>
            <w:tcW w:w="960" w:type="dxa"/>
            <w:tcBorders>
              <w:top w:val="single" w:sz="4" w:space="0" w:color="auto"/>
              <w:left w:val="nil"/>
              <w:bottom w:val="single" w:sz="4" w:space="0" w:color="auto"/>
              <w:right w:val="nil"/>
            </w:tcBorders>
            <w:shd w:val="clear" w:color="auto" w:fill="auto"/>
            <w:noWrap/>
            <w:vAlign w:val="center"/>
            <w:hideMark/>
          </w:tcPr>
          <w:p w14:paraId="7DEC2ADF" w14:textId="77777777" w:rsidR="00903890" w:rsidRPr="005D3A06" w:rsidRDefault="00903890" w:rsidP="006C61ED">
            <w:pPr>
              <w:spacing w:after="0" w:line="240" w:lineRule="auto"/>
              <w:jc w:val="center"/>
              <w:rPr>
                <w:rFonts w:ascii="Times New Roman" w:eastAsia="Times New Roman" w:hAnsi="Times New Roman" w:cs="Times New Roman"/>
                <w:b/>
                <w:bCs/>
                <w:color w:val="000000"/>
                <w:kern w:val="0"/>
                <w:sz w:val="20"/>
                <w:szCs w:val="20"/>
                <w14:ligatures w14:val="none"/>
              </w:rPr>
            </w:pPr>
            <w:r w:rsidRPr="005D3A06">
              <w:rPr>
                <w:rFonts w:ascii="Times New Roman" w:eastAsia="Times New Roman" w:hAnsi="Times New Roman" w:cs="Times New Roman"/>
                <w:b/>
                <w:bCs/>
                <w:color w:val="000000"/>
                <w:kern w:val="0"/>
                <w:sz w:val="20"/>
                <w:szCs w:val="20"/>
                <w14:ligatures w14:val="none"/>
              </w:rPr>
              <w:t>Year 1</w:t>
            </w:r>
          </w:p>
        </w:tc>
        <w:tc>
          <w:tcPr>
            <w:tcW w:w="960" w:type="dxa"/>
            <w:tcBorders>
              <w:top w:val="single" w:sz="4" w:space="0" w:color="auto"/>
              <w:left w:val="nil"/>
              <w:bottom w:val="single" w:sz="4" w:space="0" w:color="auto"/>
              <w:right w:val="nil"/>
            </w:tcBorders>
            <w:shd w:val="clear" w:color="auto" w:fill="auto"/>
            <w:noWrap/>
            <w:vAlign w:val="center"/>
            <w:hideMark/>
          </w:tcPr>
          <w:p w14:paraId="6835AE09" w14:textId="77777777" w:rsidR="00903890" w:rsidRPr="005D3A06" w:rsidRDefault="00903890" w:rsidP="006C61ED">
            <w:pPr>
              <w:spacing w:after="0" w:line="240" w:lineRule="auto"/>
              <w:jc w:val="center"/>
              <w:rPr>
                <w:rFonts w:ascii="Times New Roman" w:eastAsia="Times New Roman" w:hAnsi="Times New Roman" w:cs="Times New Roman"/>
                <w:b/>
                <w:bCs/>
                <w:color w:val="000000"/>
                <w:kern w:val="0"/>
                <w:sz w:val="20"/>
                <w:szCs w:val="20"/>
                <w14:ligatures w14:val="none"/>
              </w:rPr>
            </w:pPr>
            <w:r w:rsidRPr="005D3A06">
              <w:rPr>
                <w:rFonts w:ascii="Times New Roman" w:eastAsia="Times New Roman" w:hAnsi="Times New Roman" w:cs="Times New Roman"/>
                <w:b/>
                <w:bCs/>
                <w:color w:val="000000"/>
                <w:kern w:val="0"/>
                <w:sz w:val="20"/>
                <w:szCs w:val="20"/>
                <w14:ligatures w14:val="none"/>
              </w:rPr>
              <w:t>Year 2</w:t>
            </w:r>
          </w:p>
        </w:tc>
        <w:tc>
          <w:tcPr>
            <w:tcW w:w="960" w:type="dxa"/>
            <w:tcBorders>
              <w:top w:val="single" w:sz="4" w:space="0" w:color="auto"/>
              <w:left w:val="nil"/>
              <w:bottom w:val="single" w:sz="4" w:space="0" w:color="auto"/>
              <w:right w:val="nil"/>
            </w:tcBorders>
            <w:shd w:val="clear" w:color="auto" w:fill="auto"/>
            <w:noWrap/>
            <w:vAlign w:val="center"/>
            <w:hideMark/>
          </w:tcPr>
          <w:p w14:paraId="6E628761" w14:textId="77777777" w:rsidR="00903890" w:rsidRPr="005D3A06" w:rsidRDefault="00903890" w:rsidP="006C61ED">
            <w:pPr>
              <w:spacing w:after="0" w:line="240" w:lineRule="auto"/>
              <w:jc w:val="center"/>
              <w:rPr>
                <w:rFonts w:ascii="Times New Roman" w:eastAsia="Times New Roman" w:hAnsi="Times New Roman" w:cs="Times New Roman"/>
                <w:b/>
                <w:bCs/>
                <w:color w:val="000000"/>
                <w:kern w:val="0"/>
                <w:sz w:val="20"/>
                <w:szCs w:val="20"/>
                <w14:ligatures w14:val="none"/>
              </w:rPr>
            </w:pPr>
            <w:r w:rsidRPr="005D3A06">
              <w:rPr>
                <w:rFonts w:ascii="Times New Roman" w:eastAsia="Times New Roman" w:hAnsi="Times New Roman" w:cs="Times New Roman"/>
                <w:b/>
                <w:bCs/>
                <w:color w:val="000000"/>
                <w:kern w:val="0"/>
                <w:sz w:val="20"/>
                <w:szCs w:val="20"/>
                <w14:ligatures w14:val="none"/>
              </w:rPr>
              <w:t>Year 3</w:t>
            </w:r>
          </w:p>
        </w:tc>
        <w:tc>
          <w:tcPr>
            <w:tcW w:w="960" w:type="dxa"/>
            <w:tcBorders>
              <w:top w:val="single" w:sz="4" w:space="0" w:color="auto"/>
              <w:left w:val="nil"/>
              <w:bottom w:val="single" w:sz="4" w:space="0" w:color="auto"/>
              <w:right w:val="nil"/>
            </w:tcBorders>
            <w:shd w:val="clear" w:color="auto" w:fill="auto"/>
            <w:noWrap/>
            <w:vAlign w:val="center"/>
            <w:hideMark/>
          </w:tcPr>
          <w:p w14:paraId="54F07498" w14:textId="77777777" w:rsidR="00903890" w:rsidRPr="005D3A06" w:rsidRDefault="00903890" w:rsidP="006C61ED">
            <w:pPr>
              <w:spacing w:after="0" w:line="240" w:lineRule="auto"/>
              <w:jc w:val="center"/>
              <w:rPr>
                <w:rFonts w:ascii="Times New Roman" w:eastAsia="Times New Roman" w:hAnsi="Times New Roman" w:cs="Times New Roman"/>
                <w:b/>
                <w:bCs/>
                <w:color w:val="000000"/>
                <w:kern w:val="0"/>
                <w:sz w:val="20"/>
                <w:szCs w:val="20"/>
                <w14:ligatures w14:val="none"/>
              </w:rPr>
            </w:pPr>
            <w:r w:rsidRPr="005D3A06">
              <w:rPr>
                <w:rFonts w:ascii="Times New Roman" w:eastAsia="Times New Roman" w:hAnsi="Times New Roman" w:cs="Times New Roman"/>
                <w:b/>
                <w:bCs/>
                <w:color w:val="000000"/>
                <w:kern w:val="0"/>
                <w:sz w:val="20"/>
                <w:szCs w:val="20"/>
                <w14:ligatures w14:val="none"/>
              </w:rPr>
              <w:t>Year 4</w:t>
            </w:r>
          </w:p>
        </w:tc>
        <w:tc>
          <w:tcPr>
            <w:tcW w:w="960" w:type="dxa"/>
            <w:tcBorders>
              <w:top w:val="single" w:sz="4" w:space="0" w:color="auto"/>
              <w:left w:val="nil"/>
              <w:bottom w:val="single" w:sz="4" w:space="0" w:color="auto"/>
              <w:right w:val="nil"/>
            </w:tcBorders>
            <w:shd w:val="clear" w:color="auto" w:fill="auto"/>
            <w:noWrap/>
            <w:vAlign w:val="center"/>
            <w:hideMark/>
          </w:tcPr>
          <w:p w14:paraId="27B5DBD6" w14:textId="77777777" w:rsidR="00903890" w:rsidRPr="005D3A06" w:rsidRDefault="00903890" w:rsidP="006C61ED">
            <w:pPr>
              <w:spacing w:after="0" w:line="240" w:lineRule="auto"/>
              <w:jc w:val="center"/>
              <w:rPr>
                <w:rFonts w:ascii="Times New Roman" w:eastAsia="Times New Roman" w:hAnsi="Times New Roman" w:cs="Times New Roman"/>
                <w:b/>
                <w:bCs/>
                <w:color w:val="000000"/>
                <w:kern w:val="0"/>
                <w:sz w:val="20"/>
                <w:szCs w:val="20"/>
                <w14:ligatures w14:val="none"/>
              </w:rPr>
            </w:pPr>
            <w:r w:rsidRPr="005D3A06">
              <w:rPr>
                <w:rFonts w:ascii="Times New Roman" w:eastAsia="Times New Roman" w:hAnsi="Times New Roman" w:cs="Times New Roman"/>
                <w:b/>
                <w:bCs/>
                <w:color w:val="000000"/>
                <w:kern w:val="0"/>
                <w:sz w:val="20"/>
                <w:szCs w:val="20"/>
                <w14:ligatures w14:val="none"/>
              </w:rPr>
              <w:t>Year 5</w:t>
            </w:r>
          </w:p>
        </w:tc>
        <w:tc>
          <w:tcPr>
            <w:tcW w:w="960" w:type="dxa"/>
            <w:tcBorders>
              <w:top w:val="single" w:sz="4" w:space="0" w:color="auto"/>
              <w:left w:val="nil"/>
              <w:bottom w:val="single" w:sz="4" w:space="0" w:color="auto"/>
              <w:right w:val="nil"/>
            </w:tcBorders>
            <w:shd w:val="clear" w:color="auto" w:fill="auto"/>
            <w:noWrap/>
            <w:vAlign w:val="center"/>
            <w:hideMark/>
          </w:tcPr>
          <w:p w14:paraId="06BF7ACF" w14:textId="77777777" w:rsidR="00903890" w:rsidRPr="005D3A06" w:rsidRDefault="00903890" w:rsidP="006C61ED">
            <w:pPr>
              <w:spacing w:after="0" w:line="240" w:lineRule="auto"/>
              <w:jc w:val="center"/>
              <w:rPr>
                <w:rFonts w:ascii="Times New Roman" w:eastAsia="Times New Roman" w:hAnsi="Times New Roman" w:cs="Times New Roman"/>
                <w:b/>
                <w:bCs/>
                <w:color w:val="000000"/>
                <w:kern w:val="0"/>
                <w:sz w:val="20"/>
                <w:szCs w:val="20"/>
                <w14:ligatures w14:val="none"/>
              </w:rPr>
            </w:pPr>
            <w:r w:rsidRPr="005D3A06">
              <w:rPr>
                <w:rFonts w:ascii="Times New Roman" w:eastAsia="Times New Roman" w:hAnsi="Times New Roman" w:cs="Times New Roman"/>
                <w:b/>
                <w:bCs/>
                <w:color w:val="000000"/>
                <w:kern w:val="0"/>
                <w:sz w:val="20"/>
                <w:szCs w:val="20"/>
                <w14:ligatures w14:val="none"/>
              </w:rPr>
              <w:t>Year 6</w:t>
            </w:r>
          </w:p>
        </w:tc>
        <w:tc>
          <w:tcPr>
            <w:tcW w:w="960" w:type="dxa"/>
            <w:tcBorders>
              <w:top w:val="single" w:sz="4" w:space="0" w:color="auto"/>
              <w:left w:val="nil"/>
              <w:bottom w:val="single" w:sz="4" w:space="0" w:color="auto"/>
              <w:right w:val="nil"/>
            </w:tcBorders>
            <w:shd w:val="clear" w:color="auto" w:fill="auto"/>
            <w:noWrap/>
            <w:vAlign w:val="center"/>
            <w:hideMark/>
          </w:tcPr>
          <w:p w14:paraId="7AD71769" w14:textId="77777777" w:rsidR="00903890" w:rsidRPr="005D3A06" w:rsidRDefault="00903890" w:rsidP="006C61ED">
            <w:pPr>
              <w:spacing w:after="0" w:line="240" w:lineRule="auto"/>
              <w:jc w:val="center"/>
              <w:rPr>
                <w:rFonts w:ascii="Times New Roman" w:eastAsia="Times New Roman" w:hAnsi="Times New Roman" w:cs="Times New Roman"/>
                <w:b/>
                <w:bCs/>
                <w:color w:val="000000"/>
                <w:kern w:val="0"/>
                <w:sz w:val="20"/>
                <w:szCs w:val="20"/>
                <w14:ligatures w14:val="none"/>
              </w:rPr>
            </w:pPr>
            <w:r w:rsidRPr="005D3A06">
              <w:rPr>
                <w:rFonts w:ascii="Times New Roman" w:eastAsia="Times New Roman" w:hAnsi="Times New Roman" w:cs="Times New Roman"/>
                <w:b/>
                <w:bCs/>
                <w:color w:val="000000"/>
                <w:kern w:val="0"/>
                <w:sz w:val="20"/>
                <w:szCs w:val="20"/>
                <w14:ligatures w14:val="none"/>
              </w:rPr>
              <w:t>Year 7</w:t>
            </w:r>
          </w:p>
        </w:tc>
        <w:tc>
          <w:tcPr>
            <w:tcW w:w="960" w:type="dxa"/>
            <w:tcBorders>
              <w:top w:val="single" w:sz="4" w:space="0" w:color="auto"/>
              <w:left w:val="nil"/>
              <w:bottom w:val="single" w:sz="4" w:space="0" w:color="auto"/>
              <w:right w:val="nil"/>
            </w:tcBorders>
            <w:shd w:val="clear" w:color="auto" w:fill="auto"/>
            <w:noWrap/>
            <w:vAlign w:val="center"/>
            <w:hideMark/>
          </w:tcPr>
          <w:p w14:paraId="28AA0A89" w14:textId="77777777" w:rsidR="00903890" w:rsidRPr="005D3A06" w:rsidRDefault="00903890" w:rsidP="006C61ED">
            <w:pPr>
              <w:spacing w:after="0" w:line="240" w:lineRule="auto"/>
              <w:jc w:val="center"/>
              <w:rPr>
                <w:rFonts w:ascii="Times New Roman" w:eastAsia="Times New Roman" w:hAnsi="Times New Roman" w:cs="Times New Roman"/>
                <w:b/>
                <w:bCs/>
                <w:color w:val="000000"/>
                <w:kern w:val="0"/>
                <w:sz w:val="20"/>
                <w:szCs w:val="20"/>
                <w14:ligatures w14:val="none"/>
              </w:rPr>
            </w:pPr>
            <w:r w:rsidRPr="005D3A06">
              <w:rPr>
                <w:rFonts w:ascii="Times New Roman" w:eastAsia="Times New Roman" w:hAnsi="Times New Roman" w:cs="Times New Roman"/>
                <w:b/>
                <w:bCs/>
                <w:color w:val="000000"/>
                <w:kern w:val="0"/>
                <w:sz w:val="20"/>
                <w:szCs w:val="20"/>
                <w14:ligatures w14:val="none"/>
              </w:rPr>
              <w:t>Year 8</w:t>
            </w:r>
          </w:p>
        </w:tc>
        <w:tc>
          <w:tcPr>
            <w:tcW w:w="960" w:type="dxa"/>
            <w:tcBorders>
              <w:top w:val="single" w:sz="4" w:space="0" w:color="auto"/>
              <w:left w:val="nil"/>
              <w:bottom w:val="single" w:sz="4" w:space="0" w:color="auto"/>
              <w:right w:val="nil"/>
            </w:tcBorders>
            <w:shd w:val="clear" w:color="auto" w:fill="auto"/>
            <w:noWrap/>
            <w:vAlign w:val="center"/>
            <w:hideMark/>
          </w:tcPr>
          <w:p w14:paraId="1E62F91F" w14:textId="77777777" w:rsidR="00903890" w:rsidRPr="005D3A06" w:rsidRDefault="00903890" w:rsidP="006C61ED">
            <w:pPr>
              <w:spacing w:after="0" w:line="240" w:lineRule="auto"/>
              <w:jc w:val="center"/>
              <w:rPr>
                <w:rFonts w:ascii="Times New Roman" w:eastAsia="Times New Roman" w:hAnsi="Times New Roman" w:cs="Times New Roman"/>
                <w:b/>
                <w:bCs/>
                <w:color w:val="000000"/>
                <w:kern w:val="0"/>
                <w:sz w:val="20"/>
                <w:szCs w:val="20"/>
                <w14:ligatures w14:val="none"/>
              </w:rPr>
            </w:pPr>
            <w:r w:rsidRPr="005D3A06">
              <w:rPr>
                <w:rFonts w:ascii="Times New Roman" w:eastAsia="Times New Roman" w:hAnsi="Times New Roman" w:cs="Times New Roman"/>
                <w:b/>
                <w:bCs/>
                <w:color w:val="000000"/>
                <w:kern w:val="0"/>
                <w:sz w:val="20"/>
                <w:szCs w:val="20"/>
                <w14:ligatures w14:val="none"/>
              </w:rPr>
              <w:t>Year 9</w:t>
            </w:r>
          </w:p>
        </w:tc>
        <w:tc>
          <w:tcPr>
            <w:tcW w:w="960" w:type="dxa"/>
            <w:tcBorders>
              <w:top w:val="single" w:sz="4" w:space="0" w:color="auto"/>
              <w:left w:val="nil"/>
              <w:bottom w:val="single" w:sz="4" w:space="0" w:color="auto"/>
              <w:right w:val="nil"/>
            </w:tcBorders>
            <w:shd w:val="clear" w:color="auto" w:fill="auto"/>
            <w:noWrap/>
            <w:vAlign w:val="center"/>
            <w:hideMark/>
          </w:tcPr>
          <w:p w14:paraId="55FBDB73" w14:textId="77777777" w:rsidR="00903890" w:rsidRPr="005D3A06" w:rsidRDefault="00903890" w:rsidP="006C61ED">
            <w:pPr>
              <w:spacing w:after="0" w:line="240" w:lineRule="auto"/>
              <w:jc w:val="center"/>
              <w:rPr>
                <w:rFonts w:ascii="Times New Roman" w:eastAsia="Times New Roman" w:hAnsi="Times New Roman" w:cs="Times New Roman"/>
                <w:b/>
                <w:bCs/>
                <w:color w:val="000000"/>
                <w:kern w:val="0"/>
                <w:sz w:val="20"/>
                <w:szCs w:val="20"/>
                <w14:ligatures w14:val="none"/>
              </w:rPr>
            </w:pPr>
            <w:r w:rsidRPr="005D3A06">
              <w:rPr>
                <w:rFonts w:ascii="Times New Roman" w:eastAsia="Times New Roman" w:hAnsi="Times New Roman" w:cs="Times New Roman"/>
                <w:b/>
                <w:bCs/>
                <w:color w:val="000000"/>
                <w:kern w:val="0"/>
                <w:sz w:val="20"/>
                <w:szCs w:val="20"/>
                <w14:ligatures w14:val="none"/>
              </w:rPr>
              <w:t>Year 10</w:t>
            </w:r>
          </w:p>
        </w:tc>
      </w:tr>
      <w:tr w:rsidR="00903890" w:rsidRPr="005D3A06" w14:paraId="399A56F4" w14:textId="77777777" w:rsidTr="006C61ED">
        <w:trPr>
          <w:trHeight w:val="290"/>
        </w:trPr>
        <w:tc>
          <w:tcPr>
            <w:tcW w:w="3620" w:type="dxa"/>
            <w:tcBorders>
              <w:top w:val="single" w:sz="4" w:space="0" w:color="auto"/>
              <w:left w:val="nil"/>
              <w:bottom w:val="nil"/>
              <w:right w:val="nil"/>
            </w:tcBorders>
            <w:shd w:val="clear" w:color="auto" w:fill="auto"/>
            <w:noWrap/>
            <w:vAlign w:val="bottom"/>
            <w:hideMark/>
          </w:tcPr>
          <w:p w14:paraId="44C65142"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Quantity retail beef</w:t>
            </w:r>
          </w:p>
        </w:tc>
        <w:tc>
          <w:tcPr>
            <w:tcW w:w="960" w:type="dxa"/>
            <w:tcBorders>
              <w:top w:val="single" w:sz="4" w:space="0" w:color="auto"/>
              <w:left w:val="nil"/>
              <w:bottom w:val="nil"/>
              <w:right w:val="nil"/>
            </w:tcBorders>
            <w:shd w:val="clear" w:color="auto" w:fill="auto"/>
            <w:noWrap/>
            <w:vAlign w:val="bottom"/>
            <w:hideMark/>
          </w:tcPr>
          <w:p w14:paraId="07283D6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0.175%</w:t>
            </w:r>
          </w:p>
        </w:tc>
        <w:tc>
          <w:tcPr>
            <w:tcW w:w="960" w:type="dxa"/>
            <w:tcBorders>
              <w:top w:val="single" w:sz="4" w:space="0" w:color="auto"/>
              <w:left w:val="nil"/>
              <w:bottom w:val="nil"/>
              <w:right w:val="nil"/>
            </w:tcBorders>
            <w:shd w:val="clear" w:color="auto" w:fill="auto"/>
            <w:noWrap/>
            <w:vAlign w:val="bottom"/>
            <w:hideMark/>
          </w:tcPr>
          <w:p w14:paraId="2DC8458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0.035%</w:t>
            </w:r>
          </w:p>
        </w:tc>
        <w:tc>
          <w:tcPr>
            <w:tcW w:w="960" w:type="dxa"/>
            <w:tcBorders>
              <w:top w:val="single" w:sz="4" w:space="0" w:color="auto"/>
              <w:left w:val="nil"/>
              <w:bottom w:val="nil"/>
              <w:right w:val="nil"/>
            </w:tcBorders>
            <w:shd w:val="clear" w:color="auto" w:fill="auto"/>
            <w:noWrap/>
            <w:vAlign w:val="bottom"/>
            <w:hideMark/>
          </w:tcPr>
          <w:p w14:paraId="77200CD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0.021%</w:t>
            </w:r>
          </w:p>
        </w:tc>
        <w:tc>
          <w:tcPr>
            <w:tcW w:w="960" w:type="dxa"/>
            <w:tcBorders>
              <w:top w:val="single" w:sz="4" w:space="0" w:color="auto"/>
              <w:left w:val="nil"/>
              <w:bottom w:val="nil"/>
              <w:right w:val="nil"/>
            </w:tcBorders>
            <w:shd w:val="clear" w:color="auto" w:fill="auto"/>
            <w:noWrap/>
            <w:vAlign w:val="bottom"/>
            <w:hideMark/>
          </w:tcPr>
          <w:p w14:paraId="239A0BF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0.008%</w:t>
            </w:r>
          </w:p>
        </w:tc>
        <w:tc>
          <w:tcPr>
            <w:tcW w:w="960" w:type="dxa"/>
            <w:tcBorders>
              <w:top w:val="single" w:sz="4" w:space="0" w:color="auto"/>
              <w:left w:val="nil"/>
              <w:bottom w:val="nil"/>
              <w:right w:val="nil"/>
            </w:tcBorders>
            <w:shd w:val="clear" w:color="auto" w:fill="auto"/>
            <w:noWrap/>
            <w:vAlign w:val="bottom"/>
            <w:hideMark/>
          </w:tcPr>
          <w:p w14:paraId="67C9FDD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0.004%</w:t>
            </w:r>
          </w:p>
        </w:tc>
        <w:tc>
          <w:tcPr>
            <w:tcW w:w="960" w:type="dxa"/>
            <w:tcBorders>
              <w:top w:val="single" w:sz="4" w:space="0" w:color="auto"/>
              <w:left w:val="nil"/>
              <w:bottom w:val="nil"/>
              <w:right w:val="nil"/>
            </w:tcBorders>
            <w:shd w:val="clear" w:color="auto" w:fill="auto"/>
            <w:noWrap/>
            <w:vAlign w:val="bottom"/>
            <w:hideMark/>
          </w:tcPr>
          <w:p w14:paraId="4B1BE54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single" w:sz="4" w:space="0" w:color="auto"/>
              <w:left w:val="nil"/>
              <w:bottom w:val="nil"/>
              <w:right w:val="nil"/>
            </w:tcBorders>
            <w:shd w:val="clear" w:color="auto" w:fill="auto"/>
            <w:noWrap/>
            <w:vAlign w:val="bottom"/>
            <w:hideMark/>
          </w:tcPr>
          <w:p w14:paraId="08382CF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single" w:sz="4" w:space="0" w:color="auto"/>
              <w:left w:val="nil"/>
              <w:bottom w:val="nil"/>
              <w:right w:val="nil"/>
            </w:tcBorders>
            <w:shd w:val="clear" w:color="auto" w:fill="auto"/>
            <w:noWrap/>
            <w:vAlign w:val="bottom"/>
            <w:hideMark/>
          </w:tcPr>
          <w:p w14:paraId="6E21B47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single" w:sz="4" w:space="0" w:color="auto"/>
              <w:left w:val="nil"/>
              <w:bottom w:val="nil"/>
              <w:right w:val="nil"/>
            </w:tcBorders>
            <w:shd w:val="clear" w:color="auto" w:fill="auto"/>
            <w:noWrap/>
            <w:vAlign w:val="bottom"/>
            <w:hideMark/>
          </w:tcPr>
          <w:p w14:paraId="1E15A7B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single" w:sz="4" w:space="0" w:color="auto"/>
              <w:left w:val="nil"/>
              <w:bottom w:val="nil"/>
              <w:right w:val="nil"/>
            </w:tcBorders>
            <w:shd w:val="clear" w:color="auto" w:fill="auto"/>
            <w:noWrap/>
            <w:vAlign w:val="bottom"/>
            <w:hideMark/>
          </w:tcPr>
          <w:p w14:paraId="3FD06AB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47CD62DA" w14:textId="77777777" w:rsidTr="006C61ED">
        <w:trPr>
          <w:trHeight w:val="290"/>
        </w:trPr>
        <w:tc>
          <w:tcPr>
            <w:tcW w:w="3620" w:type="dxa"/>
            <w:tcBorders>
              <w:top w:val="nil"/>
              <w:left w:val="nil"/>
              <w:bottom w:val="nil"/>
              <w:right w:val="nil"/>
            </w:tcBorders>
            <w:shd w:val="clear" w:color="auto" w:fill="auto"/>
            <w:noWrap/>
            <w:vAlign w:val="bottom"/>
            <w:hideMark/>
          </w:tcPr>
          <w:p w14:paraId="7106A721"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Price retail beef</w:t>
            </w:r>
          </w:p>
        </w:tc>
        <w:tc>
          <w:tcPr>
            <w:tcW w:w="960" w:type="dxa"/>
            <w:tcBorders>
              <w:top w:val="nil"/>
              <w:left w:val="nil"/>
              <w:bottom w:val="nil"/>
              <w:right w:val="nil"/>
            </w:tcBorders>
            <w:shd w:val="clear" w:color="auto" w:fill="auto"/>
            <w:noWrap/>
            <w:vAlign w:val="bottom"/>
            <w:hideMark/>
          </w:tcPr>
          <w:p w14:paraId="27468AA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-0.209%</w:t>
            </w:r>
          </w:p>
        </w:tc>
        <w:tc>
          <w:tcPr>
            <w:tcW w:w="960" w:type="dxa"/>
            <w:tcBorders>
              <w:top w:val="nil"/>
              <w:left w:val="nil"/>
              <w:bottom w:val="nil"/>
              <w:right w:val="nil"/>
            </w:tcBorders>
            <w:shd w:val="clear" w:color="auto" w:fill="auto"/>
            <w:noWrap/>
            <w:vAlign w:val="bottom"/>
            <w:hideMark/>
          </w:tcPr>
          <w:p w14:paraId="5843326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-0.039%</w:t>
            </w:r>
          </w:p>
        </w:tc>
        <w:tc>
          <w:tcPr>
            <w:tcW w:w="960" w:type="dxa"/>
            <w:tcBorders>
              <w:top w:val="nil"/>
              <w:left w:val="nil"/>
              <w:bottom w:val="nil"/>
              <w:right w:val="nil"/>
            </w:tcBorders>
            <w:shd w:val="clear" w:color="auto" w:fill="auto"/>
            <w:noWrap/>
            <w:vAlign w:val="bottom"/>
            <w:hideMark/>
          </w:tcPr>
          <w:p w14:paraId="24F1FA5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-0.023%</w:t>
            </w:r>
          </w:p>
        </w:tc>
        <w:tc>
          <w:tcPr>
            <w:tcW w:w="960" w:type="dxa"/>
            <w:tcBorders>
              <w:top w:val="nil"/>
              <w:left w:val="nil"/>
              <w:bottom w:val="nil"/>
              <w:right w:val="nil"/>
            </w:tcBorders>
            <w:shd w:val="clear" w:color="auto" w:fill="auto"/>
            <w:noWrap/>
            <w:vAlign w:val="bottom"/>
            <w:hideMark/>
          </w:tcPr>
          <w:p w14:paraId="721E337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-0.008%</w:t>
            </w:r>
          </w:p>
        </w:tc>
        <w:tc>
          <w:tcPr>
            <w:tcW w:w="960" w:type="dxa"/>
            <w:tcBorders>
              <w:top w:val="nil"/>
              <w:left w:val="nil"/>
              <w:bottom w:val="nil"/>
              <w:right w:val="nil"/>
            </w:tcBorders>
            <w:shd w:val="clear" w:color="auto" w:fill="auto"/>
            <w:noWrap/>
            <w:vAlign w:val="bottom"/>
            <w:hideMark/>
          </w:tcPr>
          <w:p w14:paraId="0BA98E9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-0.004%</w:t>
            </w:r>
          </w:p>
        </w:tc>
        <w:tc>
          <w:tcPr>
            <w:tcW w:w="960" w:type="dxa"/>
            <w:tcBorders>
              <w:top w:val="nil"/>
              <w:left w:val="nil"/>
              <w:bottom w:val="nil"/>
              <w:right w:val="nil"/>
            </w:tcBorders>
            <w:shd w:val="clear" w:color="auto" w:fill="auto"/>
            <w:noWrap/>
            <w:vAlign w:val="bottom"/>
            <w:hideMark/>
          </w:tcPr>
          <w:p w14:paraId="02CEE97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bottom w:val="nil"/>
              <w:right w:val="nil"/>
            </w:tcBorders>
            <w:shd w:val="clear" w:color="auto" w:fill="auto"/>
            <w:noWrap/>
            <w:vAlign w:val="bottom"/>
            <w:hideMark/>
          </w:tcPr>
          <w:p w14:paraId="56DFCBE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bottom w:val="nil"/>
              <w:right w:val="nil"/>
            </w:tcBorders>
            <w:shd w:val="clear" w:color="auto" w:fill="auto"/>
            <w:noWrap/>
            <w:vAlign w:val="bottom"/>
            <w:hideMark/>
          </w:tcPr>
          <w:p w14:paraId="629D596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497C572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42295C7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15BD09CA" w14:textId="77777777" w:rsidTr="006C61ED">
        <w:trPr>
          <w:trHeight w:val="290"/>
        </w:trPr>
        <w:tc>
          <w:tcPr>
            <w:tcW w:w="3620" w:type="dxa"/>
            <w:tcBorders>
              <w:top w:val="nil"/>
              <w:left w:val="nil"/>
              <w:bottom w:val="nil"/>
              <w:right w:val="nil"/>
            </w:tcBorders>
            <w:shd w:val="clear" w:color="auto" w:fill="auto"/>
            <w:noWrap/>
            <w:vAlign w:val="bottom"/>
            <w:hideMark/>
          </w:tcPr>
          <w:p w14:paraId="2D561751"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Quantity wholesale beef</w:t>
            </w:r>
          </w:p>
        </w:tc>
        <w:tc>
          <w:tcPr>
            <w:tcW w:w="960" w:type="dxa"/>
            <w:tcBorders>
              <w:top w:val="nil"/>
              <w:left w:val="nil"/>
              <w:bottom w:val="nil"/>
              <w:right w:val="nil"/>
            </w:tcBorders>
            <w:shd w:val="clear" w:color="auto" w:fill="auto"/>
            <w:noWrap/>
            <w:vAlign w:val="bottom"/>
            <w:hideMark/>
          </w:tcPr>
          <w:p w14:paraId="5AC95B43"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0.324%</w:t>
            </w:r>
          </w:p>
        </w:tc>
        <w:tc>
          <w:tcPr>
            <w:tcW w:w="960" w:type="dxa"/>
            <w:tcBorders>
              <w:top w:val="nil"/>
              <w:left w:val="nil"/>
              <w:bottom w:val="nil"/>
              <w:right w:val="nil"/>
            </w:tcBorders>
            <w:shd w:val="clear" w:color="auto" w:fill="auto"/>
            <w:noWrap/>
            <w:vAlign w:val="bottom"/>
            <w:hideMark/>
          </w:tcPr>
          <w:p w14:paraId="79BEF533"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0.087%</w:t>
            </w:r>
          </w:p>
        </w:tc>
        <w:tc>
          <w:tcPr>
            <w:tcW w:w="960" w:type="dxa"/>
            <w:tcBorders>
              <w:top w:val="nil"/>
              <w:left w:val="nil"/>
              <w:bottom w:val="nil"/>
              <w:right w:val="nil"/>
            </w:tcBorders>
            <w:shd w:val="clear" w:color="auto" w:fill="auto"/>
            <w:noWrap/>
            <w:vAlign w:val="bottom"/>
            <w:hideMark/>
          </w:tcPr>
          <w:p w14:paraId="2DD199E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0.067%</w:t>
            </w:r>
          </w:p>
        </w:tc>
        <w:tc>
          <w:tcPr>
            <w:tcW w:w="960" w:type="dxa"/>
            <w:tcBorders>
              <w:top w:val="nil"/>
              <w:left w:val="nil"/>
              <w:bottom w:val="nil"/>
              <w:right w:val="nil"/>
            </w:tcBorders>
            <w:shd w:val="clear" w:color="auto" w:fill="auto"/>
            <w:noWrap/>
            <w:vAlign w:val="bottom"/>
            <w:hideMark/>
          </w:tcPr>
          <w:p w14:paraId="5D099D1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0.029%</w:t>
            </w:r>
          </w:p>
        </w:tc>
        <w:tc>
          <w:tcPr>
            <w:tcW w:w="960" w:type="dxa"/>
            <w:tcBorders>
              <w:top w:val="nil"/>
              <w:left w:val="nil"/>
              <w:bottom w:val="nil"/>
              <w:right w:val="nil"/>
            </w:tcBorders>
            <w:shd w:val="clear" w:color="auto" w:fill="auto"/>
            <w:noWrap/>
            <w:vAlign w:val="bottom"/>
            <w:hideMark/>
          </w:tcPr>
          <w:p w14:paraId="54DD40D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0.017%</w:t>
            </w:r>
          </w:p>
        </w:tc>
        <w:tc>
          <w:tcPr>
            <w:tcW w:w="960" w:type="dxa"/>
            <w:tcBorders>
              <w:top w:val="nil"/>
              <w:left w:val="nil"/>
              <w:bottom w:val="nil"/>
              <w:right w:val="nil"/>
            </w:tcBorders>
            <w:shd w:val="clear" w:color="auto" w:fill="auto"/>
            <w:noWrap/>
            <w:vAlign w:val="bottom"/>
            <w:hideMark/>
          </w:tcPr>
          <w:p w14:paraId="470D7A1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0.011%</w:t>
            </w:r>
          </w:p>
        </w:tc>
        <w:tc>
          <w:tcPr>
            <w:tcW w:w="960" w:type="dxa"/>
            <w:tcBorders>
              <w:top w:val="nil"/>
              <w:left w:val="nil"/>
              <w:bottom w:val="nil"/>
              <w:right w:val="nil"/>
            </w:tcBorders>
            <w:shd w:val="clear" w:color="auto" w:fill="auto"/>
            <w:noWrap/>
            <w:vAlign w:val="bottom"/>
            <w:hideMark/>
          </w:tcPr>
          <w:p w14:paraId="6B123D4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0.008%</w:t>
            </w:r>
          </w:p>
        </w:tc>
        <w:tc>
          <w:tcPr>
            <w:tcW w:w="960" w:type="dxa"/>
            <w:tcBorders>
              <w:top w:val="nil"/>
              <w:left w:val="nil"/>
              <w:bottom w:val="nil"/>
              <w:right w:val="nil"/>
            </w:tcBorders>
            <w:shd w:val="clear" w:color="auto" w:fill="auto"/>
            <w:noWrap/>
            <w:vAlign w:val="bottom"/>
            <w:hideMark/>
          </w:tcPr>
          <w:p w14:paraId="35C5434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bottom w:val="nil"/>
              <w:right w:val="nil"/>
            </w:tcBorders>
            <w:shd w:val="clear" w:color="auto" w:fill="auto"/>
            <w:noWrap/>
            <w:vAlign w:val="bottom"/>
            <w:hideMark/>
          </w:tcPr>
          <w:p w14:paraId="6BB2D215"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bottom w:val="nil"/>
              <w:right w:val="nil"/>
            </w:tcBorders>
            <w:shd w:val="clear" w:color="auto" w:fill="auto"/>
            <w:noWrap/>
            <w:vAlign w:val="bottom"/>
            <w:hideMark/>
          </w:tcPr>
          <w:p w14:paraId="463260E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r>
      <w:tr w:rsidR="00903890" w:rsidRPr="005D3A06" w14:paraId="299F2B7A" w14:textId="77777777" w:rsidTr="006C61ED">
        <w:trPr>
          <w:trHeight w:val="290"/>
        </w:trPr>
        <w:tc>
          <w:tcPr>
            <w:tcW w:w="3620" w:type="dxa"/>
            <w:tcBorders>
              <w:top w:val="nil"/>
              <w:left w:val="nil"/>
              <w:bottom w:val="nil"/>
              <w:right w:val="nil"/>
            </w:tcBorders>
            <w:shd w:val="clear" w:color="auto" w:fill="auto"/>
            <w:noWrap/>
            <w:vAlign w:val="bottom"/>
            <w:hideMark/>
          </w:tcPr>
          <w:p w14:paraId="102D4BE0"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Price wholesale beef</w:t>
            </w:r>
          </w:p>
        </w:tc>
        <w:tc>
          <w:tcPr>
            <w:tcW w:w="960" w:type="dxa"/>
            <w:tcBorders>
              <w:top w:val="nil"/>
              <w:left w:val="nil"/>
              <w:bottom w:val="nil"/>
              <w:right w:val="nil"/>
            </w:tcBorders>
            <w:shd w:val="clear" w:color="auto" w:fill="auto"/>
            <w:noWrap/>
            <w:vAlign w:val="bottom"/>
            <w:hideMark/>
          </w:tcPr>
          <w:p w14:paraId="34C47A6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-0.261%</w:t>
            </w:r>
          </w:p>
        </w:tc>
        <w:tc>
          <w:tcPr>
            <w:tcW w:w="960" w:type="dxa"/>
            <w:tcBorders>
              <w:top w:val="nil"/>
              <w:left w:val="nil"/>
              <w:bottom w:val="nil"/>
              <w:right w:val="nil"/>
            </w:tcBorders>
            <w:shd w:val="clear" w:color="auto" w:fill="auto"/>
            <w:noWrap/>
            <w:vAlign w:val="bottom"/>
            <w:hideMark/>
          </w:tcPr>
          <w:p w14:paraId="7098E42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-0.086%</w:t>
            </w:r>
          </w:p>
        </w:tc>
        <w:tc>
          <w:tcPr>
            <w:tcW w:w="960" w:type="dxa"/>
            <w:tcBorders>
              <w:top w:val="nil"/>
              <w:left w:val="nil"/>
              <w:bottom w:val="nil"/>
              <w:right w:val="nil"/>
            </w:tcBorders>
            <w:shd w:val="clear" w:color="auto" w:fill="auto"/>
            <w:noWrap/>
            <w:vAlign w:val="bottom"/>
            <w:hideMark/>
          </w:tcPr>
          <w:p w14:paraId="3475E6D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-0.070%</w:t>
            </w:r>
          </w:p>
        </w:tc>
        <w:tc>
          <w:tcPr>
            <w:tcW w:w="960" w:type="dxa"/>
            <w:tcBorders>
              <w:top w:val="nil"/>
              <w:left w:val="nil"/>
              <w:bottom w:val="nil"/>
              <w:right w:val="nil"/>
            </w:tcBorders>
            <w:shd w:val="clear" w:color="auto" w:fill="auto"/>
            <w:noWrap/>
            <w:vAlign w:val="bottom"/>
            <w:hideMark/>
          </w:tcPr>
          <w:p w14:paraId="2A24A563"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-0.031%</w:t>
            </w:r>
          </w:p>
        </w:tc>
        <w:tc>
          <w:tcPr>
            <w:tcW w:w="960" w:type="dxa"/>
            <w:tcBorders>
              <w:top w:val="nil"/>
              <w:left w:val="nil"/>
              <w:bottom w:val="nil"/>
              <w:right w:val="nil"/>
            </w:tcBorders>
            <w:shd w:val="clear" w:color="auto" w:fill="auto"/>
            <w:noWrap/>
            <w:vAlign w:val="bottom"/>
            <w:hideMark/>
          </w:tcPr>
          <w:p w14:paraId="5AE9890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-0.018%</w:t>
            </w:r>
          </w:p>
        </w:tc>
        <w:tc>
          <w:tcPr>
            <w:tcW w:w="960" w:type="dxa"/>
            <w:tcBorders>
              <w:top w:val="nil"/>
              <w:left w:val="nil"/>
              <w:bottom w:val="nil"/>
              <w:right w:val="nil"/>
            </w:tcBorders>
            <w:shd w:val="clear" w:color="auto" w:fill="auto"/>
            <w:noWrap/>
            <w:vAlign w:val="bottom"/>
            <w:hideMark/>
          </w:tcPr>
          <w:p w14:paraId="4C3B998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-0.011%</w:t>
            </w:r>
          </w:p>
        </w:tc>
        <w:tc>
          <w:tcPr>
            <w:tcW w:w="960" w:type="dxa"/>
            <w:tcBorders>
              <w:top w:val="nil"/>
              <w:left w:val="nil"/>
              <w:bottom w:val="nil"/>
              <w:right w:val="nil"/>
            </w:tcBorders>
            <w:shd w:val="clear" w:color="auto" w:fill="auto"/>
            <w:noWrap/>
            <w:vAlign w:val="bottom"/>
            <w:hideMark/>
          </w:tcPr>
          <w:p w14:paraId="257CC54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-0.008%</w:t>
            </w:r>
          </w:p>
        </w:tc>
        <w:tc>
          <w:tcPr>
            <w:tcW w:w="960" w:type="dxa"/>
            <w:tcBorders>
              <w:top w:val="nil"/>
              <w:left w:val="nil"/>
              <w:bottom w:val="nil"/>
              <w:right w:val="nil"/>
            </w:tcBorders>
            <w:shd w:val="clear" w:color="auto" w:fill="auto"/>
            <w:noWrap/>
            <w:vAlign w:val="bottom"/>
            <w:hideMark/>
          </w:tcPr>
          <w:p w14:paraId="3EA8FF5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bottom w:val="nil"/>
              <w:right w:val="nil"/>
            </w:tcBorders>
            <w:shd w:val="clear" w:color="auto" w:fill="auto"/>
            <w:noWrap/>
            <w:vAlign w:val="bottom"/>
            <w:hideMark/>
          </w:tcPr>
          <w:p w14:paraId="7458C8E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bottom w:val="nil"/>
              <w:right w:val="nil"/>
            </w:tcBorders>
            <w:shd w:val="clear" w:color="auto" w:fill="auto"/>
            <w:noWrap/>
            <w:vAlign w:val="bottom"/>
            <w:hideMark/>
          </w:tcPr>
          <w:p w14:paraId="0D20426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r>
      <w:tr w:rsidR="00903890" w:rsidRPr="005D3A06" w14:paraId="6DF6D3B7" w14:textId="77777777" w:rsidTr="006C61ED">
        <w:trPr>
          <w:trHeight w:val="290"/>
        </w:trPr>
        <w:tc>
          <w:tcPr>
            <w:tcW w:w="3620" w:type="dxa"/>
            <w:tcBorders>
              <w:top w:val="nil"/>
              <w:left w:val="nil"/>
              <w:bottom w:val="nil"/>
              <w:right w:val="nil"/>
            </w:tcBorders>
            <w:shd w:val="clear" w:color="auto" w:fill="auto"/>
            <w:noWrap/>
            <w:vAlign w:val="bottom"/>
            <w:hideMark/>
          </w:tcPr>
          <w:p w14:paraId="5A53AF8D"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Quantity wholesale beef imported</w:t>
            </w:r>
          </w:p>
        </w:tc>
        <w:tc>
          <w:tcPr>
            <w:tcW w:w="960" w:type="dxa"/>
            <w:tcBorders>
              <w:top w:val="nil"/>
              <w:left w:val="nil"/>
              <w:bottom w:val="nil"/>
              <w:right w:val="nil"/>
            </w:tcBorders>
            <w:shd w:val="clear" w:color="auto" w:fill="auto"/>
            <w:noWrap/>
            <w:vAlign w:val="bottom"/>
            <w:hideMark/>
          </w:tcPr>
          <w:p w14:paraId="578291F5"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0.244%</w:t>
            </w:r>
          </w:p>
        </w:tc>
        <w:tc>
          <w:tcPr>
            <w:tcW w:w="960" w:type="dxa"/>
            <w:tcBorders>
              <w:top w:val="nil"/>
              <w:left w:val="nil"/>
              <w:bottom w:val="nil"/>
              <w:right w:val="nil"/>
            </w:tcBorders>
            <w:shd w:val="clear" w:color="auto" w:fill="auto"/>
            <w:noWrap/>
            <w:vAlign w:val="bottom"/>
            <w:hideMark/>
          </w:tcPr>
          <w:p w14:paraId="472646C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0.071%</w:t>
            </w:r>
          </w:p>
        </w:tc>
        <w:tc>
          <w:tcPr>
            <w:tcW w:w="960" w:type="dxa"/>
            <w:tcBorders>
              <w:top w:val="nil"/>
              <w:left w:val="nil"/>
              <w:bottom w:val="nil"/>
              <w:right w:val="nil"/>
            </w:tcBorders>
            <w:shd w:val="clear" w:color="auto" w:fill="auto"/>
            <w:noWrap/>
            <w:vAlign w:val="bottom"/>
            <w:hideMark/>
          </w:tcPr>
          <w:p w14:paraId="227569C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0.056%</w:t>
            </w:r>
          </w:p>
        </w:tc>
        <w:tc>
          <w:tcPr>
            <w:tcW w:w="960" w:type="dxa"/>
            <w:tcBorders>
              <w:top w:val="nil"/>
              <w:left w:val="nil"/>
              <w:bottom w:val="nil"/>
              <w:right w:val="nil"/>
            </w:tcBorders>
            <w:shd w:val="clear" w:color="auto" w:fill="auto"/>
            <w:noWrap/>
            <w:vAlign w:val="bottom"/>
            <w:hideMark/>
          </w:tcPr>
          <w:p w14:paraId="0D66CC7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0.025%</w:t>
            </w:r>
          </w:p>
        </w:tc>
        <w:tc>
          <w:tcPr>
            <w:tcW w:w="960" w:type="dxa"/>
            <w:tcBorders>
              <w:top w:val="nil"/>
              <w:left w:val="nil"/>
              <w:bottom w:val="nil"/>
              <w:right w:val="nil"/>
            </w:tcBorders>
            <w:shd w:val="clear" w:color="auto" w:fill="auto"/>
            <w:noWrap/>
            <w:vAlign w:val="bottom"/>
            <w:hideMark/>
          </w:tcPr>
          <w:p w14:paraId="3BBE78F3"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0.015%</w:t>
            </w:r>
          </w:p>
        </w:tc>
        <w:tc>
          <w:tcPr>
            <w:tcW w:w="960" w:type="dxa"/>
            <w:tcBorders>
              <w:top w:val="nil"/>
              <w:left w:val="nil"/>
              <w:bottom w:val="nil"/>
              <w:right w:val="nil"/>
            </w:tcBorders>
            <w:shd w:val="clear" w:color="auto" w:fill="auto"/>
            <w:noWrap/>
            <w:vAlign w:val="bottom"/>
            <w:hideMark/>
          </w:tcPr>
          <w:p w14:paraId="1532D0F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0.010%</w:t>
            </w:r>
          </w:p>
        </w:tc>
        <w:tc>
          <w:tcPr>
            <w:tcW w:w="960" w:type="dxa"/>
            <w:tcBorders>
              <w:top w:val="nil"/>
              <w:left w:val="nil"/>
              <w:bottom w:val="nil"/>
              <w:right w:val="nil"/>
            </w:tcBorders>
            <w:shd w:val="clear" w:color="auto" w:fill="auto"/>
            <w:noWrap/>
            <w:vAlign w:val="bottom"/>
            <w:hideMark/>
          </w:tcPr>
          <w:p w14:paraId="5986EFD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0.007%</w:t>
            </w:r>
          </w:p>
        </w:tc>
        <w:tc>
          <w:tcPr>
            <w:tcW w:w="960" w:type="dxa"/>
            <w:tcBorders>
              <w:top w:val="nil"/>
              <w:left w:val="nil"/>
              <w:bottom w:val="nil"/>
              <w:right w:val="nil"/>
            </w:tcBorders>
            <w:shd w:val="clear" w:color="auto" w:fill="auto"/>
            <w:noWrap/>
            <w:vAlign w:val="bottom"/>
            <w:hideMark/>
          </w:tcPr>
          <w:p w14:paraId="28ABE4B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bottom w:val="nil"/>
              <w:right w:val="nil"/>
            </w:tcBorders>
            <w:shd w:val="clear" w:color="auto" w:fill="auto"/>
            <w:noWrap/>
            <w:vAlign w:val="bottom"/>
            <w:hideMark/>
          </w:tcPr>
          <w:p w14:paraId="657249F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bottom w:val="nil"/>
              <w:right w:val="nil"/>
            </w:tcBorders>
            <w:shd w:val="clear" w:color="auto" w:fill="auto"/>
            <w:noWrap/>
            <w:vAlign w:val="bottom"/>
            <w:hideMark/>
          </w:tcPr>
          <w:p w14:paraId="6C8CBB35"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r>
      <w:tr w:rsidR="00903890" w:rsidRPr="005D3A06" w14:paraId="6D6F4541" w14:textId="77777777" w:rsidTr="006C61ED">
        <w:trPr>
          <w:trHeight w:val="290"/>
        </w:trPr>
        <w:tc>
          <w:tcPr>
            <w:tcW w:w="3620" w:type="dxa"/>
            <w:tcBorders>
              <w:top w:val="nil"/>
              <w:left w:val="nil"/>
              <w:bottom w:val="nil"/>
              <w:right w:val="nil"/>
            </w:tcBorders>
            <w:shd w:val="clear" w:color="auto" w:fill="auto"/>
            <w:noWrap/>
            <w:vAlign w:val="bottom"/>
            <w:hideMark/>
          </w:tcPr>
          <w:p w14:paraId="3125103D"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Price wholesale beef imported</w:t>
            </w:r>
          </w:p>
        </w:tc>
        <w:tc>
          <w:tcPr>
            <w:tcW w:w="960" w:type="dxa"/>
            <w:tcBorders>
              <w:top w:val="nil"/>
              <w:left w:val="nil"/>
              <w:bottom w:val="nil"/>
              <w:right w:val="nil"/>
            </w:tcBorders>
            <w:shd w:val="clear" w:color="auto" w:fill="auto"/>
            <w:noWrap/>
            <w:vAlign w:val="bottom"/>
            <w:hideMark/>
          </w:tcPr>
          <w:p w14:paraId="75ECB84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0.133%</w:t>
            </w:r>
          </w:p>
        </w:tc>
        <w:tc>
          <w:tcPr>
            <w:tcW w:w="960" w:type="dxa"/>
            <w:tcBorders>
              <w:top w:val="nil"/>
              <w:left w:val="nil"/>
              <w:bottom w:val="nil"/>
              <w:right w:val="nil"/>
            </w:tcBorders>
            <w:shd w:val="clear" w:color="auto" w:fill="auto"/>
            <w:noWrap/>
            <w:vAlign w:val="bottom"/>
            <w:hideMark/>
          </w:tcPr>
          <w:p w14:paraId="15660D2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0.026%</w:t>
            </w:r>
          </w:p>
        </w:tc>
        <w:tc>
          <w:tcPr>
            <w:tcW w:w="960" w:type="dxa"/>
            <w:tcBorders>
              <w:top w:val="nil"/>
              <w:left w:val="nil"/>
              <w:bottom w:val="nil"/>
              <w:right w:val="nil"/>
            </w:tcBorders>
            <w:shd w:val="clear" w:color="auto" w:fill="auto"/>
            <w:noWrap/>
            <w:vAlign w:val="bottom"/>
            <w:hideMark/>
          </w:tcPr>
          <w:p w14:paraId="0714569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0.015%</w:t>
            </w:r>
          </w:p>
        </w:tc>
        <w:tc>
          <w:tcPr>
            <w:tcW w:w="960" w:type="dxa"/>
            <w:tcBorders>
              <w:top w:val="nil"/>
              <w:left w:val="nil"/>
              <w:bottom w:val="nil"/>
              <w:right w:val="nil"/>
            </w:tcBorders>
            <w:shd w:val="clear" w:color="auto" w:fill="auto"/>
            <w:noWrap/>
            <w:vAlign w:val="bottom"/>
            <w:hideMark/>
          </w:tcPr>
          <w:p w14:paraId="324A66C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0.006%</w:t>
            </w:r>
          </w:p>
        </w:tc>
        <w:tc>
          <w:tcPr>
            <w:tcW w:w="960" w:type="dxa"/>
            <w:tcBorders>
              <w:top w:val="nil"/>
              <w:left w:val="nil"/>
              <w:bottom w:val="nil"/>
              <w:right w:val="nil"/>
            </w:tcBorders>
            <w:shd w:val="clear" w:color="auto" w:fill="auto"/>
            <w:noWrap/>
            <w:vAlign w:val="bottom"/>
            <w:hideMark/>
          </w:tcPr>
          <w:p w14:paraId="6B5683B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0.003%</w:t>
            </w:r>
          </w:p>
        </w:tc>
        <w:tc>
          <w:tcPr>
            <w:tcW w:w="960" w:type="dxa"/>
            <w:tcBorders>
              <w:top w:val="nil"/>
              <w:left w:val="nil"/>
              <w:bottom w:val="nil"/>
              <w:right w:val="nil"/>
            </w:tcBorders>
            <w:shd w:val="clear" w:color="auto" w:fill="auto"/>
            <w:noWrap/>
            <w:vAlign w:val="bottom"/>
            <w:hideMark/>
          </w:tcPr>
          <w:p w14:paraId="7106E02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bottom w:val="nil"/>
              <w:right w:val="nil"/>
            </w:tcBorders>
            <w:shd w:val="clear" w:color="auto" w:fill="auto"/>
            <w:noWrap/>
            <w:vAlign w:val="bottom"/>
            <w:hideMark/>
          </w:tcPr>
          <w:p w14:paraId="2FD1797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122D2FC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6A8EE0E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0657B2B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26FA1522" w14:textId="77777777" w:rsidTr="006C61ED">
        <w:trPr>
          <w:trHeight w:val="290"/>
        </w:trPr>
        <w:tc>
          <w:tcPr>
            <w:tcW w:w="3620" w:type="dxa"/>
            <w:tcBorders>
              <w:top w:val="nil"/>
              <w:left w:val="nil"/>
              <w:bottom w:val="nil"/>
              <w:right w:val="nil"/>
            </w:tcBorders>
            <w:shd w:val="clear" w:color="auto" w:fill="auto"/>
            <w:noWrap/>
            <w:vAlign w:val="bottom"/>
            <w:hideMark/>
          </w:tcPr>
          <w:p w14:paraId="60C0D2B6"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Quantity wholesale beef exported</w:t>
            </w:r>
          </w:p>
        </w:tc>
        <w:tc>
          <w:tcPr>
            <w:tcW w:w="960" w:type="dxa"/>
            <w:tcBorders>
              <w:top w:val="nil"/>
              <w:left w:val="nil"/>
              <w:bottom w:val="nil"/>
              <w:right w:val="nil"/>
            </w:tcBorders>
            <w:shd w:val="clear" w:color="auto" w:fill="auto"/>
            <w:noWrap/>
            <w:vAlign w:val="bottom"/>
            <w:hideMark/>
          </w:tcPr>
          <w:p w14:paraId="606072F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0.110%</w:t>
            </w:r>
          </w:p>
        </w:tc>
        <w:tc>
          <w:tcPr>
            <w:tcW w:w="960" w:type="dxa"/>
            <w:tcBorders>
              <w:top w:val="nil"/>
              <w:left w:val="nil"/>
              <w:bottom w:val="nil"/>
              <w:right w:val="nil"/>
            </w:tcBorders>
            <w:shd w:val="clear" w:color="auto" w:fill="auto"/>
            <w:noWrap/>
            <w:vAlign w:val="bottom"/>
            <w:hideMark/>
          </w:tcPr>
          <w:p w14:paraId="6F269E2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0.061%</w:t>
            </w:r>
          </w:p>
        </w:tc>
        <w:tc>
          <w:tcPr>
            <w:tcW w:w="960" w:type="dxa"/>
            <w:tcBorders>
              <w:top w:val="nil"/>
              <w:left w:val="nil"/>
              <w:bottom w:val="nil"/>
              <w:right w:val="nil"/>
            </w:tcBorders>
            <w:shd w:val="clear" w:color="auto" w:fill="auto"/>
            <w:noWrap/>
            <w:vAlign w:val="bottom"/>
            <w:hideMark/>
          </w:tcPr>
          <w:p w14:paraId="378E421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0.069%</w:t>
            </w:r>
          </w:p>
        </w:tc>
        <w:tc>
          <w:tcPr>
            <w:tcW w:w="960" w:type="dxa"/>
            <w:tcBorders>
              <w:top w:val="nil"/>
              <w:left w:val="nil"/>
              <w:bottom w:val="nil"/>
              <w:right w:val="nil"/>
            </w:tcBorders>
            <w:shd w:val="clear" w:color="auto" w:fill="auto"/>
            <w:noWrap/>
            <w:vAlign w:val="bottom"/>
            <w:hideMark/>
          </w:tcPr>
          <w:p w14:paraId="678B4DC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0.039%</w:t>
            </w:r>
          </w:p>
        </w:tc>
        <w:tc>
          <w:tcPr>
            <w:tcW w:w="960" w:type="dxa"/>
            <w:tcBorders>
              <w:top w:val="nil"/>
              <w:left w:val="nil"/>
              <w:bottom w:val="nil"/>
              <w:right w:val="nil"/>
            </w:tcBorders>
            <w:shd w:val="clear" w:color="auto" w:fill="auto"/>
            <w:noWrap/>
            <w:vAlign w:val="bottom"/>
            <w:hideMark/>
          </w:tcPr>
          <w:p w14:paraId="663436D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0.028%</w:t>
            </w:r>
          </w:p>
        </w:tc>
        <w:tc>
          <w:tcPr>
            <w:tcW w:w="960" w:type="dxa"/>
            <w:tcBorders>
              <w:top w:val="nil"/>
              <w:left w:val="nil"/>
              <w:bottom w:val="nil"/>
              <w:right w:val="nil"/>
            </w:tcBorders>
            <w:shd w:val="clear" w:color="auto" w:fill="auto"/>
            <w:noWrap/>
            <w:vAlign w:val="bottom"/>
            <w:hideMark/>
          </w:tcPr>
          <w:p w14:paraId="7C29BF7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0.021%</w:t>
            </w:r>
          </w:p>
        </w:tc>
        <w:tc>
          <w:tcPr>
            <w:tcW w:w="960" w:type="dxa"/>
            <w:tcBorders>
              <w:top w:val="nil"/>
              <w:left w:val="nil"/>
              <w:bottom w:val="nil"/>
              <w:right w:val="nil"/>
            </w:tcBorders>
            <w:shd w:val="clear" w:color="auto" w:fill="auto"/>
            <w:noWrap/>
            <w:vAlign w:val="bottom"/>
            <w:hideMark/>
          </w:tcPr>
          <w:p w14:paraId="68A3D3E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0.018%</w:t>
            </w:r>
          </w:p>
        </w:tc>
        <w:tc>
          <w:tcPr>
            <w:tcW w:w="960" w:type="dxa"/>
            <w:tcBorders>
              <w:top w:val="nil"/>
              <w:left w:val="nil"/>
              <w:bottom w:val="nil"/>
              <w:right w:val="nil"/>
            </w:tcBorders>
            <w:shd w:val="clear" w:color="auto" w:fill="auto"/>
            <w:noWrap/>
            <w:vAlign w:val="bottom"/>
            <w:hideMark/>
          </w:tcPr>
          <w:p w14:paraId="70055FC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0.005%</w:t>
            </w:r>
          </w:p>
        </w:tc>
        <w:tc>
          <w:tcPr>
            <w:tcW w:w="960" w:type="dxa"/>
            <w:tcBorders>
              <w:top w:val="nil"/>
              <w:left w:val="nil"/>
              <w:bottom w:val="nil"/>
              <w:right w:val="nil"/>
            </w:tcBorders>
            <w:shd w:val="clear" w:color="auto" w:fill="auto"/>
            <w:noWrap/>
            <w:vAlign w:val="bottom"/>
            <w:hideMark/>
          </w:tcPr>
          <w:p w14:paraId="1938D9E5"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0.004%</w:t>
            </w:r>
          </w:p>
        </w:tc>
        <w:tc>
          <w:tcPr>
            <w:tcW w:w="960" w:type="dxa"/>
            <w:tcBorders>
              <w:top w:val="nil"/>
              <w:left w:val="nil"/>
              <w:bottom w:val="nil"/>
              <w:right w:val="nil"/>
            </w:tcBorders>
            <w:shd w:val="clear" w:color="auto" w:fill="auto"/>
            <w:noWrap/>
            <w:vAlign w:val="bottom"/>
            <w:hideMark/>
          </w:tcPr>
          <w:p w14:paraId="350BF67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0.004%</w:t>
            </w:r>
          </w:p>
        </w:tc>
      </w:tr>
      <w:tr w:rsidR="00903890" w:rsidRPr="005D3A06" w14:paraId="0F71C4A0" w14:textId="77777777" w:rsidTr="006C61ED">
        <w:trPr>
          <w:trHeight w:val="290"/>
        </w:trPr>
        <w:tc>
          <w:tcPr>
            <w:tcW w:w="3620" w:type="dxa"/>
            <w:tcBorders>
              <w:top w:val="nil"/>
              <w:left w:val="nil"/>
              <w:bottom w:val="nil"/>
              <w:right w:val="nil"/>
            </w:tcBorders>
            <w:shd w:val="clear" w:color="auto" w:fill="auto"/>
            <w:noWrap/>
            <w:vAlign w:val="bottom"/>
            <w:hideMark/>
          </w:tcPr>
          <w:p w14:paraId="63098926"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Quantity slaughter cattle</w:t>
            </w:r>
          </w:p>
        </w:tc>
        <w:tc>
          <w:tcPr>
            <w:tcW w:w="960" w:type="dxa"/>
            <w:tcBorders>
              <w:top w:val="nil"/>
              <w:left w:val="nil"/>
              <w:bottom w:val="nil"/>
              <w:right w:val="nil"/>
            </w:tcBorders>
            <w:shd w:val="clear" w:color="auto" w:fill="auto"/>
            <w:noWrap/>
            <w:vAlign w:val="bottom"/>
            <w:hideMark/>
          </w:tcPr>
          <w:p w14:paraId="7FDF61C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0.254%</w:t>
            </w:r>
          </w:p>
        </w:tc>
        <w:tc>
          <w:tcPr>
            <w:tcW w:w="960" w:type="dxa"/>
            <w:tcBorders>
              <w:top w:val="nil"/>
              <w:left w:val="nil"/>
              <w:bottom w:val="nil"/>
              <w:right w:val="nil"/>
            </w:tcBorders>
            <w:shd w:val="clear" w:color="auto" w:fill="auto"/>
            <w:noWrap/>
            <w:vAlign w:val="bottom"/>
            <w:hideMark/>
          </w:tcPr>
          <w:p w14:paraId="37B7DE0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0.093%</w:t>
            </w:r>
          </w:p>
        </w:tc>
        <w:tc>
          <w:tcPr>
            <w:tcW w:w="960" w:type="dxa"/>
            <w:tcBorders>
              <w:top w:val="nil"/>
              <w:left w:val="nil"/>
              <w:bottom w:val="nil"/>
              <w:right w:val="nil"/>
            </w:tcBorders>
            <w:shd w:val="clear" w:color="auto" w:fill="auto"/>
            <w:noWrap/>
            <w:vAlign w:val="bottom"/>
            <w:hideMark/>
          </w:tcPr>
          <w:p w14:paraId="23CC687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0.091%</w:t>
            </w:r>
          </w:p>
        </w:tc>
        <w:tc>
          <w:tcPr>
            <w:tcW w:w="960" w:type="dxa"/>
            <w:tcBorders>
              <w:top w:val="nil"/>
              <w:left w:val="nil"/>
              <w:bottom w:val="nil"/>
              <w:right w:val="nil"/>
            </w:tcBorders>
            <w:shd w:val="clear" w:color="auto" w:fill="auto"/>
            <w:noWrap/>
            <w:vAlign w:val="bottom"/>
            <w:hideMark/>
          </w:tcPr>
          <w:p w14:paraId="73D0552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0.048%</w:t>
            </w:r>
          </w:p>
        </w:tc>
        <w:tc>
          <w:tcPr>
            <w:tcW w:w="960" w:type="dxa"/>
            <w:tcBorders>
              <w:top w:val="nil"/>
              <w:left w:val="nil"/>
              <w:bottom w:val="nil"/>
              <w:right w:val="nil"/>
            </w:tcBorders>
            <w:shd w:val="clear" w:color="auto" w:fill="auto"/>
            <w:noWrap/>
            <w:vAlign w:val="bottom"/>
            <w:hideMark/>
          </w:tcPr>
          <w:p w14:paraId="1A5E99C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0.032%</w:t>
            </w:r>
          </w:p>
        </w:tc>
        <w:tc>
          <w:tcPr>
            <w:tcW w:w="960" w:type="dxa"/>
            <w:tcBorders>
              <w:top w:val="nil"/>
              <w:left w:val="nil"/>
              <w:bottom w:val="nil"/>
              <w:right w:val="nil"/>
            </w:tcBorders>
            <w:shd w:val="clear" w:color="auto" w:fill="auto"/>
            <w:noWrap/>
            <w:vAlign w:val="bottom"/>
            <w:hideMark/>
          </w:tcPr>
          <w:p w14:paraId="3A3EF39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0.024%</w:t>
            </w:r>
          </w:p>
        </w:tc>
        <w:tc>
          <w:tcPr>
            <w:tcW w:w="960" w:type="dxa"/>
            <w:tcBorders>
              <w:top w:val="nil"/>
              <w:left w:val="nil"/>
              <w:bottom w:val="nil"/>
              <w:right w:val="nil"/>
            </w:tcBorders>
            <w:shd w:val="clear" w:color="auto" w:fill="auto"/>
            <w:noWrap/>
            <w:vAlign w:val="bottom"/>
            <w:hideMark/>
          </w:tcPr>
          <w:p w14:paraId="1C1492F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0.019%</w:t>
            </w:r>
          </w:p>
        </w:tc>
        <w:tc>
          <w:tcPr>
            <w:tcW w:w="960" w:type="dxa"/>
            <w:tcBorders>
              <w:top w:val="nil"/>
              <w:left w:val="nil"/>
              <w:bottom w:val="nil"/>
              <w:right w:val="nil"/>
            </w:tcBorders>
            <w:shd w:val="clear" w:color="auto" w:fill="auto"/>
            <w:noWrap/>
            <w:vAlign w:val="bottom"/>
            <w:hideMark/>
          </w:tcPr>
          <w:p w14:paraId="5C57122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0.005%</w:t>
            </w:r>
          </w:p>
        </w:tc>
        <w:tc>
          <w:tcPr>
            <w:tcW w:w="960" w:type="dxa"/>
            <w:tcBorders>
              <w:top w:val="nil"/>
              <w:left w:val="nil"/>
              <w:bottom w:val="nil"/>
              <w:right w:val="nil"/>
            </w:tcBorders>
            <w:shd w:val="clear" w:color="auto" w:fill="auto"/>
            <w:noWrap/>
            <w:vAlign w:val="bottom"/>
            <w:hideMark/>
          </w:tcPr>
          <w:p w14:paraId="135F544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0.005%</w:t>
            </w:r>
          </w:p>
        </w:tc>
        <w:tc>
          <w:tcPr>
            <w:tcW w:w="960" w:type="dxa"/>
            <w:tcBorders>
              <w:top w:val="nil"/>
              <w:left w:val="nil"/>
              <w:bottom w:val="nil"/>
              <w:right w:val="nil"/>
            </w:tcBorders>
            <w:shd w:val="clear" w:color="auto" w:fill="auto"/>
            <w:noWrap/>
            <w:vAlign w:val="bottom"/>
            <w:hideMark/>
          </w:tcPr>
          <w:p w14:paraId="4B301A6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0.004%</w:t>
            </w:r>
          </w:p>
        </w:tc>
      </w:tr>
      <w:tr w:rsidR="00903890" w:rsidRPr="005D3A06" w14:paraId="2756E896" w14:textId="77777777" w:rsidTr="006C61ED">
        <w:trPr>
          <w:trHeight w:val="290"/>
        </w:trPr>
        <w:tc>
          <w:tcPr>
            <w:tcW w:w="3620" w:type="dxa"/>
            <w:tcBorders>
              <w:top w:val="nil"/>
              <w:left w:val="nil"/>
              <w:bottom w:val="nil"/>
              <w:right w:val="nil"/>
            </w:tcBorders>
            <w:shd w:val="clear" w:color="auto" w:fill="auto"/>
            <w:noWrap/>
            <w:vAlign w:val="bottom"/>
            <w:hideMark/>
          </w:tcPr>
          <w:p w14:paraId="1A90F47C"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Price slaughter cattle</w:t>
            </w:r>
          </w:p>
        </w:tc>
        <w:tc>
          <w:tcPr>
            <w:tcW w:w="960" w:type="dxa"/>
            <w:tcBorders>
              <w:top w:val="nil"/>
              <w:left w:val="nil"/>
              <w:bottom w:val="nil"/>
              <w:right w:val="nil"/>
            </w:tcBorders>
            <w:shd w:val="clear" w:color="auto" w:fill="auto"/>
            <w:noWrap/>
            <w:vAlign w:val="bottom"/>
            <w:hideMark/>
          </w:tcPr>
          <w:p w14:paraId="4600020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0.248%</w:t>
            </w:r>
          </w:p>
        </w:tc>
        <w:tc>
          <w:tcPr>
            <w:tcW w:w="960" w:type="dxa"/>
            <w:tcBorders>
              <w:top w:val="nil"/>
              <w:left w:val="nil"/>
              <w:bottom w:val="nil"/>
              <w:right w:val="nil"/>
            </w:tcBorders>
            <w:shd w:val="clear" w:color="auto" w:fill="auto"/>
            <w:noWrap/>
            <w:vAlign w:val="bottom"/>
            <w:hideMark/>
          </w:tcPr>
          <w:p w14:paraId="095A9D3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0.005%</w:t>
            </w:r>
          </w:p>
        </w:tc>
        <w:tc>
          <w:tcPr>
            <w:tcW w:w="960" w:type="dxa"/>
            <w:tcBorders>
              <w:top w:val="nil"/>
              <w:left w:val="nil"/>
              <w:bottom w:val="nil"/>
              <w:right w:val="nil"/>
            </w:tcBorders>
            <w:shd w:val="clear" w:color="auto" w:fill="auto"/>
            <w:noWrap/>
            <w:vAlign w:val="bottom"/>
            <w:hideMark/>
          </w:tcPr>
          <w:p w14:paraId="744EE6B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-0.042%</w:t>
            </w:r>
          </w:p>
        </w:tc>
        <w:tc>
          <w:tcPr>
            <w:tcW w:w="960" w:type="dxa"/>
            <w:tcBorders>
              <w:top w:val="nil"/>
              <w:left w:val="nil"/>
              <w:bottom w:val="nil"/>
              <w:right w:val="nil"/>
            </w:tcBorders>
            <w:shd w:val="clear" w:color="auto" w:fill="auto"/>
            <w:noWrap/>
            <w:vAlign w:val="bottom"/>
            <w:hideMark/>
          </w:tcPr>
          <w:p w14:paraId="11F5746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-0.036%</w:t>
            </w:r>
          </w:p>
        </w:tc>
        <w:tc>
          <w:tcPr>
            <w:tcW w:w="960" w:type="dxa"/>
            <w:tcBorders>
              <w:top w:val="nil"/>
              <w:left w:val="nil"/>
              <w:bottom w:val="nil"/>
              <w:right w:val="nil"/>
            </w:tcBorders>
            <w:shd w:val="clear" w:color="auto" w:fill="auto"/>
            <w:noWrap/>
            <w:vAlign w:val="bottom"/>
            <w:hideMark/>
          </w:tcPr>
          <w:p w14:paraId="107FC513"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-0.029%</w:t>
            </w:r>
          </w:p>
        </w:tc>
        <w:tc>
          <w:tcPr>
            <w:tcW w:w="960" w:type="dxa"/>
            <w:tcBorders>
              <w:top w:val="nil"/>
              <w:left w:val="nil"/>
              <w:bottom w:val="nil"/>
              <w:right w:val="nil"/>
            </w:tcBorders>
            <w:shd w:val="clear" w:color="auto" w:fill="auto"/>
            <w:noWrap/>
            <w:vAlign w:val="bottom"/>
            <w:hideMark/>
          </w:tcPr>
          <w:p w14:paraId="10B83715"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-0.025%</w:t>
            </w:r>
          </w:p>
        </w:tc>
        <w:tc>
          <w:tcPr>
            <w:tcW w:w="960" w:type="dxa"/>
            <w:tcBorders>
              <w:top w:val="nil"/>
              <w:left w:val="nil"/>
              <w:bottom w:val="nil"/>
              <w:right w:val="nil"/>
            </w:tcBorders>
            <w:shd w:val="clear" w:color="auto" w:fill="auto"/>
            <w:noWrap/>
            <w:vAlign w:val="bottom"/>
            <w:hideMark/>
          </w:tcPr>
          <w:p w14:paraId="0625D78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-0.021%</w:t>
            </w:r>
          </w:p>
        </w:tc>
        <w:tc>
          <w:tcPr>
            <w:tcW w:w="960" w:type="dxa"/>
            <w:tcBorders>
              <w:top w:val="nil"/>
              <w:left w:val="nil"/>
              <w:bottom w:val="nil"/>
              <w:right w:val="nil"/>
            </w:tcBorders>
            <w:shd w:val="clear" w:color="auto" w:fill="auto"/>
            <w:noWrap/>
            <w:vAlign w:val="bottom"/>
            <w:hideMark/>
          </w:tcPr>
          <w:p w14:paraId="74CB1B8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-0.006%</w:t>
            </w:r>
          </w:p>
        </w:tc>
        <w:tc>
          <w:tcPr>
            <w:tcW w:w="960" w:type="dxa"/>
            <w:tcBorders>
              <w:top w:val="nil"/>
              <w:left w:val="nil"/>
              <w:bottom w:val="nil"/>
              <w:right w:val="nil"/>
            </w:tcBorders>
            <w:shd w:val="clear" w:color="auto" w:fill="auto"/>
            <w:noWrap/>
            <w:vAlign w:val="bottom"/>
            <w:hideMark/>
          </w:tcPr>
          <w:p w14:paraId="2EEC0C0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-0.005%</w:t>
            </w:r>
          </w:p>
        </w:tc>
        <w:tc>
          <w:tcPr>
            <w:tcW w:w="960" w:type="dxa"/>
            <w:tcBorders>
              <w:top w:val="nil"/>
              <w:left w:val="nil"/>
              <w:bottom w:val="nil"/>
              <w:right w:val="nil"/>
            </w:tcBorders>
            <w:shd w:val="clear" w:color="auto" w:fill="auto"/>
            <w:noWrap/>
            <w:vAlign w:val="bottom"/>
            <w:hideMark/>
          </w:tcPr>
          <w:p w14:paraId="3096E18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-0.005%</w:t>
            </w:r>
          </w:p>
        </w:tc>
      </w:tr>
      <w:tr w:rsidR="00903890" w:rsidRPr="005D3A06" w14:paraId="7313ADED" w14:textId="77777777" w:rsidTr="006C61ED">
        <w:trPr>
          <w:trHeight w:val="290"/>
        </w:trPr>
        <w:tc>
          <w:tcPr>
            <w:tcW w:w="3620" w:type="dxa"/>
            <w:tcBorders>
              <w:top w:val="nil"/>
              <w:left w:val="nil"/>
              <w:bottom w:val="nil"/>
              <w:right w:val="nil"/>
            </w:tcBorders>
            <w:shd w:val="clear" w:color="auto" w:fill="auto"/>
            <w:noWrap/>
            <w:vAlign w:val="bottom"/>
            <w:hideMark/>
          </w:tcPr>
          <w:p w14:paraId="4C259596"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Quantity feeder cattle</w:t>
            </w:r>
          </w:p>
        </w:tc>
        <w:tc>
          <w:tcPr>
            <w:tcW w:w="960" w:type="dxa"/>
            <w:tcBorders>
              <w:top w:val="nil"/>
              <w:left w:val="nil"/>
              <w:bottom w:val="nil"/>
              <w:right w:val="nil"/>
            </w:tcBorders>
            <w:shd w:val="clear" w:color="auto" w:fill="auto"/>
            <w:noWrap/>
            <w:vAlign w:val="bottom"/>
            <w:hideMark/>
          </w:tcPr>
          <w:p w14:paraId="58E8863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0.177%</w:t>
            </w:r>
          </w:p>
        </w:tc>
        <w:tc>
          <w:tcPr>
            <w:tcW w:w="960" w:type="dxa"/>
            <w:tcBorders>
              <w:top w:val="nil"/>
              <w:left w:val="nil"/>
              <w:bottom w:val="nil"/>
              <w:right w:val="nil"/>
            </w:tcBorders>
            <w:shd w:val="clear" w:color="auto" w:fill="auto"/>
            <w:noWrap/>
            <w:vAlign w:val="bottom"/>
            <w:hideMark/>
          </w:tcPr>
          <w:p w14:paraId="6B70D273"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0.085%</w:t>
            </w:r>
          </w:p>
        </w:tc>
        <w:tc>
          <w:tcPr>
            <w:tcW w:w="960" w:type="dxa"/>
            <w:tcBorders>
              <w:top w:val="nil"/>
              <w:left w:val="nil"/>
              <w:bottom w:val="nil"/>
              <w:right w:val="nil"/>
            </w:tcBorders>
            <w:shd w:val="clear" w:color="auto" w:fill="auto"/>
            <w:noWrap/>
            <w:vAlign w:val="bottom"/>
            <w:hideMark/>
          </w:tcPr>
          <w:p w14:paraId="62467F0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0.121%</w:t>
            </w:r>
          </w:p>
        </w:tc>
        <w:tc>
          <w:tcPr>
            <w:tcW w:w="960" w:type="dxa"/>
            <w:tcBorders>
              <w:top w:val="nil"/>
              <w:left w:val="nil"/>
              <w:bottom w:val="nil"/>
              <w:right w:val="nil"/>
            </w:tcBorders>
            <w:shd w:val="clear" w:color="auto" w:fill="auto"/>
            <w:noWrap/>
            <w:vAlign w:val="bottom"/>
            <w:hideMark/>
          </w:tcPr>
          <w:p w14:paraId="45836C0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0.086%</w:t>
            </w:r>
          </w:p>
        </w:tc>
        <w:tc>
          <w:tcPr>
            <w:tcW w:w="960" w:type="dxa"/>
            <w:tcBorders>
              <w:top w:val="nil"/>
              <w:left w:val="nil"/>
              <w:bottom w:val="nil"/>
              <w:right w:val="nil"/>
            </w:tcBorders>
            <w:shd w:val="clear" w:color="auto" w:fill="auto"/>
            <w:noWrap/>
            <w:vAlign w:val="bottom"/>
            <w:hideMark/>
          </w:tcPr>
          <w:p w14:paraId="5DD455D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0.073%</w:t>
            </w:r>
          </w:p>
        </w:tc>
        <w:tc>
          <w:tcPr>
            <w:tcW w:w="960" w:type="dxa"/>
            <w:tcBorders>
              <w:top w:val="nil"/>
              <w:left w:val="nil"/>
              <w:bottom w:val="nil"/>
              <w:right w:val="nil"/>
            </w:tcBorders>
            <w:shd w:val="clear" w:color="auto" w:fill="auto"/>
            <w:noWrap/>
            <w:vAlign w:val="bottom"/>
            <w:hideMark/>
          </w:tcPr>
          <w:p w14:paraId="35EEA26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0.066%</w:t>
            </w:r>
          </w:p>
        </w:tc>
        <w:tc>
          <w:tcPr>
            <w:tcW w:w="960" w:type="dxa"/>
            <w:tcBorders>
              <w:top w:val="nil"/>
              <w:left w:val="nil"/>
              <w:bottom w:val="nil"/>
              <w:right w:val="nil"/>
            </w:tcBorders>
            <w:shd w:val="clear" w:color="auto" w:fill="auto"/>
            <w:noWrap/>
            <w:vAlign w:val="bottom"/>
            <w:hideMark/>
          </w:tcPr>
          <w:p w14:paraId="1EDA10B5"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0.062%</w:t>
            </w:r>
          </w:p>
        </w:tc>
        <w:tc>
          <w:tcPr>
            <w:tcW w:w="960" w:type="dxa"/>
            <w:tcBorders>
              <w:top w:val="nil"/>
              <w:left w:val="nil"/>
              <w:bottom w:val="nil"/>
              <w:right w:val="nil"/>
            </w:tcBorders>
            <w:shd w:val="clear" w:color="auto" w:fill="auto"/>
            <w:noWrap/>
            <w:vAlign w:val="bottom"/>
            <w:hideMark/>
          </w:tcPr>
          <w:p w14:paraId="2EBFB2D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0.019%</w:t>
            </w:r>
          </w:p>
        </w:tc>
        <w:tc>
          <w:tcPr>
            <w:tcW w:w="960" w:type="dxa"/>
            <w:tcBorders>
              <w:top w:val="nil"/>
              <w:left w:val="nil"/>
              <w:bottom w:val="nil"/>
              <w:right w:val="nil"/>
            </w:tcBorders>
            <w:shd w:val="clear" w:color="auto" w:fill="auto"/>
            <w:noWrap/>
            <w:vAlign w:val="bottom"/>
            <w:hideMark/>
          </w:tcPr>
          <w:p w14:paraId="0B3BC53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0.019%</w:t>
            </w:r>
          </w:p>
        </w:tc>
        <w:tc>
          <w:tcPr>
            <w:tcW w:w="960" w:type="dxa"/>
            <w:tcBorders>
              <w:top w:val="nil"/>
              <w:left w:val="nil"/>
              <w:bottom w:val="nil"/>
              <w:right w:val="nil"/>
            </w:tcBorders>
            <w:shd w:val="clear" w:color="auto" w:fill="auto"/>
            <w:noWrap/>
            <w:vAlign w:val="bottom"/>
            <w:hideMark/>
          </w:tcPr>
          <w:p w14:paraId="0F094E7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0.018%</w:t>
            </w:r>
          </w:p>
        </w:tc>
      </w:tr>
      <w:tr w:rsidR="00903890" w:rsidRPr="005D3A06" w14:paraId="6EAF98C2" w14:textId="77777777" w:rsidTr="006C61ED">
        <w:trPr>
          <w:trHeight w:val="290"/>
        </w:trPr>
        <w:tc>
          <w:tcPr>
            <w:tcW w:w="3620" w:type="dxa"/>
            <w:tcBorders>
              <w:top w:val="nil"/>
              <w:left w:val="nil"/>
              <w:bottom w:val="nil"/>
              <w:right w:val="nil"/>
            </w:tcBorders>
            <w:shd w:val="clear" w:color="auto" w:fill="auto"/>
            <w:noWrap/>
            <w:vAlign w:val="bottom"/>
            <w:hideMark/>
          </w:tcPr>
          <w:p w14:paraId="55044B9E"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Price feeder cattle</w:t>
            </w:r>
          </w:p>
        </w:tc>
        <w:tc>
          <w:tcPr>
            <w:tcW w:w="960" w:type="dxa"/>
            <w:tcBorders>
              <w:top w:val="nil"/>
              <w:left w:val="nil"/>
              <w:bottom w:val="nil"/>
              <w:right w:val="nil"/>
            </w:tcBorders>
            <w:shd w:val="clear" w:color="auto" w:fill="auto"/>
            <w:noWrap/>
            <w:vAlign w:val="bottom"/>
            <w:hideMark/>
          </w:tcPr>
          <w:p w14:paraId="20D5C33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0.477%</w:t>
            </w:r>
          </w:p>
        </w:tc>
        <w:tc>
          <w:tcPr>
            <w:tcW w:w="960" w:type="dxa"/>
            <w:tcBorders>
              <w:top w:val="nil"/>
              <w:left w:val="nil"/>
              <w:bottom w:val="nil"/>
              <w:right w:val="nil"/>
            </w:tcBorders>
            <w:shd w:val="clear" w:color="auto" w:fill="auto"/>
            <w:noWrap/>
            <w:vAlign w:val="bottom"/>
            <w:hideMark/>
          </w:tcPr>
          <w:p w14:paraId="43AFE90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0.024%</w:t>
            </w:r>
          </w:p>
        </w:tc>
        <w:tc>
          <w:tcPr>
            <w:tcW w:w="960" w:type="dxa"/>
            <w:tcBorders>
              <w:top w:val="nil"/>
              <w:left w:val="nil"/>
              <w:bottom w:val="nil"/>
              <w:right w:val="nil"/>
            </w:tcBorders>
            <w:shd w:val="clear" w:color="auto" w:fill="auto"/>
            <w:noWrap/>
            <w:vAlign w:val="bottom"/>
            <w:hideMark/>
          </w:tcPr>
          <w:p w14:paraId="4E8AB02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-0.119%</w:t>
            </w:r>
          </w:p>
        </w:tc>
        <w:tc>
          <w:tcPr>
            <w:tcW w:w="960" w:type="dxa"/>
            <w:tcBorders>
              <w:top w:val="nil"/>
              <w:left w:val="nil"/>
              <w:bottom w:val="nil"/>
              <w:right w:val="nil"/>
            </w:tcBorders>
            <w:shd w:val="clear" w:color="auto" w:fill="auto"/>
            <w:noWrap/>
            <w:vAlign w:val="bottom"/>
            <w:hideMark/>
          </w:tcPr>
          <w:p w14:paraId="39943AA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-0.120%</w:t>
            </w:r>
          </w:p>
        </w:tc>
        <w:tc>
          <w:tcPr>
            <w:tcW w:w="960" w:type="dxa"/>
            <w:tcBorders>
              <w:top w:val="nil"/>
              <w:left w:val="nil"/>
              <w:bottom w:val="nil"/>
              <w:right w:val="nil"/>
            </w:tcBorders>
            <w:shd w:val="clear" w:color="auto" w:fill="auto"/>
            <w:noWrap/>
            <w:vAlign w:val="bottom"/>
            <w:hideMark/>
          </w:tcPr>
          <w:p w14:paraId="069C0AB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-0.104%</w:t>
            </w:r>
          </w:p>
        </w:tc>
        <w:tc>
          <w:tcPr>
            <w:tcW w:w="960" w:type="dxa"/>
            <w:tcBorders>
              <w:top w:val="nil"/>
              <w:left w:val="nil"/>
              <w:bottom w:val="nil"/>
              <w:right w:val="nil"/>
            </w:tcBorders>
            <w:shd w:val="clear" w:color="auto" w:fill="auto"/>
            <w:noWrap/>
            <w:vAlign w:val="bottom"/>
            <w:hideMark/>
          </w:tcPr>
          <w:p w14:paraId="2B54D33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-0.091%</w:t>
            </w:r>
          </w:p>
        </w:tc>
        <w:tc>
          <w:tcPr>
            <w:tcW w:w="960" w:type="dxa"/>
            <w:tcBorders>
              <w:top w:val="nil"/>
              <w:left w:val="nil"/>
              <w:bottom w:val="nil"/>
              <w:right w:val="nil"/>
            </w:tcBorders>
            <w:shd w:val="clear" w:color="auto" w:fill="auto"/>
            <w:noWrap/>
            <w:vAlign w:val="bottom"/>
            <w:hideMark/>
          </w:tcPr>
          <w:p w14:paraId="7037EE0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-0.079%</w:t>
            </w:r>
          </w:p>
        </w:tc>
        <w:tc>
          <w:tcPr>
            <w:tcW w:w="960" w:type="dxa"/>
            <w:tcBorders>
              <w:top w:val="nil"/>
              <w:left w:val="nil"/>
              <w:bottom w:val="nil"/>
              <w:right w:val="nil"/>
            </w:tcBorders>
            <w:shd w:val="clear" w:color="auto" w:fill="auto"/>
            <w:noWrap/>
            <w:vAlign w:val="bottom"/>
            <w:hideMark/>
          </w:tcPr>
          <w:p w14:paraId="2CB33E7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-0.024%</w:t>
            </w:r>
          </w:p>
        </w:tc>
        <w:tc>
          <w:tcPr>
            <w:tcW w:w="960" w:type="dxa"/>
            <w:tcBorders>
              <w:top w:val="nil"/>
              <w:left w:val="nil"/>
              <w:bottom w:val="nil"/>
              <w:right w:val="nil"/>
            </w:tcBorders>
            <w:shd w:val="clear" w:color="auto" w:fill="auto"/>
            <w:noWrap/>
            <w:vAlign w:val="bottom"/>
            <w:hideMark/>
          </w:tcPr>
          <w:p w14:paraId="737100D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-0.021%</w:t>
            </w:r>
          </w:p>
        </w:tc>
        <w:tc>
          <w:tcPr>
            <w:tcW w:w="960" w:type="dxa"/>
            <w:tcBorders>
              <w:top w:val="nil"/>
              <w:left w:val="nil"/>
              <w:bottom w:val="nil"/>
              <w:right w:val="nil"/>
            </w:tcBorders>
            <w:shd w:val="clear" w:color="auto" w:fill="auto"/>
            <w:noWrap/>
            <w:vAlign w:val="bottom"/>
            <w:hideMark/>
          </w:tcPr>
          <w:p w14:paraId="513B657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-0.019%</w:t>
            </w:r>
          </w:p>
        </w:tc>
      </w:tr>
      <w:tr w:rsidR="00903890" w:rsidRPr="005D3A06" w14:paraId="79380F42" w14:textId="77777777" w:rsidTr="006C61ED">
        <w:trPr>
          <w:trHeight w:val="290"/>
        </w:trPr>
        <w:tc>
          <w:tcPr>
            <w:tcW w:w="3620" w:type="dxa"/>
            <w:tcBorders>
              <w:top w:val="nil"/>
              <w:left w:val="nil"/>
              <w:bottom w:val="nil"/>
              <w:right w:val="nil"/>
            </w:tcBorders>
            <w:shd w:val="clear" w:color="auto" w:fill="auto"/>
            <w:noWrap/>
            <w:vAlign w:val="bottom"/>
            <w:hideMark/>
          </w:tcPr>
          <w:p w14:paraId="61843C37"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Quantity retail pork</w:t>
            </w:r>
          </w:p>
        </w:tc>
        <w:tc>
          <w:tcPr>
            <w:tcW w:w="960" w:type="dxa"/>
            <w:tcBorders>
              <w:top w:val="nil"/>
              <w:left w:val="nil"/>
              <w:bottom w:val="nil"/>
              <w:right w:val="nil"/>
            </w:tcBorders>
            <w:shd w:val="clear" w:color="auto" w:fill="auto"/>
            <w:noWrap/>
            <w:vAlign w:val="bottom"/>
            <w:hideMark/>
          </w:tcPr>
          <w:p w14:paraId="2906FFF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-0.029%</w:t>
            </w:r>
          </w:p>
        </w:tc>
        <w:tc>
          <w:tcPr>
            <w:tcW w:w="960" w:type="dxa"/>
            <w:tcBorders>
              <w:top w:val="nil"/>
              <w:left w:val="nil"/>
              <w:bottom w:val="nil"/>
              <w:right w:val="nil"/>
            </w:tcBorders>
            <w:shd w:val="clear" w:color="auto" w:fill="auto"/>
            <w:noWrap/>
            <w:vAlign w:val="bottom"/>
            <w:hideMark/>
          </w:tcPr>
          <w:p w14:paraId="0C97905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-0.006%</w:t>
            </w:r>
          </w:p>
        </w:tc>
        <w:tc>
          <w:tcPr>
            <w:tcW w:w="960" w:type="dxa"/>
            <w:tcBorders>
              <w:top w:val="nil"/>
              <w:left w:val="nil"/>
              <w:bottom w:val="nil"/>
              <w:right w:val="nil"/>
            </w:tcBorders>
            <w:shd w:val="clear" w:color="auto" w:fill="auto"/>
            <w:noWrap/>
            <w:vAlign w:val="bottom"/>
            <w:hideMark/>
          </w:tcPr>
          <w:p w14:paraId="2D88FDA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-0.004%</w:t>
            </w:r>
          </w:p>
        </w:tc>
        <w:tc>
          <w:tcPr>
            <w:tcW w:w="960" w:type="dxa"/>
            <w:tcBorders>
              <w:top w:val="nil"/>
              <w:left w:val="nil"/>
              <w:bottom w:val="nil"/>
              <w:right w:val="nil"/>
            </w:tcBorders>
            <w:shd w:val="clear" w:color="auto" w:fill="auto"/>
            <w:noWrap/>
            <w:vAlign w:val="bottom"/>
            <w:hideMark/>
          </w:tcPr>
          <w:p w14:paraId="7B778AF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341A1DE3"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68F95B5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413101B3"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101B109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79590FA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68BB6C5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58E73AC9" w14:textId="77777777" w:rsidTr="006C61ED">
        <w:trPr>
          <w:trHeight w:val="290"/>
        </w:trPr>
        <w:tc>
          <w:tcPr>
            <w:tcW w:w="3620" w:type="dxa"/>
            <w:tcBorders>
              <w:top w:val="nil"/>
              <w:left w:val="nil"/>
              <w:bottom w:val="nil"/>
              <w:right w:val="nil"/>
            </w:tcBorders>
            <w:shd w:val="clear" w:color="auto" w:fill="auto"/>
            <w:noWrap/>
            <w:vAlign w:val="bottom"/>
            <w:hideMark/>
          </w:tcPr>
          <w:p w14:paraId="76AE4604"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Price retail pork</w:t>
            </w:r>
          </w:p>
        </w:tc>
        <w:tc>
          <w:tcPr>
            <w:tcW w:w="960" w:type="dxa"/>
            <w:tcBorders>
              <w:top w:val="nil"/>
              <w:left w:val="nil"/>
              <w:bottom w:val="nil"/>
              <w:right w:val="nil"/>
            </w:tcBorders>
            <w:shd w:val="clear" w:color="auto" w:fill="auto"/>
            <w:noWrap/>
            <w:vAlign w:val="bottom"/>
            <w:hideMark/>
          </w:tcPr>
          <w:p w14:paraId="16C10F2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-0.015%</w:t>
            </w:r>
          </w:p>
        </w:tc>
        <w:tc>
          <w:tcPr>
            <w:tcW w:w="960" w:type="dxa"/>
            <w:tcBorders>
              <w:top w:val="nil"/>
              <w:left w:val="nil"/>
              <w:bottom w:val="nil"/>
              <w:right w:val="nil"/>
            </w:tcBorders>
            <w:shd w:val="clear" w:color="auto" w:fill="auto"/>
            <w:noWrap/>
            <w:vAlign w:val="bottom"/>
            <w:hideMark/>
          </w:tcPr>
          <w:p w14:paraId="076EFCD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bottom w:val="nil"/>
              <w:right w:val="nil"/>
            </w:tcBorders>
            <w:shd w:val="clear" w:color="auto" w:fill="auto"/>
            <w:noWrap/>
            <w:vAlign w:val="bottom"/>
            <w:hideMark/>
          </w:tcPr>
          <w:p w14:paraId="47E6D4B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7D7B600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012097F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5A72658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71AE9A0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5256FE1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6E5F922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6376A00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579684AB" w14:textId="77777777" w:rsidTr="006C61ED">
        <w:trPr>
          <w:trHeight w:val="290"/>
        </w:trPr>
        <w:tc>
          <w:tcPr>
            <w:tcW w:w="3620" w:type="dxa"/>
            <w:tcBorders>
              <w:top w:val="nil"/>
              <w:left w:val="nil"/>
              <w:bottom w:val="nil"/>
              <w:right w:val="nil"/>
            </w:tcBorders>
            <w:shd w:val="clear" w:color="auto" w:fill="auto"/>
            <w:noWrap/>
            <w:vAlign w:val="bottom"/>
            <w:hideMark/>
          </w:tcPr>
          <w:p w14:paraId="39C71AF8"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Quantity wholesale pork</w:t>
            </w:r>
          </w:p>
        </w:tc>
        <w:tc>
          <w:tcPr>
            <w:tcW w:w="960" w:type="dxa"/>
            <w:tcBorders>
              <w:top w:val="nil"/>
              <w:left w:val="nil"/>
              <w:bottom w:val="nil"/>
              <w:right w:val="nil"/>
            </w:tcBorders>
            <w:shd w:val="clear" w:color="auto" w:fill="auto"/>
            <w:noWrap/>
            <w:vAlign w:val="bottom"/>
            <w:hideMark/>
          </w:tcPr>
          <w:p w14:paraId="26626FC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-0.019%</w:t>
            </w:r>
          </w:p>
        </w:tc>
        <w:tc>
          <w:tcPr>
            <w:tcW w:w="960" w:type="dxa"/>
            <w:tcBorders>
              <w:top w:val="nil"/>
              <w:left w:val="nil"/>
              <w:bottom w:val="nil"/>
              <w:right w:val="nil"/>
            </w:tcBorders>
            <w:shd w:val="clear" w:color="auto" w:fill="auto"/>
            <w:noWrap/>
            <w:vAlign w:val="bottom"/>
            <w:hideMark/>
          </w:tcPr>
          <w:p w14:paraId="29676E1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-0.004%</w:t>
            </w:r>
          </w:p>
        </w:tc>
        <w:tc>
          <w:tcPr>
            <w:tcW w:w="960" w:type="dxa"/>
            <w:tcBorders>
              <w:top w:val="nil"/>
              <w:left w:val="nil"/>
              <w:bottom w:val="nil"/>
              <w:right w:val="nil"/>
            </w:tcBorders>
            <w:shd w:val="clear" w:color="auto" w:fill="auto"/>
            <w:noWrap/>
            <w:vAlign w:val="bottom"/>
            <w:hideMark/>
          </w:tcPr>
          <w:p w14:paraId="7FF7AD7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-0.003%</w:t>
            </w:r>
          </w:p>
        </w:tc>
        <w:tc>
          <w:tcPr>
            <w:tcW w:w="960" w:type="dxa"/>
            <w:tcBorders>
              <w:top w:val="nil"/>
              <w:left w:val="nil"/>
              <w:bottom w:val="nil"/>
              <w:right w:val="nil"/>
            </w:tcBorders>
            <w:shd w:val="clear" w:color="auto" w:fill="auto"/>
            <w:noWrap/>
            <w:vAlign w:val="bottom"/>
            <w:hideMark/>
          </w:tcPr>
          <w:p w14:paraId="5BC790A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1204C3B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5BD4F8A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145503B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1C7BD7B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560FAB0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3221D935"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6465D2FD" w14:textId="77777777" w:rsidTr="006C61ED">
        <w:trPr>
          <w:trHeight w:val="290"/>
        </w:trPr>
        <w:tc>
          <w:tcPr>
            <w:tcW w:w="3620" w:type="dxa"/>
            <w:tcBorders>
              <w:top w:val="nil"/>
              <w:left w:val="nil"/>
              <w:bottom w:val="nil"/>
              <w:right w:val="nil"/>
            </w:tcBorders>
            <w:shd w:val="clear" w:color="auto" w:fill="auto"/>
            <w:noWrap/>
            <w:vAlign w:val="bottom"/>
            <w:hideMark/>
          </w:tcPr>
          <w:p w14:paraId="446C79B9"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Price whol</w:t>
            </w:r>
            <w:r w:rsidRPr="009A607F">
              <w:rPr>
                <w:rFonts w:ascii="Times New Roman" w:eastAsia="Times New Roman" w:hAnsi="Times New Roman" w:cs="Times New Roman"/>
                <w:color w:val="000000"/>
                <w:kern w:val="0"/>
                <w:sz w:val="20"/>
                <w:szCs w:val="20"/>
                <w14:ligatures w14:val="none"/>
              </w:rPr>
              <w:t>e</w:t>
            </w:r>
            <w:r w:rsidRPr="005D3A06">
              <w:rPr>
                <w:rFonts w:ascii="Times New Roman" w:eastAsia="Times New Roman" w:hAnsi="Times New Roman" w:cs="Times New Roman"/>
                <w:color w:val="000000"/>
                <w:kern w:val="0"/>
                <w:sz w:val="20"/>
                <w:szCs w:val="20"/>
                <w14:ligatures w14:val="none"/>
              </w:rPr>
              <w:t>sale pork</w:t>
            </w:r>
          </w:p>
        </w:tc>
        <w:tc>
          <w:tcPr>
            <w:tcW w:w="960" w:type="dxa"/>
            <w:tcBorders>
              <w:top w:val="nil"/>
              <w:left w:val="nil"/>
              <w:bottom w:val="nil"/>
              <w:right w:val="nil"/>
            </w:tcBorders>
            <w:shd w:val="clear" w:color="auto" w:fill="auto"/>
            <w:noWrap/>
            <w:vAlign w:val="bottom"/>
            <w:hideMark/>
          </w:tcPr>
          <w:p w14:paraId="108693B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-0.012%</w:t>
            </w:r>
          </w:p>
        </w:tc>
        <w:tc>
          <w:tcPr>
            <w:tcW w:w="960" w:type="dxa"/>
            <w:tcBorders>
              <w:top w:val="nil"/>
              <w:left w:val="nil"/>
              <w:bottom w:val="nil"/>
              <w:right w:val="nil"/>
            </w:tcBorders>
            <w:shd w:val="clear" w:color="auto" w:fill="auto"/>
            <w:noWrap/>
            <w:vAlign w:val="bottom"/>
            <w:hideMark/>
          </w:tcPr>
          <w:p w14:paraId="15DE71D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bottom w:val="nil"/>
              <w:right w:val="nil"/>
            </w:tcBorders>
            <w:shd w:val="clear" w:color="auto" w:fill="auto"/>
            <w:noWrap/>
            <w:vAlign w:val="bottom"/>
            <w:hideMark/>
          </w:tcPr>
          <w:p w14:paraId="11C2C13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777C237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7069720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18497D9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56640975"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56CBB42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5FCB368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11F7A44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506B39FA" w14:textId="77777777" w:rsidTr="006C61ED">
        <w:trPr>
          <w:trHeight w:val="290"/>
        </w:trPr>
        <w:tc>
          <w:tcPr>
            <w:tcW w:w="3620" w:type="dxa"/>
            <w:tcBorders>
              <w:top w:val="nil"/>
              <w:left w:val="nil"/>
              <w:bottom w:val="nil"/>
              <w:right w:val="nil"/>
            </w:tcBorders>
            <w:shd w:val="clear" w:color="auto" w:fill="auto"/>
            <w:noWrap/>
            <w:vAlign w:val="bottom"/>
            <w:hideMark/>
          </w:tcPr>
          <w:p w14:paraId="315C31A4"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Quantity wholesale pork imported</w:t>
            </w:r>
          </w:p>
        </w:tc>
        <w:tc>
          <w:tcPr>
            <w:tcW w:w="960" w:type="dxa"/>
            <w:tcBorders>
              <w:top w:val="nil"/>
              <w:left w:val="nil"/>
              <w:bottom w:val="nil"/>
              <w:right w:val="nil"/>
            </w:tcBorders>
            <w:shd w:val="clear" w:color="auto" w:fill="auto"/>
            <w:noWrap/>
            <w:vAlign w:val="bottom"/>
            <w:hideMark/>
          </w:tcPr>
          <w:p w14:paraId="38E9327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-0.012%</w:t>
            </w:r>
          </w:p>
        </w:tc>
        <w:tc>
          <w:tcPr>
            <w:tcW w:w="960" w:type="dxa"/>
            <w:tcBorders>
              <w:top w:val="nil"/>
              <w:left w:val="nil"/>
              <w:bottom w:val="nil"/>
              <w:right w:val="nil"/>
            </w:tcBorders>
            <w:shd w:val="clear" w:color="auto" w:fill="auto"/>
            <w:noWrap/>
            <w:vAlign w:val="bottom"/>
            <w:hideMark/>
          </w:tcPr>
          <w:p w14:paraId="65423A4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-0.003%</w:t>
            </w:r>
          </w:p>
        </w:tc>
        <w:tc>
          <w:tcPr>
            <w:tcW w:w="960" w:type="dxa"/>
            <w:tcBorders>
              <w:top w:val="nil"/>
              <w:left w:val="nil"/>
              <w:bottom w:val="nil"/>
              <w:right w:val="nil"/>
            </w:tcBorders>
            <w:shd w:val="clear" w:color="auto" w:fill="auto"/>
            <w:noWrap/>
            <w:vAlign w:val="bottom"/>
            <w:hideMark/>
          </w:tcPr>
          <w:p w14:paraId="38C1917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bottom w:val="nil"/>
              <w:right w:val="nil"/>
            </w:tcBorders>
            <w:shd w:val="clear" w:color="auto" w:fill="auto"/>
            <w:noWrap/>
            <w:vAlign w:val="bottom"/>
            <w:hideMark/>
          </w:tcPr>
          <w:p w14:paraId="74F6C23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3984DFF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398FEA0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6112FC3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3061CD3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330AF35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46268FE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7A7B4B57" w14:textId="77777777" w:rsidTr="006C61ED">
        <w:trPr>
          <w:trHeight w:val="290"/>
        </w:trPr>
        <w:tc>
          <w:tcPr>
            <w:tcW w:w="3620" w:type="dxa"/>
            <w:tcBorders>
              <w:top w:val="nil"/>
              <w:left w:val="nil"/>
              <w:bottom w:val="nil"/>
              <w:right w:val="nil"/>
            </w:tcBorders>
            <w:shd w:val="clear" w:color="auto" w:fill="auto"/>
            <w:noWrap/>
            <w:vAlign w:val="bottom"/>
            <w:hideMark/>
          </w:tcPr>
          <w:p w14:paraId="3C9C1A57"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Price wholesale pork imported</w:t>
            </w:r>
          </w:p>
        </w:tc>
        <w:tc>
          <w:tcPr>
            <w:tcW w:w="960" w:type="dxa"/>
            <w:tcBorders>
              <w:top w:val="nil"/>
              <w:left w:val="nil"/>
              <w:bottom w:val="nil"/>
              <w:right w:val="nil"/>
            </w:tcBorders>
            <w:shd w:val="clear" w:color="auto" w:fill="auto"/>
            <w:noWrap/>
            <w:vAlign w:val="bottom"/>
            <w:hideMark/>
          </w:tcPr>
          <w:p w14:paraId="4BAB525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-0.008%</w:t>
            </w:r>
          </w:p>
        </w:tc>
        <w:tc>
          <w:tcPr>
            <w:tcW w:w="960" w:type="dxa"/>
            <w:tcBorders>
              <w:top w:val="nil"/>
              <w:left w:val="nil"/>
              <w:bottom w:val="nil"/>
              <w:right w:val="nil"/>
            </w:tcBorders>
            <w:shd w:val="clear" w:color="auto" w:fill="auto"/>
            <w:noWrap/>
            <w:vAlign w:val="bottom"/>
            <w:hideMark/>
          </w:tcPr>
          <w:p w14:paraId="0683ED6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0E36D7D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69041E83"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5E1370A3"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2AD5106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4AE23A0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63D9ABE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30A4E36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40B4FDD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126D831E" w14:textId="77777777" w:rsidTr="006C61ED">
        <w:trPr>
          <w:trHeight w:val="290"/>
        </w:trPr>
        <w:tc>
          <w:tcPr>
            <w:tcW w:w="3620" w:type="dxa"/>
            <w:tcBorders>
              <w:top w:val="nil"/>
              <w:left w:val="nil"/>
              <w:bottom w:val="nil"/>
              <w:right w:val="nil"/>
            </w:tcBorders>
            <w:shd w:val="clear" w:color="auto" w:fill="auto"/>
            <w:noWrap/>
            <w:vAlign w:val="bottom"/>
            <w:hideMark/>
          </w:tcPr>
          <w:p w14:paraId="67063CD1"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Quantity wholesale pork exported</w:t>
            </w:r>
          </w:p>
        </w:tc>
        <w:tc>
          <w:tcPr>
            <w:tcW w:w="960" w:type="dxa"/>
            <w:tcBorders>
              <w:top w:val="nil"/>
              <w:left w:val="nil"/>
              <w:bottom w:val="nil"/>
              <w:right w:val="nil"/>
            </w:tcBorders>
            <w:shd w:val="clear" w:color="auto" w:fill="auto"/>
            <w:noWrap/>
            <w:vAlign w:val="bottom"/>
            <w:hideMark/>
          </w:tcPr>
          <w:p w14:paraId="755813A3"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0.011%</w:t>
            </w:r>
          </w:p>
        </w:tc>
        <w:tc>
          <w:tcPr>
            <w:tcW w:w="960" w:type="dxa"/>
            <w:tcBorders>
              <w:top w:val="nil"/>
              <w:left w:val="nil"/>
              <w:bottom w:val="nil"/>
              <w:right w:val="nil"/>
            </w:tcBorders>
            <w:shd w:val="clear" w:color="auto" w:fill="auto"/>
            <w:noWrap/>
            <w:vAlign w:val="bottom"/>
            <w:hideMark/>
          </w:tcPr>
          <w:p w14:paraId="4EF63BC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bottom w:val="nil"/>
              <w:right w:val="nil"/>
            </w:tcBorders>
            <w:shd w:val="clear" w:color="auto" w:fill="auto"/>
            <w:noWrap/>
            <w:vAlign w:val="bottom"/>
            <w:hideMark/>
          </w:tcPr>
          <w:p w14:paraId="575FA93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0BEC7D9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0A9B3AC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002A1F1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6AF6629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0930C9B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2FB6722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0547114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38CA1D6A" w14:textId="77777777" w:rsidTr="006C61ED">
        <w:trPr>
          <w:trHeight w:val="290"/>
        </w:trPr>
        <w:tc>
          <w:tcPr>
            <w:tcW w:w="3620" w:type="dxa"/>
            <w:tcBorders>
              <w:top w:val="nil"/>
              <w:left w:val="nil"/>
              <w:bottom w:val="nil"/>
              <w:right w:val="nil"/>
            </w:tcBorders>
            <w:shd w:val="clear" w:color="auto" w:fill="auto"/>
            <w:noWrap/>
            <w:vAlign w:val="bottom"/>
            <w:hideMark/>
          </w:tcPr>
          <w:p w14:paraId="0E4BD897"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Quantity slaughter hogs</w:t>
            </w:r>
          </w:p>
        </w:tc>
        <w:tc>
          <w:tcPr>
            <w:tcW w:w="960" w:type="dxa"/>
            <w:tcBorders>
              <w:top w:val="nil"/>
              <w:left w:val="nil"/>
              <w:bottom w:val="nil"/>
              <w:right w:val="nil"/>
            </w:tcBorders>
            <w:shd w:val="clear" w:color="auto" w:fill="auto"/>
            <w:noWrap/>
            <w:vAlign w:val="bottom"/>
            <w:hideMark/>
          </w:tcPr>
          <w:p w14:paraId="0EC0BF4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-0.008%</w:t>
            </w:r>
          </w:p>
        </w:tc>
        <w:tc>
          <w:tcPr>
            <w:tcW w:w="960" w:type="dxa"/>
            <w:tcBorders>
              <w:top w:val="nil"/>
              <w:left w:val="nil"/>
              <w:bottom w:val="nil"/>
              <w:right w:val="nil"/>
            </w:tcBorders>
            <w:shd w:val="clear" w:color="auto" w:fill="auto"/>
            <w:noWrap/>
            <w:vAlign w:val="bottom"/>
            <w:hideMark/>
          </w:tcPr>
          <w:p w14:paraId="1377810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bottom w:val="nil"/>
              <w:right w:val="nil"/>
            </w:tcBorders>
            <w:shd w:val="clear" w:color="auto" w:fill="auto"/>
            <w:noWrap/>
            <w:vAlign w:val="bottom"/>
            <w:hideMark/>
          </w:tcPr>
          <w:p w14:paraId="6A9EC3A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67C41DF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69BEF0E3"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5D2C11F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7EBA71A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51A7A2C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271BCD3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709C573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4A979543" w14:textId="77777777" w:rsidTr="006C61ED">
        <w:trPr>
          <w:trHeight w:val="290"/>
        </w:trPr>
        <w:tc>
          <w:tcPr>
            <w:tcW w:w="3620" w:type="dxa"/>
            <w:tcBorders>
              <w:top w:val="nil"/>
              <w:left w:val="nil"/>
              <w:bottom w:val="nil"/>
              <w:right w:val="nil"/>
            </w:tcBorders>
            <w:shd w:val="clear" w:color="auto" w:fill="auto"/>
            <w:noWrap/>
            <w:vAlign w:val="bottom"/>
            <w:hideMark/>
          </w:tcPr>
          <w:p w14:paraId="3CD735EA"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Price slaughter hogs</w:t>
            </w:r>
          </w:p>
        </w:tc>
        <w:tc>
          <w:tcPr>
            <w:tcW w:w="960" w:type="dxa"/>
            <w:tcBorders>
              <w:top w:val="nil"/>
              <w:left w:val="nil"/>
              <w:bottom w:val="nil"/>
              <w:right w:val="nil"/>
            </w:tcBorders>
            <w:shd w:val="clear" w:color="auto" w:fill="auto"/>
            <w:noWrap/>
            <w:vAlign w:val="bottom"/>
            <w:hideMark/>
          </w:tcPr>
          <w:p w14:paraId="273C13A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-0.020%</w:t>
            </w:r>
          </w:p>
        </w:tc>
        <w:tc>
          <w:tcPr>
            <w:tcW w:w="960" w:type="dxa"/>
            <w:tcBorders>
              <w:top w:val="nil"/>
              <w:left w:val="nil"/>
              <w:bottom w:val="nil"/>
              <w:right w:val="nil"/>
            </w:tcBorders>
            <w:shd w:val="clear" w:color="auto" w:fill="auto"/>
            <w:noWrap/>
            <w:vAlign w:val="bottom"/>
            <w:hideMark/>
          </w:tcPr>
          <w:p w14:paraId="46CA7F4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-0.004%</w:t>
            </w:r>
          </w:p>
        </w:tc>
        <w:tc>
          <w:tcPr>
            <w:tcW w:w="960" w:type="dxa"/>
            <w:tcBorders>
              <w:top w:val="nil"/>
              <w:left w:val="nil"/>
              <w:bottom w:val="nil"/>
              <w:right w:val="nil"/>
            </w:tcBorders>
            <w:shd w:val="clear" w:color="auto" w:fill="auto"/>
            <w:noWrap/>
            <w:vAlign w:val="bottom"/>
            <w:hideMark/>
          </w:tcPr>
          <w:p w14:paraId="6181949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bottom w:val="nil"/>
              <w:right w:val="nil"/>
            </w:tcBorders>
            <w:shd w:val="clear" w:color="auto" w:fill="auto"/>
            <w:noWrap/>
            <w:vAlign w:val="bottom"/>
            <w:hideMark/>
          </w:tcPr>
          <w:p w14:paraId="432D6D5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40C8ADA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6DBB7E1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4CE22E8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1C208F3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28223EF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44D56BD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1D66571B" w14:textId="77777777" w:rsidTr="006C61ED">
        <w:trPr>
          <w:trHeight w:val="290"/>
        </w:trPr>
        <w:tc>
          <w:tcPr>
            <w:tcW w:w="3620" w:type="dxa"/>
            <w:tcBorders>
              <w:top w:val="nil"/>
              <w:left w:val="nil"/>
              <w:bottom w:val="nil"/>
              <w:right w:val="nil"/>
            </w:tcBorders>
            <w:shd w:val="clear" w:color="auto" w:fill="auto"/>
            <w:noWrap/>
            <w:vAlign w:val="bottom"/>
            <w:hideMark/>
          </w:tcPr>
          <w:p w14:paraId="344609FA"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Quantity retail poultry</w:t>
            </w:r>
          </w:p>
        </w:tc>
        <w:tc>
          <w:tcPr>
            <w:tcW w:w="960" w:type="dxa"/>
            <w:tcBorders>
              <w:top w:val="nil"/>
              <w:left w:val="nil"/>
              <w:bottom w:val="nil"/>
              <w:right w:val="nil"/>
            </w:tcBorders>
            <w:shd w:val="clear" w:color="auto" w:fill="auto"/>
            <w:noWrap/>
            <w:vAlign w:val="bottom"/>
            <w:hideMark/>
          </w:tcPr>
          <w:p w14:paraId="7DF97F1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-0.018%</w:t>
            </w:r>
          </w:p>
        </w:tc>
        <w:tc>
          <w:tcPr>
            <w:tcW w:w="960" w:type="dxa"/>
            <w:tcBorders>
              <w:top w:val="nil"/>
              <w:left w:val="nil"/>
              <w:bottom w:val="nil"/>
              <w:right w:val="nil"/>
            </w:tcBorders>
            <w:shd w:val="clear" w:color="auto" w:fill="auto"/>
            <w:noWrap/>
            <w:vAlign w:val="bottom"/>
            <w:hideMark/>
          </w:tcPr>
          <w:p w14:paraId="678E0CF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-0.007%</w:t>
            </w:r>
          </w:p>
        </w:tc>
        <w:tc>
          <w:tcPr>
            <w:tcW w:w="960" w:type="dxa"/>
            <w:tcBorders>
              <w:top w:val="nil"/>
              <w:left w:val="nil"/>
              <w:bottom w:val="nil"/>
              <w:right w:val="nil"/>
            </w:tcBorders>
            <w:shd w:val="clear" w:color="auto" w:fill="auto"/>
            <w:noWrap/>
            <w:vAlign w:val="bottom"/>
            <w:hideMark/>
          </w:tcPr>
          <w:p w14:paraId="4F95528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-0.004%</w:t>
            </w:r>
          </w:p>
        </w:tc>
        <w:tc>
          <w:tcPr>
            <w:tcW w:w="960" w:type="dxa"/>
            <w:tcBorders>
              <w:top w:val="nil"/>
              <w:left w:val="nil"/>
              <w:bottom w:val="nil"/>
              <w:right w:val="nil"/>
            </w:tcBorders>
            <w:shd w:val="clear" w:color="auto" w:fill="auto"/>
            <w:noWrap/>
            <w:vAlign w:val="bottom"/>
            <w:hideMark/>
          </w:tcPr>
          <w:p w14:paraId="2E8CC2B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6917AC7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4C4143D3"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7ED3DEA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21108C53"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12E40AB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517C0205"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3487DD56" w14:textId="77777777" w:rsidTr="006C61ED">
        <w:trPr>
          <w:trHeight w:val="290"/>
        </w:trPr>
        <w:tc>
          <w:tcPr>
            <w:tcW w:w="3620" w:type="dxa"/>
            <w:tcBorders>
              <w:top w:val="nil"/>
              <w:left w:val="nil"/>
              <w:bottom w:val="nil"/>
              <w:right w:val="nil"/>
            </w:tcBorders>
            <w:shd w:val="clear" w:color="auto" w:fill="auto"/>
            <w:noWrap/>
            <w:vAlign w:val="bottom"/>
            <w:hideMark/>
          </w:tcPr>
          <w:p w14:paraId="7A285FC0"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Price retail poultry</w:t>
            </w:r>
          </w:p>
        </w:tc>
        <w:tc>
          <w:tcPr>
            <w:tcW w:w="960" w:type="dxa"/>
            <w:tcBorders>
              <w:top w:val="nil"/>
              <w:left w:val="nil"/>
              <w:bottom w:val="nil"/>
              <w:right w:val="nil"/>
            </w:tcBorders>
            <w:shd w:val="clear" w:color="auto" w:fill="auto"/>
            <w:noWrap/>
            <w:vAlign w:val="bottom"/>
            <w:hideMark/>
          </w:tcPr>
          <w:p w14:paraId="79EE4AB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-0.068%</w:t>
            </w:r>
          </w:p>
        </w:tc>
        <w:tc>
          <w:tcPr>
            <w:tcW w:w="960" w:type="dxa"/>
            <w:tcBorders>
              <w:top w:val="nil"/>
              <w:left w:val="nil"/>
              <w:bottom w:val="nil"/>
              <w:right w:val="nil"/>
            </w:tcBorders>
            <w:shd w:val="clear" w:color="auto" w:fill="auto"/>
            <w:noWrap/>
            <w:vAlign w:val="bottom"/>
            <w:hideMark/>
          </w:tcPr>
          <w:p w14:paraId="45B6874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0670C5C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2F6016F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145EF4D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19E41C3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5F1B860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3DF2AEA3"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22227E1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204C91F3"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166D0A39" w14:textId="77777777" w:rsidTr="006C61ED">
        <w:trPr>
          <w:trHeight w:val="290"/>
        </w:trPr>
        <w:tc>
          <w:tcPr>
            <w:tcW w:w="3620" w:type="dxa"/>
            <w:tcBorders>
              <w:top w:val="nil"/>
              <w:left w:val="nil"/>
              <w:right w:val="nil"/>
            </w:tcBorders>
            <w:shd w:val="clear" w:color="auto" w:fill="auto"/>
            <w:noWrap/>
            <w:vAlign w:val="bottom"/>
            <w:hideMark/>
          </w:tcPr>
          <w:p w14:paraId="5B42FFB6"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Quantity wholesale poultry</w:t>
            </w:r>
          </w:p>
        </w:tc>
        <w:tc>
          <w:tcPr>
            <w:tcW w:w="960" w:type="dxa"/>
            <w:tcBorders>
              <w:top w:val="nil"/>
              <w:left w:val="nil"/>
              <w:right w:val="nil"/>
            </w:tcBorders>
            <w:shd w:val="clear" w:color="auto" w:fill="auto"/>
            <w:noWrap/>
            <w:vAlign w:val="bottom"/>
            <w:hideMark/>
          </w:tcPr>
          <w:p w14:paraId="3458D04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-0.007%</w:t>
            </w:r>
          </w:p>
        </w:tc>
        <w:tc>
          <w:tcPr>
            <w:tcW w:w="960" w:type="dxa"/>
            <w:tcBorders>
              <w:top w:val="nil"/>
              <w:left w:val="nil"/>
              <w:right w:val="nil"/>
            </w:tcBorders>
            <w:shd w:val="clear" w:color="auto" w:fill="auto"/>
            <w:noWrap/>
            <w:vAlign w:val="bottom"/>
            <w:hideMark/>
          </w:tcPr>
          <w:p w14:paraId="4E3BABA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-0.006%</w:t>
            </w:r>
          </w:p>
        </w:tc>
        <w:tc>
          <w:tcPr>
            <w:tcW w:w="960" w:type="dxa"/>
            <w:tcBorders>
              <w:top w:val="nil"/>
              <w:left w:val="nil"/>
              <w:right w:val="nil"/>
            </w:tcBorders>
            <w:shd w:val="clear" w:color="auto" w:fill="auto"/>
            <w:noWrap/>
            <w:vAlign w:val="bottom"/>
            <w:hideMark/>
          </w:tcPr>
          <w:p w14:paraId="623520C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-0.004%</w:t>
            </w:r>
          </w:p>
        </w:tc>
        <w:tc>
          <w:tcPr>
            <w:tcW w:w="960" w:type="dxa"/>
            <w:tcBorders>
              <w:top w:val="nil"/>
              <w:left w:val="nil"/>
              <w:right w:val="nil"/>
            </w:tcBorders>
            <w:shd w:val="clear" w:color="auto" w:fill="auto"/>
            <w:noWrap/>
            <w:vAlign w:val="bottom"/>
            <w:hideMark/>
          </w:tcPr>
          <w:p w14:paraId="2B37367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right w:val="nil"/>
            </w:tcBorders>
            <w:shd w:val="clear" w:color="auto" w:fill="auto"/>
            <w:noWrap/>
            <w:vAlign w:val="bottom"/>
            <w:hideMark/>
          </w:tcPr>
          <w:p w14:paraId="0031CB6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right w:val="nil"/>
            </w:tcBorders>
            <w:shd w:val="clear" w:color="auto" w:fill="auto"/>
            <w:noWrap/>
            <w:vAlign w:val="bottom"/>
            <w:hideMark/>
          </w:tcPr>
          <w:p w14:paraId="1154E32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right w:val="nil"/>
            </w:tcBorders>
            <w:shd w:val="clear" w:color="auto" w:fill="auto"/>
            <w:noWrap/>
            <w:vAlign w:val="bottom"/>
            <w:hideMark/>
          </w:tcPr>
          <w:p w14:paraId="009BBDA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right w:val="nil"/>
            </w:tcBorders>
            <w:shd w:val="clear" w:color="auto" w:fill="auto"/>
            <w:noWrap/>
            <w:vAlign w:val="bottom"/>
            <w:hideMark/>
          </w:tcPr>
          <w:p w14:paraId="71C8112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right w:val="nil"/>
            </w:tcBorders>
            <w:shd w:val="clear" w:color="auto" w:fill="auto"/>
            <w:noWrap/>
            <w:vAlign w:val="bottom"/>
            <w:hideMark/>
          </w:tcPr>
          <w:p w14:paraId="23480FB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right w:val="nil"/>
            </w:tcBorders>
            <w:shd w:val="clear" w:color="auto" w:fill="auto"/>
            <w:noWrap/>
            <w:vAlign w:val="bottom"/>
            <w:hideMark/>
          </w:tcPr>
          <w:p w14:paraId="1E90071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18C726C8" w14:textId="77777777" w:rsidTr="006C61ED">
        <w:trPr>
          <w:trHeight w:val="290"/>
        </w:trPr>
        <w:tc>
          <w:tcPr>
            <w:tcW w:w="3620" w:type="dxa"/>
            <w:tcBorders>
              <w:top w:val="nil"/>
              <w:left w:val="nil"/>
              <w:bottom w:val="single" w:sz="4" w:space="0" w:color="auto"/>
              <w:right w:val="nil"/>
            </w:tcBorders>
            <w:shd w:val="clear" w:color="auto" w:fill="auto"/>
            <w:noWrap/>
            <w:vAlign w:val="bottom"/>
            <w:hideMark/>
          </w:tcPr>
          <w:p w14:paraId="702DF2C3"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Price wholesale poultry</w:t>
            </w:r>
          </w:p>
        </w:tc>
        <w:tc>
          <w:tcPr>
            <w:tcW w:w="960" w:type="dxa"/>
            <w:tcBorders>
              <w:top w:val="nil"/>
              <w:left w:val="nil"/>
              <w:bottom w:val="single" w:sz="4" w:space="0" w:color="auto"/>
              <w:right w:val="nil"/>
            </w:tcBorders>
            <w:shd w:val="clear" w:color="auto" w:fill="auto"/>
            <w:noWrap/>
            <w:vAlign w:val="bottom"/>
            <w:hideMark/>
          </w:tcPr>
          <w:p w14:paraId="2DC71CA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-0.053%</w:t>
            </w:r>
          </w:p>
        </w:tc>
        <w:tc>
          <w:tcPr>
            <w:tcW w:w="960" w:type="dxa"/>
            <w:tcBorders>
              <w:top w:val="nil"/>
              <w:left w:val="nil"/>
              <w:bottom w:val="single" w:sz="4" w:space="0" w:color="auto"/>
              <w:right w:val="nil"/>
            </w:tcBorders>
            <w:shd w:val="clear" w:color="auto" w:fill="auto"/>
            <w:noWrap/>
            <w:vAlign w:val="bottom"/>
            <w:hideMark/>
          </w:tcPr>
          <w:p w14:paraId="4AA3D9C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-0.004%</w:t>
            </w:r>
          </w:p>
        </w:tc>
        <w:tc>
          <w:tcPr>
            <w:tcW w:w="960" w:type="dxa"/>
            <w:tcBorders>
              <w:top w:val="nil"/>
              <w:left w:val="nil"/>
              <w:bottom w:val="single" w:sz="4" w:space="0" w:color="auto"/>
              <w:right w:val="nil"/>
            </w:tcBorders>
            <w:shd w:val="clear" w:color="auto" w:fill="auto"/>
            <w:noWrap/>
            <w:vAlign w:val="bottom"/>
            <w:hideMark/>
          </w:tcPr>
          <w:p w14:paraId="0AE7C68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single" w:sz="4" w:space="0" w:color="auto"/>
              <w:right w:val="nil"/>
            </w:tcBorders>
            <w:shd w:val="clear" w:color="auto" w:fill="auto"/>
            <w:noWrap/>
            <w:vAlign w:val="bottom"/>
            <w:hideMark/>
          </w:tcPr>
          <w:p w14:paraId="78B8B55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single" w:sz="4" w:space="0" w:color="auto"/>
              <w:right w:val="nil"/>
            </w:tcBorders>
            <w:shd w:val="clear" w:color="auto" w:fill="auto"/>
            <w:noWrap/>
            <w:vAlign w:val="bottom"/>
            <w:hideMark/>
          </w:tcPr>
          <w:p w14:paraId="611275B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single" w:sz="4" w:space="0" w:color="auto"/>
              <w:right w:val="nil"/>
            </w:tcBorders>
            <w:shd w:val="clear" w:color="auto" w:fill="auto"/>
            <w:noWrap/>
            <w:vAlign w:val="bottom"/>
            <w:hideMark/>
          </w:tcPr>
          <w:p w14:paraId="1C3AF1E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single" w:sz="4" w:space="0" w:color="auto"/>
              <w:right w:val="nil"/>
            </w:tcBorders>
            <w:shd w:val="clear" w:color="auto" w:fill="auto"/>
            <w:noWrap/>
            <w:vAlign w:val="bottom"/>
            <w:hideMark/>
          </w:tcPr>
          <w:p w14:paraId="1C5E1D0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single" w:sz="4" w:space="0" w:color="auto"/>
              <w:right w:val="nil"/>
            </w:tcBorders>
            <w:shd w:val="clear" w:color="auto" w:fill="auto"/>
            <w:noWrap/>
            <w:vAlign w:val="bottom"/>
            <w:hideMark/>
          </w:tcPr>
          <w:p w14:paraId="618B882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single" w:sz="4" w:space="0" w:color="auto"/>
              <w:right w:val="nil"/>
            </w:tcBorders>
            <w:shd w:val="clear" w:color="auto" w:fill="auto"/>
            <w:noWrap/>
            <w:vAlign w:val="bottom"/>
            <w:hideMark/>
          </w:tcPr>
          <w:p w14:paraId="40F3236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single" w:sz="4" w:space="0" w:color="auto"/>
              <w:right w:val="nil"/>
            </w:tcBorders>
            <w:shd w:val="clear" w:color="auto" w:fill="auto"/>
            <w:noWrap/>
            <w:vAlign w:val="bottom"/>
            <w:hideMark/>
          </w:tcPr>
          <w:p w14:paraId="4AA0E03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bl>
    <w:p w14:paraId="2B2776FD" w14:textId="77777777" w:rsidR="00903890" w:rsidRDefault="00903890" w:rsidP="00903890">
      <w:pPr>
        <w:rPr>
          <w:b/>
          <w:bCs/>
        </w:rPr>
      </w:pPr>
    </w:p>
    <w:p w14:paraId="240C8175" w14:textId="77777777" w:rsidR="00903890" w:rsidRDefault="00903890" w:rsidP="00903890">
      <w:pPr>
        <w:rPr>
          <w:b/>
          <w:bCs/>
        </w:rPr>
      </w:pPr>
    </w:p>
    <w:tbl>
      <w:tblPr>
        <w:tblW w:w="13220" w:type="dxa"/>
        <w:tblLook w:val="04A0" w:firstRow="1" w:lastRow="0" w:firstColumn="1" w:lastColumn="0" w:noHBand="0" w:noVBand="1"/>
      </w:tblPr>
      <w:tblGrid>
        <w:gridCol w:w="3620"/>
        <w:gridCol w:w="960"/>
        <w:gridCol w:w="960"/>
        <w:gridCol w:w="960"/>
        <w:gridCol w:w="960"/>
        <w:gridCol w:w="960"/>
        <w:gridCol w:w="960"/>
        <w:gridCol w:w="960"/>
        <w:gridCol w:w="960"/>
        <w:gridCol w:w="960"/>
        <w:gridCol w:w="960"/>
      </w:tblGrid>
      <w:tr w:rsidR="00903890" w:rsidRPr="009A607F" w14:paraId="3CDE05C0" w14:textId="77777777" w:rsidTr="006C61ED">
        <w:trPr>
          <w:trHeight w:val="450"/>
        </w:trPr>
        <w:tc>
          <w:tcPr>
            <w:tcW w:w="13220" w:type="dxa"/>
            <w:gridSpan w:val="11"/>
            <w:tcBorders>
              <w:top w:val="nil"/>
              <w:left w:val="nil"/>
              <w:bottom w:val="single" w:sz="4" w:space="0" w:color="auto"/>
              <w:right w:val="nil"/>
            </w:tcBorders>
            <w:shd w:val="clear" w:color="auto" w:fill="auto"/>
            <w:noWrap/>
            <w:vAlign w:val="bottom"/>
          </w:tcPr>
          <w:p w14:paraId="0ECF2C2A" w14:textId="77777777" w:rsidR="00903890" w:rsidRPr="009A607F" w:rsidRDefault="00903890" w:rsidP="006C61ED">
            <w:pPr>
              <w:spacing w:after="0" w:line="240" w:lineRule="auto"/>
              <w:jc w:val="center"/>
              <w:rPr>
                <w:rFonts w:ascii="Times New Roman" w:eastAsia="Times New Roman" w:hAnsi="Times New Roman" w:cs="Times New Roman"/>
                <w:b/>
                <w:bCs/>
                <w:color w:val="000000"/>
                <w:kern w:val="0"/>
                <w:sz w:val="24"/>
                <w:szCs w:val="24"/>
                <w14:ligatures w14:val="none"/>
              </w:rPr>
            </w:pPr>
            <w:r w:rsidRPr="009A607F">
              <w:rPr>
                <w:rFonts w:ascii="Times New Roman" w:eastAsia="Times New Roman" w:hAnsi="Times New Roman" w:cs="Times New Roman"/>
                <w:b/>
                <w:bCs/>
                <w:color w:val="000000"/>
                <w:kern w:val="0"/>
                <w:sz w:val="24"/>
                <w:szCs w:val="24"/>
                <w14:ligatures w14:val="none"/>
              </w:rPr>
              <w:t xml:space="preserve">A2. Changes to Equilibrium Prices and Quantities under the 50% Reduction in </w:t>
            </w:r>
            <w:r>
              <w:rPr>
                <w:rFonts w:ascii="Times New Roman" w:eastAsia="Times New Roman" w:hAnsi="Times New Roman" w:cs="Times New Roman"/>
                <w:b/>
                <w:bCs/>
                <w:color w:val="000000"/>
                <w:kern w:val="0"/>
                <w:sz w:val="24"/>
                <w:szCs w:val="24"/>
                <w14:ligatures w14:val="none"/>
              </w:rPr>
              <w:t xml:space="preserve">Bovine </w:t>
            </w:r>
            <w:r w:rsidRPr="009A607F">
              <w:rPr>
                <w:rFonts w:ascii="Times New Roman" w:eastAsia="Times New Roman" w:hAnsi="Times New Roman" w:cs="Times New Roman"/>
                <w:b/>
                <w:bCs/>
                <w:color w:val="000000"/>
                <w:kern w:val="0"/>
                <w:sz w:val="24"/>
                <w:szCs w:val="24"/>
                <w14:ligatures w14:val="none"/>
              </w:rPr>
              <w:t>Trichomoniasis Scenario</w:t>
            </w:r>
          </w:p>
        </w:tc>
      </w:tr>
      <w:tr w:rsidR="00903890" w:rsidRPr="005D3A06" w14:paraId="7BA50F37" w14:textId="77777777" w:rsidTr="006C61ED">
        <w:trPr>
          <w:trHeight w:val="580"/>
        </w:trPr>
        <w:tc>
          <w:tcPr>
            <w:tcW w:w="3620" w:type="dxa"/>
            <w:tcBorders>
              <w:top w:val="single" w:sz="4" w:space="0" w:color="auto"/>
              <w:left w:val="nil"/>
              <w:bottom w:val="single" w:sz="4" w:space="0" w:color="auto"/>
              <w:right w:val="nil"/>
            </w:tcBorders>
            <w:shd w:val="clear" w:color="auto" w:fill="auto"/>
            <w:noWrap/>
            <w:vAlign w:val="center"/>
            <w:hideMark/>
          </w:tcPr>
          <w:p w14:paraId="2C8F5CF6" w14:textId="77777777" w:rsidR="00903890" w:rsidRPr="005D3A06" w:rsidRDefault="00903890" w:rsidP="006C61ED">
            <w:pPr>
              <w:spacing w:after="0" w:line="240" w:lineRule="auto"/>
              <w:jc w:val="center"/>
              <w:rPr>
                <w:rFonts w:ascii="Times New Roman" w:eastAsia="Times New Roman" w:hAnsi="Times New Roman" w:cs="Times New Roman"/>
                <w:b/>
                <w:bCs/>
                <w:color w:val="000000"/>
                <w:kern w:val="0"/>
                <w:sz w:val="20"/>
                <w:szCs w:val="20"/>
                <w14:ligatures w14:val="none"/>
              </w:rPr>
            </w:pPr>
            <w:r w:rsidRPr="005D3A06">
              <w:rPr>
                <w:rFonts w:ascii="Times New Roman" w:eastAsia="Times New Roman" w:hAnsi="Times New Roman" w:cs="Times New Roman"/>
                <w:b/>
                <w:bCs/>
                <w:color w:val="000000"/>
                <w:kern w:val="0"/>
                <w:sz w:val="20"/>
                <w:szCs w:val="20"/>
                <w14:ligatures w14:val="none"/>
              </w:rPr>
              <w:t>Type</w:t>
            </w:r>
          </w:p>
        </w:tc>
        <w:tc>
          <w:tcPr>
            <w:tcW w:w="960" w:type="dxa"/>
            <w:tcBorders>
              <w:top w:val="single" w:sz="4" w:space="0" w:color="auto"/>
              <w:left w:val="nil"/>
              <w:bottom w:val="single" w:sz="4" w:space="0" w:color="auto"/>
              <w:right w:val="nil"/>
            </w:tcBorders>
            <w:shd w:val="clear" w:color="auto" w:fill="auto"/>
            <w:noWrap/>
            <w:vAlign w:val="center"/>
            <w:hideMark/>
          </w:tcPr>
          <w:p w14:paraId="12EE046A" w14:textId="77777777" w:rsidR="00903890" w:rsidRPr="005D3A06" w:rsidRDefault="00903890" w:rsidP="006C61ED">
            <w:pPr>
              <w:spacing w:after="0" w:line="240" w:lineRule="auto"/>
              <w:jc w:val="center"/>
              <w:rPr>
                <w:rFonts w:ascii="Times New Roman" w:eastAsia="Times New Roman" w:hAnsi="Times New Roman" w:cs="Times New Roman"/>
                <w:b/>
                <w:bCs/>
                <w:color w:val="000000"/>
                <w:kern w:val="0"/>
                <w:sz w:val="20"/>
                <w:szCs w:val="20"/>
                <w14:ligatures w14:val="none"/>
              </w:rPr>
            </w:pPr>
            <w:r w:rsidRPr="005D3A06">
              <w:rPr>
                <w:rFonts w:ascii="Times New Roman" w:eastAsia="Times New Roman" w:hAnsi="Times New Roman" w:cs="Times New Roman"/>
                <w:b/>
                <w:bCs/>
                <w:color w:val="000000"/>
                <w:kern w:val="0"/>
                <w:sz w:val="20"/>
                <w:szCs w:val="20"/>
                <w14:ligatures w14:val="none"/>
              </w:rPr>
              <w:t>Year 1</w:t>
            </w:r>
          </w:p>
        </w:tc>
        <w:tc>
          <w:tcPr>
            <w:tcW w:w="960" w:type="dxa"/>
            <w:tcBorders>
              <w:top w:val="single" w:sz="4" w:space="0" w:color="auto"/>
              <w:left w:val="nil"/>
              <w:bottom w:val="single" w:sz="4" w:space="0" w:color="auto"/>
              <w:right w:val="nil"/>
            </w:tcBorders>
            <w:shd w:val="clear" w:color="auto" w:fill="auto"/>
            <w:noWrap/>
            <w:vAlign w:val="center"/>
            <w:hideMark/>
          </w:tcPr>
          <w:p w14:paraId="502C0F14" w14:textId="77777777" w:rsidR="00903890" w:rsidRPr="005D3A06" w:rsidRDefault="00903890" w:rsidP="006C61ED">
            <w:pPr>
              <w:spacing w:after="0" w:line="240" w:lineRule="auto"/>
              <w:jc w:val="center"/>
              <w:rPr>
                <w:rFonts w:ascii="Times New Roman" w:eastAsia="Times New Roman" w:hAnsi="Times New Roman" w:cs="Times New Roman"/>
                <w:b/>
                <w:bCs/>
                <w:color w:val="000000"/>
                <w:kern w:val="0"/>
                <w:sz w:val="20"/>
                <w:szCs w:val="20"/>
                <w14:ligatures w14:val="none"/>
              </w:rPr>
            </w:pPr>
            <w:r w:rsidRPr="005D3A06">
              <w:rPr>
                <w:rFonts w:ascii="Times New Roman" w:eastAsia="Times New Roman" w:hAnsi="Times New Roman" w:cs="Times New Roman"/>
                <w:b/>
                <w:bCs/>
                <w:color w:val="000000"/>
                <w:kern w:val="0"/>
                <w:sz w:val="20"/>
                <w:szCs w:val="20"/>
                <w14:ligatures w14:val="none"/>
              </w:rPr>
              <w:t>Year 2</w:t>
            </w:r>
          </w:p>
        </w:tc>
        <w:tc>
          <w:tcPr>
            <w:tcW w:w="960" w:type="dxa"/>
            <w:tcBorders>
              <w:top w:val="single" w:sz="4" w:space="0" w:color="auto"/>
              <w:left w:val="nil"/>
              <w:bottom w:val="single" w:sz="4" w:space="0" w:color="auto"/>
              <w:right w:val="nil"/>
            </w:tcBorders>
            <w:shd w:val="clear" w:color="auto" w:fill="auto"/>
            <w:noWrap/>
            <w:vAlign w:val="center"/>
            <w:hideMark/>
          </w:tcPr>
          <w:p w14:paraId="454B516D" w14:textId="77777777" w:rsidR="00903890" w:rsidRPr="005D3A06" w:rsidRDefault="00903890" w:rsidP="006C61ED">
            <w:pPr>
              <w:spacing w:after="0" w:line="240" w:lineRule="auto"/>
              <w:jc w:val="center"/>
              <w:rPr>
                <w:rFonts w:ascii="Times New Roman" w:eastAsia="Times New Roman" w:hAnsi="Times New Roman" w:cs="Times New Roman"/>
                <w:b/>
                <w:bCs/>
                <w:color w:val="000000"/>
                <w:kern w:val="0"/>
                <w:sz w:val="20"/>
                <w:szCs w:val="20"/>
                <w14:ligatures w14:val="none"/>
              </w:rPr>
            </w:pPr>
            <w:r w:rsidRPr="005D3A06">
              <w:rPr>
                <w:rFonts w:ascii="Times New Roman" w:eastAsia="Times New Roman" w:hAnsi="Times New Roman" w:cs="Times New Roman"/>
                <w:b/>
                <w:bCs/>
                <w:color w:val="000000"/>
                <w:kern w:val="0"/>
                <w:sz w:val="20"/>
                <w:szCs w:val="20"/>
                <w14:ligatures w14:val="none"/>
              </w:rPr>
              <w:t>Year 3</w:t>
            </w:r>
          </w:p>
        </w:tc>
        <w:tc>
          <w:tcPr>
            <w:tcW w:w="960" w:type="dxa"/>
            <w:tcBorders>
              <w:top w:val="single" w:sz="4" w:space="0" w:color="auto"/>
              <w:left w:val="nil"/>
              <w:bottom w:val="single" w:sz="4" w:space="0" w:color="auto"/>
              <w:right w:val="nil"/>
            </w:tcBorders>
            <w:shd w:val="clear" w:color="auto" w:fill="auto"/>
            <w:noWrap/>
            <w:vAlign w:val="center"/>
            <w:hideMark/>
          </w:tcPr>
          <w:p w14:paraId="757F904C" w14:textId="77777777" w:rsidR="00903890" w:rsidRPr="005D3A06" w:rsidRDefault="00903890" w:rsidP="006C61ED">
            <w:pPr>
              <w:spacing w:after="0" w:line="240" w:lineRule="auto"/>
              <w:jc w:val="center"/>
              <w:rPr>
                <w:rFonts w:ascii="Times New Roman" w:eastAsia="Times New Roman" w:hAnsi="Times New Roman" w:cs="Times New Roman"/>
                <w:b/>
                <w:bCs/>
                <w:color w:val="000000"/>
                <w:kern w:val="0"/>
                <w:sz w:val="20"/>
                <w:szCs w:val="20"/>
                <w14:ligatures w14:val="none"/>
              </w:rPr>
            </w:pPr>
            <w:r w:rsidRPr="005D3A06">
              <w:rPr>
                <w:rFonts w:ascii="Times New Roman" w:eastAsia="Times New Roman" w:hAnsi="Times New Roman" w:cs="Times New Roman"/>
                <w:b/>
                <w:bCs/>
                <w:color w:val="000000"/>
                <w:kern w:val="0"/>
                <w:sz w:val="20"/>
                <w:szCs w:val="20"/>
                <w14:ligatures w14:val="none"/>
              </w:rPr>
              <w:t>Year 4</w:t>
            </w:r>
          </w:p>
        </w:tc>
        <w:tc>
          <w:tcPr>
            <w:tcW w:w="960" w:type="dxa"/>
            <w:tcBorders>
              <w:top w:val="single" w:sz="4" w:space="0" w:color="auto"/>
              <w:left w:val="nil"/>
              <w:bottom w:val="single" w:sz="4" w:space="0" w:color="auto"/>
              <w:right w:val="nil"/>
            </w:tcBorders>
            <w:shd w:val="clear" w:color="auto" w:fill="auto"/>
            <w:noWrap/>
            <w:vAlign w:val="center"/>
            <w:hideMark/>
          </w:tcPr>
          <w:p w14:paraId="39CF9B50" w14:textId="77777777" w:rsidR="00903890" w:rsidRPr="005D3A06" w:rsidRDefault="00903890" w:rsidP="006C61ED">
            <w:pPr>
              <w:spacing w:after="0" w:line="240" w:lineRule="auto"/>
              <w:jc w:val="center"/>
              <w:rPr>
                <w:rFonts w:ascii="Times New Roman" w:eastAsia="Times New Roman" w:hAnsi="Times New Roman" w:cs="Times New Roman"/>
                <w:b/>
                <w:bCs/>
                <w:color w:val="000000"/>
                <w:kern w:val="0"/>
                <w:sz w:val="20"/>
                <w:szCs w:val="20"/>
                <w14:ligatures w14:val="none"/>
              </w:rPr>
            </w:pPr>
            <w:r w:rsidRPr="005D3A06">
              <w:rPr>
                <w:rFonts w:ascii="Times New Roman" w:eastAsia="Times New Roman" w:hAnsi="Times New Roman" w:cs="Times New Roman"/>
                <w:b/>
                <w:bCs/>
                <w:color w:val="000000"/>
                <w:kern w:val="0"/>
                <w:sz w:val="20"/>
                <w:szCs w:val="20"/>
                <w14:ligatures w14:val="none"/>
              </w:rPr>
              <w:t>Year 5</w:t>
            </w:r>
          </w:p>
        </w:tc>
        <w:tc>
          <w:tcPr>
            <w:tcW w:w="960" w:type="dxa"/>
            <w:tcBorders>
              <w:top w:val="single" w:sz="4" w:space="0" w:color="auto"/>
              <w:left w:val="nil"/>
              <w:bottom w:val="single" w:sz="4" w:space="0" w:color="auto"/>
              <w:right w:val="nil"/>
            </w:tcBorders>
            <w:shd w:val="clear" w:color="auto" w:fill="auto"/>
            <w:noWrap/>
            <w:vAlign w:val="center"/>
            <w:hideMark/>
          </w:tcPr>
          <w:p w14:paraId="6C860E86" w14:textId="77777777" w:rsidR="00903890" w:rsidRPr="005D3A06" w:rsidRDefault="00903890" w:rsidP="006C61ED">
            <w:pPr>
              <w:spacing w:after="0" w:line="240" w:lineRule="auto"/>
              <w:jc w:val="center"/>
              <w:rPr>
                <w:rFonts w:ascii="Times New Roman" w:eastAsia="Times New Roman" w:hAnsi="Times New Roman" w:cs="Times New Roman"/>
                <w:b/>
                <w:bCs/>
                <w:color w:val="000000"/>
                <w:kern w:val="0"/>
                <w:sz w:val="20"/>
                <w:szCs w:val="20"/>
                <w14:ligatures w14:val="none"/>
              </w:rPr>
            </w:pPr>
            <w:r w:rsidRPr="005D3A06">
              <w:rPr>
                <w:rFonts w:ascii="Times New Roman" w:eastAsia="Times New Roman" w:hAnsi="Times New Roman" w:cs="Times New Roman"/>
                <w:b/>
                <w:bCs/>
                <w:color w:val="000000"/>
                <w:kern w:val="0"/>
                <w:sz w:val="20"/>
                <w:szCs w:val="20"/>
                <w14:ligatures w14:val="none"/>
              </w:rPr>
              <w:t>Year 6</w:t>
            </w:r>
          </w:p>
        </w:tc>
        <w:tc>
          <w:tcPr>
            <w:tcW w:w="960" w:type="dxa"/>
            <w:tcBorders>
              <w:top w:val="single" w:sz="4" w:space="0" w:color="auto"/>
              <w:left w:val="nil"/>
              <w:bottom w:val="single" w:sz="4" w:space="0" w:color="auto"/>
              <w:right w:val="nil"/>
            </w:tcBorders>
            <w:shd w:val="clear" w:color="auto" w:fill="auto"/>
            <w:noWrap/>
            <w:vAlign w:val="center"/>
            <w:hideMark/>
          </w:tcPr>
          <w:p w14:paraId="6DE808F0" w14:textId="77777777" w:rsidR="00903890" w:rsidRPr="005D3A06" w:rsidRDefault="00903890" w:rsidP="006C61ED">
            <w:pPr>
              <w:spacing w:after="0" w:line="240" w:lineRule="auto"/>
              <w:jc w:val="center"/>
              <w:rPr>
                <w:rFonts w:ascii="Times New Roman" w:eastAsia="Times New Roman" w:hAnsi="Times New Roman" w:cs="Times New Roman"/>
                <w:b/>
                <w:bCs/>
                <w:color w:val="000000"/>
                <w:kern w:val="0"/>
                <w:sz w:val="20"/>
                <w:szCs w:val="20"/>
                <w14:ligatures w14:val="none"/>
              </w:rPr>
            </w:pPr>
            <w:r w:rsidRPr="005D3A06">
              <w:rPr>
                <w:rFonts w:ascii="Times New Roman" w:eastAsia="Times New Roman" w:hAnsi="Times New Roman" w:cs="Times New Roman"/>
                <w:b/>
                <w:bCs/>
                <w:color w:val="000000"/>
                <w:kern w:val="0"/>
                <w:sz w:val="20"/>
                <w:szCs w:val="20"/>
                <w14:ligatures w14:val="none"/>
              </w:rPr>
              <w:t>Year 7</w:t>
            </w:r>
          </w:p>
        </w:tc>
        <w:tc>
          <w:tcPr>
            <w:tcW w:w="960" w:type="dxa"/>
            <w:tcBorders>
              <w:top w:val="single" w:sz="4" w:space="0" w:color="auto"/>
              <w:left w:val="nil"/>
              <w:bottom w:val="single" w:sz="4" w:space="0" w:color="auto"/>
              <w:right w:val="nil"/>
            </w:tcBorders>
            <w:shd w:val="clear" w:color="auto" w:fill="auto"/>
            <w:noWrap/>
            <w:vAlign w:val="center"/>
            <w:hideMark/>
          </w:tcPr>
          <w:p w14:paraId="79ABCC81" w14:textId="77777777" w:rsidR="00903890" w:rsidRPr="005D3A06" w:rsidRDefault="00903890" w:rsidP="006C61ED">
            <w:pPr>
              <w:spacing w:after="0" w:line="240" w:lineRule="auto"/>
              <w:jc w:val="center"/>
              <w:rPr>
                <w:rFonts w:ascii="Times New Roman" w:eastAsia="Times New Roman" w:hAnsi="Times New Roman" w:cs="Times New Roman"/>
                <w:b/>
                <w:bCs/>
                <w:color w:val="000000"/>
                <w:kern w:val="0"/>
                <w:sz w:val="20"/>
                <w:szCs w:val="20"/>
                <w14:ligatures w14:val="none"/>
              </w:rPr>
            </w:pPr>
            <w:r w:rsidRPr="005D3A06">
              <w:rPr>
                <w:rFonts w:ascii="Times New Roman" w:eastAsia="Times New Roman" w:hAnsi="Times New Roman" w:cs="Times New Roman"/>
                <w:b/>
                <w:bCs/>
                <w:color w:val="000000"/>
                <w:kern w:val="0"/>
                <w:sz w:val="20"/>
                <w:szCs w:val="20"/>
                <w14:ligatures w14:val="none"/>
              </w:rPr>
              <w:t>Year 8</w:t>
            </w:r>
          </w:p>
        </w:tc>
        <w:tc>
          <w:tcPr>
            <w:tcW w:w="960" w:type="dxa"/>
            <w:tcBorders>
              <w:top w:val="single" w:sz="4" w:space="0" w:color="auto"/>
              <w:left w:val="nil"/>
              <w:bottom w:val="single" w:sz="4" w:space="0" w:color="auto"/>
              <w:right w:val="nil"/>
            </w:tcBorders>
            <w:shd w:val="clear" w:color="auto" w:fill="auto"/>
            <w:noWrap/>
            <w:vAlign w:val="center"/>
            <w:hideMark/>
          </w:tcPr>
          <w:p w14:paraId="4ED171AA" w14:textId="77777777" w:rsidR="00903890" w:rsidRPr="005D3A06" w:rsidRDefault="00903890" w:rsidP="006C61ED">
            <w:pPr>
              <w:spacing w:after="0" w:line="240" w:lineRule="auto"/>
              <w:jc w:val="center"/>
              <w:rPr>
                <w:rFonts w:ascii="Times New Roman" w:eastAsia="Times New Roman" w:hAnsi="Times New Roman" w:cs="Times New Roman"/>
                <w:b/>
                <w:bCs/>
                <w:color w:val="000000"/>
                <w:kern w:val="0"/>
                <w:sz w:val="20"/>
                <w:szCs w:val="20"/>
                <w14:ligatures w14:val="none"/>
              </w:rPr>
            </w:pPr>
            <w:r w:rsidRPr="005D3A06">
              <w:rPr>
                <w:rFonts w:ascii="Times New Roman" w:eastAsia="Times New Roman" w:hAnsi="Times New Roman" w:cs="Times New Roman"/>
                <w:b/>
                <w:bCs/>
                <w:color w:val="000000"/>
                <w:kern w:val="0"/>
                <w:sz w:val="20"/>
                <w:szCs w:val="20"/>
                <w14:ligatures w14:val="none"/>
              </w:rPr>
              <w:t>Year 9</w:t>
            </w:r>
          </w:p>
        </w:tc>
        <w:tc>
          <w:tcPr>
            <w:tcW w:w="960" w:type="dxa"/>
            <w:tcBorders>
              <w:top w:val="single" w:sz="4" w:space="0" w:color="auto"/>
              <w:left w:val="nil"/>
              <w:bottom w:val="single" w:sz="4" w:space="0" w:color="auto"/>
              <w:right w:val="nil"/>
            </w:tcBorders>
            <w:shd w:val="clear" w:color="auto" w:fill="auto"/>
            <w:noWrap/>
            <w:vAlign w:val="center"/>
            <w:hideMark/>
          </w:tcPr>
          <w:p w14:paraId="540269E3" w14:textId="77777777" w:rsidR="00903890" w:rsidRPr="005D3A06" w:rsidRDefault="00903890" w:rsidP="006C61ED">
            <w:pPr>
              <w:spacing w:after="0" w:line="240" w:lineRule="auto"/>
              <w:jc w:val="center"/>
              <w:rPr>
                <w:rFonts w:ascii="Times New Roman" w:eastAsia="Times New Roman" w:hAnsi="Times New Roman" w:cs="Times New Roman"/>
                <w:b/>
                <w:bCs/>
                <w:color w:val="000000"/>
                <w:kern w:val="0"/>
                <w:sz w:val="20"/>
                <w:szCs w:val="20"/>
                <w14:ligatures w14:val="none"/>
              </w:rPr>
            </w:pPr>
            <w:r w:rsidRPr="005D3A06">
              <w:rPr>
                <w:rFonts w:ascii="Times New Roman" w:eastAsia="Times New Roman" w:hAnsi="Times New Roman" w:cs="Times New Roman"/>
                <w:b/>
                <w:bCs/>
                <w:color w:val="000000"/>
                <w:kern w:val="0"/>
                <w:sz w:val="20"/>
                <w:szCs w:val="20"/>
                <w14:ligatures w14:val="none"/>
              </w:rPr>
              <w:t>Year 10</w:t>
            </w:r>
          </w:p>
        </w:tc>
      </w:tr>
      <w:tr w:rsidR="00903890" w:rsidRPr="005D3A06" w14:paraId="24AC256B" w14:textId="77777777" w:rsidTr="006C61ED">
        <w:trPr>
          <w:trHeight w:val="290"/>
        </w:trPr>
        <w:tc>
          <w:tcPr>
            <w:tcW w:w="3620" w:type="dxa"/>
            <w:tcBorders>
              <w:top w:val="single" w:sz="4" w:space="0" w:color="auto"/>
              <w:left w:val="nil"/>
              <w:bottom w:val="nil"/>
              <w:right w:val="nil"/>
            </w:tcBorders>
            <w:shd w:val="clear" w:color="auto" w:fill="auto"/>
            <w:noWrap/>
            <w:vAlign w:val="bottom"/>
            <w:hideMark/>
          </w:tcPr>
          <w:p w14:paraId="0645A473"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Quantity retail beef</w:t>
            </w:r>
          </w:p>
        </w:tc>
        <w:tc>
          <w:tcPr>
            <w:tcW w:w="960" w:type="dxa"/>
            <w:tcBorders>
              <w:top w:val="single" w:sz="4" w:space="0" w:color="auto"/>
              <w:left w:val="nil"/>
              <w:bottom w:val="nil"/>
              <w:right w:val="nil"/>
            </w:tcBorders>
            <w:shd w:val="clear" w:color="auto" w:fill="auto"/>
            <w:noWrap/>
            <w:vAlign w:val="bottom"/>
            <w:hideMark/>
          </w:tcPr>
          <w:p w14:paraId="38C27FC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0.087%</w:t>
            </w:r>
          </w:p>
        </w:tc>
        <w:tc>
          <w:tcPr>
            <w:tcW w:w="960" w:type="dxa"/>
            <w:tcBorders>
              <w:top w:val="single" w:sz="4" w:space="0" w:color="auto"/>
              <w:left w:val="nil"/>
              <w:bottom w:val="nil"/>
              <w:right w:val="nil"/>
            </w:tcBorders>
            <w:shd w:val="clear" w:color="auto" w:fill="auto"/>
            <w:noWrap/>
            <w:vAlign w:val="bottom"/>
            <w:hideMark/>
          </w:tcPr>
          <w:p w14:paraId="18ADEC3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0.017%</w:t>
            </w:r>
          </w:p>
        </w:tc>
        <w:tc>
          <w:tcPr>
            <w:tcW w:w="960" w:type="dxa"/>
            <w:tcBorders>
              <w:top w:val="single" w:sz="4" w:space="0" w:color="auto"/>
              <w:left w:val="nil"/>
              <w:bottom w:val="nil"/>
              <w:right w:val="nil"/>
            </w:tcBorders>
            <w:shd w:val="clear" w:color="auto" w:fill="auto"/>
            <w:noWrap/>
            <w:vAlign w:val="bottom"/>
            <w:hideMark/>
          </w:tcPr>
          <w:p w14:paraId="634C90F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0.011%</w:t>
            </w:r>
          </w:p>
        </w:tc>
        <w:tc>
          <w:tcPr>
            <w:tcW w:w="960" w:type="dxa"/>
            <w:tcBorders>
              <w:top w:val="single" w:sz="4" w:space="0" w:color="auto"/>
              <w:left w:val="nil"/>
              <w:bottom w:val="nil"/>
              <w:right w:val="nil"/>
            </w:tcBorders>
            <w:shd w:val="clear" w:color="auto" w:fill="auto"/>
            <w:noWrap/>
            <w:vAlign w:val="bottom"/>
            <w:hideMark/>
          </w:tcPr>
          <w:p w14:paraId="0B612A8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0.004%</w:t>
            </w:r>
          </w:p>
        </w:tc>
        <w:tc>
          <w:tcPr>
            <w:tcW w:w="960" w:type="dxa"/>
            <w:tcBorders>
              <w:top w:val="single" w:sz="4" w:space="0" w:color="auto"/>
              <w:left w:val="nil"/>
              <w:bottom w:val="nil"/>
              <w:right w:val="nil"/>
            </w:tcBorders>
            <w:shd w:val="clear" w:color="auto" w:fill="auto"/>
            <w:noWrap/>
            <w:vAlign w:val="bottom"/>
            <w:hideMark/>
          </w:tcPr>
          <w:p w14:paraId="29A9EAC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single" w:sz="4" w:space="0" w:color="auto"/>
              <w:left w:val="nil"/>
              <w:bottom w:val="nil"/>
              <w:right w:val="nil"/>
            </w:tcBorders>
            <w:shd w:val="clear" w:color="auto" w:fill="auto"/>
            <w:noWrap/>
            <w:vAlign w:val="bottom"/>
            <w:hideMark/>
          </w:tcPr>
          <w:p w14:paraId="76A12E7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single" w:sz="4" w:space="0" w:color="auto"/>
              <w:left w:val="nil"/>
              <w:bottom w:val="nil"/>
              <w:right w:val="nil"/>
            </w:tcBorders>
            <w:shd w:val="clear" w:color="auto" w:fill="auto"/>
            <w:noWrap/>
            <w:vAlign w:val="bottom"/>
            <w:hideMark/>
          </w:tcPr>
          <w:p w14:paraId="2081227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single" w:sz="4" w:space="0" w:color="auto"/>
              <w:left w:val="nil"/>
              <w:bottom w:val="nil"/>
              <w:right w:val="nil"/>
            </w:tcBorders>
            <w:shd w:val="clear" w:color="auto" w:fill="auto"/>
            <w:noWrap/>
            <w:vAlign w:val="bottom"/>
            <w:hideMark/>
          </w:tcPr>
          <w:p w14:paraId="1514EE5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single" w:sz="4" w:space="0" w:color="auto"/>
              <w:left w:val="nil"/>
              <w:bottom w:val="nil"/>
              <w:right w:val="nil"/>
            </w:tcBorders>
            <w:shd w:val="clear" w:color="auto" w:fill="auto"/>
            <w:noWrap/>
            <w:vAlign w:val="bottom"/>
            <w:hideMark/>
          </w:tcPr>
          <w:p w14:paraId="5F08BD7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single" w:sz="4" w:space="0" w:color="auto"/>
              <w:left w:val="nil"/>
              <w:bottom w:val="nil"/>
              <w:right w:val="nil"/>
            </w:tcBorders>
            <w:shd w:val="clear" w:color="auto" w:fill="auto"/>
            <w:noWrap/>
            <w:vAlign w:val="bottom"/>
            <w:hideMark/>
          </w:tcPr>
          <w:p w14:paraId="6D59AF6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63447475" w14:textId="77777777" w:rsidTr="006C61ED">
        <w:trPr>
          <w:trHeight w:val="290"/>
        </w:trPr>
        <w:tc>
          <w:tcPr>
            <w:tcW w:w="3620" w:type="dxa"/>
            <w:tcBorders>
              <w:top w:val="nil"/>
              <w:left w:val="nil"/>
              <w:bottom w:val="nil"/>
              <w:right w:val="nil"/>
            </w:tcBorders>
            <w:shd w:val="clear" w:color="auto" w:fill="auto"/>
            <w:noWrap/>
            <w:vAlign w:val="bottom"/>
            <w:hideMark/>
          </w:tcPr>
          <w:p w14:paraId="7B244984"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Price retail beef</w:t>
            </w:r>
          </w:p>
        </w:tc>
        <w:tc>
          <w:tcPr>
            <w:tcW w:w="960" w:type="dxa"/>
            <w:tcBorders>
              <w:top w:val="nil"/>
              <w:left w:val="nil"/>
              <w:bottom w:val="nil"/>
              <w:right w:val="nil"/>
            </w:tcBorders>
            <w:shd w:val="clear" w:color="auto" w:fill="auto"/>
            <w:noWrap/>
            <w:vAlign w:val="bottom"/>
            <w:hideMark/>
          </w:tcPr>
          <w:p w14:paraId="3A25506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-0.104%</w:t>
            </w:r>
          </w:p>
        </w:tc>
        <w:tc>
          <w:tcPr>
            <w:tcW w:w="960" w:type="dxa"/>
            <w:tcBorders>
              <w:top w:val="nil"/>
              <w:left w:val="nil"/>
              <w:bottom w:val="nil"/>
              <w:right w:val="nil"/>
            </w:tcBorders>
            <w:shd w:val="clear" w:color="auto" w:fill="auto"/>
            <w:noWrap/>
            <w:vAlign w:val="bottom"/>
            <w:hideMark/>
          </w:tcPr>
          <w:p w14:paraId="448963C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-0.020%</w:t>
            </w:r>
          </w:p>
        </w:tc>
        <w:tc>
          <w:tcPr>
            <w:tcW w:w="960" w:type="dxa"/>
            <w:tcBorders>
              <w:top w:val="nil"/>
              <w:left w:val="nil"/>
              <w:bottom w:val="nil"/>
              <w:right w:val="nil"/>
            </w:tcBorders>
            <w:shd w:val="clear" w:color="auto" w:fill="auto"/>
            <w:noWrap/>
            <w:vAlign w:val="bottom"/>
            <w:hideMark/>
          </w:tcPr>
          <w:p w14:paraId="65C6325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-0.012%</w:t>
            </w:r>
          </w:p>
        </w:tc>
        <w:tc>
          <w:tcPr>
            <w:tcW w:w="960" w:type="dxa"/>
            <w:tcBorders>
              <w:top w:val="nil"/>
              <w:left w:val="nil"/>
              <w:bottom w:val="nil"/>
              <w:right w:val="nil"/>
            </w:tcBorders>
            <w:shd w:val="clear" w:color="auto" w:fill="auto"/>
            <w:noWrap/>
            <w:vAlign w:val="bottom"/>
            <w:hideMark/>
          </w:tcPr>
          <w:p w14:paraId="7F8549E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-0.004%</w:t>
            </w:r>
          </w:p>
        </w:tc>
        <w:tc>
          <w:tcPr>
            <w:tcW w:w="960" w:type="dxa"/>
            <w:tcBorders>
              <w:top w:val="nil"/>
              <w:left w:val="nil"/>
              <w:bottom w:val="nil"/>
              <w:right w:val="nil"/>
            </w:tcBorders>
            <w:shd w:val="clear" w:color="auto" w:fill="auto"/>
            <w:noWrap/>
            <w:vAlign w:val="bottom"/>
            <w:hideMark/>
          </w:tcPr>
          <w:p w14:paraId="377031A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bottom w:val="nil"/>
              <w:right w:val="nil"/>
            </w:tcBorders>
            <w:shd w:val="clear" w:color="auto" w:fill="auto"/>
            <w:noWrap/>
            <w:vAlign w:val="bottom"/>
            <w:hideMark/>
          </w:tcPr>
          <w:p w14:paraId="662CAEC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5B38DD9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2F9A65B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513BFDB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0581E54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4B30C05E" w14:textId="77777777" w:rsidTr="006C61ED">
        <w:trPr>
          <w:trHeight w:val="290"/>
        </w:trPr>
        <w:tc>
          <w:tcPr>
            <w:tcW w:w="3620" w:type="dxa"/>
            <w:tcBorders>
              <w:top w:val="nil"/>
              <w:left w:val="nil"/>
              <w:bottom w:val="nil"/>
              <w:right w:val="nil"/>
            </w:tcBorders>
            <w:shd w:val="clear" w:color="auto" w:fill="auto"/>
            <w:noWrap/>
            <w:vAlign w:val="bottom"/>
            <w:hideMark/>
          </w:tcPr>
          <w:p w14:paraId="54348CC9"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Quantity wholesale beef</w:t>
            </w:r>
          </w:p>
        </w:tc>
        <w:tc>
          <w:tcPr>
            <w:tcW w:w="960" w:type="dxa"/>
            <w:tcBorders>
              <w:top w:val="nil"/>
              <w:left w:val="nil"/>
              <w:bottom w:val="nil"/>
              <w:right w:val="nil"/>
            </w:tcBorders>
            <w:shd w:val="clear" w:color="auto" w:fill="auto"/>
            <w:noWrap/>
            <w:vAlign w:val="bottom"/>
            <w:hideMark/>
          </w:tcPr>
          <w:p w14:paraId="7F09E48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0.162%</w:t>
            </w:r>
          </w:p>
        </w:tc>
        <w:tc>
          <w:tcPr>
            <w:tcW w:w="960" w:type="dxa"/>
            <w:tcBorders>
              <w:top w:val="nil"/>
              <w:left w:val="nil"/>
              <w:bottom w:val="nil"/>
              <w:right w:val="nil"/>
            </w:tcBorders>
            <w:shd w:val="clear" w:color="auto" w:fill="auto"/>
            <w:noWrap/>
            <w:vAlign w:val="bottom"/>
            <w:hideMark/>
          </w:tcPr>
          <w:p w14:paraId="3990929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0.044%</w:t>
            </w:r>
          </w:p>
        </w:tc>
        <w:tc>
          <w:tcPr>
            <w:tcW w:w="960" w:type="dxa"/>
            <w:tcBorders>
              <w:top w:val="nil"/>
              <w:left w:val="nil"/>
              <w:bottom w:val="nil"/>
              <w:right w:val="nil"/>
            </w:tcBorders>
            <w:shd w:val="clear" w:color="auto" w:fill="auto"/>
            <w:noWrap/>
            <w:vAlign w:val="bottom"/>
            <w:hideMark/>
          </w:tcPr>
          <w:p w14:paraId="7A538CD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0.034%</w:t>
            </w:r>
          </w:p>
        </w:tc>
        <w:tc>
          <w:tcPr>
            <w:tcW w:w="960" w:type="dxa"/>
            <w:tcBorders>
              <w:top w:val="nil"/>
              <w:left w:val="nil"/>
              <w:bottom w:val="nil"/>
              <w:right w:val="nil"/>
            </w:tcBorders>
            <w:shd w:val="clear" w:color="auto" w:fill="auto"/>
            <w:noWrap/>
            <w:vAlign w:val="bottom"/>
            <w:hideMark/>
          </w:tcPr>
          <w:p w14:paraId="724E9E25"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0.015%</w:t>
            </w:r>
          </w:p>
        </w:tc>
        <w:tc>
          <w:tcPr>
            <w:tcW w:w="960" w:type="dxa"/>
            <w:tcBorders>
              <w:top w:val="nil"/>
              <w:left w:val="nil"/>
              <w:bottom w:val="nil"/>
              <w:right w:val="nil"/>
            </w:tcBorders>
            <w:shd w:val="clear" w:color="auto" w:fill="auto"/>
            <w:noWrap/>
            <w:vAlign w:val="bottom"/>
            <w:hideMark/>
          </w:tcPr>
          <w:p w14:paraId="4D15D87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0.009%</w:t>
            </w:r>
          </w:p>
        </w:tc>
        <w:tc>
          <w:tcPr>
            <w:tcW w:w="960" w:type="dxa"/>
            <w:tcBorders>
              <w:top w:val="nil"/>
              <w:left w:val="nil"/>
              <w:bottom w:val="nil"/>
              <w:right w:val="nil"/>
            </w:tcBorders>
            <w:shd w:val="clear" w:color="auto" w:fill="auto"/>
            <w:noWrap/>
            <w:vAlign w:val="bottom"/>
            <w:hideMark/>
          </w:tcPr>
          <w:p w14:paraId="5A1E442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0.006%</w:t>
            </w:r>
          </w:p>
        </w:tc>
        <w:tc>
          <w:tcPr>
            <w:tcW w:w="960" w:type="dxa"/>
            <w:tcBorders>
              <w:top w:val="nil"/>
              <w:left w:val="nil"/>
              <w:bottom w:val="nil"/>
              <w:right w:val="nil"/>
            </w:tcBorders>
            <w:shd w:val="clear" w:color="auto" w:fill="auto"/>
            <w:noWrap/>
            <w:vAlign w:val="bottom"/>
            <w:hideMark/>
          </w:tcPr>
          <w:p w14:paraId="5628FD0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0.004%</w:t>
            </w:r>
          </w:p>
        </w:tc>
        <w:tc>
          <w:tcPr>
            <w:tcW w:w="960" w:type="dxa"/>
            <w:tcBorders>
              <w:top w:val="nil"/>
              <w:left w:val="nil"/>
              <w:bottom w:val="nil"/>
              <w:right w:val="nil"/>
            </w:tcBorders>
            <w:shd w:val="clear" w:color="auto" w:fill="auto"/>
            <w:noWrap/>
            <w:vAlign w:val="bottom"/>
            <w:hideMark/>
          </w:tcPr>
          <w:p w14:paraId="7D800195"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32C99DA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7BB0DD8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r>
      <w:tr w:rsidR="00903890" w:rsidRPr="005D3A06" w14:paraId="4DBA4071" w14:textId="77777777" w:rsidTr="006C61ED">
        <w:trPr>
          <w:trHeight w:val="290"/>
        </w:trPr>
        <w:tc>
          <w:tcPr>
            <w:tcW w:w="3620" w:type="dxa"/>
            <w:tcBorders>
              <w:top w:val="nil"/>
              <w:left w:val="nil"/>
              <w:bottom w:val="nil"/>
              <w:right w:val="nil"/>
            </w:tcBorders>
            <w:shd w:val="clear" w:color="auto" w:fill="auto"/>
            <w:noWrap/>
            <w:vAlign w:val="bottom"/>
            <w:hideMark/>
          </w:tcPr>
          <w:p w14:paraId="2850B516"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Price wholesale beef</w:t>
            </w:r>
          </w:p>
        </w:tc>
        <w:tc>
          <w:tcPr>
            <w:tcW w:w="960" w:type="dxa"/>
            <w:tcBorders>
              <w:top w:val="nil"/>
              <w:left w:val="nil"/>
              <w:bottom w:val="nil"/>
              <w:right w:val="nil"/>
            </w:tcBorders>
            <w:shd w:val="clear" w:color="auto" w:fill="auto"/>
            <w:noWrap/>
            <w:vAlign w:val="bottom"/>
            <w:hideMark/>
          </w:tcPr>
          <w:p w14:paraId="3B3FC5C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-0.131%</w:t>
            </w:r>
          </w:p>
        </w:tc>
        <w:tc>
          <w:tcPr>
            <w:tcW w:w="960" w:type="dxa"/>
            <w:tcBorders>
              <w:top w:val="nil"/>
              <w:left w:val="nil"/>
              <w:bottom w:val="nil"/>
              <w:right w:val="nil"/>
            </w:tcBorders>
            <w:shd w:val="clear" w:color="auto" w:fill="auto"/>
            <w:noWrap/>
            <w:vAlign w:val="bottom"/>
            <w:hideMark/>
          </w:tcPr>
          <w:p w14:paraId="1893A41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-0.043%</w:t>
            </w:r>
          </w:p>
        </w:tc>
        <w:tc>
          <w:tcPr>
            <w:tcW w:w="960" w:type="dxa"/>
            <w:tcBorders>
              <w:top w:val="nil"/>
              <w:left w:val="nil"/>
              <w:bottom w:val="nil"/>
              <w:right w:val="nil"/>
            </w:tcBorders>
            <w:shd w:val="clear" w:color="auto" w:fill="auto"/>
            <w:noWrap/>
            <w:vAlign w:val="bottom"/>
            <w:hideMark/>
          </w:tcPr>
          <w:p w14:paraId="730AA15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-0.035%</w:t>
            </w:r>
          </w:p>
        </w:tc>
        <w:tc>
          <w:tcPr>
            <w:tcW w:w="960" w:type="dxa"/>
            <w:tcBorders>
              <w:top w:val="nil"/>
              <w:left w:val="nil"/>
              <w:bottom w:val="nil"/>
              <w:right w:val="nil"/>
            </w:tcBorders>
            <w:shd w:val="clear" w:color="auto" w:fill="auto"/>
            <w:noWrap/>
            <w:vAlign w:val="bottom"/>
            <w:hideMark/>
          </w:tcPr>
          <w:p w14:paraId="79DBFC5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-0.015%</w:t>
            </w:r>
          </w:p>
        </w:tc>
        <w:tc>
          <w:tcPr>
            <w:tcW w:w="960" w:type="dxa"/>
            <w:tcBorders>
              <w:top w:val="nil"/>
              <w:left w:val="nil"/>
              <w:bottom w:val="nil"/>
              <w:right w:val="nil"/>
            </w:tcBorders>
            <w:shd w:val="clear" w:color="auto" w:fill="auto"/>
            <w:noWrap/>
            <w:vAlign w:val="bottom"/>
            <w:hideMark/>
          </w:tcPr>
          <w:p w14:paraId="076C73F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-0.009%</w:t>
            </w:r>
          </w:p>
        </w:tc>
        <w:tc>
          <w:tcPr>
            <w:tcW w:w="960" w:type="dxa"/>
            <w:tcBorders>
              <w:top w:val="nil"/>
              <w:left w:val="nil"/>
              <w:bottom w:val="nil"/>
              <w:right w:val="nil"/>
            </w:tcBorders>
            <w:shd w:val="clear" w:color="auto" w:fill="auto"/>
            <w:noWrap/>
            <w:vAlign w:val="bottom"/>
            <w:hideMark/>
          </w:tcPr>
          <w:p w14:paraId="66A8B26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-0.006%</w:t>
            </w:r>
          </w:p>
        </w:tc>
        <w:tc>
          <w:tcPr>
            <w:tcW w:w="960" w:type="dxa"/>
            <w:tcBorders>
              <w:top w:val="nil"/>
              <w:left w:val="nil"/>
              <w:bottom w:val="nil"/>
              <w:right w:val="nil"/>
            </w:tcBorders>
            <w:shd w:val="clear" w:color="auto" w:fill="auto"/>
            <w:noWrap/>
            <w:vAlign w:val="bottom"/>
            <w:hideMark/>
          </w:tcPr>
          <w:p w14:paraId="70D0E8B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-0.004%</w:t>
            </w:r>
          </w:p>
        </w:tc>
        <w:tc>
          <w:tcPr>
            <w:tcW w:w="960" w:type="dxa"/>
            <w:tcBorders>
              <w:top w:val="nil"/>
              <w:left w:val="nil"/>
              <w:bottom w:val="nil"/>
              <w:right w:val="nil"/>
            </w:tcBorders>
            <w:shd w:val="clear" w:color="auto" w:fill="auto"/>
            <w:noWrap/>
            <w:vAlign w:val="bottom"/>
            <w:hideMark/>
          </w:tcPr>
          <w:p w14:paraId="197BAEE3"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38F0F33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0EAE3F2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r>
      <w:tr w:rsidR="00903890" w:rsidRPr="005D3A06" w14:paraId="4549AFB0" w14:textId="77777777" w:rsidTr="006C61ED">
        <w:trPr>
          <w:trHeight w:val="290"/>
        </w:trPr>
        <w:tc>
          <w:tcPr>
            <w:tcW w:w="3620" w:type="dxa"/>
            <w:tcBorders>
              <w:top w:val="nil"/>
              <w:left w:val="nil"/>
              <w:bottom w:val="nil"/>
              <w:right w:val="nil"/>
            </w:tcBorders>
            <w:shd w:val="clear" w:color="auto" w:fill="auto"/>
            <w:noWrap/>
            <w:vAlign w:val="bottom"/>
            <w:hideMark/>
          </w:tcPr>
          <w:p w14:paraId="7D47177F"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Quantity wholesale beef imported</w:t>
            </w:r>
          </w:p>
        </w:tc>
        <w:tc>
          <w:tcPr>
            <w:tcW w:w="960" w:type="dxa"/>
            <w:tcBorders>
              <w:top w:val="nil"/>
              <w:left w:val="nil"/>
              <w:bottom w:val="nil"/>
              <w:right w:val="nil"/>
            </w:tcBorders>
            <w:shd w:val="clear" w:color="auto" w:fill="auto"/>
            <w:noWrap/>
            <w:vAlign w:val="bottom"/>
            <w:hideMark/>
          </w:tcPr>
          <w:p w14:paraId="2B5D6B4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0.122%</w:t>
            </w:r>
          </w:p>
        </w:tc>
        <w:tc>
          <w:tcPr>
            <w:tcW w:w="960" w:type="dxa"/>
            <w:tcBorders>
              <w:top w:val="nil"/>
              <w:left w:val="nil"/>
              <w:bottom w:val="nil"/>
              <w:right w:val="nil"/>
            </w:tcBorders>
            <w:shd w:val="clear" w:color="auto" w:fill="auto"/>
            <w:noWrap/>
            <w:vAlign w:val="bottom"/>
            <w:hideMark/>
          </w:tcPr>
          <w:p w14:paraId="39E984A5"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0.035%</w:t>
            </w:r>
          </w:p>
        </w:tc>
        <w:tc>
          <w:tcPr>
            <w:tcW w:w="960" w:type="dxa"/>
            <w:tcBorders>
              <w:top w:val="nil"/>
              <w:left w:val="nil"/>
              <w:bottom w:val="nil"/>
              <w:right w:val="nil"/>
            </w:tcBorders>
            <w:shd w:val="clear" w:color="auto" w:fill="auto"/>
            <w:noWrap/>
            <w:vAlign w:val="bottom"/>
            <w:hideMark/>
          </w:tcPr>
          <w:p w14:paraId="4E927F7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0.028%</w:t>
            </w:r>
          </w:p>
        </w:tc>
        <w:tc>
          <w:tcPr>
            <w:tcW w:w="960" w:type="dxa"/>
            <w:tcBorders>
              <w:top w:val="nil"/>
              <w:left w:val="nil"/>
              <w:bottom w:val="nil"/>
              <w:right w:val="nil"/>
            </w:tcBorders>
            <w:shd w:val="clear" w:color="auto" w:fill="auto"/>
            <w:noWrap/>
            <w:vAlign w:val="bottom"/>
            <w:hideMark/>
          </w:tcPr>
          <w:p w14:paraId="6530C3A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0.013%</w:t>
            </w:r>
          </w:p>
        </w:tc>
        <w:tc>
          <w:tcPr>
            <w:tcW w:w="960" w:type="dxa"/>
            <w:tcBorders>
              <w:top w:val="nil"/>
              <w:left w:val="nil"/>
              <w:bottom w:val="nil"/>
              <w:right w:val="nil"/>
            </w:tcBorders>
            <w:shd w:val="clear" w:color="auto" w:fill="auto"/>
            <w:noWrap/>
            <w:vAlign w:val="bottom"/>
            <w:hideMark/>
          </w:tcPr>
          <w:p w14:paraId="1ACFE70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0.007%</w:t>
            </w:r>
          </w:p>
        </w:tc>
        <w:tc>
          <w:tcPr>
            <w:tcW w:w="960" w:type="dxa"/>
            <w:tcBorders>
              <w:top w:val="nil"/>
              <w:left w:val="nil"/>
              <w:bottom w:val="nil"/>
              <w:right w:val="nil"/>
            </w:tcBorders>
            <w:shd w:val="clear" w:color="auto" w:fill="auto"/>
            <w:noWrap/>
            <w:vAlign w:val="bottom"/>
            <w:hideMark/>
          </w:tcPr>
          <w:p w14:paraId="34DF5C0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0.005%</w:t>
            </w:r>
          </w:p>
        </w:tc>
        <w:tc>
          <w:tcPr>
            <w:tcW w:w="960" w:type="dxa"/>
            <w:tcBorders>
              <w:top w:val="nil"/>
              <w:left w:val="nil"/>
              <w:bottom w:val="nil"/>
              <w:right w:val="nil"/>
            </w:tcBorders>
            <w:shd w:val="clear" w:color="auto" w:fill="auto"/>
            <w:noWrap/>
            <w:vAlign w:val="bottom"/>
            <w:hideMark/>
          </w:tcPr>
          <w:p w14:paraId="77D93F0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0.004%</w:t>
            </w:r>
          </w:p>
        </w:tc>
        <w:tc>
          <w:tcPr>
            <w:tcW w:w="960" w:type="dxa"/>
            <w:tcBorders>
              <w:top w:val="nil"/>
              <w:left w:val="nil"/>
              <w:bottom w:val="nil"/>
              <w:right w:val="nil"/>
            </w:tcBorders>
            <w:shd w:val="clear" w:color="auto" w:fill="auto"/>
            <w:noWrap/>
            <w:vAlign w:val="bottom"/>
            <w:hideMark/>
          </w:tcPr>
          <w:p w14:paraId="6453868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735D79B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6412EE3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r>
      <w:tr w:rsidR="00903890" w:rsidRPr="005D3A06" w14:paraId="1F206608" w14:textId="77777777" w:rsidTr="006C61ED">
        <w:trPr>
          <w:trHeight w:val="290"/>
        </w:trPr>
        <w:tc>
          <w:tcPr>
            <w:tcW w:w="3620" w:type="dxa"/>
            <w:tcBorders>
              <w:top w:val="nil"/>
              <w:left w:val="nil"/>
              <w:bottom w:val="nil"/>
              <w:right w:val="nil"/>
            </w:tcBorders>
            <w:shd w:val="clear" w:color="auto" w:fill="auto"/>
            <w:noWrap/>
            <w:vAlign w:val="bottom"/>
            <w:hideMark/>
          </w:tcPr>
          <w:p w14:paraId="36E5C882"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Price wholesale beef imported</w:t>
            </w:r>
          </w:p>
        </w:tc>
        <w:tc>
          <w:tcPr>
            <w:tcW w:w="960" w:type="dxa"/>
            <w:tcBorders>
              <w:top w:val="nil"/>
              <w:left w:val="nil"/>
              <w:bottom w:val="nil"/>
              <w:right w:val="nil"/>
            </w:tcBorders>
            <w:shd w:val="clear" w:color="auto" w:fill="auto"/>
            <w:noWrap/>
            <w:vAlign w:val="bottom"/>
            <w:hideMark/>
          </w:tcPr>
          <w:p w14:paraId="2849E75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0.067%</w:t>
            </w:r>
          </w:p>
        </w:tc>
        <w:tc>
          <w:tcPr>
            <w:tcW w:w="960" w:type="dxa"/>
            <w:tcBorders>
              <w:top w:val="nil"/>
              <w:left w:val="nil"/>
              <w:bottom w:val="nil"/>
              <w:right w:val="nil"/>
            </w:tcBorders>
            <w:shd w:val="clear" w:color="auto" w:fill="auto"/>
            <w:noWrap/>
            <w:vAlign w:val="bottom"/>
            <w:hideMark/>
          </w:tcPr>
          <w:p w14:paraId="363CAC5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0.013%</w:t>
            </w:r>
          </w:p>
        </w:tc>
        <w:tc>
          <w:tcPr>
            <w:tcW w:w="960" w:type="dxa"/>
            <w:tcBorders>
              <w:top w:val="nil"/>
              <w:left w:val="nil"/>
              <w:bottom w:val="nil"/>
              <w:right w:val="nil"/>
            </w:tcBorders>
            <w:shd w:val="clear" w:color="auto" w:fill="auto"/>
            <w:noWrap/>
            <w:vAlign w:val="bottom"/>
            <w:hideMark/>
          </w:tcPr>
          <w:p w14:paraId="50ACD7E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0.008%</w:t>
            </w:r>
          </w:p>
        </w:tc>
        <w:tc>
          <w:tcPr>
            <w:tcW w:w="960" w:type="dxa"/>
            <w:tcBorders>
              <w:top w:val="nil"/>
              <w:left w:val="nil"/>
              <w:bottom w:val="nil"/>
              <w:right w:val="nil"/>
            </w:tcBorders>
            <w:shd w:val="clear" w:color="auto" w:fill="auto"/>
            <w:noWrap/>
            <w:vAlign w:val="bottom"/>
            <w:hideMark/>
          </w:tcPr>
          <w:p w14:paraId="11E49A2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0.003%</w:t>
            </w:r>
          </w:p>
        </w:tc>
        <w:tc>
          <w:tcPr>
            <w:tcW w:w="960" w:type="dxa"/>
            <w:tcBorders>
              <w:top w:val="nil"/>
              <w:left w:val="nil"/>
              <w:bottom w:val="nil"/>
              <w:right w:val="nil"/>
            </w:tcBorders>
            <w:shd w:val="clear" w:color="auto" w:fill="auto"/>
            <w:noWrap/>
            <w:vAlign w:val="bottom"/>
            <w:hideMark/>
          </w:tcPr>
          <w:p w14:paraId="09F9C79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4E69EEE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50FDE21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36D84B1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22C5F2B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1EFE5C1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50E39833" w14:textId="77777777" w:rsidTr="006C61ED">
        <w:trPr>
          <w:trHeight w:val="290"/>
        </w:trPr>
        <w:tc>
          <w:tcPr>
            <w:tcW w:w="3620" w:type="dxa"/>
            <w:tcBorders>
              <w:top w:val="nil"/>
              <w:left w:val="nil"/>
              <w:bottom w:val="nil"/>
              <w:right w:val="nil"/>
            </w:tcBorders>
            <w:shd w:val="clear" w:color="auto" w:fill="auto"/>
            <w:noWrap/>
            <w:vAlign w:val="bottom"/>
            <w:hideMark/>
          </w:tcPr>
          <w:p w14:paraId="38F6FBCD"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Quantity wholesale beef exported</w:t>
            </w:r>
          </w:p>
        </w:tc>
        <w:tc>
          <w:tcPr>
            <w:tcW w:w="960" w:type="dxa"/>
            <w:tcBorders>
              <w:top w:val="nil"/>
              <w:left w:val="nil"/>
              <w:bottom w:val="nil"/>
              <w:right w:val="nil"/>
            </w:tcBorders>
            <w:shd w:val="clear" w:color="auto" w:fill="auto"/>
            <w:noWrap/>
            <w:vAlign w:val="bottom"/>
            <w:hideMark/>
          </w:tcPr>
          <w:p w14:paraId="7626B87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0.055%</w:t>
            </w:r>
          </w:p>
        </w:tc>
        <w:tc>
          <w:tcPr>
            <w:tcW w:w="960" w:type="dxa"/>
            <w:tcBorders>
              <w:top w:val="nil"/>
              <w:left w:val="nil"/>
              <w:bottom w:val="nil"/>
              <w:right w:val="nil"/>
            </w:tcBorders>
            <w:shd w:val="clear" w:color="auto" w:fill="auto"/>
            <w:noWrap/>
            <w:vAlign w:val="bottom"/>
            <w:hideMark/>
          </w:tcPr>
          <w:p w14:paraId="467FBAF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0.030%</w:t>
            </w:r>
          </w:p>
        </w:tc>
        <w:tc>
          <w:tcPr>
            <w:tcW w:w="960" w:type="dxa"/>
            <w:tcBorders>
              <w:top w:val="nil"/>
              <w:left w:val="nil"/>
              <w:bottom w:val="nil"/>
              <w:right w:val="nil"/>
            </w:tcBorders>
            <w:shd w:val="clear" w:color="auto" w:fill="auto"/>
            <w:noWrap/>
            <w:vAlign w:val="bottom"/>
            <w:hideMark/>
          </w:tcPr>
          <w:p w14:paraId="2D35959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0.035%</w:t>
            </w:r>
          </w:p>
        </w:tc>
        <w:tc>
          <w:tcPr>
            <w:tcW w:w="960" w:type="dxa"/>
            <w:tcBorders>
              <w:top w:val="nil"/>
              <w:left w:val="nil"/>
              <w:bottom w:val="nil"/>
              <w:right w:val="nil"/>
            </w:tcBorders>
            <w:shd w:val="clear" w:color="auto" w:fill="auto"/>
            <w:noWrap/>
            <w:vAlign w:val="bottom"/>
            <w:hideMark/>
          </w:tcPr>
          <w:p w14:paraId="7BB88A3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0.020%</w:t>
            </w:r>
          </w:p>
        </w:tc>
        <w:tc>
          <w:tcPr>
            <w:tcW w:w="960" w:type="dxa"/>
            <w:tcBorders>
              <w:top w:val="nil"/>
              <w:left w:val="nil"/>
              <w:bottom w:val="nil"/>
              <w:right w:val="nil"/>
            </w:tcBorders>
            <w:shd w:val="clear" w:color="auto" w:fill="auto"/>
            <w:noWrap/>
            <w:vAlign w:val="bottom"/>
            <w:hideMark/>
          </w:tcPr>
          <w:p w14:paraId="719C0B7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0.014%</w:t>
            </w:r>
          </w:p>
        </w:tc>
        <w:tc>
          <w:tcPr>
            <w:tcW w:w="960" w:type="dxa"/>
            <w:tcBorders>
              <w:top w:val="nil"/>
              <w:left w:val="nil"/>
              <w:bottom w:val="nil"/>
              <w:right w:val="nil"/>
            </w:tcBorders>
            <w:shd w:val="clear" w:color="auto" w:fill="auto"/>
            <w:noWrap/>
            <w:vAlign w:val="bottom"/>
            <w:hideMark/>
          </w:tcPr>
          <w:p w14:paraId="0A70D53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0.011%</w:t>
            </w:r>
          </w:p>
        </w:tc>
        <w:tc>
          <w:tcPr>
            <w:tcW w:w="960" w:type="dxa"/>
            <w:tcBorders>
              <w:top w:val="nil"/>
              <w:left w:val="nil"/>
              <w:bottom w:val="nil"/>
              <w:right w:val="nil"/>
            </w:tcBorders>
            <w:shd w:val="clear" w:color="auto" w:fill="auto"/>
            <w:noWrap/>
            <w:vAlign w:val="bottom"/>
            <w:hideMark/>
          </w:tcPr>
          <w:p w14:paraId="25AF36C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0.009%</w:t>
            </w:r>
          </w:p>
        </w:tc>
        <w:tc>
          <w:tcPr>
            <w:tcW w:w="960" w:type="dxa"/>
            <w:tcBorders>
              <w:top w:val="nil"/>
              <w:left w:val="nil"/>
              <w:bottom w:val="nil"/>
              <w:right w:val="nil"/>
            </w:tcBorders>
            <w:shd w:val="clear" w:color="auto" w:fill="auto"/>
            <w:noWrap/>
            <w:vAlign w:val="bottom"/>
            <w:hideMark/>
          </w:tcPr>
          <w:p w14:paraId="4DD54DC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bottom w:val="nil"/>
              <w:right w:val="nil"/>
            </w:tcBorders>
            <w:shd w:val="clear" w:color="auto" w:fill="auto"/>
            <w:noWrap/>
            <w:vAlign w:val="bottom"/>
            <w:hideMark/>
          </w:tcPr>
          <w:p w14:paraId="0B16A5B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bottom w:val="nil"/>
              <w:right w:val="nil"/>
            </w:tcBorders>
            <w:shd w:val="clear" w:color="auto" w:fill="auto"/>
            <w:noWrap/>
            <w:vAlign w:val="bottom"/>
            <w:hideMark/>
          </w:tcPr>
          <w:p w14:paraId="7EDF2035"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r>
      <w:tr w:rsidR="00903890" w:rsidRPr="005D3A06" w14:paraId="1E70AE29" w14:textId="77777777" w:rsidTr="006C61ED">
        <w:trPr>
          <w:trHeight w:val="290"/>
        </w:trPr>
        <w:tc>
          <w:tcPr>
            <w:tcW w:w="3620" w:type="dxa"/>
            <w:tcBorders>
              <w:top w:val="nil"/>
              <w:left w:val="nil"/>
              <w:bottom w:val="nil"/>
              <w:right w:val="nil"/>
            </w:tcBorders>
            <w:shd w:val="clear" w:color="auto" w:fill="auto"/>
            <w:noWrap/>
            <w:vAlign w:val="bottom"/>
            <w:hideMark/>
          </w:tcPr>
          <w:p w14:paraId="4652BB9C"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Quantity slaughter cattle</w:t>
            </w:r>
          </w:p>
        </w:tc>
        <w:tc>
          <w:tcPr>
            <w:tcW w:w="960" w:type="dxa"/>
            <w:tcBorders>
              <w:top w:val="nil"/>
              <w:left w:val="nil"/>
              <w:bottom w:val="nil"/>
              <w:right w:val="nil"/>
            </w:tcBorders>
            <w:shd w:val="clear" w:color="auto" w:fill="auto"/>
            <w:noWrap/>
            <w:vAlign w:val="bottom"/>
            <w:hideMark/>
          </w:tcPr>
          <w:p w14:paraId="6EF43CC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0.127%</w:t>
            </w:r>
          </w:p>
        </w:tc>
        <w:tc>
          <w:tcPr>
            <w:tcW w:w="960" w:type="dxa"/>
            <w:tcBorders>
              <w:top w:val="nil"/>
              <w:left w:val="nil"/>
              <w:bottom w:val="nil"/>
              <w:right w:val="nil"/>
            </w:tcBorders>
            <w:shd w:val="clear" w:color="auto" w:fill="auto"/>
            <w:noWrap/>
            <w:vAlign w:val="bottom"/>
            <w:hideMark/>
          </w:tcPr>
          <w:p w14:paraId="2ACC170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0.047%</w:t>
            </w:r>
          </w:p>
        </w:tc>
        <w:tc>
          <w:tcPr>
            <w:tcW w:w="960" w:type="dxa"/>
            <w:tcBorders>
              <w:top w:val="nil"/>
              <w:left w:val="nil"/>
              <w:bottom w:val="nil"/>
              <w:right w:val="nil"/>
            </w:tcBorders>
            <w:shd w:val="clear" w:color="auto" w:fill="auto"/>
            <w:noWrap/>
            <w:vAlign w:val="bottom"/>
            <w:hideMark/>
          </w:tcPr>
          <w:p w14:paraId="729C29B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0.046%</w:t>
            </w:r>
          </w:p>
        </w:tc>
        <w:tc>
          <w:tcPr>
            <w:tcW w:w="960" w:type="dxa"/>
            <w:tcBorders>
              <w:top w:val="nil"/>
              <w:left w:val="nil"/>
              <w:bottom w:val="nil"/>
              <w:right w:val="nil"/>
            </w:tcBorders>
            <w:shd w:val="clear" w:color="auto" w:fill="auto"/>
            <w:noWrap/>
            <w:vAlign w:val="bottom"/>
            <w:hideMark/>
          </w:tcPr>
          <w:p w14:paraId="6BF8C723"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0.024%</w:t>
            </w:r>
          </w:p>
        </w:tc>
        <w:tc>
          <w:tcPr>
            <w:tcW w:w="960" w:type="dxa"/>
            <w:tcBorders>
              <w:top w:val="nil"/>
              <w:left w:val="nil"/>
              <w:bottom w:val="nil"/>
              <w:right w:val="nil"/>
            </w:tcBorders>
            <w:shd w:val="clear" w:color="auto" w:fill="auto"/>
            <w:noWrap/>
            <w:vAlign w:val="bottom"/>
            <w:hideMark/>
          </w:tcPr>
          <w:p w14:paraId="41FC8785"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0.016%</w:t>
            </w:r>
          </w:p>
        </w:tc>
        <w:tc>
          <w:tcPr>
            <w:tcW w:w="960" w:type="dxa"/>
            <w:tcBorders>
              <w:top w:val="nil"/>
              <w:left w:val="nil"/>
              <w:bottom w:val="nil"/>
              <w:right w:val="nil"/>
            </w:tcBorders>
            <w:shd w:val="clear" w:color="auto" w:fill="auto"/>
            <w:noWrap/>
            <w:vAlign w:val="bottom"/>
            <w:hideMark/>
          </w:tcPr>
          <w:p w14:paraId="0FE7D24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0.012%</w:t>
            </w:r>
          </w:p>
        </w:tc>
        <w:tc>
          <w:tcPr>
            <w:tcW w:w="960" w:type="dxa"/>
            <w:tcBorders>
              <w:top w:val="nil"/>
              <w:left w:val="nil"/>
              <w:bottom w:val="nil"/>
              <w:right w:val="nil"/>
            </w:tcBorders>
            <w:shd w:val="clear" w:color="auto" w:fill="auto"/>
            <w:noWrap/>
            <w:vAlign w:val="bottom"/>
            <w:hideMark/>
          </w:tcPr>
          <w:p w14:paraId="4B79F8C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0.010%</w:t>
            </w:r>
          </w:p>
        </w:tc>
        <w:tc>
          <w:tcPr>
            <w:tcW w:w="960" w:type="dxa"/>
            <w:tcBorders>
              <w:top w:val="nil"/>
              <w:left w:val="nil"/>
              <w:bottom w:val="nil"/>
              <w:right w:val="nil"/>
            </w:tcBorders>
            <w:shd w:val="clear" w:color="auto" w:fill="auto"/>
            <w:noWrap/>
            <w:vAlign w:val="bottom"/>
            <w:hideMark/>
          </w:tcPr>
          <w:p w14:paraId="2148E89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0.003%</w:t>
            </w:r>
          </w:p>
        </w:tc>
        <w:tc>
          <w:tcPr>
            <w:tcW w:w="960" w:type="dxa"/>
            <w:tcBorders>
              <w:top w:val="nil"/>
              <w:left w:val="nil"/>
              <w:bottom w:val="nil"/>
              <w:right w:val="nil"/>
            </w:tcBorders>
            <w:shd w:val="clear" w:color="auto" w:fill="auto"/>
            <w:noWrap/>
            <w:vAlign w:val="bottom"/>
            <w:hideMark/>
          </w:tcPr>
          <w:p w14:paraId="050FD8F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bottom w:val="nil"/>
              <w:right w:val="nil"/>
            </w:tcBorders>
            <w:shd w:val="clear" w:color="auto" w:fill="auto"/>
            <w:noWrap/>
            <w:vAlign w:val="bottom"/>
            <w:hideMark/>
          </w:tcPr>
          <w:p w14:paraId="4C02B1E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r>
      <w:tr w:rsidR="00903890" w:rsidRPr="005D3A06" w14:paraId="4F1F6E68" w14:textId="77777777" w:rsidTr="006C61ED">
        <w:trPr>
          <w:trHeight w:val="290"/>
        </w:trPr>
        <w:tc>
          <w:tcPr>
            <w:tcW w:w="3620" w:type="dxa"/>
            <w:tcBorders>
              <w:top w:val="nil"/>
              <w:left w:val="nil"/>
              <w:bottom w:val="nil"/>
              <w:right w:val="nil"/>
            </w:tcBorders>
            <w:shd w:val="clear" w:color="auto" w:fill="auto"/>
            <w:noWrap/>
            <w:vAlign w:val="bottom"/>
            <w:hideMark/>
          </w:tcPr>
          <w:p w14:paraId="63D6254C"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Price slaughter cattle</w:t>
            </w:r>
          </w:p>
        </w:tc>
        <w:tc>
          <w:tcPr>
            <w:tcW w:w="960" w:type="dxa"/>
            <w:tcBorders>
              <w:top w:val="nil"/>
              <w:left w:val="nil"/>
              <w:bottom w:val="nil"/>
              <w:right w:val="nil"/>
            </w:tcBorders>
            <w:shd w:val="clear" w:color="auto" w:fill="auto"/>
            <w:noWrap/>
            <w:vAlign w:val="bottom"/>
            <w:hideMark/>
          </w:tcPr>
          <w:p w14:paraId="2961BC9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0.124%</w:t>
            </w:r>
          </w:p>
        </w:tc>
        <w:tc>
          <w:tcPr>
            <w:tcW w:w="960" w:type="dxa"/>
            <w:tcBorders>
              <w:top w:val="nil"/>
              <w:left w:val="nil"/>
              <w:bottom w:val="nil"/>
              <w:right w:val="nil"/>
            </w:tcBorders>
            <w:shd w:val="clear" w:color="auto" w:fill="auto"/>
            <w:noWrap/>
            <w:vAlign w:val="bottom"/>
            <w:hideMark/>
          </w:tcPr>
          <w:p w14:paraId="258D8B0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bottom w:val="nil"/>
              <w:right w:val="nil"/>
            </w:tcBorders>
            <w:shd w:val="clear" w:color="auto" w:fill="auto"/>
            <w:noWrap/>
            <w:vAlign w:val="bottom"/>
            <w:hideMark/>
          </w:tcPr>
          <w:p w14:paraId="421A998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-0.021%</w:t>
            </w:r>
          </w:p>
        </w:tc>
        <w:tc>
          <w:tcPr>
            <w:tcW w:w="960" w:type="dxa"/>
            <w:tcBorders>
              <w:top w:val="nil"/>
              <w:left w:val="nil"/>
              <w:bottom w:val="nil"/>
              <w:right w:val="nil"/>
            </w:tcBorders>
            <w:shd w:val="clear" w:color="auto" w:fill="auto"/>
            <w:noWrap/>
            <w:vAlign w:val="bottom"/>
            <w:hideMark/>
          </w:tcPr>
          <w:p w14:paraId="117FB22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-0.018%</w:t>
            </w:r>
          </w:p>
        </w:tc>
        <w:tc>
          <w:tcPr>
            <w:tcW w:w="960" w:type="dxa"/>
            <w:tcBorders>
              <w:top w:val="nil"/>
              <w:left w:val="nil"/>
              <w:bottom w:val="nil"/>
              <w:right w:val="nil"/>
            </w:tcBorders>
            <w:shd w:val="clear" w:color="auto" w:fill="auto"/>
            <w:noWrap/>
            <w:vAlign w:val="bottom"/>
            <w:hideMark/>
          </w:tcPr>
          <w:p w14:paraId="6AE30053"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-0.015%</w:t>
            </w:r>
          </w:p>
        </w:tc>
        <w:tc>
          <w:tcPr>
            <w:tcW w:w="960" w:type="dxa"/>
            <w:tcBorders>
              <w:top w:val="nil"/>
              <w:left w:val="nil"/>
              <w:bottom w:val="nil"/>
              <w:right w:val="nil"/>
            </w:tcBorders>
            <w:shd w:val="clear" w:color="auto" w:fill="auto"/>
            <w:noWrap/>
            <w:vAlign w:val="bottom"/>
            <w:hideMark/>
          </w:tcPr>
          <w:p w14:paraId="21904EC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-0.012%</w:t>
            </w:r>
          </w:p>
        </w:tc>
        <w:tc>
          <w:tcPr>
            <w:tcW w:w="960" w:type="dxa"/>
            <w:tcBorders>
              <w:top w:val="nil"/>
              <w:left w:val="nil"/>
              <w:bottom w:val="nil"/>
              <w:right w:val="nil"/>
            </w:tcBorders>
            <w:shd w:val="clear" w:color="auto" w:fill="auto"/>
            <w:noWrap/>
            <w:vAlign w:val="bottom"/>
            <w:hideMark/>
          </w:tcPr>
          <w:p w14:paraId="382B5EB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-0.010%</w:t>
            </w:r>
          </w:p>
        </w:tc>
        <w:tc>
          <w:tcPr>
            <w:tcW w:w="960" w:type="dxa"/>
            <w:tcBorders>
              <w:top w:val="nil"/>
              <w:left w:val="nil"/>
              <w:bottom w:val="nil"/>
              <w:right w:val="nil"/>
            </w:tcBorders>
            <w:shd w:val="clear" w:color="auto" w:fill="auto"/>
            <w:noWrap/>
            <w:vAlign w:val="bottom"/>
            <w:hideMark/>
          </w:tcPr>
          <w:p w14:paraId="72DE842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-0.003%</w:t>
            </w:r>
          </w:p>
        </w:tc>
        <w:tc>
          <w:tcPr>
            <w:tcW w:w="960" w:type="dxa"/>
            <w:tcBorders>
              <w:top w:val="nil"/>
              <w:left w:val="nil"/>
              <w:bottom w:val="nil"/>
              <w:right w:val="nil"/>
            </w:tcBorders>
            <w:shd w:val="clear" w:color="auto" w:fill="auto"/>
            <w:noWrap/>
            <w:vAlign w:val="bottom"/>
            <w:hideMark/>
          </w:tcPr>
          <w:p w14:paraId="5D81946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-0.003%</w:t>
            </w:r>
          </w:p>
        </w:tc>
        <w:tc>
          <w:tcPr>
            <w:tcW w:w="960" w:type="dxa"/>
            <w:tcBorders>
              <w:top w:val="nil"/>
              <w:left w:val="nil"/>
              <w:bottom w:val="nil"/>
              <w:right w:val="nil"/>
            </w:tcBorders>
            <w:shd w:val="clear" w:color="auto" w:fill="auto"/>
            <w:noWrap/>
            <w:vAlign w:val="bottom"/>
            <w:hideMark/>
          </w:tcPr>
          <w:p w14:paraId="4F2810F5"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r>
      <w:tr w:rsidR="00903890" w:rsidRPr="005D3A06" w14:paraId="3E11BDC3" w14:textId="77777777" w:rsidTr="006C61ED">
        <w:trPr>
          <w:trHeight w:val="290"/>
        </w:trPr>
        <w:tc>
          <w:tcPr>
            <w:tcW w:w="3620" w:type="dxa"/>
            <w:tcBorders>
              <w:top w:val="nil"/>
              <w:left w:val="nil"/>
              <w:bottom w:val="nil"/>
              <w:right w:val="nil"/>
            </w:tcBorders>
            <w:shd w:val="clear" w:color="auto" w:fill="auto"/>
            <w:noWrap/>
            <w:vAlign w:val="bottom"/>
            <w:hideMark/>
          </w:tcPr>
          <w:p w14:paraId="03DB58BD"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Quantity feeder cattle</w:t>
            </w:r>
          </w:p>
        </w:tc>
        <w:tc>
          <w:tcPr>
            <w:tcW w:w="960" w:type="dxa"/>
            <w:tcBorders>
              <w:top w:val="nil"/>
              <w:left w:val="nil"/>
              <w:bottom w:val="nil"/>
              <w:right w:val="nil"/>
            </w:tcBorders>
            <w:shd w:val="clear" w:color="auto" w:fill="auto"/>
            <w:noWrap/>
            <w:vAlign w:val="bottom"/>
            <w:hideMark/>
          </w:tcPr>
          <w:p w14:paraId="10E7ECA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0.089%</w:t>
            </w:r>
          </w:p>
        </w:tc>
        <w:tc>
          <w:tcPr>
            <w:tcW w:w="960" w:type="dxa"/>
            <w:tcBorders>
              <w:top w:val="nil"/>
              <w:left w:val="nil"/>
              <w:bottom w:val="nil"/>
              <w:right w:val="nil"/>
            </w:tcBorders>
            <w:shd w:val="clear" w:color="auto" w:fill="auto"/>
            <w:noWrap/>
            <w:vAlign w:val="bottom"/>
            <w:hideMark/>
          </w:tcPr>
          <w:p w14:paraId="2C6F9485"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0.042%</w:t>
            </w:r>
          </w:p>
        </w:tc>
        <w:tc>
          <w:tcPr>
            <w:tcW w:w="960" w:type="dxa"/>
            <w:tcBorders>
              <w:top w:val="nil"/>
              <w:left w:val="nil"/>
              <w:bottom w:val="nil"/>
              <w:right w:val="nil"/>
            </w:tcBorders>
            <w:shd w:val="clear" w:color="auto" w:fill="auto"/>
            <w:noWrap/>
            <w:vAlign w:val="bottom"/>
            <w:hideMark/>
          </w:tcPr>
          <w:p w14:paraId="4FA18CD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0.061%</w:t>
            </w:r>
          </w:p>
        </w:tc>
        <w:tc>
          <w:tcPr>
            <w:tcW w:w="960" w:type="dxa"/>
            <w:tcBorders>
              <w:top w:val="nil"/>
              <w:left w:val="nil"/>
              <w:bottom w:val="nil"/>
              <w:right w:val="nil"/>
            </w:tcBorders>
            <w:shd w:val="clear" w:color="auto" w:fill="auto"/>
            <w:noWrap/>
            <w:vAlign w:val="bottom"/>
            <w:hideMark/>
          </w:tcPr>
          <w:p w14:paraId="03A48B0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0.043%</w:t>
            </w:r>
          </w:p>
        </w:tc>
        <w:tc>
          <w:tcPr>
            <w:tcW w:w="960" w:type="dxa"/>
            <w:tcBorders>
              <w:top w:val="nil"/>
              <w:left w:val="nil"/>
              <w:bottom w:val="nil"/>
              <w:right w:val="nil"/>
            </w:tcBorders>
            <w:shd w:val="clear" w:color="auto" w:fill="auto"/>
            <w:noWrap/>
            <w:vAlign w:val="bottom"/>
            <w:hideMark/>
          </w:tcPr>
          <w:p w14:paraId="5A76D94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0.037%</w:t>
            </w:r>
          </w:p>
        </w:tc>
        <w:tc>
          <w:tcPr>
            <w:tcW w:w="960" w:type="dxa"/>
            <w:tcBorders>
              <w:top w:val="nil"/>
              <w:left w:val="nil"/>
              <w:bottom w:val="nil"/>
              <w:right w:val="nil"/>
            </w:tcBorders>
            <w:shd w:val="clear" w:color="auto" w:fill="auto"/>
            <w:noWrap/>
            <w:vAlign w:val="bottom"/>
            <w:hideMark/>
          </w:tcPr>
          <w:p w14:paraId="1C7B0A35"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0.033%</w:t>
            </w:r>
          </w:p>
        </w:tc>
        <w:tc>
          <w:tcPr>
            <w:tcW w:w="960" w:type="dxa"/>
            <w:tcBorders>
              <w:top w:val="nil"/>
              <w:left w:val="nil"/>
              <w:bottom w:val="nil"/>
              <w:right w:val="nil"/>
            </w:tcBorders>
            <w:shd w:val="clear" w:color="auto" w:fill="auto"/>
            <w:noWrap/>
            <w:vAlign w:val="bottom"/>
            <w:hideMark/>
          </w:tcPr>
          <w:p w14:paraId="374365A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0.031%</w:t>
            </w:r>
          </w:p>
        </w:tc>
        <w:tc>
          <w:tcPr>
            <w:tcW w:w="960" w:type="dxa"/>
            <w:tcBorders>
              <w:top w:val="nil"/>
              <w:left w:val="nil"/>
              <w:bottom w:val="nil"/>
              <w:right w:val="nil"/>
            </w:tcBorders>
            <w:shd w:val="clear" w:color="auto" w:fill="auto"/>
            <w:noWrap/>
            <w:vAlign w:val="bottom"/>
            <w:hideMark/>
          </w:tcPr>
          <w:p w14:paraId="2FA0703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0.010%</w:t>
            </w:r>
          </w:p>
        </w:tc>
        <w:tc>
          <w:tcPr>
            <w:tcW w:w="960" w:type="dxa"/>
            <w:tcBorders>
              <w:top w:val="nil"/>
              <w:left w:val="nil"/>
              <w:bottom w:val="nil"/>
              <w:right w:val="nil"/>
            </w:tcBorders>
            <w:shd w:val="clear" w:color="auto" w:fill="auto"/>
            <w:noWrap/>
            <w:vAlign w:val="bottom"/>
            <w:hideMark/>
          </w:tcPr>
          <w:p w14:paraId="38FCF98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0.009%</w:t>
            </w:r>
          </w:p>
        </w:tc>
        <w:tc>
          <w:tcPr>
            <w:tcW w:w="960" w:type="dxa"/>
            <w:tcBorders>
              <w:top w:val="nil"/>
              <w:left w:val="nil"/>
              <w:bottom w:val="nil"/>
              <w:right w:val="nil"/>
            </w:tcBorders>
            <w:shd w:val="clear" w:color="auto" w:fill="auto"/>
            <w:noWrap/>
            <w:vAlign w:val="bottom"/>
            <w:hideMark/>
          </w:tcPr>
          <w:p w14:paraId="5BFE18F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0.009%</w:t>
            </w:r>
          </w:p>
        </w:tc>
      </w:tr>
      <w:tr w:rsidR="00903890" w:rsidRPr="005D3A06" w14:paraId="1D303F33" w14:textId="77777777" w:rsidTr="006C61ED">
        <w:trPr>
          <w:trHeight w:val="290"/>
        </w:trPr>
        <w:tc>
          <w:tcPr>
            <w:tcW w:w="3620" w:type="dxa"/>
            <w:tcBorders>
              <w:top w:val="nil"/>
              <w:left w:val="nil"/>
              <w:bottom w:val="nil"/>
              <w:right w:val="nil"/>
            </w:tcBorders>
            <w:shd w:val="clear" w:color="auto" w:fill="auto"/>
            <w:noWrap/>
            <w:vAlign w:val="bottom"/>
            <w:hideMark/>
          </w:tcPr>
          <w:p w14:paraId="49A9B47C"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Price feeder cattle</w:t>
            </w:r>
          </w:p>
        </w:tc>
        <w:tc>
          <w:tcPr>
            <w:tcW w:w="960" w:type="dxa"/>
            <w:tcBorders>
              <w:top w:val="nil"/>
              <w:left w:val="nil"/>
              <w:bottom w:val="nil"/>
              <w:right w:val="nil"/>
            </w:tcBorders>
            <w:shd w:val="clear" w:color="auto" w:fill="auto"/>
            <w:noWrap/>
            <w:vAlign w:val="bottom"/>
            <w:hideMark/>
          </w:tcPr>
          <w:p w14:paraId="0E7DE04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0.239%</w:t>
            </w:r>
          </w:p>
        </w:tc>
        <w:tc>
          <w:tcPr>
            <w:tcW w:w="960" w:type="dxa"/>
            <w:tcBorders>
              <w:top w:val="nil"/>
              <w:left w:val="nil"/>
              <w:bottom w:val="nil"/>
              <w:right w:val="nil"/>
            </w:tcBorders>
            <w:shd w:val="clear" w:color="auto" w:fill="auto"/>
            <w:noWrap/>
            <w:vAlign w:val="bottom"/>
            <w:hideMark/>
          </w:tcPr>
          <w:p w14:paraId="0E12A8F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0.012%</w:t>
            </w:r>
          </w:p>
        </w:tc>
        <w:tc>
          <w:tcPr>
            <w:tcW w:w="960" w:type="dxa"/>
            <w:tcBorders>
              <w:top w:val="nil"/>
              <w:left w:val="nil"/>
              <w:bottom w:val="nil"/>
              <w:right w:val="nil"/>
            </w:tcBorders>
            <w:shd w:val="clear" w:color="auto" w:fill="auto"/>
            <w:noWrap/>
            <w:vAlign w:val="bottom"/>
            <w:hideMark/>
          </w:tcPr>
          <w:p w14:paraId="7CE9C28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-0.060%</w:t>
            </w:r>
          </w:p>
        </w:tc>
        <w:tc>
          <w:tcPr>
            <w:tcW w:w="960" w:type="dxa"/>
            <w:tcBorders>
              <w:top w:val="nil"/>
              <w:left w:val="nil"/>
              <w:bottom w:val="nil"/>
              <w:right w:val="nil"/>
            </w:tcBorders>
            <w:shd w:val="clear" w:color="auto" w:fill="auto"/>
            <w:noWrap/>
            <w:vAlign w:val="bottom"/>
            <w:hideMark/>
          </w:tcPr>
          <w:p w14:paraId="2ED8C655"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-0.060%</w:t>
            </w:r>
          </w:p>
        </w:tc>
        <w:tc>
          <w:tcPr>
            <w:tcW w:w="960" w:type="dxa"/>
            <w:tcBorders>
              <w:top w:val="nil"/>
              <w:left w:val="nil"/>
              <w:bottom w:val="nil"/>
              <w:right w:val="nil"/>
            </w:tcBorders>
            <w:shd w:val="clear" w:color="auto" w:fill="auto"/>
            <w:noWrap/>
            <w:vAlign w:val="bottom"/>
            <w:hideMark/>
          </w:tcPr>
          <w:p w14:paraId="4D3D662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-0.052%</w:t>
            </w:r>
          </w:p>
        </w:tc>
        <w:tc>
          <w:tcPr>
            <w:tcW w:w="960" w:type="dxa"/>
            <w:tcBorders>
              <w:top w:val="nil"/>
              <w:left w:val="nil"/>
              <w:bottom w:val="nil"/>
              <w:right w:val="nil"/>
            </w:tcBorders>
            <w:shd w:val="clear" w:color="auto" w:fill="auto"/>
            <w:noWrap/>
            <w:vAlign w:val="bottom"/>
            <w:hideMark/>
          </w:tcPr>
          <w:p w14:paraId="47848D4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-0.045%</w:t>
            </w:r>
          </w:p>
        </w:tc>
        <w:tc>
          <w:tcPr>
            <w:tcW w:w="960" w:type="dxa"/>
            <w:tcBorders>
              <w:top w:val="nil"/>
              <w:left w:val="nil"/>
              <w:bottom w:val="nil"/>
              <w:right w:val="nil"/>
            </w:tcBorders>
            <w:shd w:val="clear" w:color="auto" w:fill="auto"/>
            <w:noWrap/>
            <w:vAlign w:val="bottom"/>
            <w:hideMark/>
          </w:tcPr>
          <w:p w14:paraId="432CD5F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-0.040%</w:t>
            </w:r>
          </w:p>
        </w:tc>
        <w:tc>
          <w:tcPr>
            <w:tcW w:w="960" w:type="dxa"/>
            <w:tcBorders>
              <w:top w:val="nil"/>
              <w:left w:val="nil"/>
              <w:bottom w:val="nil"/>
              <w:right w:val="nil"/>
            </w:tcBorders>
            <w:shd w:val="clear" w:color="auto" w:fill="auto"/>
            <w:noWrap/>
            <w:vAlign w:val="bottom"/>
            <w:hideMark/>
          </w:tcPr>
          <w:p w14:paraId="2A18C07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-0.012%</w:t>
            </w:r>
          </w:p>
        </w:tc>
        <w:tc>
          <w:tcPr>
            <w:tcW w:w="960" w:type="dxa"/>
            <w:tcBorders>
              <w:top w:val="nil"/>
              <w:left w:val="nil"/>
              <w:bottom w:val="nil"/>
              <w:right w:val="nil"/>
            </w:tcBorders>
            <w:shd w:val="clear" w:color="auto" w:fill="auto"/>
            <w:noWrap/>
            <w:vAlign w:val="bottom"/>
            <w:hideMark/>
          </w:tcPr>
          <w:p w14:paraId="129C725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-0.011%</w:t>
            </w:r>
          </w:p>
        </w:tc>
        <w:tc>
          <w:tcPr>
            <w:tcW w:w="960" w:type="dxa"/>
            <w:tcBorders>
              <w:top w:val="nil"/>
              <w:left w:val="nil"/>
              <w:bottom w:val="nil"/>
              <w:right w:val="nil"/>
            </w:tcBorders>
            <w:shd w:val="clear" w:color="auto" w:fill="auto"/>
            <w:noWrap/>
            <w:vAlign w:val="bottom"/>
            <w:hideMark/>
          </w:tcPr>
          <w:p w14:paraId="16DC518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-0.010%</w:t>
            </w:r>
          </w:p>
        </w:tc>
      </w:tr>
      <w:tr w:rsidR="00903890" w:rsidRPr="005D3A06" w14:paraId="1CDB7C04" w14:textId="77777777" w:rsidTr="006C61ED">
        <w:trPr>
          <w:trHeight w:val="290"/>
        </w:trPr>
        <w:tc>
          <w:tcPr>
            <w:tcW w:w="3620" w:type="dxa"/>
            <w:tcBorders>
              <w:top w:val="nil"/>
              <w:left w:val="nil"/>
              <w:bottom w:val="nil"/>
              <w:right w:val="nil"/>
            </w:tcBorders>
            <w:shd w:val="clear" w:color="auto" w:fill="auto"/>
            <w:noWrap/>
            <w:vAlign w:val="bottom"/>
            <w:hideMark/>
          </w:tcPr>
          <w:p w14:paraId="5EF53FDF"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Quantity retail pork</w:t>
            </w:r>
          </w:p>
        </w:tc>
        <w:tc>
          <w:tcPr>
            <w:tcW w:w="960" w:type="dxa"/>
            <w:tcBorders>
              <w:top w:val="nil"/>
              <w:left w:val="nil"/>
              <w:bottom w:val="nil"/>
              <w:right w:val="nil"/>
            </w:tcBorders>
            <w:shd w:val="clear" w:color="auto" w:fill="auto"/>
            <w:noWrap/>
            <w:vAlign w:val="bottom"/>
            <w:hideMark/>
          </w:tcPr>
          <w:p w14:paraId="01A03EA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-0.014%</w:t>
            </w:r>
          </w:p>
        </w:tc>
        <w:tc>
          <w:tcPr>
            <w:tcW w:w="960" w:type="dxa"/>
            <w:tcBorders>
              <w:top w:val="nil"/>
              <w:left w:val="nil"/>
              <w:bottom w:val="nil"/>
              <w:right w:val="nil"/>
            </w:tcBorders>
            <w:shd w:val="clear" w:color="auto" w:fill="auto"/>
            <w:noWrap/>
            <w:vAlign w:val="bottom"/>
            <w:hideMark/>
          </w:tcPr>
          <w:p w14:paraId="7B8F808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-0.003%</w:t>
            </w:r>
          </w:p>
        </w:tc>
        <w:tc>
          <w:tcPr>
            <w:tcW w:w="960" w:type="dxa"/>
            <w:tcBorders>
              <w:top w:val="nil"/>
              <w:left w:val="nil"/>
              <w:bottom w:val="nil"/>
              <w:right w:val="nil"/>
            </w:tcBorders>
            <w:shd w:val="clear" w:color="auto" w:fill="auto"/>
            <w:noWrap/>
            <w:vAlign w:val="bottom"/>
            <w:hideMark/>
          </w:tcPr>
          <w:p w14:paraId="4B4387C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bottom w:val="nil"/>
              <w:right w:val="nil"/>
            </w:tcBorders>
            <w:shd w:val="clear" w:color="auto" w:fill="auto"/>
            <w:noWrap/>
            <w:vAlign w:val="bottom"/>
            <w:hideMark/>
          </w:tcPr>
          <w:p w14:paraId="78BD9C1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1D1AD9C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2A22829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08F88AA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41EC4AE3"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2101C9F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5CAE1153"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0018FAD9" w14:textId="77777777" w:rsidTr="006C61ED">
        <w:trPr>
          <w:trHeight w:val="290"/>
        </w:trPr>
        <w:tc>
          <w:tcPr>
            <w:tcW w:w="3620" w:type="dxa"/>
            <w:tcBorders>
              <w:top w:val="nil"/>
              <w:left w:val="nil"/>
              <w:bottom w:val="nil"/>
              <w:right w:val="nil"/>
            </w:tcBorders>
            <w:shd w:val="clear" w:color="auto" w:fill="auto"/>
            <w:noWrap/>
            <w:vAlign w:val="bottom"/>
            <w:hideMark/>
          </w:tcPr>
          <w:p w14:paraId="2B315748"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Price retail pork</w:t>
            </w:r>
          </w:p>
        </w:tc>
        <w:tc>
          <w:tcPr>
            <w:tcW w:w="960" w:type="dxa"/>
            <w:tcBorders>
              <w:top w:val="nil"/>
              <w:left w:val="nil"/>
              <w:bottom w:val="nil"/>
              <w:right w:val="nil"/>
            </w:tcBorders>
            <w:shd w:val="clear" w:color="auto" w:fill="auto"/>
            <w:noWrap/>
            <w:vAlign w:val="bottom"/>
            <w:hideMark/>
          </w:tcPr>
          <w:p w14:paraId="1EEE36F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-0.007%</w:t>
            </w:r>
          </w:p>
        </w:tc>
        <w:tc>
          <w:tcPr>
            <w:tcW w:w="960" w:type="dxa"/>
            <w:tcBorders>
              <w:top w:val="nil"/>
              <w:left w:val="nil"/>
              <w:bottom w:val="nil"/>
              <w:right w:val="nil"/>
            </w:tcBorders>
            <w:shd w:val="clear" w:color="auto" w:fill="auto"/>
            <w:noWrap/>
            <w:vAlign w:val="bottom"/>
            <w:hideMark/>
          </w:tcPr>
          <w:p w14:paraId="33BFFC2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673903C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115328E3"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3E54516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43C3941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41150E9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5FDEC28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7FDA7E6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7C31085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7E1A20CA" w14:textId="77777777" w:rsidTr="006C61ED">
        <w:trPr>
          <w:trHeight w:val="290"/>
        </w:trPr>
        <w:tc>
          <w:tcPr>
            <w:tcW w:w="3620" w:type="dxa"/>
            <w:tcBorders>
              <w:top w:val="nil"/>
              <w:left w:val="nil"/>
              <w:bottom w:val="nil"/>
              <w:right w:val="nil"/>
            </w:tcBorders>
            <w:shd w:val="clear" w:color="auto" w:fill="auto"/>
            <w:noWrap/>
            <w:vAlign w:val="bottom"/>
            <w:hideMark/>
          </w:tcPr>
          <w:p w14:paraId="595C0E34"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Quantity wholesale pork</w:t>
            </w:r>
          </w:p>
        </w:tc>
        <w:tc>
          <w:tcPr>
            <w:tcW w:w="960" w:type="dxa"/>
            <w:tcBorders>
              <w:top w:val="nil"/>
              <w:left w:val="nil"/>
              <w:bottom w:val="nil"/>
              <w:right w:val="nil"/>
            </w:tcBorders>
            <w:shd w:val="clear" w:color="auto" w:fill="auto"/>
            <w:noWrap/>
            <w:vAlign w:val="bottom"/>
            <w:hideMark/>
          </w:tcPr>
          <w:p w14:paraId="3B99C3A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-0.009%</w:t>
            </w:r>
          </w:p>
        </w:tc>
        <w:tc>
          <w:tcPr>
            <w:tcW w:w="960" w:type="dxa"/>
            <w:tcBorders>
              <w:top w:val="nil"/>
              <w:left w:val="nil"/>
              <w:bottom w:val="nil"/>
              <w:right w:val="nil"/>
            </w:tcBorders>
            <w:shd w:val="clear" w:color="auto" w:fill="auto"/>
            <w:noWrap/>
            <w:vAlign w:val="bottom"/>
            <w:hideMark/>
          </w:tcPr>
          <w:p w14:paraId="14F387D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bottom w:val="nil"/>
              <w:right w:val="nil"/>
            </w:tcBorders>
            <w:shd w:val="clear" w:color="auto" w:fill="auto"/>
            <w:noWrap/>
            <w:vAlign w:val="bottom"/>
            <w:hideMark/>
          </w:tcPr>
          <w:p w14:paraId="5DAF9A2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34B9897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4CDC202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33CB5F2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1C0E17D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63B631B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5F9DBDF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418DF5C3"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19265DE0" w14:textId="77777777" w:rsidTr="006C61ED">
        <w:trPr>
          <w:trHeight w:val="290"/>
        </w:trPr>
        <w:tc>
          <w:tcPr>
            <w:tcW w:w="3620" w:type="dxa"/>
            <w:tcBorders>
              <w:top w:val="nil"/>
              <w:left w:val="nil"/>
              <w:bottom w:val="nil"/>
              <w:right w:val="nil"/>
            </w:tcBorders>
            <w:shd w:val="clear" w:color="auto" w:fill="auto"/>
            <w:noWrap/>
            <w:vAlign w:val="bottom"/>
            <w:hideMark/>
          </w:tcPr>
          <w:p w14:paraId="4B68D540"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Price whol</w:t>
            </w:r>
            <w:r w:rsidRPr="009A607F">
              <w:rPr>
                <w:rFonts w:ascii="Times New Roman" w:eastAsia="Times New Roman" w:hAnsi="Times New Roman" w:cs="Times New Roman"/>
                <w:color w:val="000000"/>
                <w:kern w:val="0"/>
                <w:sz w:val="20"/>
                <w:szCs w:val="20"/>
                <w14:ligatures w14:val="none"/>
              </w:rPr>
              <w:t>e</w:t>
            </w:r>
            <w:r w:rsidRPr="005D3A06">
              <w:rPr>
                <w:rFonts w:ascii="Times New Roman" w:eastAsia="Times New Roman" w:hAnsi="Times New Roman" w:cs="Times New Roman"/>
                <w:color w:val="000000"/>
                <w:kern w:val="0"/>
                <w:sz w:val="20"/>
                <w:szCs w:val="20"/>
                <w14:ligatures w14:val="none"/>
              </w:rPr>
              <w:t>sale pork</w:t>
            </w:r>
          </w:p>
        </w:tc>
        <w:tc>
          <w:tcPr>
            <w:tcW w:w="960" w:type="dxa"/>
            <w:tcBorders>
              <w:top w:val="nil"/>
              <w:left w:val="nil"/>
              <w:bottom w:val="nil"/>
              <w:right w:val="nil"/>
            </w:tcBorders>
            <w:shd w:val="clear" w:color="auto" w:fill="auto"/>
            <w:noWrap/>
            <w:vAlign w:val="bottom"/>
            <w:hideMark/>
          </w:tcPr>
          <w:p w14:paraId="0FC9D96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-0.006%</w:t>
            </w:r>
          </w:p>
        </w:tc>
        <w:tc>
          <w:tcPr>
            <w:tcW w:w="960" w:type="dxa"/>
            <w:tcBorders>
              <w:top w:val="nil"/>
              <w:left w:val="nil"/>
              <w:bottom w:val="nil"/>
              <w:right w:val="nil"/>
            </w:tcBorders>
            <w:shd w:val="clear" w:color="auto" w:fill="auto"/>
            <w:noWrap/>
            <w:vAlign w:val="bottom"/>
            <w:hideMark/>
          </w:tcPr>
          <w:p w14:paraId="4DA7415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2483053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516C01E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379286A3"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0B43F52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491FCBA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63D3B4C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4BCA4513"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29C8D88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3D30D218" w14:textId="77777777" w:rsidTr="006C61ED">
        <w:trPr>
          <w:trHeight w:val="290"/>
        </w:trPr>
        <w:tc>
          <w:tcPr>
            <w:tcW w:w="3620" w:type="dxa"/>
            <w:tcBorders>
              <w:top w:val="nil"/>
              <w:left w:val="nil"/>
              <w:bottom w:val="nil"/>
              <w:right w:val="nil"/>
            </w:tcBorders>
            <w:shd w:val="clear" w:color="auto" w:fill="auto"/>
            <w:noWrap/>
            <w:vAlign w:val="bottom"/>
            <w:hideMark/>
          </w:tcPr>
          <w:p w14:paraId="6FEC16C4"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Quantity wholesale pork imported</w:t>
            </w:r>
          </w:p>
        </w:tc>
        <w:tc>
          <w:tcPr>
            <w:tcW w:w="960" w:type="dxa"/>
            <w:tcBorders>
              <w:top w:val="nil"/>
              <w:left w:val="nil"/>
              <w:bottom w:val="nil"/>
              <w:right w:val="nil"/>
            </w:tcBorders>
            <w:shd w:val="clear" w:color="auto" w:fill="auto"/>
            <w:noWrap/>
            <w:vAlign w:val="bottom"/>
            <w:hideMark/>
          </w:tcPr>
          <w:p w14:paraId="4F32467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-0.006%</w:t>
            </w:r>
          </w:p>
        </w:tc>
        <w:tc>
          <w:tcPr>
            <w:tcW w:w="960" w:type="dxa"/>
            <w:tcBorders>
              <w:top w:val="nil"/>
              <w:left w:val="nil"/>
              <w:bottom w:val="nil"/>
              <w:right w:val="nil"/>
            </w:tcBorders>
            <w:shd w:val="clear" w:color="auto" w:fill="auto"/>
            <w:noWrap/>
            <w:vAlign w:val="bottom"/>
            <w:hideMark/>
          </w:tcPr>
          <w:p w14:paraId="56C6981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bottom w:val="nil"/>
              <w:right w:val="nil"/>
            </w:tcBorders>
            <w:shd w:val="clear" w:color="auto" w:fill="auto"/>
            <w:noWrap/>
            <w:vAlign w:val="bottom"/>
            <w:hideMark/>
          </w:tcPr>
          <w:p w14:paraId="1BC5F8D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14E8DA7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441249E5"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0CA9AC4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64433B0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023CFCA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78B4419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36462CC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063D90D5" w14:textId="77777777" w:rsidTr="006C61ED">
        <w:trPr>
          <w:trHeight w:val="290"/>
        </w:trPr>
        <w:tc>
          <w:tcPr>
            <w:tcW w:w="3620" w:type="dxa"/>
            <w:tcBorders>
              <w:top w:val="nil"/>
              <w:left w:val="nil"/>
              <w:bottom w:val="nil"/>
              <w:right w:val="nil"/>
            </w:tcBorders>
            <w:shd w:val="clear" w:color="auto" w:fill="auto"/>
            <w:noWrap/>
            <w:vAlign w:val="bottom"/>
            <w:hideMark/>
          </w:tcPr>
          <w:p w14:paraId="14F8A99B"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Price wholesale pork imported</w:t>
            </w:r>
          </w:p>
        </w:tc>
        <w:tc>
          <w:tcPr>
            <w:tcW w:w="960" w:type="dxa"/>
            <w:tcBorders>
              <w:top w:val="nil"/>
              <w:left w:val="nil"/>
              <w:bottom w:val="nil"/>
              <w:right w:val="nil"/>
            </w:tcBorders>
            <w:shd w:val="clear" w:color="auto" w:fill="auto"/>
            <w:noWrap/>
            <w:vAlign w:val="bottom"/>
            <w:hideMark/>
          </w:tcPr>
          <w:p w14:paraId="228F4C5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-0.004%</w:t>
            </w:r>
          </w:p>
        </w:tc>
        <w:tc>
          <w:tcPr>
            <w:tcW w:w="960" w:type="dxa"/>
            <w:tcBorders>
              <w:top w:val="nil"/>
              <w:left w:val="nil"/>
              <w:bottom w:val="nil"/>
              <w:right w:val="nil"/>
            </w:tcBorders>
            <w:shd w:val="clear" w:color="auto" w:fill="auto"/>
            <w:noWrap/>
            <w:vAlign w:val="bottom"/>
            <w:hideMark/>
          </w:tcPr>
          <w:p w14:paraId="6E7085D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6DCA5F1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07AEF02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5D404A0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066404E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461C9AA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52670F1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56BA547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45486AF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6628C0FD" w14:textId="77777777" w:rsidTr="006C61ED">
        <w:trPr>
          <w:trHeight w:val="290"/>
        </w:trPr>
        <w:tc>
          <w:tcPr>
            <w:tcW w:w="3620" w:type="dxa"/>
            <w:tcBorders>
              <w:top w:val="nil"/>
              <w:left w:val="nil"/>
              <w:bottom w:val="nil"/>
              <w:right w:val="nil"/>
            </w:tcBorders>
            <w:shd w:val="clear" w:color="auto" w:fill="auto"/>
            <w:noWrap/>
            <w:vAlign w:val="bottom"/>
            <w:hideMark/>
          </w:tcPr>
          <w:p w14:paraId="02E9E6D7"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Quantity wholesale pork exported</w:t>
            </w:r>
          </w:p>
        </w:tc>
        <w:tc>
          <w:tcPr>
            <w:tcW w:w="960" w:type="dxa"/>
            <w:tcBorders>
              <w:top w:val="nil"/>
              <w:left w:val="nil"/>
              <w:bottom w:val="nil"/>
              <w:right w:val="nil"/>
            </w:tcBorders>
            <w:shd w:val="clear" w:color="auto" w:fill="auto"/>
            <w:noWrap/>
            <w:vAlign w:val="bottom"/>
            <w:hideMark/>
          </w:tcPr>
          <w:p w14:paraId="6249871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0.006%</w:t>
            </w:r>
          </w:p>
        </w:tc>
        <w:tc>
          <w:tcPr>
            <w:tcW w:w="960" w:type="dxa"/>
            <w:tcBorders>
              <w:top w:val="nil"/>
              <w:left w:val="nil"/>
              <w:bottom w:val="nil"/>
              <w:right w:val="nil"/>
            </w:tcBorders>
            <w:shd w:val="clear" w:color="auto" w:fill="auto"/>
            <w:noWrap/>
            <w:vAlign w:val="bottom"/>
            <w:hideMark/>
          </w:tcPr>
          <w:p w14:paraId="39CF838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68F58F2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2F82E04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4AE3EF3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255C295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5BAB59E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57A3F41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47D6F62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1CAE4F6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5390E7DE" w14:textId="77777777" w:rsidTr="006C61ED">
        <w:trPr>
          <w:trHeight w:val="290"/>
        </w:trPr>
        <w:tc>
          <w:tcPr>
            <w:tcW w:w="3620" w:type="dxa"/>
            <w:tcBorders>
              <w:top w:val="nil"/>
              <w:left w:val="nil"/>
              <w:bottom w:val="nil"/>
              <w:right w:val="nil"/>
            </w:tcBorders>
            <w:shd w:val="clear" w:color="auto" w:fill="auto"/>
            <w:noWrap/>
            <w:vAlign w:val="bottom"/>
            <w:hideMark/>
          </w:tcPr>
          <w:p w14:paraId="448087F2"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Quantity slaughter hogs</w:t>
            </w:r>
          </w:p>
        </w:tc>
        <w:tc>
          <w:tcPr>
            <w:tcW w:w="960" w:type="dxa"/>
            <w:tcBorders>
              <w:top w:val="nil"/>
              <w:left w:val="nil"/>
              <w:bottom w:val="nil"/>
              <w:right w:val="nil"/>
            </w:tcBorders>
            <w:shd w:val="clear" w:color="auto" w:fill="auto"/>
            <w:noWrap/>
            <w:vAlign w:val="bottom"/>
            <w:hideMark/>
          </w:tcPr>
          <w:p w14:paraId="11EC272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-0.004%</w:t>
            </w:r>
          </w:p>
        </w:tc>
        <w:tc>
          <w:tcPr>
            <w:tcW w:w="960" w:type="dxa"/>
            <w:tcBorders>
              <w:top w:val="nil"/>
              <w:left w:val="nil"/>
              <w:bottom w:val="nil"/>
              <w:right w:val="nil"/>
            </w:tcBorders>
            <w:shd w:val="clear" w:color="auto" w:fill="auto"/>
            <w:noWrap/>
            <w:vAlign w:val="bottom"/>
            <w:hideMark/>
          </w:tcPr>
          <w:p w14:paraId="2BA7E88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638F59B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0D713B1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4BF59084"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26B5EEA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2C910FD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5419E4D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006D640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7FA40CE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43B2ADDA" w14:textId="77777777" w:rsidTr="006C61ED">
        <w:trPr>
          <w:trHeight w:val="290"/>
        </w:trPr>
        <w:tc>
          <w:tcPr>
            <w:tcW w:w="3620" w:type="dxa"/>
            <w:tcBorders>
              <w:top w:val="nil"/>
              <w:left w:val="nil"/>
              <w:bottom w:val="nil"/>
              <w:right w:val="nil"/>
            </w:tcBorders>
            <w:shd w:val="clear" w:color="auto" w:fill="auto"/>
            <w:noWrap/>
            <w:vAlign w:val="bottom"/>
            <w:hideMark/>
          </w:tcPr>
          <w:p w14:paraId="791C1A1E"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Price slaughter hogs</w:t>
            </w:r>
          </w:p>
        </w:tc>
        <w:tc>
          <w:tcPr>
            <w:tcW w:w="960" w:type="dxa"/>
            <w:tcBorders>
              <w:top w:val="nil"/>
              <w:left w:val="nil"/>
              <w:bottom w:val="nil"/>
              <w:right w:val="nil"/>
            </w:tcBorders>
            <w:shd w:val="clear" w:color="auto" w:fill="auto"/>
            <w:noWrap/>
            <w:vAlign w:val="bottom"/>
            <w:hideMark/>
          </w:tcPr>
          <w:p w14:paraId="4622F55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-0.010%</w:t>
            </w:r>
          </w:p>
        </w:tc>
        <w:tc>
          <w:tcPr>
            <w:tcW w:w="960" w:type="dxa"/>
            <w:tcBorders>
              <w:top w:val="nil"/>
              <w:left w:val="nil"/>
              <w:bottom w:val="nil"/>
              <w:right w:val="nil"/>
            </w:tcBorders>
            <w:shd w:val="clear" w:color="auto" w:fill="auto"/>
            <w:noWrap/>
            <w:vAlign w:val="bottom"/>
            <w:hideMark/>
          </w:tcPr>
          <w:p w14:paraId="462C1CB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bottom w:val="nil"/>
              <w:right w:val="nil"/>
            </w:tcBorders>
            <w:shd w:val="clear" w:color="auto" w:fill="auto"/>
            <w:noWrap/>
            <w:vAlign w:val="bottom"/>
            <w:hideMark/>
          </w:tcPr>
          <w:p w14:paraId="2557A00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2DA41CA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0BEC8EF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0D3527B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4B427C9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50B27B2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6A2B804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21E4057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0E453584" w14:textId="77777777" w:rsidTr="006C61ED">
        <w:trPr>
          <w:trHeight w:val="290"/>
        </w:trPr>
        <w:tc>
          <w:tcPr>
            <w:tcW w:w="3620" w:type="dxa"/>
            <w:tcBorders>
              <w:top w:val="nil"/>
              <w:left w:val="nil"/>
              <w:bottom w:val="nil"/>
              <w:right w:val="nil"/>
            </w:tcBorders>
            <w:shd w:val="clear" w:color="auto" w:fill="auto"/>
            <w:noWrap/>
            <w:vAlign w:val="bottom"/>
            <w:hideMark/>
          </w:tcPr>
          <w:p w14:paraId="38C45532"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Quantity retail poultry</w:t>
            </w:r>
          </w:p>
        </w:tc>
        <w:tc>
          <w:tcPr>
            <w:tcW w:w="960" w:type="dxa"/>
            <w:tcBorders>
              <w:top w:val="nil"/>
              <w:left w:val="nil"/>
              <w:bottom w:val="nil"/>
              <w:right w:val="nil"/>
            </w:tcBorders>
            <w:shd w:val="clear" w:color="auto" w:fill="auto"/>
            <w:noWrap/>
            <w:vAlign w:val="bottom"/>
            <w:hideMark/>
          </w:tcPr>
          <w:p w14:paraId="5F052033"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-0.009%</w:t>
            </w:r>
          </w:p>
        </w:tc>
        <w:tc>
          <w:tcPr>
            <w:tcW w:w="960" w:type="dxa"/>
            <w:tcBorders>
              <w:top w:val="nil"/>
              <w:left w:val="nil"/>
              <w:bottom w:val="nil"/>
              <w:right w:val="nil"/>
            </w:tcBorders>
            <w:shd w:val="clear" w:color="auto" w:fill="auto"/>
            <w:noWrap/>
            <w:vAlign w:val="bottom"/>
            <w:hideMark/>
          </w:tcPr>
          <w:p w14:paraId="62B137D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-0.003%</w:t>
            </w:r>
          </w:p>
        </w:tc>
        <w:tc>
          <w:tcPr>
            <w:tcW w:w="960" w:type="dxa"/>
            <w:tcBorders>
              <w:top w:val="nil"/>
              <w:left w:val="nil"/>
              <w:bottom w:val="nil"/>
              <w:right w:val="nil"/>
            </w:tcBorders>
            <w:shd w:val="clear" w:color="auto" w:fill="auto"/>
            <w:noWrap/>
            <w:vAlign w:val="bottom"/>
            <w:hideMark/>
          </w:tcPr>
          <w:p w14:paraId="43B821D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bottom w:val="nil"/>
              <w:right w:val="nil"/>
            </w:tcBorders>
            <w:shd w:val="clear" w:color="auto" w:fill="auto"/>
            <w:noWrap/>
            <w:vAlign w:val="bottom"/>
            <w:hideMark/>
          </w:tcPr>
          <w:p w14:paraId="09F76D8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7430C86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0E83F4E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7756F64A"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5E3373C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76EEC10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406F70B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74600094" w14:textId="77777777" w:rsidTr="006C61ED">
        <w:trPr>
          <w:trHeight w:val="290"/>
        </w:trPr>
        <w:tc>
          <w:tcPr>
            <w:tcW w:w="3620" w:type="dxa"/>
            <w:tcBorders>
              <w:top w:val="nil"/>
              <w:left w:val="nil"/>
              <w:bottom w:val="nil"/>
              <w:right w:val="nil"/>
            </w:tcBorders>
            <w:shd w:val="clear" w:color="auto" w:fill="auto"/>
            <w:noWrap/>
            <w:vAlign w:val="bottom"/>
            <w:hideMark/>
          </w:tcPr>
          <w:p w14:paraId="1022D289"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Price retail poultry</w:t>
            </w:r>
          </w:p>
        </w:tc>
        <w:tc>
          <w:tcPr>
            <w:tcW w:w="960" w:type="dxa"/>
            <w:tcBorders>
              <w:top w:val="nil"/>
              <w:left w:val="nil"/>
              <w:bottom w:val="nil"/>
              <w:right w:val="nil"/>
            </w:tcBorders>
            <w:shd w:val="clear" w:color="auto" w:fill="auto"/>
            <w:noWrap/>
            <w:vAlign w:val="bottom"/>
            <w:hideMark/>
          </w:tcPr>
          <w:p w14:paraId="22F3937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-0.034%</w:t>
            </w:r>
          </w:p>
        </w:tc>
        <w:tc>
          <w:tcPr>
            <w:tcW w:w="960" w:type="dxa"/>
            <w:tcBorders>
              <w:top w:val="nil"/>
              <w:left w:val="nil"/>
              <w:bottom w:val="nil"/>
              <w:right w:val="nil"/>
            </w:tcBorders>
            <w:shd w:val="clear" w:color="auto" w:fill="auto"/>
            <w:noWrap/>
            <w:vAlign w:val="bottom"/>
            <w:hideMark/>
          </w:tcPr>
          <w:p w14:paraId="756DBAF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nil"/>
              <w:right w:val="nil"/>
            </w:tcBorders>
            <w:shd w:val="clear" w:color="auto" w:fill="auto"/>
            <w:noWrap/>
            <w:vAlign w:val="bottom"/>
            <w:hideMark/>
          </w:tcPr>
          <w:p w14:paraId="0DAB4591"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7E98946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3E83281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48A6A69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3C51E8B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2D588F1D"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397729F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nil"/>
              <w:right w:val="nil"/>
            </w:tcBorders>
            <w:shd w:val="clear" w:color="auto" w:fill="auto"/>
            <w:noWrap/>
            <w:vAlign w:val="bottom"/>
            <w:hideMark/>
          </w:tcPr>
          <w:p w14:paraId="2B90FDA9"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0FCE3C5A" w14:textId="77777777" w:rsidTr="006C61ED">
        <w:trPr>
          <w:trHeight w:val="290"/>
        </w:trPr>
        <w:tc>
          <w:tcPr>
            <w:tcW w:w="3620" w:type="dxa"/>
            <w:tcBorders>
              <w:top w:val="nil"/>
              <w:left w:val="nil"/>
              <w:right w:val="nil"/>
            </w:tcBorders>
            <w:shd w:val="clear" w:color="auto" w:fill="auto"/>
            <w:noWrap/>
            <w:vAlign w:val="bottom"/>
            <w:hideMark/>
          </w:tcPr>
          <w:p w14:paraId="220312D9"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Quantity wholesale poultry</w:t>
            </w:r>
          </w:p>
        </w:tc>
        <w:tc>
          <w:tcPr>
            <w:tcW w:w="960" w:type="dxa"/>
            <w:tcBorders>
              <w:top w:val="nil"/>
              <w:left w:val="nil"/>
              <w:right w:val="nil"/>
            </w:tcBorders>
            <w:shd w:val="clear" w:color="auto" w:fill="auto"/>
            <w:noWrap/>
            <w:vAlign w:val="bottom"/>
            <w:hideMark/>
          </w:tcPr>
          <w:p w14:paraId="6AF6C3A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-0.004%</w:t>
            </w:r>
          </w:p>
        </w:tc>
        <w:tc>
          <w:tcPr>
            <w:tcW w:w="960" w:type="dxa"/>
            <w:tcBorders>
              <w:top w:val="nil"/>
              <w:left w:val="nil"/>
              <w:right w:val="nil"/>
            </w:tcBorders>
            <w:shd w:val="clear" w:color="auto" w:fill="auto"/>
            <w:noWrap/>
            <w:vAlign w:val="bottom"/>
            <w:hideMark/>
          </w:tcPr>
          <w:p w14:paraId="17BCE00C"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-0.003%</w:t>
            </w:r>
          </w:p>
        </w:tc>
        <w:tc>
          <w:tcPr>
            <w:tcW w:w="960" w:type="dxa"/>
            <w:tcBorders>
              <w:top w:val="nil"/>
              <w:left w:val="nil"/>
              <w:right w:val="nil"/>
            </w:tcBorders>
            <w:shd w:val="clear" w:color="auto" w:fill="auto"/>
            <w:noWrap/>
            <w:vAlign w:val="bottom"/>
            <w:hideMark/>
          </w:tcPr>
          <w:p w14:paraId="43EBE1E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right w:val="nil"/>
            </w:tcBorders>
            <w:shd w:val="clear" w:color="auto" w:fill="auto"/>
            <w:noWrap/>
            <w:vAlign w:val="bottom"/>
            <w:hideMark/>
          </w:tcPr>
          <w:p w14:paraId="4B4762C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right w:val="nil"/>
            </w:tcBorders>
            <w:shd w:val="clear" w:color="auto" w:fill="auto"/>
            <w:noWrap/>
            <w:vAlign w:val="bottom"/>
            <w:hideMark/>
          </w:tcPr>
          <w:p w14:paraId="0CA5DED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right w:val="nil"/>
            </w:tcBorders>
            <w:shd w:val="clear" w:color="auto" w:fill="auto"/>
            <w:noWrap/>
            <w:vAlign w:val="bottom"/>
            <w:hideMark/>
          </w:tcPr>
          <w:p w14:paraId="52629075"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right w:val="nil"/>
            </w:tcBorders>
            <w:shd w:val="clear" w:color="auto" w:fill="auto"/>
            <w:noWrap/>
            <w:vAlign w:val="bottom"/>
            <w:hideMark/>
          </w:tcPr>
          <w:p w14:paraId="2A4CB4B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right w:val="nil"/>
            </w:tcBorders>
            <w:shd w:val="clear" w:color="auto" w:fill="auto"/>
            <w:noWrap/>
            <w:vAlign w:val="bottom"/>
            <w:hideMark/>
          </w:tcPr>
          <w:p w14:paraId="5BBEA78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right w:val="nil"/>
            </w:tcBorders>
            <w:shd w:val="clear" w:color="auto" w:fill="auto"/>
            <w:noWrap/>
            <w:vAlign w:val="bottom"/>
            <w:hideMark/>
          </w:tcPr>
          <w:p w14:paraId="3C2CC87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right w:val="nil"/>
            </w:tcBorders>
            <w:shd w:val="clear" w:color="auto" w:fill="auto"/>
            <w:noWrap/>
            <w:vAlign w:val="bottom"/>
            <w:hideMark/>
          </w:tcPr>
          <w:p w14:paraId="1D137DC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r w:rsidR="00903890" w:rsidRPr="005D3A06" w14:paraId="1E4B76A2" w14:textId="77777777" w:rsidTr="006C61ED">
        <w:trPr>
          <w:trHeight w:val="290"/>
        </w:trPr>
        <w:tc>
          <w:tcPr>
            <w:tcW w:w="3620" w:type="dxa"/>
            <w:tcBorders>
              <w:top w:val="nil"/>
              <w:left w:val="nil"/>
              <w:bottom w:val="single" w:sz="4" w:space="0" w:color="auto"/>
              <w:right w:val="nil"/>
            </w:tcBorders>
            <w:shd w:val="clear" w:color="auto" w:fill="auto"/>
            <w:noWrap/>
            <w:vAlign w:val="bottom"/>
            <w:hideMark/>
          </w:tcPr>
          <w:p w14:paraId="75EE0D7A" w14:textId="77777777" w:rsidR="00903890" w:rsidRPr="005D3A06" w:rsidRDefault="00903890" w:rsidP="006C61ED">
            <w:pPr>
              <w:spacing w:after="0" w:line="240" w:lineRule="auto"/>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Price wholesale poultry</w:t>
            </w:r>
          </w:p>
        </w:tc>
        <w:tc>
          <w:tcPr>
            <w:tcW w:w="960" w:type="dxa"/>
            <w:tcBorders>
              <w:top w:val="nil"/>
              <w:left w:val="nil"/>
              <w:bottom w:val="single" w:sz="4" w:space="0" w:color="auto"/>
              <w:right w:val="nil"/>
            </w:tcBorders>
            <w:shd w:val="clear" w:color="auto" w:fill="auto"/>
            <w:noWrap/>
            <w:vAlign w:val="bottom"/>
            <w:hideMark/>
          </w:tcPr>
          <w:p w14:paraId="4887F7C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-0.026%</w:t>
            </w:r>
          </w:p>
        </w:tc>
        <w:tc>
          <w:tcPr>
            <w:tcW w:w="960" w:type="dxa"/>
            <w:tcBorders>
              <w:top w:val="nil"/>
              <w:left w:val="nil"/>
              <w:bottom w:val="single" w:sz="4" w:space="0" w:color="auto"/>
              <w:right w:val="nil"/>
            </w:tcBorders>
            <w:shd w:val="clear" w:color="auto" w:fill="auto"/>
            <w:noWrap/>
            <w:vAlign w:val="bottom"/>
            <w:hideMark/>
          </w:tcPr>
          <w:p w14:paraId="2339943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-0.002%</w:t>
            </w:r>
          </w:p>
        </w:tc>
        <w:tc>
          <w:tcPr>
            <w:tcW w:w="960" w:type="dxa"/>
            <w:tcBorders>
              <w:top w:val="nil"/>
              <w:left w:val="nil"/>
              <w:bottom w:val="single" w:sz="4" w:space="0" w:color="auto"/>
              <w:right w:val="nil"/>
            </w:tcBorders>
            <w:shd w:val="clear" w:color="auto" w:fill="auto"/>
            <w:noWrap/>
            <w:vAlign w:val="bottom"/>
            <w:hideMark/>
          </w:tcPr>
          <w:p w14:paraId="72F8C72B"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-0.001%</w:t>
            </w:r>
          </w:p>
        </w:tc>
        <w:tc>
          <w:tcPr>
            <w:tcW w:w="960" w:type="dxa"/>
            <w:tcBorders>
              <w:top w:val="nil"/>
              <w:left w:val="nil"/>
              <w:bottom w:val="single" w:sz="4" w:space="0" w:color="auto"/>
              <w:right w:val="nil"/>
            </w:tcBorders>
            <w:shd w:val="clear" w:color="auto" w:fill="auto"/>
            <w:noWrap/>
            <w:vAlign w:val="bottom"/>
            <w:hideMark/>
          </w:tcPr>
          <w:p w14:paraId="4CFDA2BF"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single" w:sz="4" w:space="0" w:color="auto"/>
              <w:right w:val="nil"/>
            </w:tcBorders>
            <w:shd w:val="clear" w:color="auto" w:fill="auto"/>
            <w:noWrap/>
            <w:vAlign w:val="bottom"/>
            <w:hideMark/>
          </w:tcPr>
          <w:p w14:paraId="39596968"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single" w:sz="4" w:space="0" w:color="auto"/>
              <w:right w:val="nil"/>
            </w:tcBorders>
            <w:shd w:val="clear" w:color="auto" w:fill="auto"/>
            <w:noWrap/>
            <w:vAlign w:val="bottom"/>
            <w:hideMark/>
          </w:tcPr>
          <w:p w14:paraId="362D8376"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single" w:sz="4" w:space="0" w:color="auto"/>
              <w:right w:val="nil"/>
            </w:tcBorders>
            <w:shd w:val="clear" w:color="auto" w:fill="auto"/>
            <w:noWrap/>
            <w:vAlign w:val="bottom"/>
            <w:hideMark/>
          </w:tcPr>
          <w:p w14:paraId="0B19270E"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single" w:sz="4" w:space="0" w:color="auto"/>
              <w:right w:val="nil"/>
            </w:tcBorders>
            <w:shd w:val="clear" w:color="auto" w:fill="auto"/>
            <w:noWrap/>
            <w:vAlign w:val="bottom"/>
            <w:hideMark/>
          </w:tcPr>
          <w:p w14:paraId="5EFBE7C0"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single" w:sz="4" w:space="0" w:color="auto"/>
              <w:right w:val="nil"/>
            </w:tcBorders>
            <w:shd w:val="clear" w:color="auto" w:fill="auto"/>
            <w:noWrap/>
            <w:vAlign w:val="bottom"/>
            <w:hideMark/>
          </w:tcPr>
          <w:p w14:paraId="00F69C47"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c>
          <w:tcPr>
            <w:tcW w:w="960" w:type="dxa"/>
            <w:tcBorders>
              <w:top w:val="nil"/>
              <w:left w:val="nil"/>
              <w:bottom w:val="single" w:sz="4" w:space="0" w:color="auto"/>
              <w:right w:val="nil"/>
            </w:tcBorders>
            <w:shd w:val="clear" w:color="auto" w:fill="auto"/>
            <w:noWrap/>
            <w:vAlign w:val="bottom"/>
            <w:hideMark/>
          </w:tcPr>
          <w:p w14:paraId="0FD5F602" w14:textId="77777777" w:rsidR="00903890" w:rsidRPr="005D3A06" w:rsidRDefault="00903890" w:rsidP="006C61ED">
            <w:pPr>
              <w:spacing w:after="0" w:line="240" w:lineRule="auto"/>
              <w:jc w:val="right"/>
              <w:rPr>
                <w:rFonts w:ascii="Times New Roman" w:eastAsia="Times New Roman" w:hAnsi="Times New Roman" w:cs="Times New Roman"/>
                <w:color w:val="000000"/>
                <w:kern w:val="0"/>
                <w:sz w:val="20"/>
                <w:szCs w:val="20"/>
                <w14:ligatures w14:val="none"/>
              </w:rPr>
            </w:pPr>
            <w:r w:rsidRPr="005D3A06">
              <w:rPr>
                <w:rFonts w:ascii="Times New Roman" w:eastAsia="Times New Roman" w:hAnsi="Times New Roman" w:cs="Times New Roman"/>
                <w:color w:val="000000"/>
                <w:kern w:val="0"/>
                <w:sz w:val="20"/>
                <w:szCs w:val="20"/>
                <w14:ligatures w14:val="none"/>
              </w:rPr>
              <w:t>0.000%</w:t>
            </w:r>
          </w:p>
        </w:tc>
      </w:tr>
    </w:tbl>
    <w:p w14:paraId="5012E3E7" w14:textId="77777777" w:rsidR="00903890" w:rsidRPr="008C2F73" w:rsidRDefault="00903890" w:rsidP="00903890">
      <w:pPr>
        <w:rPr>
          <w:b/>
          <w:bCs/>
        </w:rPr>
        <w:sectPr w:rsidR="00903890" w:rsidRPr="008C2F73" w:rsidSect="006C61ED">
          <w:pgSz w:w="15840" w:h="12240" w:orient="landscape"/>
          <w:pgMar w:top="1440" w:right="1440" w:bottom="1440" w:left="1440" w:header="720" w:footer="720" w:gutter="0"/>
          <w:cols w:space="720"/>
          <w:docGrid w:linePitch="360"/>
        </w:sectPr>
      </w:pPr>
    </w:p>
    <w:p w14:paraId="7FBDFC34" w14:textId="77777777" w:rsidR="00903890" w:rsidRPr="008F0EA3" w:rsidRDefault="00903890" w:rsidP="00903890">
      <w:pPr>
        <w:ind w:left="720" w:hanging="720"/>
        <w:jc w:val="center"/>
        <w:rPr>
          <w:rFonts w:ascii="Times New Roman" w:hAnsi="Times New Roman" w:cs="Times New Roman"/>
          <w:b/>
          <w:bCs/>
          <w:sz w:val="24"/>
          <w:szCs w:val="24"/>
        </w:rPr>
      </w:pPr>
      <w:r w:rsidRPr="008F0EA3">
        <w:rPr>
          <w:rFonts w:ascii="Times New Roman" w:hAnsi="Times New Roman" w:cs="Times New Roman"/>
          <w:b/>
          <w:bCs/>
          <w:sz w:val="24"/>
          <w:szCs w:val="24"/>
        </w:rPr>
        <w:t>Appendix References</w:t>
      </w:r>
    </w:p>
    <w:p w14:paraId="368152F9" w14:textId="77777777" w:rsidR="00903890" w:rsidRDefault="00903890" w:rsidP="00903890">
      <w:pPr>
        <w:ind w:left="720" w:hanging="720"/>
        <w:rPr>
          <w:rFonts w:ascii="Times New Roman" w:hAnsi="Times New Roman" w:cs="Times New Roman"/>
          <w:bCs/>
          <w:sz w:val="24"/>
          <w:szCs w:val="24"/>
        </w:rPr>
      </w:pPr>
    </w:p>
    <w:p w14:paraId="1A58EC82" w14:textId="77777777" w:rsidR="00903890" w:rsidRPr="001476B1" w:rsidRDefault="00903890" w:rsidP="00903890">
      <w:pPr>
        <w:ind w:left="720" w:hanging="720"/>
        <w:rPr>
          <w:rFonts w:ascii="Times New Roman" w:hAnsi="Times New Roman" w:cs="Times New Roman"/>
          <w:bCs/>
          <w:sz w:val="24"/>
          <w:szCs w:val="24"/>
        </w:rPr>
      </w:pPr>
      <w:proofErr w:type="spellStart"/>
      <w:r w:rsidRPr="001476B1">
        <w:rPr>
          <w:rFonts w:ascii="Times New Roman" w:hAnsi="Times New Roman" w:cs="Times New Roman"/>
          <w:bCs/>
          <w:sz w:val="24"/>
          <w:szCs w:val="24"/>
        </w:rPr>
        <w:t>Brester</w:t>
      </w:r>
      <w:proofErr w:type="spellEnd"/>
      <w:r w:rsidRPr="001476B1">
        <w:rPr>
          <w:rFonts w:ascii="Times New Roman" w:hAnsi="Times New Roman" w:cs="Times New Roman"/>
          <w:bCs/>
          <w:sz w:val="24"/>
          <w:szCs w:val="24"/>
        </w:rPr>
        <w:t>, G. W., Marsh, J. M., &amp; Atwood, J. A. (2004). Distributional Impacts of Country-of-Origin Labeling in the U.S. Meat Industry</w:t>
      </w:r>
      <w:r w:rsidRPr="008F0EA3">
        <w:rPr>
          <w:rFonts w:ascii="Times New Roman" w:hAnsi="Times New Roman" w:cs="Times New Roman"/>
          <w:bCs/>
          <w:i/>
          <w:sz w:val="24"/>
          <w:szCs w:val="24"/>
        </w:rPr>
        <w:t>. Journal of Agricultural and Resource Economics</w:t>
      </w:r>
      <w:r w:rsidRPr="001476B1">
        <w:rPr>
          <w:rFonts w:ascii="Times New Roman" w:hAnsi="Times New Roman" w:cs="Times New Roman"/>
          <w:bCs/>
          <w:sz w:val="24"/>
          <w:szCs w:val="24"/>
        </w:rPr>
        <w:t>, 29(2), 206–227.</w:t>
      </w:r>
    </w:p>
    <w:p w14:paraId="6075E6BB" w14:textId="77777777" w:rsidR="00903890" w:rsidRPr="001476B1" w:rsidRDefault="00903890" w:rsidP="00903890">
      <w:pPr>
        <w:ind w:left="720" w:hanging="720"/>
        <w:rPr>
          <w:rFonts w:ascii="Times New Roman" w:hAnsi="Times New Roman" w:cs="Times New Roman"/>
          <w:bCs/>
          <w:sz w:val="24"/>
          <w:szCs w:val="24"/>
        </w:rPr>
      </w:pPr>
      <w:r w:rsidRPr="001476B1">
        <w:rPr>
          <w:rFonts w:ascii="Times New Roman" w:hAnsi="Times New Roman" w:cs="Times New Roman"/>
          <w:bCs/>
          <w:sz w:val="24"/>
          <w:szCs w:val="24"/>
        </w:rPr>
        <w:t xml:space="preserve">Dennis, E. J., Schroeder, T. C., Renter, D. G., &amp; Pendell, D. L. (2018). Value of Arrival of </w:t>
      </w:r>
      <w:proofErr w:type="spellStart"/>
      <w:r w:rsidRPr="001476B1">
        <w:rPr>
          <w:rFonts w:ascii="Times New Roman" w:hAnsi="Times New Roman" w:cs="Times New Roman"/>
          <w:bCs/>
          <w:sz w:val="24"/>
          <w:szCs w:val="24"/>
        </w:rPr>
        <w:t>Metaphylaxis</w:t>
      </w:r>
      <w:proofErr w:type="spellEnd"/>
      <w:r w:rsidRPr="001476B1">
        <w:rPr>
          <w:rFonts w:ascii="Times New Roman" w:hAnsi="Times New Roman" w:cs="Times New Roman"/>
          <w:bCs/>
          <w:sz w:val="24"/>
          <w:szCs w:val="24"/>
        </w:rPr>
        <w:t xml:space="preserve"> in the U.S. Cattle Industry. </w:t>
      </w:r>
      <w:r w:rsidRPr="008F0EA3">
        <w:rPr>
          <w:rFonts w:ascii="Times New Roman" w:hAnsi="Times New Roman" w:cs="Times New Roman"/>
          <w:bCs/>
          <w:i/>
          <w:sz w:val="24"/>
          <w:szCs w:val="24"/>
        </w:rPr>
        <w:t>Journal of Agricultural and Resource Economics</w:t>
      </w:r>
      <w:r w:rsidRPr="001476B1">
        <w:rPr>
          <w:rFonts w:ascii="Times New Roman" w:hAnsi="Times New Roman" w:cs="Times New Roman"/>
          <w:bCs/>
          <w:sz w:val="24"/>
          <w:szCs w:val="24"/>
        </w:rPr>
        <w:t>, 43(2), 223–250.</w:t>
      </w:r>
    </w:p>
    <w:p w14:paraId="262173EB" w14:textId="77777777" w:rsidR="00903890" w:rsidRPr="001476B1" w:rsidRDefault="00903890" w:rsidP="00903890">
      <w:pPr>
        <w:ind w:left="720" w:hanging="720"/>
        <w:rPr>
          <w:rFonts w:ascii="Times New Roman" w:hAnsi="Times New Roman" w:cs="Times New Roman"/>
          <w:bCs/>
          <w:sz w:val="24"/>
          <w:szCs w:val="24"/>
        </w:rPr>
      </w:pPr>
      <w:r w:rsidRPr="001476B1">
        <w:rPr>
          <w:rFonts w:ascii="Times New Roman" w:hAnsi="Times New Roman" w:cs="Times New Roman"/>
          <w:bCs/>
          <w:sz w:val="24"/>
          <w:szCs w:val="24"/>
        </w:rPr>
        <w:t xml:space="preserve">Pendell, D. L., </w:t>
      </w:r>
      <w:proofErr w:type="spellStart"/>
      <w:r w:rsidRPr="001476B1">
        <w:rPr>
          <w:rFonts w:ascii="Times New Roman" w:hAnsi="Times New Roman" w:cs="Times New Roman"/>
          <w:bCs/>
          <w:sz w:val="24"/>
          <w:szCs w:val="24"/>
        </w:rPr>
        <w:t>Brester</w:t>
      </w:r>
      <w:proofErr w:type="spellEnd"/>
      <w:r w:rsidRPr="001476B1">
        <w:rPr>
          <w:rFonts w:ascii="Times New Roman" w:hAnsi="Times New Roman" w:cs="Times New Roman"/>
          <w:bCs/>
          <w:sz w:val="24"/>
          <w:szCs w:val="24"/>
        </w:rPr>
        <w:t xml:space="preserve">, G. W., Schroeder, T. C., </w:t>
      </w:r>
      <w:proofErr w:type="spellStart"/>
      <w:r w:rsidRPr="001476B1">
        <w:rPr>
          <w:rFonts w:ascii="Times New Roman" w:hAnsi="Times New Roman" w:cs="Times New Roman"/>
          <w:bCs/>
          <w:sz w:val="24"/>
          <w:szCs w:val="24"/>
        </w:rPr>
        <w:t>Dhuyvetter</w:t>
      </w:r>
      <w:proofErr w:type="spellEnd"/>
      <w:r w:rsidRPr="001476B1">
        <w:rPr>
          <w:rFonts w:ascii="Times New Roman" w:hAnsi="Times New Roman" w:cs="Times New Roman"/>
          <w:bCs/>
          <w:sz w:val="24"/>
          <w:szCs w:val="24"/>
        </w:rPr>
        <w:t xml:space="preserve">, K. C., &amp; </w:t>
      </w:r>
      <w:proofErr w:type="spellStart"/>
      <w:r w:rsidRPr="001476B1">
        <w:rPr>
          <w:rFonts w:ascii="Times New Roman" w:hAnsi="Times New Roman" w:cs="Times New Roman"/>
          <w:bCs/>
          <w:sz w:val="24"/>
          <w:szCs w:val="24"/>
        </w:rPr>
        <w:t>Tonsor</w:t>
      </w:r>
      <w:proofErr w:type="spellEnd"/>
      <w:r w:rsidRPr="001476B1">
        <w:rPr>
          <w:rFonts w:ascii="Times New Roman" w:hAnsi="Times New Roman" w:cs="Times New Roman"/>
          <w:bCs/>
          <w:sz w:val="24"/>
          <w:szCs w:val="24"/>
        </w:rPr>
        <w:t xml:space="preserve">, G. T. (2010). Animal Identification and Tracing in the United States. </w:t>
      </w:r>
      <w:r w:rsidRPr="008F0EA3">
        <w:rPr>
          <w:rFonts w:ascii="Times New Roman" w:hAnsi="Times New Roman" w:cs="Times New Roman"/>
          <w:bCs/>
          <w:i/>
          <w:sz w:val="24"/>
          <w:szCs w:val="24"/>
        </w:rPr>
        <w:t>American Journal of Agricultural Economics</w:t>
      </w:r>
      <w:r w:rsidRPr="001476B1">
        <w:rPr>
          <w:rFonts w:ascii="Times New Roman" w:hAnsi="Times New Roman" w:cs="Times New Roman"/>
          <w:bCs/>
          <w:sz w:val="24"/>
          <w:szCs w:val="24"/>
        </w:rPr>
        <w:t>, 92(4), 927–940. https://doi.org/10.1093/ajae/aaq037</w:t>
      </w:r>
    </w:p>
    <w:p w14:paraId="6C68CBFF" w14:textId="77777777" w:rsidR="00903890" w:rsidRPr="001476B1" w:rsidRDefault="00903890" w:rsidP="00903890">
      <w:pPr>
        <w:ind w:left="720" w:hanging="720"/>
        <w:rPr>
          <w:rFonts w:ascii="Times New Roman" w:hAnsi="Times New Roman" w:cs="Times New Roman"/>
          <w:bCs/>
          <w:sz w:val="24"/>
          <w:szCs w:val="24"/>
        </w:rPr>
      </w:pPr>
      <w:r w:rsidRPr="001476B1">
        <w:rPr>
          <w:rFonts w:ascii="Times New Roman" w:hAnsi="Times New Roman" w:cs="Times New Roman"/>
          <w:bCs/>
          <w:sz w:val="24"/>
          <w:szCs w:val="24"/>
        </w:rPr>
        <w:t xml:space="preserve">Shear, H. E., &amp; Pendell, D. L. (2020). Economic Cost of Traceability in U.S. Beef Production. </w:t>
      </w:r>
      <w:r w:rsidRPr="008F0EA3">
        <w:rPr>
          <w:rFonts w:ascii="Times New Roman" w:hAnsi="Times New Roman" w:cs="Times New Roman"/>
          <w:bCs/>
          <w:i/>
          <w:sz w:val="24"/>
          <w:szCs w:val="24"/>
        </w:rPr>
        <w:t>Frontiers in Animal Science</w:t>
      </w:r>
      <w:r w:rsidRPr="001476B1">
        <w:rPr>
          <w:rFonts w:ascii="Times New Roman" w:hAnsi="Times New Roman" w:cs="Times New Roman"/>
          <w:bCs/>
          <w:sz w:val="24"/>
          <w:szCs w:val="24"/>
        </w:rPr>
        <w:t>, 1. https://doi.org/10.3389/fanim.2020.552386</w:t>
      </w:r>
    </w:p>
    <w:p w14:paraId="0B66D65F" w14:textId="77777777" w:rsidR="00903890" w:rsidRPr="001476B1" w:rsidRDefault="00903890" w:rsidP="00903890">
      <w:pPr>
        <w:spacing w:line="240" w:lineRule="auto"/>
        <w:ind w:left="720" w:hanging="720"/>
        <w:rPr>
          <w:rFonts w:ascii="Times New Roman" w:hAnsi="Times New Roman" w:cs="Times New Roman"/>
          <w:bCs/>
          <w:sz w:val="24"/>
          <w:szCs w:val="24"/>
        </w:rPr>
      </w:pPr>
      <w:proofErr w:type="spellStart"/>
      <w:r w:rsidRPr="001476B1">
        <w:rPr>
          <w:rFonts w:ascii="Times New Roman" w:hAnsi="Times New Roman" w:cs="Times New Roman"/>
          <w:bCs/>
          <w:sz w:val="24"/>
          <w:szCs w:val="24"/>
        </w:rPr>
        <w:t>Tonsor</w:t>
      </w:r>
      <w:proofErr w:type="spellEnd"/>
      <w:r w:rsidRPr="001476B1">
        <w:rPr>
          <w:rFonts w:ascii="Times New Roman" w:hAnsi="Times New Roman" w:cs="Times New Roman"/>
          <w:bCs/>
          <w:sz w:val="24"/>
          <w:szCs w:val="24"/>
        </w:rPr>
        <w:t>, G. T., &amp; Schroeder, T. C. (2015). Market impacts of E. Coli vaccination in U.S. Feedlot cattle</w:t>
      </w:r>
      <w:r w:rsidRPr="008F0EA3">
        <w:rPr>
          <w:rFonts w:ascii="Times New Roman" w:hAnsi="Times New Roman" w:cs="Times New Roman"/>
          <w:bCs/>
          <w:i/>
          <w:sz w:val="24"/>
          <w:szCs w:val="24"/>
        </w:rPr>
        <w:t>. Agricultural and Food Economics</w:t>
      </w:r>
      <w:r w:rsidRPr="001476B1">
        <w:rPr>
          <w:rFonts w:ascii="Times New Roman" w:hAnsi="Times New Roman" w:cs="Times New Roman"/>
          <w:bCs/>
          <w:sz w:val="24"/>
          <w:szCs w:val="24"/>
        </w:rPr>
        <w:t>, 3(1), 7. https://doi.org/10.1186/s40100-014-0021-2</w:t>
      </w:r>
    </w:p>
    <w:p w14:paraId="033AC12C" w14:textId="77777777" w:rsidR="00903890" w:rsidRPr="001476B1" w:rsidRDefault="00903890" w:rsidP="00903890">
      <w:pPr>
        <w:spacing w:line="240" w:lineRule="auto"/>
        <w:ind w:left="720" w:hanging="720"/>
        <w:rPr>
          <w:rFonts w:ascii="Times New Roman" w:hAnsi="Times New Roman" w:cs="Times New Roman"/>
          <w:bCs/>
          <w:sz w:val="24"/>
          <w:szCs w:val="24"/>
        </w:rPr>
      </w:pPr>
      <w:r w:rsidRPr="001476B1">
        <w:rPr>
          <w:rFonts w:ascii="Times New Roman" w:hAnsi="Times New Roman" w:cs="Times New Roman"/>
          <w:bCs/>
          <w:sz w:val="24"/>
          <w:szCs w:val="24"/>
        </w:rPr>
        <w:t>USDA-ERS. (n.d.-a). Meat Price Spreads. Retrieved December 17, 2023, from</w:t>
      </w:r>
      <w:r>
        <w:rPr>
          <w:rFonts w:ascii="Times New Roman" w:hAnsi="Times New Roman" w:cs="Times New Roman"/>
          <w:bCs/>
          <w:sz w:val="24"/>
          <w:szCs w:val="24"/>
        </w:rPr>
        <w:t xml:space="preserve"> </w:t>
      </w:r>
      <w:r w:rsidRPr="001476B1">
        <w:rPr>
          <w:rFonts w:ascii="Times New Roman" w:hAnsi="Times New Roman" w:cs="Times New Roman"/>
          <w:bCs/>
          <w:sz w:val="24"/>
          <w:szCs w:val="24"/>
        </w:rPr>
        <w:t>https://www.ers.usda.gov/data-products/meat-price-spreads/meat-price-spreads/</w:t>
      </w:r>
    </w:p>
    <w:p w14:paraId="0011737B" w14:textId="77777777" w:rsidR="00903890" w:rsidRPr="001476B1" w:rsidRDefault="00903890" w:rsidP="00903890">
      <w:pPr>
        <w:spacing w:line="240" w:lineRule="auto"/>
        <w:ind w:left="720" w:hanging="720"/>
        <w:rPr>
          <w:rFonts w:ascii="Times New Roman" w:hAnsi="Times New Roman" w:cs="Times New Roman"/>
          <w:bCs/>
          <w:sz w:val="24"/>
          <w:szCs w:val="24"/>
        </w:rPr>
      </w:pPr>
      <w:r w:rsidRPr="001476B1">
        <w:rPr>
          <w:rFonts w:ascii="Times New Roman" w:hAnsi="Times New Roman" w:cs="Times New Roman"/>
          <w:bCs/>
          <w:sz w:val="24"/>
          <w:szCs w:val="24"/>
        </w:rPr>
        <w:t>USDA-ERS. (n.d.-b). Wholesale Prices. Retrieved April 28, 2024, from https://www.ers.usda.gov/data-products/livestock-and-meat-domestic-data/</w:t>
      </w:r>
    </w:p>
    <w:p w14:paraId="3887D588" w14:textId="77777777" w:rsidR="00903890" w:rsidRPr="001476B1" w:rsidRDefault="00903890" w:rsidP="00903890">
      <w:pPr>
        <w:spacing w:line="240" w:lineRule="auto"/>
        <w:ind w:left="720" w:hanging="720"/>
        <w:rPr>
          <w:rFonts w:ascii="Times New Roman" w:hAnsi="Times New Roman" w:cs="Times New Roman"/>
          <w:bCs/>
          <w:sz w:val="24"/>
          <w:szCs w:val="24"/>
        </w:rPr>
      </w:pPr>
      <w:r w:rsidRPr="001476B1">
        <w:rPr>
          <w:rFonts w:ascii="Times New Roman" w:hAnsi="Times New Roman" w:cs="Times New Roman"/>
          <w:bCs/>
          <w:sz w:val="24"/>
          <w:szCs w:val="24"/>
        </w:rPr>
        <w:t>USDA-ERS. (2020). Livestock, Dairy, and Poultry Outlook.</w:t>
      </w:r>
    </w:p>
    <w:p w14:paraId="4E179472" w14:textId="77777777" w:rsidR="00903890" w:rsidRPr="001476B1" w:rsidRDefault="00903890" w:rsidP="00903890">
      <w:pPr>
        <w:spacing w:line="240" w:lineRule="auto"/>
        <w:ind w:left="720" w:hanging="720"/>
        <w:rPr>
          <w:rFonts w:ascii="Times New Roman" w:hAnsi="Times New Roman" w:cs="Times New Roman"/>
          <w:bCs/>
          <w:sz w:val="24"/>
          <w:szCs w:val="24"/>
        </w:rPr>
      </w:pPr>
      <w:proofErr w:type="spellStart"/>
      <w:r w:rsidRPr="001476B1">
        <w:rPr>
          <w:rFonts w:ascii="Times New Roman" w:hAnsi="Times New Roman" w:cs="Times New Roman"/>
          <w:bCs/>
          <w:sz w:val="24"/>
          <w:szCs w:val="24"/>
        </w:rPr>
        <w:t>Wohlgenant</w:t>
      </w:r>
      <w:proofErr w:type="spellEnd"/>
      <w:r w:rsidRPr="001476B1">
        <w:rPr>
          <w:rFonts w:ascii="Times New Roman" w:hAnsi="Times New Roman" w:cs="Times New Roman"/>
          <w:bCs/>
          <w:sz w:val="24"/>
          <w:szCs w:val="24"/>
        </w:rPr>
        <w:t xml:space="preserve">, M. K. (1993). Distribution of Gains from Research and Promotion in Multi‐Stage Production Systems: The Case of the U.S. Beef and Pork Industries. </w:t>
      </w:r>
      <w:r w:rsidRPr="008F0EA3">
        <w:rPr>
          <w:rFonts w:ascii="Times New Roman" w:hAnsi="Times New Roman" w:cs="Times New Roman"/>
          <w:bCs/>
          <w:i/>
          <w:sz w:val="24"/>
          <w:szCs w:val="24"/>
        </w:rPr>
        <w:t>American Journal of Agricultural Economics</w:t>
      </w:r>
      <w:r w:rsidRPr="001476B1">
        <w:rPr>
          <w:rFonts w:ascii="Times New Roman" w:hAnsi="Times New Roman" w:cs="Times New Roman"/>
          <w:bCs/>
          <w:sz w:val="24"/>
          <w:szCs w:val="24"/>
        </w:rPr>
        <w:t>, 75(3), 642–651. https://doi.org/10.2307/1243571</w:t>
      </w:r>
    </w:p>
    <w:p w14:paraId="70D79088" w14:textId="77777777" w:rsidR="006C61ED" w:rsidRDefault="006C61ED"/>
    <w:sectPr w:rsidR="006C61ED" w:rsidSect="006C61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Aptos Narrow">
    <w:altName w:val="Calibri"/>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F48E6BB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617C3216"/>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670A8B2"/>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5E1E37B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550AB64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42E232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776A8AE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1F60E96C"/>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7B4A61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BBEFFC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FC0B59"/>
    <w:multiLevelType w:val="multilevel"/>
    <w:tmpl w:val="001C93AC"/>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 w15:restartNumberingAfterBreak="0">
    <w:nsid w:val="06EF24EA"/>
    <w:multiLevelType w:val="hybridMultilevel"/>
    <w:tmpl w:val="C0B69D34"/>
    <w:lvl w:ilvl="0" w:tplc="FFFFFFFF">
      <w:start w:val="1"/>
      <w:numFmt w:val="decimal"/>
      <w:lvlText w:val="%1)"/>
      <w:lvlJc w:val="left"/>
      <w:pPr>
        <w:ind w:left="1080" w:hanging="360"/>
      </w:pPr>
      <w:rPr>
        <w:rFonts w:eastAsiaTheme="minorHAnsi" w:hint="default"/>
        <w:b w:val="0"/>
        <w:bCs w:val="0"/>
        <w:i w:val="0"/>
        <w:iCs w:val="0"/>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2" w15:restartNumberingAfterBreak="0">
    <w:nsid w:val="0A5B7F6D"/>
    <w:multiLevelType w:val="multilevel"/>
    <w:tmpl w:val="9E8C0A1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 w15:restartNumberingAfterBreak="0">
    <w:nsid w:val="0D0E0498"/>
    <w:multiLevelType w:val="multilevel"/>
    <w:tmpl w:val="D29C262A"/>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4" w15:restartNumberingAfterBreak="0">
    <w:nsid w:val="0F7C3F33"/>
    <w:multiLevelType w:val="multilevel"/>
    <w:tmpl w:val="8BF4729C"/>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5" w15:restartNumberingAfterBreak="0">
    <w:nsid w:val="1A8B6D27"/>
    <w:multiLevelType w:val="multilevel"/>
    <w:tmpl w:val="677A4B7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6" w15:restartNumberingAfterBreak="0">
    <w:nsid w:val="1C9A6A4B"/>
    <w:multiLevelType w:val="multilevel"/>
    <w:tmpl w:val="3CB2CFA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27330D44"/>
    <w:multiLevelType w:val="multilevel"/>
    <w:tmpl w:val="300ED4D6"/>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8" w15:restartNumberingAfterBreak="0">
    <w:nsid w:val="29C10B18"/>
    <w:multiLevelType w:val="hybridMultilevel"/>
    <w:tmpl w:val="CB7CE94C"/>
    <w:lvl w:ilvl="0" w:tplc="FFFFFFFF">
      <w:start w:val="1"/>
      <w:numFmt w:val="decimal"/>
      <w:lvlText w:val="%1)"/>
      <w:lvlJc w:val="left"/>
      <w:pPr>
        <w:ind w:left="1080" w:hanging="360"/>
      </w:pPr>
      <w:rPr>
        <w:rFonts w:eastAsiaTheme="minorHAnsi" w:hint="default"/>
        <w:b w:val="0"/>
        <w:bCs w:val="0"/>
        <w:i w:val="0"/>
        <w:iCs w:val="0"/>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9" w15:restartNumberingAfterBreak="0">
    <w:nsid w:val="2BA62887"/>
    <w:multiLevelType w:val="multilevel"/>
    <w:tmpl w:val="F8F0A220"/>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0" w15:restartNumberingAfterBreak="0">
    <w:nsid w:val="2CC826C5"/>
    <w:multiLevelType w:val="multilevel"/>
    <w:tmpl w:val="3A866F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38F2884"/>
    <w:multiLevelType w:val="multilevel"/>
    <w:tmpl w:val="2D569CAA"/>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2" w15:restartNumberingAfterBreak="0">
    <w:nsid w:val="34402CDD"/>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3" w15:restartNumberingAfterBreak="0">
    <w:nsid w:val="3BCC4999"/>
    <w:multiLevelType w:val="multilevel"/>
    <w:tmpl w:val="5FB2A2D2"/>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4" w15:restartNumberingAfterBreak="0">
    <w:nsid w:val="41703775"/>
    <w:multiLevelType w:val="hybridMultilevel"/>
    <w:tmpl w:val="C5CA6B80"/>
    <w:lvl w:ilvl="0" w:tplc="FFFFFFFF">
      <w:start w:val="1"/>
      <w:numFmt w:val="decimal"/>
      <w:lvlText w:val="%1)"/>
      <w:lvlJc w:val="left"/>
      <w:pPr>
        <w:ind w:left="1080" w:hanging="360"/>
      </w:pPr>
      <w:rPr>
        <w:rFonts w:eastAsiaTheme="minorHAnsi" w:hint="default"/>
        <w:b w:val="0"/>
        <w:bCs w:val="0"/>
        <w:i w:val="0"/>
        <w:iCs w:val="0"/>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5" w15:restartNumberingAfterBreak="0">
    <w:nsid w:val="4D0A4610"/>
    <w:multiLevelType w:val="multilevel"/>
    <w:tmpl w:val="396AF50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6" w15:restartNumberingAfterBreak="0">
    <w:nsid w:val="4D125EC4"/>
    <w:multiLevelType w:val="multilevel"/>
    <w:tmpl w:val="9A16A6E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4E9565D1"/>
    <w:multiLevelType w:val="hybridMultilevel"/>
    <w:tmpl w:val="C5CA6B80"/>
    <w:lvl w:ilvl="0" w:tplc="FFFFFFFF">
      <w:start w:val="1"/>
      <w:numFmt w:val="decimal"/>
      <w:lvlText w:val="%1)"/>
      <w:lvlJc w:val="left"/>
      <w:pPr>
        <w:ind w:left="1080" w:hanging="360"/>
      </w:pPr>
      <w:rPr>
        <w:rFonts w:eastAsiaTheme="minorHAnsi" w:hint="default"/>
        <w:b w:val="0"/>
        <w:bCs w:val="0"/>
        <w:i w:val="0"/>
        <w:iCs w:val="0"/>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8" w15:restartNumberingAfterBreak="0">
    <w:nsid w:val="4EFC6DF8"/>
    <w:multiLevelType w:val="hybridMultilevel"/>
    <w:tmpl w:val="E94E1AC0"/>
    <w:lvl w:ilvl="0" w:tplc="1BA61AAE">
      <w:start w:val="1"/>
      <w:numFmt w:val="decimal"/>
      <w:lvlText w:val="%1)"/>
      <w:lvlJc w:val="left"/>
      <w:pPr>
        <w:ind w:left="1080" w:hanging="360"/>
      </w:pPr>
      <w:rPr>
        <w:rFonts w:eastAsiaTheme="minorHAnsi" w:hint="default"/>
        <w:b w:val="0"/>
        <w:bCs w:val="0"/>
        <w:i w:val="0"/>
        <w:iCs w:val="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54481979"/>
    <w:multiLevelType w:val="hybridMultilevel"/>
    <w:tmpl w:val="AE0217B0"/>
    <w:lvl w:ilvl="0" w:tplc="0F9424CA">
      <w:start w:val="1"/>
      <w:numFmt w:val="decimal"/>
      <w:lvlText w:val="(%1)"/>
      <w:lvlJc w:val="left"/>
      <w:pPr>
        <w:ind w:left="720" w:hanging="360"/>
      </w:pPr>
      <w:rPr>
        <w:rFonts w:ascii="Times New Roman" w:eastAsiaTheme="minorEastAsia"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9E56B57"/>
    <w:multiLevelType w:val="multilevel"/>
    <w:tmpl w:val="5E647D0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5A041AB8"/>
    <w:multiLevelType w:val="hybridMultilevel"/>
    <w:tmpl w:val="A2A29222"/>
    <w:lvl w:ilvl="0" w:tplc="FFFFFFFF">
      <w:start w:val="1"/>
      <w:numFmt w:val="decimal"/>
      <w:lvlText w:val="%1)"/>
      <w:lvlJc w:val="left"/>
      <w:pPr>
        <w:ind w:left="1080" w:hanging="360"/>
      </w:pPr>
      <w:rPr>
        <w:rFonts w:eastAsiaTheme="minorHAnsi" w:hint="default"/>
        <w:b w:val="0"/>
        <w:bCs w:val="0"/>
        <w:i w:val="0"/>
        <w:iCs w:val="0"/>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2" w15:restartNumberingAfterBreak="0">
    <w:nsid w:val="5BB16A24"/>
    <w:multiLevelType w:val="multilevel"/>
    <w:tmpl w:val="7D466A74"/>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3" w15:restartNumberingAfterBreak="0">
    <w:nsid w:val="5EE532DA"/>
    <w:multiLevelType w:val="multilevel"/>
    <w:tmpl w:val="2F3212B6"/>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4" w15:restartNumberingAfterBreak="0">
    <w:nsid w:val="6B6F6265"/>
    <w:multiLevelType w:val="multilevel"/>
    <w:tmpl w:val="F580FAF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6D442978"/>
    <w:multiLevelType w:val="multilevel"/>
    <w:tmpl w:val="169CD21C"/>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6" w15:restartNumberingAfterBreak="0">
    <w:nsid w:val="74413311"/>
    <w:multiLevelType w:val="multilevel"/>
    <w:tmpl w:val="A3B24F6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7" w15:restartNumberingAfterBreak="0">
    <w:nsid w:val="74E25375"/>
    <w:multiLevelType w:val="hybridMultilevel"/>
    <w:tmpl w:val="C5CA6B80"/>
    <w:lvl w:ilvl="0" w:tplc="FFFFFFFF">
      <w:start w:val="1"/>
      <w:numFmt w:val="decimal"/>
      <w:lvlText w:val="%1)"/>
      <w:lvlJc w:val="left"/>
      <w:pPr>
        <w:ind w:left="1080" w:hanging="360"/>
      </w:pPr>
      <w:rPr>
        <w:rFonts w:eastAsiaTheme="minorHAnsi" w:hint="default"/>
        <w:b w:val="0"/>
        <w:bCs w:val="0"/>
        <w:i w:val="0"/>
        <w:iCs w:val="0"/>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8" w15:restartNumberingAfterBreak="0">
    <w:nsid w:val="7732139D"/>
    <w:multiLevelType w:val="hybridMultilevel"/>
    <w:tmpl w:val="51E05FF2"/>
    <w:lvl w:ilvl="0" w:tplc="1780EC8C">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DF32733"/>
    <w:multiLevelType w:val="multilevel"/>
    <w:tmpl w:val="FDF42706"/>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abstractNumId w:val="2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8"/>
  </w:num>
  <w:num w:numId="13">
    <w:abstractNumId w:val="27"/>
  </w:num>
  <w:num w:numId="14">
    <w:abstractNumId w:val="24"/>
  </w:num>
  <w:num w:numId="15">
    <w:abstractNumId w:val="37"/>
  </w:num>
  <w:num w:numId="16">
    <w:abstractNumId w:val="11"/>
  </w:num>
  <w:num w:numId="17">
    <w:abstractNumId w:val="18"/>
  </w:num>
  <w:num w:numId="18">
    <w:abstractNumId w:val="29"/>
  </w:num>
  <w:num w:numId="19">
    <w:abstractNumId w:val="22"/>
  </w:num>
  <w:num w:numId="20">
    <w:abstractNumId w:val="15"/>
  </w:num>
  <w:num w:numId="21">
    <w:abstractNumId w:val="19"/>
  </w:num>
  <w:num w:numId="22">
    <w:abstractNumId w:val="35"/>
  </w:num>
  <w:num w:numId="23">
    <w:abstractNumId w:val="30"/>
  </w:num>
  <w:num w:numId="24">
    <w:abstractNumId w:val="25"/>
  </w:num>
  <w:num w:numId="25">
    <w:abstractNumId w:val="14"/>
  </w:num>
  <w:num w:numId="26">
    <w:abstractNumId w:val="17"/>
  </w:num>
  <w:num w:numId="27">
    <w:abstractNumId w:val="34"/>
  </w:num>
  <w:num w:numId="28">
    <w:abstractNumId w:val="10"/>
  </w:num>
  <w:num w:numId="29">
    <w:abstractNumId w:val="39"/>
  </w:num>
  <w:num w:numId="30">
    <w:abstractNumId w:val="23"/>
  </w:num>
  <w:num w:numId="31">
    <w:abstractNumId w:val="16"/>
  </w:num>
  <w:num w:numId="32">
    <w:abstractNumId w:val="12"/>
  </w:num>
  <w:num w:numId="33">
    <w:abstractNumId w:val="33"/>
  </w:num>
  <w:num w:numId="34">
    <w:abstractNumId w:val="13"/>
  </w:num>
  <w:num w:numId="35">
    <w:abstractNumId w:val="26"/>
  </w:num>
  <w:num w:numId="36">
    <w:abstractNumId w:val="36"/>
  </w:num>
  <w:num w:numId="37">
    <w:abstractNumId w:val="21"/>
  </w:num>
  <w:num w:numId="38">
    <w:abstractNumId w:val="32"/>
  </w:num>
  <w:num w:numId="39">
    <w:abstractNumId w:val="31"/>
  </w:num>
  <w:num w:numId="40">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896"/>
    <w:rsid w:val="00006D5E"/>
    <w:rsid w:val="0003325B"/>
    <w:rsid w:val="00037910"/>
    <w:rsid w:val="000E77EC"/>
    <w:rsid w:val="0017492B"/>
    <w:rsid w:val="001759F0"/>
    <w:rsid w:val="0020632B"/>
    <w:rsid w:val="00221303"/>
    <w:rsid w:val="00554AED"/>
    <w:rsid w:val="005927B3"/>
    <w:rsid w:val="00605724"/>
    <w:rsid w:val="006C61ED"/>
    <w:rsid w:val="00725C45"/>
    <w:rsid w:val="007748D5"/>
    <w:rsid w:val="007A4745"/>
    <w:rsid w:val="00844896"/>
    <w:rsid w:val="008E1608"/>
    <w:rsid w:val="00903890"/>
    <w:rsid w:val="00994F8A"/>
    <w:rsid w:val="00B3596C"/>
    <w:rsid w:val="00B417C0"/>
    <w:rsid w:val="00B43143"/>
    <w:rsid w:val="00B85061"/>
    <w:rsid w:val="00B93C64"/>
    <w:rsid w:val="00C46362"/>
    <w:rsid w:val="00DF7339"/>
    <w:rsid w:val="00E801C2"/>
    <w:rsid w:val="00E9692B"/>
    <w:rsid w:val="00E9733C"/>
    <w:rsid w:val="00EA590B"/>
    <w:rsid w:val="00EE2627"/>
    <w:rsid w:val="00EF071C"/>
    <w:rsid w:val="00F122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F70AAD"/>
  <w15:chartTrackingRefBased/>
  <w15:docId w15:val="{BF739F29-C0F1-411E-8071-3728480AC8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03890"/>
    <w:rPr>
      <w:kern w:val="2"/>
      <w14:ligatures w14:val="standardContextual"/>
    </w:rPr>
  </w:style>
  <w:style w:type="paragraph" w:styleId="Heading1">
    <w:name w:val="heading 1"/>
    <w:basedOn w:val="Normal"/>
    <w:next w:val="Normal"/>
    <w:link w:val="Heading1Char"/>
    <w:qFormat/>
    <w:rsid w:val="00903890"/>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nhideWhenUsed/>
    <w:qFormat/>
    <w:rsid w:val="00903890"/>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nhideWhenUsed/>
    <w:qFormat/>
    <w:rsid w:val="00903890"/>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903890"/>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903890"/>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90389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0389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0389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0389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03890"/>
    <w:rPr>
      <w:rFonts w:asciiTheme="majorHAnsi" w:eastAsiaTheme="majorEastAsia" w:hAnsiTheme="majorHAnsi" w:cstheme="majorBidi"/>
      <w:color w:val="2F5496" w:themeColor="accent1" w:themeShade="BF"/>
      <w:kern w:val="2"/>
      <w:sz w:val="40"/>
      <w:szCs w:val="40"/>
      <w14:ligatures w14:val="standardContextual"/>
    </w:rPr>
  </w:style>
  <w:style w:type="character" w:customStyle="1" w:styleId="Heading2Char">
    <w:name w:val="Heading 2 Char"/>
    <w:basedOn w:val="DefaultParagraphFont"/>
    <w:link w:val="Heading2"/>
    <w:rsid w:val="00903890"/>
    <w:rPr>
      <w:rFonts w:asciiTheme="majorHAnsi" w:eastAsiaTheme="majorEastAsia" w:hAnsiTheme="majorHAnsi" w:cstheme="majorBidi"/>
      <w:color w:val="2F5496" w:themeColor="accent1" w:themeShade="BF"/>
      <w:kern w:val="2"/>
      <w:sz w:val="32"/>
      <w:szCs w:val="32"/>
      <w14:ligatures w14:val="standardContextual"/>
    </w:rPr>
  </w:style>
  <w:style w:type="character" w:customStyle="1" w:styleId="Heading3Char">
    <w:name w:val="Heading 3 Char"/>
    <w:basedOn w:val="DefaultParagraphFont"/>
    <w:link w:val="Heading3"/>
    <w:rsid w:val="00903890"/>
    <w:rPr>
      <w:rFonts w:eastAsiaTheme="majorEastAsia" w:cstheme="majorBidi"/>
      <w:color w:val="2F5496" w:themeColor="accent1" w:themeShade="BF"/>
      <w:kern w:val="2"/>
      <w:sz w:val="28"/>
      <w:szCs w:val="28"/>
      <w14:ligatures w14:val="standardContextual"/>
    </w:rPr>
  </w:style>
  <w:style w:type="character" w:customStyle="1" w:styleId="Heading4Char">
    <w:name w:val="Heading 4 Char"/>
    <w:basedOn w:val="DefaultParagraphFont"/>
    <w:link w:val="Heading4"/>
    <w:uiPriority w:val="9"/>
    <w:semiHidden/>
    <w:rsid w:val="00903890"/>
    <w:rPr>
      <w:rFonts w:eastAsiaTheme="majorEastAsia" w:cstheme="majorBidi"/>
      <w:i/>
      <w:iCs/>
      <w:color w:val="2F5496" w:themeColor="accent1" w:themeShade="BF"/>
      <w:kern w:val="2"/>
      <w14:ligatures w14:val="standardContextual"/>
    </w:rPr>
  </w:style>
  <w:style w:type="character" w:customStyle="1" w:styleId="Heading5Char">
    <w:name w:val="Heading 5 Char"/>
    <w:basedOn w:val="DefaultParagraphFont"/>
    <w:link w:val="Heading5"/>
    <w:uiPriority w:val="9"/>
    <w:semiHidden/>
    <w:rsid w:val="00903890"/>
    <w:rPr>
      <w:rFonts w:eastAsiaTheme="majorEastAsia" w:cstheme="majorBidi"/>
      <w:color w:val="2F5496" w:themeColor="accent1" w:themeShade="BF"/>
      <w:kern w:val="2"/>
      <w14:ligatures w14:val="standardContextual"/>
    </w:rPr>
  </w:style>
  <w:style w:type="character" w:customStyle="1" w:styleId="Heading6Char">
    <w:name w:val="Heading 6 Char"/>
    <w:basedOn w:val="DefaultParagraphFont"/>
    <w:link w:val="Heading6"/>
    <w:uiPriority w:val="9"/>
    <w:semiHidden/>
    <w:rsid w:val="00903890"/>
    <w:rPr>
      <w:rFonts w:eastAsiaTheme="majorEastAsia" w:cstheme="majorBidi"/>
      <w:i/>
      <w:iCs/>
      <w:color w:val="595959" w:themeColor="text1" w:themeTint="A6"/>
      <w:kern w:val="2"/>
      <w14:ligatures w14:val="standardContextual"/>
    </w:rPr>
  </w:style>
  <w:style w:type="character" w:customStyle="1" w:styleId="Heading7Char">
    <w:name w:val="Heading 7 Char"/>
    <w:basedOn w:val="DefaultParagraphFont"/>
    <w:link w:val="Heading7"/>
    <w:uiPriority w:val="9"/>
    <w:semiHidden/>
    <w:rsid w:val="00903890"/>
    <w:rPr>
      <w:rFonts w:eastAsiaTheme="majorEastAsia" w:cstheme="majorBidi"/>
      <w:color w:val="595959" w:themeColor="text1" w:themeTint="A6"/>
      <w:kern w:val="2"/>
      <w14:ligatures w14:val="standardContextual"/>
    </w:rPr>
  </w:style>
  <w:style w:type="character" w:customStyle="1" w:styleId="Heading8Char">
    <w:name w:val="Heading 8 Char"/>
    <w:basedOn w:val="DefaultParagraphFont"/>
    <w:link w:val="Heading8"/>
    <w:uiPriority w:val="9"/>
    <w:semiHidden/>
    <w:rsid w:val="00903890"/>
    <w:rPr>
      <w:rFonts w:eastAsiaTheme="majorEastAsia" w:cstheme="majorBidi"/>
      <w:i/>
      <w:iCs/>
      <w:color w:val="272727" w:themeColor="text1" w:themeTint="D8"/>
      <w:kern w:val="2"/>
      <w14:ligatures w14:val="standardContextual"/>
    </w:rPr>
  </w:style>
  <w:style w:type="character" w:customStyle="1" w:styleId="Heading9Char">
    <w:name w:val="Heading 9 Char"/>
    <w:basedOn w:val="DefaultParagraphFont"/>
    <w:link w:val="Heading9"/>
    <w:uiPriority w:val="9"/>
    <w:semiHidden/>
    <w:rsid w:val="00903890"/>
    <w:rPr>
      <w:rFonts w:eastAsiaTheme="majorEastAsia" w:cstheme="majorBidi"/>
      <w:color w:val="272727" w:themeColor="text1" w:themeTint="D8"/>
      <w:kern w:val="2"/>
      <w14:ligatures w14:val="standardContextual"/>
    </w:rPr>
  </w:style>
  <w:style w:type="paragraph" w:styleId="Title">
    <w:name w:val="Title"/>
    <w:basedOn w:val="Normal"/>
    <w:next w:val="Normal"/>
    <w:link w:val="TitleChar"/>
    <w:uiPriority w:val="10"/>
    <w:qFormat/>
    <w:rsid w:val="0090389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03890"/>
    <w:rPr>
      <w:rFonts w:asciiTheme="majorHAnsi" w:eastAsiaTheme="majorEastAsia" w:hAnsiTheme="majorHAnsi" w:cstheme="majorBidi"/>
      <w:spacing w:val="-10"/>
      <w:kern w:val="28"/>
      <w:sz w:val="56"/>
      <w:szCs w:val="56"/>
      <w14:ligatures w14:val="standardContextual"/>
    </w:rPr>
  </w:style>
  <w:style w:type="paragraph" w:styleId="Subtitle">
    <w:name w:val="Subtitle"/>
    <w:basedOn w:val="Normal"/>
    <w:next w:val="Normal"/>
    <w:link w:val="SubtitleChar"/>
    <w:uiPriority w:val="11"/>
    <w:qFormat/>
    <w:rsid w:val="0090389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03890"/>
    <w:rPr>
      <w:rFonts w:eastAsiaTheme="majorEastAsia" w:cstheme="majorBidi"/>
      <w:color w:val="595959" w:themeColor="text1" w:themeTint="A6"/>
      <w:spacing w:val="15"/>
      <w:kern w:val="2"/>
      <w:sz w:val="28"/>
      <w:szCs w:val="28"/>
      <w14:ligatures w14:val="standardContextual"/>
    </w:rPr>
  </w:style>
  <w:style w:type="paragraph" w:styleId="Quote">
    <w:name w:val="Quote"/>
    <w:basedOn w:val="Normal"/>
    <w:next w:val="Normal"/>
    <w:link w:val="QuoteChar"/>
    <w:uiPriority w:val="29"/>
    <w:qFormat/>
    <w:rsid w:val="00903890"/>
    <w:pPr>
      <w:spacing w:before="160"/>
      <w:jc w:val="center"/>
    </w:pPr>
    <w:rPr>
      <w:i/>
      <w:iCs/>
      <w:color w:val="404040" w:themeColor="text1" w:themeTint="BF"/>
    </w:rPr>
  </w:style>
  <w:style w:type="character" w:customStyle="1" w:styleId="QuoteChar">
    <w:name w:val="Quote Char"/>
    <w:basedOn w:val="DefaultParagraphFont"/>
    <w:link w:val="Quote"/>
    <w:uiPriority w:val="29"/>
    <w:rsid w:val="00903890"/>
    <w:rPr>
      <w:i/>
      <w:iCs/>
      <w:color w:val="404040" w:themeColor="text1" w:themeTint="BF"/>
      <w:kern w:val="2"/>
      <w14:ligatures w14:val="standardContextual"/>
    </w:rPr>
  </w:style>
  <w:style w:type="paragraph" w:styleId="ListParagraph">
    <w:name w:val="List Paragraph"/>
    <w:basedOn w:val="Normal"/>
    <w:uiPriority w:val="34"/>
    <w:qFormat/>
    <w:rsid w:val="00903890"/>
    <w:pPr>
      <w:ind w:left="720"/>
      <w:contextualSpacing/>
    </w:pPr>
  </w:style>
  <w:style w:type="character" w:styleId="IntenseEmphasis">
    <w:name w:val="Intense Emphasis"/>
    <w:basedOn w:val="DefaultParagraphFont"/>
    <w:uiPriority w:val="21"/>
    <w:qFormat/>
    <w:rsid w:val="00903890"/>
    <w:rPr>
      <w:i/>
      <w:iCs/>
      <w:color w:val="2F5496" w:themeColor="accent1" w:themeShade="BF"/>
    </w:rPr>
  </w:style>
  <w:style w:type="paragraph" w:styleId="IntenseQuote">
    <w:name w:val="Intense Quote"/>
    <w:basedOn w:val="Normal"/>
    <w:next w:val="Normal"/>
    <w:link w:val="IntenseQuoteChar"/>
    <w:uiPriority w:val="30"/>
    <w:qFormat/>
    <w:rsid w:val="0090389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903890"/>
    <w:rPr>
      <w:i/>
      <w:iCs/>
      <w:color w:val="2F5496" w:themeColor="accent1" w:themeShade="BF"/>
      <w:kern w:val="2"/>
      <w14:ligatures w14:val="standardContextual"/>
    </w:rPr>
  </w:style>
  <w:style w:type="character" w:styleId="IntenseReference">
    <w:name w:val="Intense Reference"/>
    <w:basedOn w:val="DefaultParagraphFont"/>
    <w:uiPriority w:val="32"/>
    <w:qFormat/>
    <w:rsid w:val="00903890"/>
    <w:rPr>
      <w:b/>
      <w:bCs/>
      <w:smallCaps/>
      <w:color w:val="2F5496" w:themeColor="accent1" w:themeShade="BF"/>
      <w:spacing w:val="5"/>
    </w:rPr>
  </w:style>
  <w:style w:type="table" w:styleId="TableGrid">
    <w:name w:val="Table Grid"/>
    <w:basedOn w:val="TableNormal"/>
    <w:uiPriority w:val="39"/>
    <w:rsid w:val="00903890"/>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903890"/>
    <w:rPr>
      <w:color w:val="666666"/>
    </w:rPr>
  </w:style>
  <w:style w:type="paragraph" w:styleId="Header">
    <w:name w:val="header"/>
    <w:basedOn w:val="Normal"/>
    <w:link w:val="HeaderChar"/>
    <w:rsid w:val="00903890"/>
    <w:pPr>
      <w:tabs>
        <w:tab w:val="center" w:pos="4320"/>
        <w:tab w:val="right" w:pos="8640"/>
      </w:tabs>
      <w:spacing w:after="0" w:line="240" w:lineRule="auto"/>
    </w:pPr>
    <w:rPr>
      <w:rFonts w:ascii="Times New Roman" w:eastAsia="Times New Roman" w:hAnsi="Times New Roman" w:cs="Times New Roman"/>
      <w:kern w:val="0"/>
      <w:sz w:val="24"/>
      <w:szCs w:val="24"/>
      <w14:ligatures w14:val="none"/>
    </w:rPr>
  </w:style>
  <w:style w:type="character" w:customStyle="1" w:styleId="HeaderChar">
    <w:name w:val="Header Char"/>
    <w:basedOn w:val="DefaultParagraphFont"/>
    <w:link w:val="Header"/>
    <w:rsid w:val="00903890"/>
    <w:rPr>
      <w:rFonts w:ascii="Times New Roman" w:eastAsia="Times New Roman" w:hAnsi="Times New Roman" w:cs="Times New Roman"/>
      <w:sz w:val="24"/>
      <w:szCs w:val="24"/>
    </w:rPr>
  </w:style>
  <w:style w:type="paragraph" w:styleId="Footer">
    <w:name w:val="footer"/>
    <w:basedOn w:val="Normal"/>
    <w:link w:val="FooterChar"/>
    <w:rsid w:val="00903890"/>
    <w:pPr>
      <w:tabs>
        <w:tab w:val="center" w:pos="4320"/>
        <w:tab w:val="right" w:pos="8640"/>
      </w:tabs>
      <w:spacing w:after="0" w:line="240" w:lineRule="auto"/>
    </w:pPr>
    <w:rPr>
      <w:rFonts w:ascii="Times New Roman" w:eastAsia="Times New Roman" w:hAnsi="Times New Roman" w:cs="Times New Roman"/>
      <w:kern w:val="0"/>
      <w:sz w:val="24"/>
      <w:szCs w:val="24"/>
      <w14:ligatures w14:val="none"/>
    </w:rPr>
  </w:style>
  <w:style w:type="character" w:customStyle="1" w:styleId="FooterChar">
    <w:name w:val="Footer Char"/>
    <w:basedOn w:val="DefaultParagraphFont"/>
    <w:link w:val="Footer"/>
    <w:rsid w:val="00903890"/>
    <w:rPr>
      <w:rFonts w:ascii="Times New Roman" w:eastAsia="Times New Roman" w:hAnsi="Times New Roman" w:cs="Times New Roman"/>
      <w:sz w:val="24"/>
      <w:szCs w:val="24"/>
    </w:rPr>
  </w:style>
  <w:style w:type="paragraph" w:customStyle="1" w:styleId="TitlePage">
    <w:name w:val="TitlePage"/>
    <w:basedOn w:val="Normal"/>
    <w:rsid w:val="00903890"/>
    <w:pPr>
      <w:spacing w:after="0" w:line="240" w:lineRule="auto"/>
      <w:jc w:val="center"/>
    </w:pPr>
    <w:rPr>
      <w:rFonts w:ascii="Times New Roman" w:eastAsia="Times New Roman" w:hAnsi="Times New Roman" w:cs="Times New Roman"/>
      <w:kern w:val="0"/>
      <w:sz w:val="24"/>
      <w:szCs w:val="24"/>
      <w14:ligatures w14:val="none"/>
    </w:rPr>
  </w:style>
  <w:style w:type="paragraph" w:styleId="BodyText">
    <w:name w:val="Body Text"/>
    <w:basedOn w:val="Normal"/>
    <w:link w:val="BodyTextChar"/>
    <w:rsid w:val="00903890"/>
    <w:pPr>
      <w:spacing w:after="120" w:line="360" w:lineRule="auto"/>
      <w:ind w:firstLine="720"/>
    </w:pPr>
    <w:rPr>
      <w:rFonts w:ascii="Times New Roman" w:eastAsia="Times New Roman" w:hAnsi="Times New Roman" w:cs="Times New Roman"/>
      <w:kern w:val="0"/>
      <w:sz w:val="24"/>
      <w:szCs w:val="24"/>
      <w14:ligatures w14:val="none"/>
    </w:rPr>
  </w:style>
  <w:style w:type="character" w:customStyle="1" w:styleId="BodyTextChar">
    <w:name w:val="Body Text Char"/>
    <w:basedOn w:val="DefaultParagraphFont"/>
    <w:link w:val="BodyText"/>
    <w:rsid w:val="00903890"/>
    <w:rPr>
      <w:rFonts w:ascii="Times New Roman" w:eastAsia="Times New Roman" w:hAnsi="Times New Roman" w:cs="Times New Roman"/>
      <w:sz w:val="24"/>
      <w:szCs w:val="24"/>
    </w:rPr>
  </w:style>
  <w:style w:type="paragraph" w:styleId="BodyTextFirstIndent">
    <w:name w:val="Body Text First Indent"/>
    <w:basedOn w:val="BodyText"/>
    <w:link w:val="BodyTextFirstIndentChar"/>
    <w:rsid w:val="00903890"/>
    <w:pPr>
      <w:ind w:firstLine="210"/>
    </w:pPr>
  </w:style>
  <w:style w:type="character" w:customStyle="1" w:styleId="BodyTextFirstIndentChar">
    <w:name w:val="Body Text First Indent Char"/>
    <w:basedOn w:val="BodyTextChar"/>
    <w:link w:val="BodyTextFirstIndent"/>
    <w:rsid w:val="00903890"/>
    <w:rPr>
      <w:rFonts w:ascii="Times New Roman" w:eastAsia="Times New Roman" w:hAnsi="Times New Roman" w:cs="Times New Roman"/>
      <w:sz w:val="24"/>
      <w:szCs w:val="24"/>
    </w:rPr>
  </w:style>
  <w:style w:type="paragraph" w:customStyle="1" w:styleId="Copyright">
    <w:name w:val="Copyright"/>
    <w:basedOn w:val="BodyText"/>
    <w:rsid w:val="00903890"/>
  </w:style>
  <w:style w:type="character" w:styleId="PageNumber">
    <w:name w:val="page number"/>
    <w:basedOn w:val="DefaultParagraphFont"/>
    <w:rsid w:val="00903890"/>
  </w:style>
  <w:style w:type="character" w:styleId="Hyperlink">
    <w:name w:val="Hyperlink"/>
    <w:basedOn w:val="DefaultParagraphFont"/>
    <w:rsid w:val="00903890"/>
    <w:rPr>
      <w:color w:val="0000FF"/>
      <w:u w:val="single"/>
    </w:rPr>
  </w:style>
  <w:style w:type="paragraph" w:styleId="TOC1">
    <w:name w:val="toc 1"/>
    <w:basedOn w:val="Normal"/>
    <w:next w:val="Normal"/>
    <w:autoRedefine/>
    <w:semiHidden/>
    <w:rsid w:val="00903890"/>
    <w:pPr>
      <w:tabs>
        <w:tab w:val="right" w:leader="dot" w:pos="7920"/>
      </w:tabs>
      <w:spacing w:before="120" w:after="240" w:line="240" w:lineRule="auto"/>
    </w:pPr>
    <w:rPr>
      <w:rFonts w:ascii="Times New Roman" w:eastAsia="Times New Roman" w:hAnsi="Times New Roman" w:cs="Times New Roman"/>
      <w:b/>
      <w:caps/>
      <w:kern w:val="0"/>
      <w:sz w:val="24"/>
      <w:szCs w:val="24"/>
      <w14:ligatures w14:val="none"/>
    </w:rPr>
  </w:style>
  <w:style w:type="paragraph" w:styleId="TOC2">
    <w:name w:val="toc 2"/>
    <w:basedOn w:val="Normal"/>
    <w:next w:val="Normal"/>
    <w:autoRedefine/>
    <w:semiHidden/>
    <w:rsid w:val="00903890"/>
    <w:pPr>
      <w:tabs>
        <w:tab w:val="right" w:leader="dot" w:pos="7920"/>
      </w:tabs>
      <w:spacing w:before="120" w:after="120" w:line="240" w:lineRule="auto"/>
      <w:ind w:left="360"/>
    </w:pPr>
    <w:rPr>
      <w:rFonts w:ascii="Times New Roman" w:eastAsia="Times New Roman" w:hAnsi="Times New Roman" w:cs="Times New Roman"/>
      <w:kern w:val="0"/>
      <w:sz w:val="24"/>
      <w:szCs w:val="24"/>
      <w14:ligatures w14:val="none"/>
    </w:rPr>
  </w:style>
  <w:style w:type="paragraph" w:styleId="TOC3">
    <w:name w:val="toc 3"/>
    <w:basedOn w:val="Normal"/>
    <w:next w:val="Normal"/>
    <w:autoRedefine/>
    <w:semiHidden/>
    <w:rsid w:val="00903890"/>
    <w:pPr>
      <w:tabs>
        <w:tab w:val="right" w:leader="dot" w:pos="7920"/>
      </w:tabs>
      <w:spacing w:after="0" w:line="240" w:lineRule="auto"/>
      <w:ind w:left="720"/>
    </w:pPr>
    <w:rPr>
      <w:rFonts w:ascii="Times New Roman" w:eastAsia="Times New Roman" w:hAnsi="Times New Roman" w:cs="Times New Roman"/>
      <w:kern w:val="0"/>
      <w:sz w:val="24"/>
      <w:szCs w:val="24"/>
      <w14:ligatures w14:val="none"/>
    </w:rPr>
  </w:style>
  <w:style w:type="paragraph" w:styleId="TableofFigures">
    <w:name w:val="table of figures"/>
    <w:basedOn w:val="Normal"/>
    <w:next w:val="Normal"/>
    <w:semiHidden/>
    <w:rsid w:val="00903890"/>
    <w:pPr>
      <w:tabs>
        <w:tab w:val="left" w:pos="720"/>
        <w:tab w:val="right" w:leader="dot" w:pos="7920"/>
      </w:tabs>
      <w:spacing w:after="120" w:line="240" w:lineRule="auto"/>
      <w:ind w:left="1440" w:right="1440" w:hanging="1440"/>
    </w:pPr>
    <w:rPr>
      <w:rFonts w:ascii="Times New Roman" w:eastAsia="Times New Roman" w:hAnsi="Times New Roman" w:cs="Times New Roman"/>
      <w:kern w:val="0"/>
      <w:sz w:val="24"/>
      <w:szCs w:val="24"/>
      <w14:ligatures w14:val="none"/>
    </w:rPr>
  </w:style>
  <w:style w:type="paragraph" w:customStyle="1" w:styleId="FigureTitle">
    <w:name w:val="FigureTitle"/>
    <w:basedOn w:val="BodyText"/>
    <w:rsid w:val="00903890"/>
  </w:style>
  <w:style w:type="paragraph" w:customStyle="1" w:styleId="Section">
    <w:name w:val="Section"/>
    <w:basedOn w:val="Heading1"/>
    <w:next w:val="Normal"/>
    <w:rsid w:val="00903890"/>
    <w:pPr>
      <w:keepLines w:val="0"/>
      <w:spacing w:before="240" w:after="60" w:line="240" w:lineRule="auto"/>
      <w:jc w:val="center"/>
    </w:pPr>
    <w:rPr>
      <w:rFonts w:ascii="Arial" w:eastAsia="Times New Roman" w:hAnsi="Arial" w:cs="Arial"/>
      <w:caps/>
      <w:color w:val="auto"/>
      <w:kern w:val="32"/>
      <w:sz w:val="32"/>
      <w:szCs w:val="32"/>
      <w14:ligatures w14:val="none"/>
    </w:rPr>
  </w:style>
  <w:style w:type="paragraph" w:customStyle="1" w:styleId="TableTitle">
    <w:name w:val="TableTitle"/>
    <w:basedOn w:val="FigureTitle"/>
    <w:rsid w:val="00903890"/>
    <w:pPr>
      <w:spacing w:before="120" w:line="240" w:lineRule="auto"/>
      <w:ind w:firstLine="0"/>
    </w:pPr>
  </w:style>
  <w:style w:type="paragraph" w:customStyle="1" w:styleId="commentText">
    <w:name w:val="commentText"/>
    <w:basedOn w:val="BodyText"/>
    <w:link w:val="commentTextChar"/>
    <w:rsid w:val="00903890"/>
    <w:pPr>
      <w:spacing w:line="240" w:lineRule="auto"/>
      <w:ind w:firstLine="0"/>
    </w:pPr>
    <w:rPr>
      <w:i/>
      <w:iCs/>
      <w:color w:val="0000FF"/>
      <w:sz w:val="20"/>
      <w:szCs w:val="20"/>
    </w:rPr>
  </w:style>
  <w:style w:type="character" w:customStyle="1" w:styleId="commentTextChar">
    <w:name w:val="commentText Char"/>
    <w:basedOn w:val="BodyTextChar"/>
    <w:link w:val="commentText"/>
    <w:rsid w:val="00903890"/>
    <w:rPr>
      <w:rFonts w:ascii="Times New Roman" w:eastAsia="Times New Roman" w:hAnsi="Times New Roman" w:cs="Times New Roman"/>
      <w:i/>
      <w:iCs/>
      <w:color w:val="0000FF"/>
      <w:sz w:val="20"/>
      <w:szCs w:val="20"/>
    </w:rPr>
  </w:style>
  <w:style w:type="character" w:styleId="CommentReference">
    <w:name w:val="annotation reference"/>
    <w:basedOn w:val="DefaultParagraphFont"/>
    <w:uiPriority w:val="99"/>
    <w:semiHidden/>
    <w:unhideWhenUsed/>
    <w:rsid w:val="00903890"/>
    <w:rPr>
      <w:sz w:val="16"/>
      <w:szCs w:val="16"/>
    </w:rPr>
  </w:style>
  <w:style w:type="paragraph" w:styleId="CommentText0">
    <w:name w:val="annotation text"/>
    <w:basedOn w:val="Normal"/>
    <w:link w:val="CommentTextChar0"/>
    <w:uiPriority w:val="99"/>
    <w:unhideWhenUsed/>
    <w:rsid w:val="00903890"/>
    <w:pPr>
      <w:spacing w:after="0" w:line="240" w:lineRule="auto"/>
    </w:pPr>
    <w:rPr>
      <w:rFonts w:ascii="Times New Roman" w:eastAsia="Times New Roman" w:hAnsi="Times New Roman" w:cs="Times New Roman"/>
      <w:kern w:val="0"/>
      <w:sz w:val="20"/>
      <w:szCs w:val="20"/>
      <w14:ligatures w14:val="none"/>
    </w:rPr>
  </w:style>
  <w:style w:type="character" w:customStyle="1" w:styleId="CommentTextChar0">
    <w:name w:val="Comment Text Char"/>
    <w:basedOn w:val="DefaultParagraphFont"/>
    <w:link w:val="CommentText0"/>
    <w:uiPriority w:val="99"/>
    <w:rsid w:val="00903890"/>
    <w:rPr>
      <w:rFonts w:ascii="Times New Roman" w:eastAsia="Times New Roman" w:hAnsi="Times New Roman" w:cs="Times New Roman"/>
      <w:sz w:val="20"/>
      <w:szCs w:val="20"/>
    </w:rPr>
  </w:style>
  <w:style w:type="paragraph" w:styleId="CommentSubject">
    <w:name w:val="annotation subject"/>
    <w:basedOn w:val="CommentText0"/>
    <w:next w:val="CommentText0"/>
    <w:link w:val="CommentSubjectChar"/>
    <w:uiPriority w:val="99"/>
    <w:semiHidden/>
    <w:unhideWhenUsed/>
    <w:rsid w:val="00903890"/>
    <w:rPr>
      <w:b/>
      <w:bCs/>
    </w:rPr>
  </w:style>
  <w:style w:type="character" w:customStyle="1" w:styleId="CommentSubjectChar">
    <w:name w:val="Comment Subject Char"/>
    <w:basedOn w:val="CommentTextChar0"/>
    <w:link w:val="CommentSubject"/>
    <w:uiPriority w:val="99"/>
    <w:semiHidden/>
    <w:rsid w:val="00903890"/>
    <w:rPr>
      <w:rFonts w:ascii="Times New Roman" w:eastAsia="Times New Roman" w:hAnsi="Times New Roman" w:cs="Times New Roman"/>
      <w:b/>
      <w:bCs/>
      <w:sz w:val="20"/>
      <w:szCs w:val="20"/>
    </w:rPr>
  </w:style>
  <w:style w:type="paragraph" w:styleId="BalloonText">
    <w:name w:val="Balloon Text"/>
    <w:basedOn w:val="Normal"/>
    <w:link w:val="BalloonTextChar"/>
    <w:rsid w:val="00903890"/>
    <w:pPr>
      <w:spacing w:after="0" w:line="240" w:lineRule="auto"/>
    </w:pPr>
    <w:rPr>
      <w:rFonts w:ascii="Segoe UI" w:eastAsia="Times New Roman" w:hAnsi="Segoe UI" w:cs="Segoe UI"/>
      <w:kern w:val="0"/>
      <w:sz w:val="18"/>
      <w:szCs w:val="18"/>
      <w14:ligatures w14:val="none"/>
    </w:rPr>
  </w:style>
  <w:style w:type="character" w:customStyle="1" w:styleId="BalloonTextChar">
    <w:name w:val="Balloon Text Char"/>
    <w:basedOn w:val="DefaultParagraphFont"/>
    <w:link w:val="BalloonText"/>
    <w:rsid w:val="00903890"/>
    <w:rPr>
      <w:rFonts w:ascii="Segoe UI" w:eastAsia="Times New Roman" w:hAnsi="Segoe UI" w:cs="Segoe UI"/>
      <w:sz w:val="18"/>
      <w:szCs w:val="18"/>
    </w:rPr>
  </w:style>
  <w:style w:type="paragraph" w:styleId="NoSpacing">
    <w:name w:val="No Spacing"/>
    <w:link w:val="NoSpacingChar"/>
    <w:uiPriority w:val="1"/>
    <w:qFormat/>
    <w:rsid w:val="00903890"/>
    <w:pPr>
      <w:spacing w:after="0" w:line="240" w:lineRule="auto"/>
    </w:pPr>
    <w:rPr>
      <w:rFonts w:eastAsiaTheme="minorEastAsia"/>
    </w:rPr>
  </w:style>
  <w:style w:type="character" w:customStyle="1" w:styleId="NoSpacingChar">
    <w:name w:val="No Spacing Char"/>
    <w:basedOn w:val="DefaultParagraphFont"/>
    <w:link w:val="NoSpacing"/>
    <w:uiPriority w:val="1"/>
    <w:rsid w:val="00903890"/>
    <w:rPr>
      <w:rFonts w:eastAsiaTheme="minorEastAsia"/>
    </w:rPr>
  </w:style>
  <w:style w:type="paragraph" w:customStyle="1" w:styleId="chapterHeading">
    <w:name w:val="chapterHeading"/>
    <w:basedOn w:val="Heading1"/>
    <w:rsid w:val="00903890"/>
    <w:pPr>
      <w:keepLines w:val="0"/>
      <w:spacing w:before="240" w:after="120" w:line="240" w:lineRule="auto"/>
      <w:jc w:val="center"/>
    </w:pPr>
    <w:rPr>
      <w:rFonts w:ascii="Times New Roman" w:eastAsia="Times New Roman" w:hAnsi="Times New Roman" w:cs="Arial"/>
      <w:b/>
      <w:bCs/>
      <w:caps/>
      <w:color w:val="auto"/>
      <w:kern w:val="32"/>
      <w:sz w:val="28"/>
      <w:szCs w:val="28"/>
      <w14:ligatures w14:val="none"/>
    </w:rPr>
  </w:style>
  <w:style w:type="paragraph" w:styleId="FootnoteText">
    <w:name w:val="footnote text"/>
    <w:basedOn w:val="Normal"/>
    <w:link w:val="FootnoteTextChar"/>
    <w:uiPriority w:val="99"/>
    <w:semiHidden/>
    <w:unhideWhenUsed/>
    <w:rsid w:val="00903890"/>
    <w:pPr>
      <w:spacing w:after="0" w:line="240" w:lineRule="auto"/>
    </w:pPr>
    <w:rPr>
      <w:rFonts w:ascii="Times New Roman" w:hAnsi="Times New Roman" w:cs="Times New Roman"/>
      <w:kern w:val="0"/>
      <w:sz w:val="20"/>
      <w:szCs w:val="20"/>
      <w14:ligatures w14:val="none"/>
    </w:rPr>
  </w:style>
  <w:style w:type="character" w:customStyle="1" w:styleId="FootnoteTextChar">
    <w:name w:val="Footnote Text Char"/>
    <w:basedOn w:val="DefaultParagraphFont"/>
    <w:link w:val="FootnoteText"/>
    <w:uiPriority w:val="99"/>
    <w:semiHidden/>
    <w:rsid w:val="00903890"/>
    <w:rPr>
      <w:rFonts w:ascii="Times New Roman" w:hAnsi="Times New Roman" w:cs="Times New Roman"/>
      <w:sz w:val="20"/>
      <w:szCs w:val="20"/>
    </w:rPr>
  </w:style>
  <w:style w:type="character" w:styleId="FootnoteReference">
    <w:name w:val="footnote reference"/>
    <w:basedOn w:val="DefaultParagraphFont"/>
    <w:uiPriority w:val="99"/>
    <w:semiHidden/>
    <w:unhideWhenUsed/>
    <w:rsid w:val="00903890"/>
    <w:rPr>
      <w:vertAlign w:val="superscript"/>
    </w:rPr>
  </w:style>
  <w:style w:type="character" w:styleId="UnresolvedMention">
    <w:name w:val="Unresolved Mention"/>
    <w:basedOn w:val="DefaultParagraphFont"/>
    <w:uiPriority w:val="99"/>
    <w:semiHidden/>
    <w:unhideWhenUsed/>
    <w:rsid w:val="00903890"/>
    <w:rPr>
      <w:color w:val="605E5C"/>
      <w:shd w:val="clear" w:color="auto" w:fill="E1DFDD"/>
    </w:rPr>
  </w:style>
  <w:style w:type="paragraph" w:customStyle="1" w:styleId="paragraph">
    <w:name w:val="paragraph"/>
    <w:basedOn w:val="Normal"/>
    <w:rsid w:val="00903890"/>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normaltextrun">
    <w:name w:val="normaltextrun"/>
    <w:basedOn w:val="DefaultParagraphFont"/>
    <w:rsid w:val="00903890"/>
  </w:style>
  <w:style w:type="character" w:customStyle="1" w:styleId="eop">
    <w:name w:val="eop"/>
    <w:basedOn w:val="DefaultParagraphFont"/>
    <w:rsid w:val="00903890"/>
  </w:style>
  <w:style w:type="character" w:styleId="FollowedHyperlink">
    <w:name w:val="FollowedHyperlink"/>
    <w:basedOn w:val="DefaultParagraphFont"/>
    <w:semiHidden/>
    <w:unhideWhenUsed/>
    <w:rsid w:val="00903890"/>
    <w:rPr>
      <w:color w:val="954F72" w:themeColor="followedHyperlink"/>
      <w:u w:val="single"/>
    </w:rPr>
  </w:style>
  <w:style w:type="character" w:customStyle="1" w:styleId="anchor-text">
    <w:name w:val="anchor-text"/>
    <w:basedOn w:val="DefaultParagraphFont"/>
    <w:rsid w:val="00903890"/>
  </w:style>
  <w:style w:type="character" w:styleId="LineNumber">
    <w:name w:val="line number"/>
    <w:basedOn w:val="DefaultParagraphFont"/>
    <w:uiPriority w:val="99"/>
    <w:semiHidden/>
    <w:unhideWhenUsed/>
    <w:rsid w:val="009038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FD303CBA2E8347E2AE5737C6539DC31F"/>
        <w:category>
          <w:name w:val="General"/>
          <w:gallery w:val="placeholder"/>
        </w:category>
        <w:types>
          <w:type w:val="bbPlcHdr"/>
        </w:types>
        <w:behaviors>
          <w:behavior w:val="content"/>
        </w:behaviors>
        <w:guid w:val="{F1EC5782-9130-4871-B9DD-BC4D4A49E9E1}"/>
      </w:docPartPr>
      <w:docPartBody>
        <w:p w:rsidR="00A45DB0" w:rsidRDefault="00E07807" w:rsidP="00E07807">
          <w:pPr>
            <w:pStyle w:val="FD303CBA2E8347E2AE5737C6539DC31F"/>
          </w:pPr>
          <w:r w:rsidRPr="00AB7BB2">
            <w:rPr>
              <w:rStyle w:val="PlaceholderText"/>
            </w:rPr>
            <w:t>Click or tap here to enter text.</w:t>
          </w:r>
        </w:p>
      </w:docPartBody>
    </w:docPart>
    <w:docPart>
      <w:docPartPr>
        <w:name w:val="AD31DB316E604148BAA143CB0DB2E6C3"/>
        <w:category>
          <w:name w:val="General"/>
          <w:gallery w:val="placeholder"/>
        </w:category>
        <w:types>
          <w:type w:val="bbPlcHdr"/>
        </w:types>
        <w:behaviors>
          <w:behavior w:val="content"/>
        </w:behaviors>
        <w:guid w:val="{DE547391-9677-45AE-ADDD-562D05515253}"/>
      </w:docPartPr>
      <w:docPartBody>
        <w:p w:rsidR="00A45DB0" w:rsidRDefault="00E07807" w:rsidP="00E07807">
          <w:pPr>
            <w:pStyle w:val="AD31DB316E604148BAA143CB0DB2E6C3"/>
          </w:pPr>
          <w:r w:rsidRPr="00000EAE">
            <w:rPr>
              <w:rStyle w:val="PlaceholderText"/>
            </w:rPr>
            <w:t>Click or tap here to enter text.</w:t>
          </w:r>
        </w:p>
      </w:docPartBody>
    </w:docPart>
    <w:docPart>
      <w:docPartPr>
        <w:name w:val="0C3579BBF7EF49DD90991B97A4AD5859"/>
        <w:category>
          <w:name w:val="General"/>
          <w:gallery w:val="placeholder"/>
        </w:category>
        <w:types>
          <w:type w:val="bbPlcHdr"/>
        </w:types>
        <w:behaviors>
          <w:behavior w:val="content"/>
        </w:behaviors>
        <w:guid w:val="{5EAD48F0-1D12-4701-A520-8E6F365A4FC6}"/>
      </w:docPartPr>
      <w:docPartBody>
        <w:p w:rsidR="00A45DB0" w:rsidRDefault="00E07807" w:rsidP="00E07807">
          <w:pPr>
            <w:pStyle w:val="0C3579BBF7EF49DD90991B97A4AD5859"/>
          </w:pPr>
          <w:r w:rsidRPr="00AB7BB2">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Aptos Narrow">
    <w:altName w:val="Calibri"/>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7807"/>
    <w:rsid w:val="001113BD"/>
    <w:rsid w:val="00A45DB0"/>
    <w:rsid w:val="00E078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113BD"/>
    <w:rPr>
      <w:color w:val="666666"/>
    </w:rPr>
  </w:style>
  <w:style w:type="paragraph" w:customStyle="1" w:styleId="FD303CBA2E8347E2AE5737C6539DC31F">
    <w:name w:val="FD303CBA2E8347E2AE5737C6539DC31F"/>
    <w:rsid w:val="00E07807"/>
  </w:style>
  <w:style w:type="paragraph" w:customStyle="1" w:styleId="AD31DB316E604148BAA143CB0DB2E6C3">
    <w:name w:val="AD31DB316E604148BAA143CB0DB2E6C3"/>
    <w:rsid w:val="00E07807"/>
  </w:style>
  <w:style w:type="paragraph" w:customStyle="1" w:styleId="0C3579BBF7EF49DD90991B97A4AD5859">
    <w:name w:val="0C3579BBF7EF49DD90991B97A4AD5859"/>
    <w:rsid w:val="00E07807"/>
  </w:style>
  <w:style w:type="paragraph" w:customStyle="1" w:styleId="25E3D45D930B4BCE877C59843A0051E2">
    <w:name w:val="25E3D45D930B4BCE877C59843A0051E2"/>
    <w:rsid w:val="001113B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23d1cbef-82c9-4a5a-a85d-12bb2ceb2a46"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2418E867C6ABE4DA2C8A4966F9C608F" ma:contentTypeVersion="12" ma:contentTypeDescription="Create a new document." ma:contentTypeScope="" ma:versionID="7522f5c2c59e5862166279a10f092d66">
  <xsd:schema xmlns:xsd="http://www.w3.org/2001/XMLSchema" xmlns:xs="http://www.w3.org/2001/XMLSchema" xmlns:p="http://schemas.microsoft.com/office/2006/metadata/properties" xmlns:ns3="23d1cbef-82c9-4a5a-a85d-12bb2ceb2a46" targetNamespace="http://schemas.microsoft.com/office/2006/metadata/properties" ma:root="true" ma:fieldsID="203e3f60f6ac2b353ab9a15427134ce2" ns3:_="">
    <xsd:import namespace="23d1cbef-82c9-4a5a-a85d-12bb2ceb2a46"/>
    <xsd:element name="properties">
      <xsd:complexType>
        <xsd:sequence>
          <xsd:element name="documentManagement">
            <xsd:complexType>
              <xsd:all>
                <xsd:element ref="ns3:MediaServiceDateTaken" minOccurs="0"/>
                <xsd:element ref="ns3:MediaServiceMetadata" minOccurs="0"/>
                <xsd:element ref="ns3:MediaServiceFastMetadata" minOccurs="0"/>
                <xsd:element ref="ns3:MediaServiceSearchProperties" minOccurs="0"/>
                <xsd:element ref="ns3:MediaServiceObjectDetectorVersions" minOccurs="0"/>
                <xsd:element ref="ns3:MediaServiceSystemTags" minOccurs="0"/>
                <xsd:element ref="ns3:MediaServiceGenerationTime" minOccurs="0"/>
                <xsd:element ref="ns3:MediaServiceEventHashCode" minOccurs="0"/>
                <xsd:element ref="ns3:MediaLengthInSeconds" minOccurs="0"/>
                <xsd:element ref="ns3:_activity"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3d1cbef-82c9-4a5a-a85d-12bb2ceb2a46" elementFormDefault="qualified">
    <xsd:import namespace="http://schemas.microsoft.com/office/2006/documentManagement/types"/>
    <xsd:import namespace="http://schemas.microsoft.com/office/infopath/2007/PartnerControls"/>
    <xsd:element name="MediaServiceDateTaken" ma:index="8" nillable="true" ma:displayName="MediaServiceDateTaken" ma:hidden="true" ma:indexed="true" ma:internalName="MediaServiceDateTaken" ma:readOnly="true">
      <xsd:simpleType>
        <xsd:restriction base="dms:Text"/>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ystemTags" ma:index="13" nillable="true" ma:displayName="MediaServiceSystemTags" ma:hidden="true" ma:internalName="MediaServiceSystemTags" ma:readOnly="true">
      <xsd:simpleType>
        <xsd:restriction base="dms:Note"/>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_activity" ma:index="17" nillable="true" ma:displayName="_activity" ma:hidden="true" ma:internalName="_activity">
      <xsd:simpleType>
        <xsd:restriction base="dms:Note"/>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986C00F-5E52-4AA8-9214-9E6DB4B0062E}">
  <ds:schemaRefs>
    <ds:schemaRef ds:uri="http://schemas.microsoft.com/office/infopath/2007/PartnerControls"/>
    <ds:schemaRef ds:uri="http://schemas.openxmlformats.org/package/2006/metadata/core-properties"/>
    <ds:schemaRef ds:uri="http://purl.org/dc/elements/1.1/"/>
    <ds:schemaRef ds:uri="http://purl.org/dc/terms/"/>
    <ds:schemaRef ds:uri="http://schemas.microsoft.com/office/2006/documentManagement/types"/>
    <ds:schemaRef ds:uri="http://schemas.microsoft.com/office/2006/metadata/properties"/>
    <ds:schemaRef ds:uri="http://www.w3.org/XML/1998/namespace"/>
    <ds:schemaRef ds:uri="23d1cbef-82c9-4a5a-a85d-12bb2ceb2a46"/>
    <ds:schemaRef ds:uri="http://purl.org/dc/dcmitype/"/>
  </ds:schemaRefs>
</ds:datastoreItem>
</file>

<file path=customXml/itemProps2.xml><?xml version="1.0" encoding="utf-8"?>
<ds:datastoreItem xmlns:ds="http://schemas.openxmlformats.org/officeDocument/2006/customXml" ds:itemID="{3F7D07A8-2EF5-4489-8DAF-3A0356C3A2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3d1cbef-82c9-4a5a-a85d-12bb2ceb2a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8076859-921F-4919-ADC4-AC7A2DB3442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2515</Words>
  <Characters>14341</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Samper, Bailey A.</dc:creator>
  <cp:keywords/>
  <dc:description/>
  <cp:lastModifiedBy>Samper, Bailey A.</cp:lastModifiedBy>
  <cp:revision>3</cp:revision>
  <cp:lastPrinted>2024-09-03T20:23:00Z</cp:lastPrinted>
  <dcterms:created xsi:type="dcterms:W3CDTF">2025-01-03T15:11:00Z</dcterms:created>
  <dcterms:modified xsi:type="dcterms:W3CDTF">2025-01-03T15:11:00Z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0x01010072418E867C6ABE4DA2C8A4966F9C608F</vt:lpwstr>
  </property>
</Properties>
</file>