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4187" w14:textId="77777777" w:rsidR="00C33119" w:rsidRDefault="003430DE" w:rsidP="00C33119">
      <w:pPr>
        <w:jc w:val="center"/>
        <w:rPr>
          <w:lang w:val="en-US"/>
        </w:rPr>
      </w:pPr>
      <w:r w:rsidRPr="00F446BB">
        <w:rPr>
          <w:sz w:val="22"/>
          <w:szCs w:val="22"/>
          <w:lang w:val="en-US"/>
        </w:rPr>
        <w:t xml:space="preserve"> </w:t>
      </w:r>
      <w:r w:rsidR="00C33119">
        <w:rPr>
          <w:lang w:val="en-US"/>
        </w:rPr>
        <w:t>APPENDIX</w:t>
      </w:r>
    </w:p>
    <w:p w14:paraId="02689317" w14:textId="77777777" w:rsidR="00C33119" w:rsidRDefault="00C33119" w:rsidP="00C33119">
      <w:pPr>
        <w:rPr>
          <w:lang w:val="en-US"/>
        </w:rPr>
      </w:pPr>
    </w:p>
    <w:p w14:paraId="00DF91EE" w14:textId="4F00CCD8" w:rsidR="00C33119" w:rsidRDefault="00607521" w:rsidP="00C33119">
      <w:pPr>
        <w:jc w:val="center"/>
        <w:rPr>
          <w:sz w:val="22"/>
          <w:szCs w:val="22"/>
          <w:lang w:val="en-US"/>
        </w:rPr>
      </w:pPr>
      <w:r w:rsidRPr="00286617">
        <w:rPr>
          <w:noProof/>
          <w:sz w:val="21"/>
          <w:szCs w:val="21"/>
          <w:lang w:val="en-US"/>
        </w:rPr>
        <w:drawing>
          <wp:inline distT="0" distB="0" distL="0" distR="0" wp14:anchorId="6CBF495E" wp14:editId="016E7F42">
            <wp:extent cx="5029200" cy="3657600"/>
            <wp:effectExtent l="0" t="0" r="0" b="0"/>
            <wp:docPr id="162359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91944" name=""/>
                    <pic:cNvPicPr/>
                  </pic:nvPicPr>
                  <pic:blipFill>
                    <a:blip r:embed="rId6"/>
                    <a:stretch>
                      <a:fillRect/>
                    </a:stretch>
                  </pic:blipFill>
                  <pic:spPr>
                    <a:xfrm>
                      <a:off x="0" y="0"/>
                      <a:ext cx="5029200" cy="3657600"/>
                    </a:xfrm>
                    <a:prstGeom prst="rect">
                      <a:avLst/>
                    </a:prstGeom>
                  </pic:spPr>
                </pic:pic>
              </a:graphicData>
            </a:graphic>
          </wp:inline>
        </w:drawing>
      </w:r>
    </w:p>
    <w:p w14:paraId="600AEA2E" w14:textId="77777777" w:rsidR="00CE4D0C" w:rsidRDefault="00CE4D0C" w:rsidP="00C33119">
      <w:pPr>
        <w:jc w:val="center"/>
        <w:rPr>
          <w:sz w:val="22"/>
          <w:szCs w:val="22"/>
          <w:lang w:val="en-US"/>
        </w:rPr>
      </w:pPr>
    </w:p>
    <w:p w14:paraId="1AA089A1" w14:textId="77777777" w:rsidR="00A8262E" w:rsidRDefault="00A8262E" w:rsidP="00C33119">
      <w:pPr>
        <w:jc w:val="center"/>
        <w:rPr>
          <w:sz w:val="22"/>
          <w:szCs w:val="22"/>
          <w:lang w:val="en-US"/>
        </w:rPr>
      </w:pPr>
      <w:r>
        <w:rPr>
          <w:sz w:val="22"/>
          <w:szCs w:val="22"/>
          <w:lang w:val="en-US"/>
        </w:rPr>
        <w:t>Figure A1</w:t>
      </w:r>
    </w:p>
    <w:p w14:paraId="5702F9AA" w14:textId="77777777" w:rsidR="00A8262E" w:rsidRDefault="00A8262E" w:rsidP="00A8262E">
      <w:pPr>
        <w:rPr>
          <w:sz w:val="22"/>
          <w:szCs w:val="22"/>
          <w:lang w:val="en-US"/>
        </w:rPr>
      </w:pPr>
    </w:p>
    <w:p w14:paraId="2830DCFB" w14:textId="04E6933B" w:rsidR="00A8262E" w:rsidRDefault="00A8262E" w:rsidP="00A8262E">
      <w:pPr>
        <w:jc w:val="both"/>
        <w:rPr>
          <w:sz w:val="22"/>
          <w:szCs w:val="22"/>
          <w:lang w:val="en-US"/>
        </w:rPr>
      </w:pPr>
      <w:r w:rsidRPr="00BE54F0">
        <w:rPr>
          <w:b/>
          <w:bCs/>
          <w:sz w:val="22"/>
          <w:szCs w:val="22"/>
          <w:lang w:val="en-US"/>
        </w:rPr>
        <w:t>Notes:</w:t>
      </w:r>
      <w:r>
        <w:rPr>
          <w:sz w:val="22"/>
          <w:szCs w:val="22"/>
          <w:lang w:val="en-US"/>
        </w:rPr>
        <w:t xml:space="preserve"> The plot above shows SNAP/CalFresh benefits that were redeemed at RMP participating restaurants as a percentage of total benefits issued</w:t>
      </w:r>
      <w:r w:rsidR="00B02098">
        <w:rPr>
          <w:sz w:val="22"/>
          <w:szCs w:val="22"/>
          <w:lang w:val="en-US"/>
        </w:rPr>
        <w:t xml:space="preserve"> in each </w:t>
      </w:r>
      <w:r>
        <w:rPr>
          <w:sz w:val="22"/>
          <w:szCs w:val="22"/>
          <w:lang w:val="en-US"/>
        </w:rPr>
        <w:t>treatment cohort. Treatment cohorts are as follows: 2003 includes San Francisco (in green with circle markers), 2005 includes Los Angeles (in red with diamond markers), 2007 includes Sacramento and Santa Clara (in black with square markers), 2012 includes Alameda, San Diego and San Luis Obispo (in blue with cross markers), 2013 includes Orange and Santa Cruz (in orange with circle markers) and 2018 includes Riverside (in grey with diamond markers). Some values were redacted by FNS and are not shown in the plot.</w:t>
      </w:r>
    </w:p>
    <w:p w14:paraId="74171789" w14:textId="7F6BC78D" w:rsidR="00A8262E" w:rsidRDefault="00A8262E" w:rsidP="00C33119">
      <w:pPr>
        <w:jc w:val="center"/>
        <w:rPr>
          <w:sz w:val="22"/>
          <w:szCs w:val="22"/>
          <w:lang w:val="en-US"/>
        </w:rPr>
        <w:sectPr w:rsidR="00A8262E" w:rsidSect="00E85027">
          <w:footerReference w:type="even" r:id="rId7"/>
          <w:footerReference w:type="default" r:id="rId8"/>
          <w:pgSz w:w="11906" w:h="16838"/>
          <w:pgMar w:top="1440" w:right="1440" w:bottom="1440" w:left="1440" w:header="708" w:footer="708" w:gutter="0"/>
          <w:cols w:space="708"/>
          <w:docGrid w:linePitch="360"/>
        </w:sectPr>
      </w:pPr>
    </w:p>
    <w:p w14:paraId="1BEE1043" w14:textId="77777777" w:rsidR="00C33119" w:rsidRDefault="00C33119" w:rsidP="00C33119">
      <w:pPr>
        <w:jc w:val="center"/>
        <w:rPr>
          <w:sz w:val="22"/>
          <w:szCs w:val="22"/>
          <w:lang w:val="en-US"/>
        </w:rPr>
      </w:pPr>
    </w:p>
    <w:p w14:paraId="16F298AD" w14:textId="77777777" w:rsidR="00C33119" w:rsidRDefault="00C33119" w:rsidP="00C33119">
      <w:pPr>
        <w:jc w:val="center"/>
        <w:rPr>
          <w:sz w:val="22"/>
          <w:szCs w:val="22"/>
          <w:lang w:val="en-US"/>
        </w:rPr>
      </w:pPr>
      <w:r w:rsidRPr="00892C95">
        <w:rPr>
          <w:noProof/>
          <w:sz w:val="22"/>
          <w:szCs w:val="22"/>
          <w:lang w:val="en-US"/>
        </w:rPr>
        <w:drawing>
          <wp:inline distT="0" distB="0" distL="0" distR="0" wp14:anchorId="05FC6305" wp14:editId="3E6F614D">
            <wp:extent cx="4006800" cy="2912400"/>
            <wp:effectExtent l="0" t="0" r="0" b="0"/>
            <wp:docPr id="842744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44064" name=""/>
                    <pic:cNvPicPr/>
                  </pic:nvPicPr>
                  <pic:blipFill>
                    <a:blip r:embed="rId9"/>
                    <a:stretch>
                      <a:fillRect/>
                    </a:stretch>
                  </pic:blipFill>
                  <pic:spPr>
                    <a:xfrm>
                      <a:off x="0" y="0"/>
                      <a:ext cx="4006800" cy="2912400"/>
                    </a:xfrm>
                    <a:prstGeom prst="rect">
                      <a:avLst/>
                    </a:prstGeom>
                  </pic:spPr>
                </pic:pic>
              </a:graphicData>
            </a:graphic>
          </wp:inline>
        </w:drawing>
      </w:r>
    </w:p>
    <w:p w14:paraId="73D7F05F" w14:textId="77777777" w:rsidR="00C33119" w:rsidRDefault="00C33119" w:rsidP="00C33119">
      <w:pPr>
        <w:rPr>
          <w:sz w:val="22"/>
          <w:szCs w:val="22"/>
          <w:lang w:val="en-US"/>
        </w:rPr>
      </w:pPr>
    </w:p>
    <w:p w14:paraId="3E2D7050" w14:textId="3B849284" w:rsidR="00C33119" w:rsidRDefault="00C33119" w:rsidP="00C33119">
      <w:pPr>
        <w:jc w:val="center"/>
        <w:rPr>
          <w:sz w:val="22"/>
          <w:szCs w:val="22"/>
          <w:lang w:val="en-US"/>
        </w:rPr>
      </w:pPr>
      <w:r>
        <w:rPr>
          <w:sz w:val="22"/>
          <w:szCs w:val="22"/>
          <w:lang w:val="en-US"/>
        </w:rPr>
        <w:t>Figure A</w:t>
      </w:r>
      <w:r w:rsidR="00607521">
        <w:rPr>
          <w:sz w:val="22"/>
          <w:szCs w:val="22"/>
          <w:lang w:val="en-US"/>
        </w:rPr>
        <w:t>2</w:t>
      </w:r>
      <w:r>
        <w:rPr>
          <w:sz w:val="22"/>
          <w:szCs w:val="22"/>
          <w:lang w:val="en-US"/>
        </w:rPr>
        <w:t>. Relationship between number of participating restaurants and redemptions</w:t>
      </w:r>
    </w:p>
    <w:p w14:paraId="703A7404" w14:textId="77777777" w:rsidR="00C33119" w:rsidRDefault="00C33119" w:rsidP="00C33119">
      <w:pPr>
        <w:rPr>
          <w:sz w:val="22"/>
          <w:szCs w:val="22"/>
          <w:lang w:val="en-US"/>
        </w:rPr>
      </w:pPr>
    </w:p>
    <w:p w14:paraId="5BBAB73E" w14:textId="77777777" w:rsidR="00C33119" w:rsidRDefault="00C33119" w:rsidP="003430DE">
      <w:pPr>
        <w:jc w:val="both"/>
        <w:rPr>
          <w:sz w:val="22"/>
          <w:szCs w:val="22"/>
          <w:lang w:val="en-US"/>
        </w:rPr>
      </w:pPr>
      <w:r w:rsidRPr="009E3192">
        <w:rPr>
          <w:b/>
          <w:bCs/>
          <w:sz w:val="22"/>
          <w:szCs w:val="22"/>
          <w:lang w:val="en-US"/>
        </w:rPr>
        <w:t>Notes:</w:t>
      </w:r>
      <w:r>
        <w:rPr>
          <w:sz w:val="22"/>
          <w:szCs w:val="22"/>
          <w:lang w:val="en-US"/>
        </w:rPr>
        <w:t xml:space="preserve"> This figure explores the relationship between number of participating restaurants and redemptions per 100,000 SNAP benefit recipients. Both variables are measured in natural logarithms. Each data point on the plot represents a county-year. The figure also displays the correlation coefficient between the two variables. </w:t>
      </w:r>
    </w:p>
    <w:p w14:paraId="24A553C7" w14:textId="77777777" w:rsidR="00125D6A" w:rsidRDefault="00125D6A" w:rsidP="003430DE">
      <w:pPr>
        <w:jc w:val="both"/>
        <w:rPr>
          <w:sz w:val="22"/>
          <w:szCs w:val="22"/>
          <w:lang w:val="en-US"/>
        </w:rPr>
      </w:pPr>
    </w:p>
    <w:p w14:paraId="0B306A94" w14:textId="77777777" w:rsidR="00125D6A" w:rsidRDefault="00125D6A" w:rsidP="003430DE">
      <w:pPr>
        <w:jc w:val="both"/>
        <w:rPr>
          <w:sz w:val="22"/>
          <w:szCs w:val="22"/>
          <w:lang w:val="en-US"/>
        </w:rPr>
      </w:pPr>
    </w:p>
    <w:p w14:paraId="403C60E7" w14:textId="77777777" w:rsidR="00125D6A" w:rsidRDefault="00125D6A" w:rsidP="003430DE">
      <w:pPr>
        <w:jc w:val="both"/>
        <w:rPr>
          <w:sz w:val="22"/>
          <w:szCs w:val="22"/>
          <w:lang w:val="en-US"/>
        </w:rPr>
      </w:pPr>
    </w:p>
    <w:p w14:paraId="2B816652" w14:textId="77777777" w:rsidR="00125D6A" w:rsidRDefault="00125D6A" w:rsidP="003430DE">
      <w:pPr>
        <w:jc w:val="both"/>
        <w:rPr>
          <w:sz w:val="22"/>
          <w:szCs w:val="22"/>
          <w:lang w:val="en-US"/>
        </w:rPr>
      </w:pPr>
    </w:p>
    <w:p w14:paraId="75B6A951" w14:textId="77777777" w:rsidR="00125D6A" w:rsidRDefault="00125D6A" w:rsidP="003430DE">
      <w:pPr>
        <w:jc w:val="both"/>
        <w:rPr>
          <w:sz w:val="22"/>
          <w:szCs w:val="22"/>
          <w:lang w:val="en-US"/>
        </w:rPr>
      </w:pPr>
    </w:p>
    <w:p w14:paraId="0CB3D9B9" w14:textId="77777777" w:rsidR="00125D6A" w:rsidRDefault="00125D6A" w:rsidP="003430DE">
      <w:pPr>
        <w:jc w:val="both"/>
        <w:rPr>
          <w:sz w:val="22"/>
          <w:szCs w:val="22"/>
          <w:lang w:val="en-US"/>
        </w:rPr>
      </w:pPr>
    </w:p>
    <w:p w14:paraId="1ECD3952" w14:textId="77777777" w:rsidR="00125D6A" w:rsidRDefault="00125D6A" w:rsidP="003430DE">
      <w:pPr>
        <w:jc w:val="both"/>
        <w:rPr>
          <w:sz w:val="22"/>
          <w:szCs w:val="22"/>
          <w:lang w:val="en-US"/>
        </w:rPr>
      </w:pPr>
    </w:p>
    <w:p w14:paraId="62E6E140" w14:textId="77777777" w:rsidR="00125D6A" w:rsidRDefault="00125D6A" w:rsidP="003430DE">
      <w:pPr>
        <w:jc w:val="both"/>
        <w:rPr>
          <w:sz w:val="22"/>
          <w:szCs w:val="22"/>
          <w:lang w:val="en-US"/>
        </w:rPr>
      </w:pPr>
    </w:p>
    <w:p w14:paraId="45B0C85E" w14:textId="77777777" w:rsidR="00125D6A" w:rsidRDefault="00125D6A" w:rsidP="003430DE">
      <w:pPr>
        <w:jc w:val="both"/>
        <w:rPr>
          <w:sz w:val="22"/>
          <w:szCs w:val="22"/>
          <w:lang w:val="en-US"/>
        </w:rPr>
      </w:pPr>
    </w:p>
    <w:p w14:paraId="656967E9" w14:textId="77777777" w:rsidR="00125D6A" w:rsidRDefault="00125D6A" w:rsidP="003430DE">
      <w:pPr>
        <w:jc w:val="both"/>
        <w:rPr>
          <w:sz w:val="22"/>
          <w:szCs w:val="22"/>
          <w:lang w:val="en-US"/>
        </w:rPr>
      </w:pPr>
    </w:p>
    <w:p w14:paraId="5E91E05F" w14:textId="77777777" w:rsidR="00125D6A" w:rsidRDefault="00125D6A" w:rsidP="003430DE">
      <w:pPr>
        <w:jc w:val="both"/>
        <w:rPr>
          <w:sz w:val="22"/>
          <w:szCs w:val="22"/>
          <w:lang w:val="en-US"/>
        </w:rPr>
      </w:pPr>
    </w:p>
    <w:p w14:paraId="0BBC70C5" w14:textId="77777777" w:rsidR="00125D6A" w:rsidRDefault="00125D6A" w:rsidP="003430DE">
      <w:pPr>
        <w:jc w:val="both"/>
        <w:rPr>
          <w:sz w:val="22"/>
          <w:szCs w:val="22"/>
          <w:lang w:val="en-US"/>
        </w:rPr>
      </w:pPr>
    </w:p>
    <w:p w14:paraId="216E3477" w14:textId="77777777" w:rsidR="00125D6A" w:rsidRDefault="00125D6A" w:rsidP="003430DE">
      <w:pPr>
        <w:jc w:val="both"/>
        <w:rPr>
          <w:sz w:val="22"/>
          <w:szCs w:val="22"/>
          <w:lang w:val="en-US"/>
        </w:rPr>
      </w:pPr>
    </w:p>
    <w:p w14:paraId="69AFBB81" w14:textId="77777777" w:rsidR="00125D6A" w:rsidRDefault="00125D6A" w:rsidP="003430DE">
      <w:pPr>
        <w:jc w:val="both"/>
        <w:rPr>
          <w:sz w:val="22"/>
          <w:szCs w:val="22"/>
          <w:lang w:val="en-US"/>
        </w:rPr>
      </w:pPr>
    </w:p>
    <w:p w14:paraId="7CB7B166" w14:textId="77777777" w:rsidR="00125D6A" w:rsidRDefault="00125D6A" w:rsidP="003430DE">
      <w:pPr>
        <w:jc w:val="both"/>
        <w:rPr>
          <w:sz w:val="22"/>
          <w:szCs w:val="22"/>
          <w:lang w:val="en-US"/>
        </w:rPr>
      </w:pPr>
    </w:p>
    <w:p w14:paraId="413F6688" w14:textId="77777777" w:rsidR="00125D6A" w:rsidRDefault="00125D6A" w:rsidP="003430DE">
      <w:pPr>
        <w:jc w:val="both"/>
        <w:rPr>
          <w:sz w:val="22"/>
          <w:szCs w:val="22"/>
          <w:lang w:val="en-US"/>
        </w:rPr>
      </w:pPr>
    </w:p>
    <w:p w14:paraId="2D704EBC" w14:textId="34AF6FAD" w:rsidR="00125D6A" w:rsidRDefault="00125D6A" w:rsidP="003430DE">
      <w:pPr>
        <w:jc w:val="both"/>
        <w:rPr>
          <w:sz w:val="22"/>
          <w:szCs w:val="22"/>
          <w:lang w:val="en-US"/>
        </w:rPr>
        <w:sectPr w:rsidR="00125D6A" w:rsidSect="00E85027">
          <w:pgSz w:w="11906" w:h="16838"/>
          <w:pgMar w:top="1440" w:right="1440" w:bottom="1440" w:left="1440" w:header="708" w:footer="708" w:gutter="0"/>
          <w:cols w:space="708"/>
          <w:docGrid w:linePitch="360"/>
        </w:sectPr>
      </w:pPr>
    </w:p>
    <w:p w14:paraId="6F46A369" w14:textId="77777777" w:rsidR="00B97F47" w:rsidRDefault="00B97F47" w:rsidP="00125D6A">
      <w:pPr>
        <w:jc w:val="center"/>
        <w:rPr>
          <w:sz w:val="22"/>
          <w:szCs w:val="22"/>
          <w:lang w:val="en-US"/>
        </w:rPr>
      </w:pPr>
    </w:p>
    <w:p w14:paraId="58EC3E57" w14:textId="77777777" w:rsidR="00B97F47" w:rsidRDefault="00B97F47" w:rsidP="00125D6A">
      <w:pPr>
        <w:jc w:val="center"/>
        <w:rPr>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B97F47" w14:paraId="0A617840" w14:textId="77777777" w:rsidTr="00DB74C2">
        <w:tc>
          <w:tcPr>
            <w:tcW w:w="6974" w:type="dxa"/>
          </w:tcPr>
          <w:p w14:paraId="6E555703" w14:textId="77777777" w:rsidR="00B97F47" w:rsidRDefault="00B97F47" w:rsidP="00DB74C2">
            <w:pPr>
              <w:jc w:val="center"/>
              <w:rPr>
                <w:sz w:val="22"/>
                <w:szCs w:val="22"/>
                <w:lang w:val="en-US"/>
              </w:rPr>
            </w:pPr>
            <w:r w:rsidRPr="0056304B">
              <w:rPr>
                <w:noProof/>
                <w:sz w:val="22"/>
                <w:szCs w:val="22"/>
                <w:lang w:val="en-US"/>
              </w:rPr>
              <w:drawing>
                <wp:inline distT="0" distB="0" distL="0" distR="0" wp14:anchorId="2CC46274" wp14:editId="0501C234">
                  <wp:extent cx="3520800" cy="2559600"/>
                  <wp:effectExtent l="0" t="0" r="0" b="6350"/>
                  <wp:docPr id="618634610" name="Picture 61863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10784" name=""/>
                          <pic:cNvPicPr/>
                        </pic:nvPicPr>
                        <pic:blipFill>
                          <a:blip r:embed="rId10"/>
                          <a:stretch>
                            <a:fillRect/>
                          </a:stretch>
                        </pic:blipFill>
                        <pic:spPr>
                          <a:xfrm>
                            <a:off x="0" y="0"/>
                            <a:ext cx="3520800" cy="2559600"/>
                          </a:xfrm>
                          <a:prstGeom prst="rect">
                            <a:avLst/>
                          </a:prstGeom>
                        </pic:spPr>
                      </pic:pic>
                    </a:graphicData>
                  </a:graphic>
                </wp:inline>
              </w:drawing>
            </w:r>
          </w:p>
          <w:p w14:paraId="5AF81329" w14:textId="77777777" w:rsidR="00B97F47" w:rsidRPr="005C5B87" w:rsidRDefault="00B97F47" w:rsidP="00DB74C2">
            <w:pPr>
              <w:jc w:val="center"/>
              <w:rPr>
                <w:b/>
                <w:bCs/>
                <w:sz w:val="22"/>
                <w:szCs w:val="22"/>
                <w:lang w:val="en-US"/>
              </w:rPr>
            </w:pPr>
            <w:r w:rsidRPr="005C5B87">
              <w:rPr>
                <w:b/>
                <w:bCs/>
                <w:sz w:val="22"/>
                <w:szCs w:val="22"/>
                <w:lang w:val="en-US"/>
              </w:rPr>
              <w:t>Panel A</w:t>
            </w:r>
          </w:p>
        </w:tc>
        <w:tc>
          <w:tcPr>
            <w:tcW w:w="6974" w:type="dxa"/>
          </w:tcPr>
          <w:p w14:paraId="7A03FC82" w14:textId="77777777" w:rsidR="00B97F47" w:rsidRDefault="00B97F47" w:rsidP="00DB74C2">
            <w:pPr>
              <w:jc w:val="center"/>
              <w:rPr>
                <w:sz w:val="22"/>
                <w:szCs w:val="22"/>
                <w:lang w:val="en-US"/>
              </w:rPr>
            </w:pPr>
            <w:r w:rsidRPr="0056304B">
              <w:rPr>
                <w:noProof/>
                <w:sz w:val="22"/>
                <w:szCs w:val="22"/>
                <w:lang w:val="en-US"/>
              </w:rPr>
              <w:drawing>
                <wp:inline distT="0" distB="0" distL="0" distR="0" wp14:anchorId="2F83F200" wp14:editId="73E7AACF">
                  <wp:extent cx="3520800" cy="2559600"/>
                  <wp:effectExtent l="0" t="0" r="0" b="6350"/>
                  <wp:docPr id="723418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18167" name=""/>
                          <pic:cNvPicPr/>
                        </pic:nvPicPr>
                        <pic:blipFill>
                          <a:blip r:embed="rId11"/>
                          <a:stretch>
                            <a:fillRect/>
                          </a:stretch>
                        </pic:blipFill>
                        <pic:spPr>
                          <a:xfrm>
                            <a:off x="0" y="0"/>
                            <a:ext cx="3520800" cy="2559600"/>
                          </a:xfrm>
                          <a:prstGeom prst="rect">
                            <a:avLst/>
                          </a:prstGeom>
                        </pic:spPr>
                      </pic:pic>
                    </a:graphicData>
                  </a:graphic>
                </wp:inline>
              </w:drawing>
            </w:r>
          </w:p>
          <w:p w14:paraId="05FB07A8" w14:textId="77777777" w:rsidR="00B97F47" w:rsidRPr="005C5B87" w:rsidRDefault="00B97F47" w:rsidP="00DB74C2">
            <w:pPr>
              <w:jc w:val="center"/>
              <w:rPr>
                <w:b/>
                <w:bCs/>
                <w:sz w:val="22"/>
                <w:szCs w:val="22"/>
                <w:lang w:val="en-US"/>
              </w:rPr>
            </w:pPr>
            <w:r w:rsidRPr="005C5B87">
              <w:rPr>
                <w:b/>
                <w:bCs/>
                <w:sz w:val="22"/>
                <w:szCs w:val="22"/>
                <w:lang w:val="en-US"/>
              </w:rPr>
              <w:t>Panel B</w:t>
            </w:r>
          </w:p>
        </w:tc>
      </w:tr>
    </w:tbl>
    <w:p w14:paraId="584ED5E9" w14:textId="77777777" w:rsidR="00B97F47" w:rsidRDefault="00B97F47" w:rsidP="00B97F47">
      <w:pPr>
        <w:jc w:val="center"/>
        <w:rPr>
          <w:sz w:val="22"/>
          <w:szCs w:val="22"/>
          <w:lang w:val="en-US"/>
        </w:rPr>
      </w:pPr>
    </w:p>
    <w:p w14:paraId="6371415B" w14:textId="643A92E2" w:rsidR="00B97F47" w:rsidRDefault="00B97F47" w:rsidP="00B97F47">
      <w:pPr>
        <w:jc w:val="center"/>
        <w:rPr>
          <w:sz w:val="22"/>
          <w:szCs w:val="22"/>
          <w:lang w:val="en-US"/>
        </w:rPr>
      </w:pPr>
      <w:r>
        <w:rPr>
          <w:sz w:val="22"/>
          <w:szCs w:val="22"/>
          <w:lang w:val="en-US"/>
        </w:rPr>
        <w:tab/>
        <w:t>Figure A</w:t>
      </w:r>
      <w:r w:rsidR="00B02098">
        <w:rPr>
          <w:sz w:val="22"/>
          <w:szCs w:val="22"/>
          <w:lang w:val="en-US"/>
        </w:rPr>
        <w:t>3</w:t>
      </w:r>
      <w:r>
        <w:rPr>
          <w:sz w:val="22"/>
          <w:szCs w:val="22"/>
          <w:lang w:val="en-US"/>
        </w:rPr>
        <w:t>. Event studies for food insecurity related outcomes</w:t>
      </w:r>
    </w:p>
    <w:p w14:paraId="0AE5279D" w14:textId="77777777" w:rsidR="00B97F47" w:rsidRDefault="00B97F47" w:rsidP="00B97F47">
      <w:pPr>
        <w:jc w:val="center"/>
        <w:rPr>
          <w:sz w:val="22"/>
          <w:szCs w:val="22"/>
          <w:lang w:val="en-US"/>
        </w:rPr>
      </w:pPr>
    </w:p>
    <w:p w14:paraId="142D6690" w14:textId="77777777" w:rsidR="00B97F47" w:rsidRDefault="00B97F47" w:rsidP="00B97F47">
      <w:pPr>
        <w:jc w:val="both"/>
        <w:rPr>
          <w:sz w:val="22"/>
          <w:szCs w:val="22"/>
          <w:lang w:val="en-US"/>
        </w:rPr>
      </w:pPr>
      <w:r w:rsidRPr="002B7835">
        <w:rPr>
          <w:b/>
          <w:bCs/>
          <w:sz w:val="22"/>
          <w:szCs w:val="22"/>
          <w:lang w:val="en-US"/>
        </w:rPr>
        <w:t>Notes:</w:t>
      </w:r>
      <w:r>
        <w:rPr>
          <w:sz w:val="22"/>
          <w:szCs w:val="22"/>
          <w:lang w:val="en-US"/>
        </w:rPr>
        <w:t xml:space="preserve"> The figure above shows event study estimates from stacked difference-in-differences for various outcomes related to food insecurity. Outcomes in panel A are standardized such that the mean and standard deviation for the control group equals zero and one, respectively. Panel A includes outcomes based on the following questions in California BRFSS about the past twelve months; (</w:t>
      </w:r>
      <w:proofErr w:type="spellStart"/>
      <w:r>
        <w:rPr>
          <w:sz w:val="22"/>
          <w:szCs w:val="22"/>
          <w:lang w:val="en-US"/>
        </w:rPr>
        <w:t>i</w:t>
      </w:r>
      <w:proofErr w:type="spellEnd"/>
      <w:r>
        <w:rPr>
          <w:sz w:val="22"/>
          <w:szCs w:val="22"/>
          <w:lang w:val="en-US"/>
        </w:rPr>
        <w:t>) how often someone couldn’t afford to eat balanced meals? (in red with cross markers), (ii) how often did they cut their meal size? (in orange with circle markers), and (iii) how often did the food bought not last and they couldn’t afford to get more food? (in blue with diamond markers). Outcomes in panel B include indicators based on the following questions about the past twelve months; (</w:t>
      </w:r>
      <w:proofErr w:type="spellStart"/>
      <w:r>
        <w:rPr>
          <w:sz w:val="22"/>
          <w:szCs w:val="22"/>
          <w:lang w:val="en-US"/>
        </w:rPr>
        <w:t>i</w:t>
      </w:r>
      <w:proofErr w:type="spellEnd"/>
      <w:r>
        <w:rPr>
          <w:sz w:val="22"/>
          <w:szCs w:val="22"/>
          <w:lang w:val="en-US"/>
        </w:rPr>
        <w:t xml:space="preserve">) whether the person or a household member cut the size of their meal due to limited food or money? (in red with cross markers), (ii) whether they ate less then they wanted to or felt like they should eat less because there wasn’t enough money? (in orange with circle markers), (iii) and were they ever hungry but didn’t eat because they couldn’t afford enough food? (in blue with diamond markers). Average effect is measured in standard deviation units in panel A and in percentage points in panel B. </w:t>
      </w:r>
      <w:r w:rsidRPr="003B5E5F">
        <w:rPr>
          <w:sz w:val="22"/>
          <w:szCs w:val="22"/>
          <w:lang w:val="en-US"/>
        </w:rPr>
        <w:t>Standard errors are clustered at the county level.</w:t>
      </w:r>
    </w:p>
    <w:p w14:paraId="4796F64D" w14:textId="77777777" w:rsidR="00B97F47" w:rsidRDefault="00B97F47" w:rsidP="00125D6A">
      <w:pPr>
        <w:jc w:val="center"/>
        <w:rPr>
          <w:sz w:val="22"/>
          <w:szCs w:val="22"/>
          <w:lang w:val="en-US"/>
        </w:rPr>
      </w:pPr>
    </w:p>
    <w:p w14:paraId="482F14C8" w14:textId="77777777" w:rsidR="00B97F47" w:rsidRDefault="00B97F47" w:rsidP="00125D6A">
      <w:pPr>
        <w:jc w:val="center"/>
        <w:rPr>
          <w:sz w:val="22"/>
          <w:szCs w:val="22"/>
          <w:lang w:val="en-US"/>
        </w:rPr>
      </w:pPr>
    </w:p>
    <w:p w14:paraId="2E6CDC22" w14:textId="77777777" w:rsidR="00B97F47" w:rsidRDefault="00B97F47" w:rsidP="00125D6A">
      <w:pPr>
        <w:jc w:val="center"/>
        <w:rPr>
          <w:sz w:val="22"/>
          <w:szCs w:val="22"/>
          <w:lang w:val="en-US"/>
        </w:rPr>
      </w:pPr>
    </w:p>
    <w:p w14:paraId="0406F624" w14:textId="77777777" w:rsidR="00B97F47" w:rsidRDefault="00B97F47" w:rsidP="00B97F47">
      <w:pPr>
        <w:rPr>
          <w:sz w:val="22"/>
          <w:szCs w:val="22"/>
          <w:lang w:val="en-US"/>
        </w:rPr>
      </w:pPr>
    </w:p>
    <w:p w14:paraId="78B2E7BC" w14:textId="77777777" w:rsidR="00B97F47" w:rsidRDefault="00B97F47" w:rsidP="00125D6A">
      <w:pPr>
        <w:jc w:val="center"/>
        <w:rPr>
          <w:sz w:val="22"/>
          <w:szCs w:val="22"/>
          <w:lang w:val="en-US"/>
        </w:rPr>
        <w:sectPr w:rsidR="00B97F47" w:rsidSect="00B97F47">
          <w:pgSz w:w="16838" w:h="11906" w:orient="landscape"/>
          <w:pgMar w:top="1440" w:right="1440" w:bottom="1440" w:left="1440" w:header="708" w:footer="708" w:gutter="0"/>
          <w:cols w:space="708"/>
          <w:docGrid w:linePitch="360"/>
        </w:sectPr>
      </w:pPr>
    </w:p>
    <w:p w14:paraId="00FA1775" w14:textId="591B3682" w:rsidR="00275C0C" w:rsidRPr="00501FEA" w:rsidRDefault="00275C0C" w:rsidP="00125D6A">
      <w:pPr>
        <w:jc w:val="center"/>
        <w:rPr>
          <w:sz w:val="22"/>
          <w:szCs w:val="22"/>
          <w:lang w:val="en-US"/>
        </w:rPr>
      </w:pPr>
      <w:r w:rsidRPr="00501FEA">
        <w:rPr>
          <w:sz w:val="22"/>
          <w:szCs w:val="22"/>
          <w:lang w:val="en-US"/>
        </w:rPr>
        <w:lastRenderedPageBreak/>
        <w:t>TABLE A</w:t>
      </w:r>
      <w:r>
        <w:rPr>
          <w:sz w:val="22"/>
          <w:szCs w:val="22"/>
          <w:lang w:val="en-US"/>
        </w:rPr>
        <w:t>I: RMP TREATMENT YEARS</w:t>
      </w:r>
    </w:p>
    <w:p w14:paraId="15628CDE" w14:textId="77777777" w:rsidR="00275C0C" w:rsidRDefault="00275C0C" w:rsidP="00275C0C">
      <w:pPr>
        <w:jc w:val="center"/>
        <w:rPr>
          <w:lang w:val="en-US"/>
        </w:rPr>
      </w:pPr>
    </w:p>
    <w:tbl>
      <w:tblPr>
        <w:tblStyle w:val="TableGrid"/>
        <w:tblW w:w="6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1376"/>
        <w:gridCol w:w="1376"/>
        <w:gridCol w:w="1376"/>
      </w:tblGrid>
      <w:tr w:rsidR="00275C0C" w:rsidRPr="00E02210" w14:paraId="5200088F" w14:textId="77777777" w:rsidTr="009B5456">
        <w:trPr>
          <w:trHeight w:val="250"/>
          <w:jc w:val="center"/>
        </w:trPr>
        <w:tc>
          <w:tcPr>
            <w:tcW w:w="2042" w:type="dxa"/>
            <w:tcBorders>
              <w:top w:val="double" w:sz="4" w:space="0" w:color="auto"/>
              <w:bottom w:val="single" w:sz="4" w:space="0" w:color="auto"/>
            </w:tcBorders>
          </w:tcPr>
          <w:p w14:paraId="00C2DE52" w14:textId="77777777" w:rsidR="00275C0C" w:rsidRDefault="00275C0C" w:rsidP="009B5456">
            <w:pPr>
              <w:jc w:val="center"/>
              <w:rPr>
                <w:sz w:val="20"/>
                <w:szCs w:val="20"/>
                <w:lang w:val="en-US"/>
              </w:rPr>
            </w:pPr>
            <w:r>
              <w:rPr>
                <w:sz w:val="20"/>
                <w:szCs w:val="20"/>
                <w:lang w:val="en-US"/>
              </w:rPr>
              <w:t>(1)</w:t>
            </w:r>
          </w:p>
          <w:p w14:paraId="4ED79B36" w14:textId="77777777" w:rsidR="00275C0C" w:rsidRPr="00470FDA" w:rsidRDefault="00275C0C" w:rsidP="009B5456">
            <w:pPr>
              <w:jc w:val="center"/>
              <w:rPr>
                <w:sz w:val="20"/>
                <w:szCs w:val="20"/>
                <w:lang w:val="en-US"/>
              </w:rPr>
            </w:pPr>
            <w:r w:rsidRPr="00470FDA">
              <w:rPr>
                <w:sz w:val="20"/>
                <w:szCs w:val="20"/>
                <w:lang w:val="en-US"/>
              </w:rPr>
              <w:t>County Name</w:t>
            </w:r>
          </w:p>
          <w:p w14:paraId="406A3747" w14:textId="77777777" w:rsidR="00275C0C" w:rsidRPr="00470FDA" w:rsidRDefault="00275C0C" w:rsidP="009B5456">
            <w:pPr>
              <w:jc w:val="center"/>
              <w:rPr>
                <w:sz w:val="20"/>
                <w:szCs w:val="20"/>
                <w:lang w:val="en-US"/>
              </w:rPr>
            </w:pPr>
          </w:p>
          <w:p w14:paraId="45D78585" w14:textId="77777777" w:rsidR="00275C0C" w:rsidRPr="00470FDA" w:rsidRDefault="00275C0C" w:rsidP="009B5456">
            <w:pPr>
              <w:jc w:val="center"/>
              <w:rPr>
                <w:sz w:val="20"/>
                <w:szCs w:val="20"/>
                <w:lang w:val="en-US"/>
              </w:rPr>
            </w:pPr>
          </w:p>
          <w:p w14:paraId="782A1A47" w14:textId="77777777" w:rsidR="00275C0C" w:rsidRPr="00470FDA" w:rsidRDefault="00275C0C" w:rsidP="009B5456">
            <w:pPr>
              <w:rPr>
                <w:sz w:val="20"/>
                <w:szCs w:val="20"/>
                <w:lang w:val="en-US"/>
              </w:rPr>
            </w:pPr>
          </w:p>
        </w:tc>
        <w:tc>
          <w:tcPr>
            <w:tcW w:w="1376" w:type="dxa"/>
            <w:tcBorders>
              <w:top w:val="double" w:sz="4" w:space="0" w:color="auto"/>
              <w:bottom w:val="single" w:sz="4" w:space="0" w:color="auto"/>
            </w:tcBorders>
          </w:tcPr>
          <w:p w14:paraId="023F0344" w14:textId="77777777" w:rsidR="00275C0C" w:rsidRDefault="00275C0C" w:rsidP="009B5456">
            <w:pPr>
              <w:jc w:val="center"/>
              <w:rPr>
                <w:sz w:val="20"/>
                <w:szCs w:val="20"/>
                <w:lang w:val="en-US"/>
              </w:rPr>
            </w:pPr>
            <w:r>
              <w:rPr>
                <w:sz w:val="20"/>
                <w:szCs w:val="20"/>
                <w:lang w:val="en-US"/>
              </w:rPr>
              <w:t>(2)</w:t>
            </w:r>
          </w:p>
          <w:p w14:paraId="466D09B7" w14:textId="77777777" w:rsidR="00275C0C" w:rsidRPr="00470FDA" w:rsidRDefault="00275C0C" w:rsidP="009B5456">
            <w:pPr>
              <w:jc w:val="center"/>
              <w:rPr>
                <w:sz w:val="20"/>
                <w:szCs w:val="20"/>
                <w:lang w:val="en-US"/>
              </w:rPr>
            </w:pPr>
            <w:r w:rsidRPr="00470FDA">
              <w:rPr>
                <w:sz w:val="20"/>
                <w:szCs w:val="20"/>
                <w:lang w:val="en-US"/>
              </w:rPr>
              <w:t>Year of First Authorized Restaurant</w:t>
            </w:r>
          </w:p>
        </w:tc>
        <w:tc>
          <w:tcPr>
            <w:tcW w:w="1376" w:type="dxa"/>
            <w:tcBorders>
              <w:top w:val="double" w:sz="4" w:space="0" w:color="auto"/>
              <w:bottom w:val="single" w:sz="4" w:space="0" w:color="auto"/>
            </w:tcBorders>
          </w:tcPr>
          <w:p w14:paraId="601A8C4B" w14:textId="77777777" w:rsidR="00275C0C" w:rsidRDefault="00275C0C" w:rsidP="009B5456">
            <w:pPr>
              <w:jc w:val="center"/>
              <w:rPr>
                <w:sz w:val="20"/>
                <w:szCs w:val="20"/>
                <w:lang w:val="en-US"/>
              </w:rPr>
            </w:pPr>
            <w:r>
              <w:rPr>
                <w:sz w:val="20"/>
                <w:szCs w:val="20"/>
                <w:lang w:val="en-US"/>
              </w:rPr>
              <w:t>(3)</w:t>
            </w:r>
          </w:p>
          <w:p w14:paraId="75850FC8" w14:textId="77777777" w:rsidR="00275C0C" w:rsidRPr="00470FDA" w:rsidRDefault="00275C0C" w:rsidP="009B5456">
            <w:pPr>
              <w:jc w:val="center"/>
              <w:rPr>
                <w:sz w:val="20"/>
                <w:szCs w:val="20"/>
                <w:lang w:val="en-US"/>
              </w:rPr>
            </w:pPr>
            <w:r w:rsidRPr="00470FDA">
              <w:rPr>
                <w:sz w:val="20"/>
                <w:szCs w:val="20"/>
                <w:lang w:val="en-US"/>
              </w:rPr>
              <w:t>Indicator for RMP equals 1</w:t>
            </w:r>
          </w:p>
        </w:tc>
        <w:tc>
          <w:tcPr>
            <w:tcW w:w="1376" w:type="dxa"/>
            <w:tcBorders>
              <w:top w:val="double" w:sz="4" w:space="0" w:color="auto"/>
              <w:bottom w:val="single" w:sz="4" w:space="0" w:color="auto"/>
            </w:tcBorders>
          </w:tcPr>
          <w:p w14:paraId="0CBB5323" w14:textId="77777777" w:rsidR="00275C0C" w:rsidRDefault="00275C0C" w:rsidP="009B5456">
            <w:pPr>
              <w:jc w:val="center"/>
              <w:rPr>
                <w:sz w:val="20"/>
                <w:szCs w:val="20"/>
                <w:lang w:val="en-US"/>
              </w:rPr>
            </w:pPr>
            <w:r>
              <w:rPr>
                <w:sz w:val="20"/>
                <w:szCs w:val="20"/>
                <w:lang w:val="en-US"/>
              </w:rPr>
              <w:t>(4)</w:t>
            </w:r>
          </w:p>
          <w:p w14:paraId="0971135A" w14:textId="77777777" w:rsidR="00275C0C" w:rsidRPr="00470FDA" w:rsidRDefault="00275C0C" w:rsidP="009B5456">
            <w:pPr>
              <w:jc w:val="center"/>
              <w:rPr>
                <w:sz w:val="20"/>
                <w:szCs w:val="20"/>
                <w:lang w:val="en-US"/>
              </w:rPr>
            </w:pPr>
            <w:r w:rsidRPr="00470FDA">
              <w:rPr>
                <w:sz w:val="20"/>
                <w:szCs w:val="20"/>
                <w:lang w:val="en-US"/>
              </w:rPr>
              <w:t>Years when Redemption Amount Is Redacted</w:t>
            </w:r>
          </w:p>
        </w:tc>
      </w:tr>
      <w:tr w:rsidR="00275C0C" w:rsidRPr="00E02210" w14:paraId="1E7BA1DB" w14:textId="77777777" w:rsidTr="009B5456">
        <w:trPr>
          <w:trHeight w:val="237"/>
          <w:jc w:val="center"/>
        </w:trPr>
        <w:tc>
          <w:tcPr>
            <w:tcW w:w="2042" w:type="dxa"/>
            <w:tcBorders>
              <w:top w:val="single" w:sz="4" w:space="0" w:color="auto"/>
            </w:tcBorders>
          </w:tcPr>
          <w:p w14:paraId="66553DDF" w14:textId="77777777" w:rsidR="00275C0C" w:rsidRPr="00E02210" w:rsidRDefault="00275C0C" w:rsidP="009B5456">
            <w:pPr>
              <w:jc w:val="both"/>
              <w:rPr>
                <w:sz w:val="20"/>
                <w:szCs w:val="20"/>
                <w:lang w:val="en-US"/>
              </w:rPr>
            </w:pPr>
            <w:r w:rsidRPr="00E02210">
              <w:rPr>
                <w:sz w:val="20"/>
                <w:szCs w:val="20"/>
                <w:lang w:val="en-US"/>
              </w:rPr>
              <w:t>Alameda</w:t>
            </w:r>
          </w:p>
        </w:tc>
        <w:tc>
          <w:tcPr>
            <w:tcW w:w="1376" w:type="dxa"/>
            <w:tcBorders>
              <w:top w:val="single" w:sz="4" w:space="0" w:color="auto"/>
            </w:tcBorders>
          </w:tcPr>
          <w:p w14:paraId="6F3391BD" w14:textId="77777777" w:rsidR="00275C0C" w:rsidRPr="00E02210" w:rsidRDefault="00275C0C" w:rsidP="009B5456">
            <w:pPr>
              <w:jc w:val="center"/>
              <w:rPr>
                <w:sz w:val="20"/>
                <w:szCs w:val="20"/>
                <w:lang w:val="en-US"/>
              </w:rPr>
            </w:pPr>
            <w:r>
              <w:rPr>
                <w:sz w:val="20"/>
                <w:szCs w:val="20"/>
                <w:lang w:val="en-US"/>
              </w:rPr>
              <w:t>2012</w:t>
            </w:r>
          </w:p>
        </w:tc>
        <w:tc>
          <w:tcPr>
            <w:tcW w:w="1376" w:type="dxa"/>
            <w:tcBorders>
              <w:top w:val="single" w:sz="4" w:space="0" w:color="auto"/>
            </w:tcBorders>
          </w:tcPr>
          <w:p w14:paraId="286AF7EC" w14:textId="77777777" w:rsidR="00275C0C" w:rsidRDefault="00275C0C" w:rsidP="009B5456">
            <w:pPr>
              <w:jc w:val="center"/>
              <w:rPr>
                <w:sz w:val="20"/>
                <w:szCs w:val="20"/>
                <w:lang w:val="en-US"/>
              </w:rPr>
            </w:pPr>
            <w:r>
              <w:rPr>
                <w:sz w:val="20"/>
                <w:szCs w:val="20"/>
                <w:lang w:val="en-US"/>
              </w:rPr>
              <w:t>2013-2020</w:t>
            </w:r>
          </w:p>
        </w:tc>
        <w:tc>
          <w:tcPr>
            <w:tcW w:w="1376" w:type="dxa"/>
            <w:tcBorders>
              <w:top w:val="single" w:sz="4" w:space="0" w:color="auto"/>
            </w:tcBorders>
          </w:tcPr>
          <w:p w14:paraId="2AB5E0BE" w14:textId="77777777" w:rsidR="00275C0C" w:rsidRDefault="00275C0C" w:rsidP="009B5456">
            <w:pPr>
              <w:jc w:val="center"/>
              <w:rPr>
                <w:sz w:val="20"/>
                <w:szCs w:val="20"/>
                <w:lang w:val="en-US"/>
              </w:rPr>
            </w:pPr>
            <w:r>
              <w:rPr>
                <w:sz w:val="20"/>
                <w:szCs w:val="20"/>
                <w:lang w:val="en-US"/>
              </w:rPr>
              <w:t>none</w:t>
            </w:r>
          </w:p>
        </w:tc>
      </w:tr>
      <w:tr w:rsidR="00275C0C" w:rsidRPr="00E02210" w14:paraId="69C383D7" w14:textId="77777777" w:rsidTr="009B5456">
        <w:trPr>
          <w:trHeight w:val="250"/>
          <w:jc w:val="center"/>
        </w:trPr>
        <w:tc>
          <w:tcPr>
            <w:tcW w:w="2042" w:type="dxa"/>
          </w:tcPr>
          <w:p w14:paraId="07FD1751" w14:textId="77777777" w:rsidR="00275C0C" w:rsidRPr="004F1AB1" w:rsidRDefault="00275C0C" w:rsidP="009B5456">
            <w:pPr>
              <w:jc w:val="both"/>
              <w:rPr>
                <w:sz w:val="20"/>
                <w:szCs w:val="20"/>
                <w:vertAlign w:val="superscript"/>
                <w:lang w:val="en-US"/>
              </w:rPr>
            </w:pPr>
            <w:r w:rsidRPr="00E02210">
              <w:rPr>
                <w:sz w:val="20"/>
                <w:szCs w:val="20"/>
                <w:lang w:val="en-US"/>
              </w:rPr>
              <w:t>Humboldt</w:t>
            </w:r>
          </w:p>
        </w:tc>
        <w:tc>
          <w:tcPr>
            <w:tcW w:w="1376" w:type="dxa"/>
          </w:tcPr>
          <w:p w14:paraId="13744037" w14:textId="77777777" w:rsidR="00275C0C" w:rsidRPr="00E02210" w:rsidRDefault="00275C0C" w:rsidP="009B5456">
            <w:pPr>
              <w:jc w:val="center"/>
              <w:rPr>
                <w:sz w:val="20"/>
                <w:szCs w:val="20"/>
                <w:lang w:val="en-US"/>
              </w:rPr>
            </w:pPr>
            <w:r>
              <w:rPr>
                <w:sz w:val="20"/>
                <w:szCs w:val="20"/>
                <w:lang w:val="en-US"/>
              </w:rPr>
              <w:t>2019</w:t>
            </w:r>
          </w:p>
        </w:tc>
        <w:tc>
          <w:tcPr>
            <w:tcW w:w="1376" w:type="dxa"/>
          </w:tcPr>
          <w:p w14:paraId="6DD043E3" w14:textId="77777777" w:rsidR="00275C0C" w:rsidRPr="00114EAE" w:rsidRDefault="00275C0C" w:rsidP="009B5456">
            <w:pPr>
              <w:jc w:val="center"/>
              <w:rPr>
                <w:sz w:val="20"/>
                <w:szCs w:val="20"/>
                <w:vertAlign w:val="superscript"/>
                <w:lang w:val="en-US"/>
              </w:rPr>
            </w:pPr>
            <w:r>
              <w:rPr>
                <w:sz w:val="20"/>
                <w:szCs w:val="20"/>
                <w:lang w:val="en-US"/>
              </w:rPr>
              <w:t xml:space="preserve">none </w:t>
            </w:r>
            <w:r>
              <w:rPr>
                <w:sz w:val="20"/>
                <w:szCs w:val="20"/>
                <w:vertAlign w:val="superscript"/>
                <w:lang w:val="en-US"/>
              </w:rPr>
              <w:t>a</w:t>
            </w:r>
          </w:p>
        </w:tc>
        <w:tc>
          <w:tcPr>
            <w:tcW w:w="1376" w:type="dxa"/>
          </w:tcPr>
          <w:p w14:paraId="69C9475C" w14:textId="77777777" w:rsidR="00275C0C" w:rsidRDefault="00275C0C" w:rsidP="009B5456">
            <w:pPr>
              <w:jc w:val="center"/>
              <w:rPr>
                <w:sz w:val="20"/>
                <w:szCs w:val="20"/>
                <w:lang w:val="en-US"/>
              </w:rPr>
            </w:pPr>
            <w:r>
              <w:rPr>
                <w:sz w:val="20"/>
                <w:szCs w:val="20"/>
                <w:lang w:val="en-US"/>
              </w:rPr>
              <w:t>all</w:t>
            </w:r>
          </w:p>
        </w:tc>
      </w:tr>
      <w:tr w:rsidR="00275C0C" w:rsidRPr="00E02210" w14:paraId="33D78217" w14:textId="77777777" w:rsidTr="009B5456">
        <w:trPr>
          <w:trHeight w:val="250"/>
          <w:jc w:val="center"/>
        </w:trPr>
        <w:tc>
          <w:tcPr>
            <w:tcW w:w="2042" w:type="dxa"/>
          </w:tcPr>
          <w:p w14:paraId="0CA5ACC5" w14:textId="77777777" w:rsidR="00275C0C" w:rsidRPr="004F1AB1" w:rsidRDefault="00275C0C" w:rsidP="009B5456">
            <w:pPr>
              <w:jc w:val="both"/>
              <w:rPr>
                <w:sz w:val="20"/>
                <w:szCs w:val="20"/>
                <w:vertAlign w:val="superscript"/>
                <w:lang w:val="en-US"/>
              </w:rPr>
            </w:pPr>
            <w:r w:rsidRPr="00E02210">
              <w:rPr>
                <w:sz w:val="20"/>
                <w:szCs w:val="20"/>
                <w:lang w:val="en-US"/>
              </w:rPr>
              <w:t>Kern</w:t>
            </w:r>
          </w:p>
        </w:tc>
        <w:tc>
          <w:tcPr>
            <w:tcW w:w="1376" w:type="dxa"/>
          </w:tcPr>
          <w:p w14:paraId="4AE1B6FD" w14:textId="77777777" w:rsidR="00275C0C" w:rsidRPr="00E02210" w:rsidRDefault="00275C0C" w:rsidP="009B5456">
            <w:pPr>
              <w:jc w:val="center"/>
              <w:rPr>
                <w:sz w:val="20"/>
                <w:szCs w:val="20"/>
                <w:lang w:val="en-US"/>
              </w:rPr>
            </w:pPr>
            <w:r>
              <w:rPr>
                <w:sz w:val="20"/>
                <w:szCs w:val="20"/>
                <w:lang w:val="en-US"/>
              </w:rPr>
              <w:t>2005</w:t>
            </w:r>
          </w:p>
        </w:tc>
        <w:tc>
          <w:tcPr>
            <w:tcW w:w="1376" w:type="dxa"/>
          </w:tcPr>
          <w:p w14:paraId="5035F54E" w14:textId="77777777" w:rsidR="00275C0C" w:rsidRPr="00114EAE" w:rsidRDefault="00275C0C" w:rsidP="009B5456">
            <w:pPr>
              <w:jc w:val="center"/>
              <w:rPr>
                <w:sz w:val="20"/>
                <w:szCs w:val="20"/>
                <w:vertAlign w:val="superscript"/>
                <w:lang w:val="en-US"/>
              </w:rPr>
            </w:pPr>
            <w:proofErr w:type="gramStart"/>
            <w:r>
              <w:rPr>
                <w:sz w:val="20"/>
                <w:szCs w:val="20"/>
                <w:lang w:val="en-US"/>
              </w:rPr>
              <w:t>none</w:t>
            </w:r>
            <w:proofErr w:type="gramEnd"/>
            <w:r>
              <w:rPr>
                <w:sz w:val="20"/>
                <w:szCs w:val="20"/>
                <w:lang w:val="en-US"/>
              </w:rPr>
              <w:t xml:space="preserve"> </w:t>
            </w:r>
            <w:r>
              <w:rPr>
                <w:sz w:val="20"/>
                <w:szCs w:val="20"/>
                <w:vertAlign w:val="superscript"/>
                <w:lang w:val="en-US"/>
              </w:rPr>
              <w:t>b</w:t>
            </w:r>
          </w:p>
        </w:tc>
        <w:tc>
          <w:tcPr>
            <w:tcW w:w="1376" w:type="dxa"/>
          </w:tcPr>
          <w:p w14:paraId="411092AB" w14:textId="77777777" w:rsidR="00275C0C" w:rsidRDefault="00275C0C" w:rsidP="009B5456">
            <w:pPr>
              <w:jc w:val="center"/>
              <w:rPr>
                <w:sz w:val="20"/>
                <w:szCs w:val="20"/>
                <w:lang w:val="en-US"/>
              </w:rPr>
            </w:pPr>
            <w:r>
              <w:rPr>
                <w:sz w:val="20"/>
                <w:szCs w:val="20"/>
                <w:lang w:val="en-US"/>
              </w:rPr>
              <w:t>all</w:t>
            </w:r>
          </w:p>
        </w:tc>
      </w:tr>
      <w:tr w:rsidR="00275C0C" w:rsidRPr="00E02210" w14:paraId="36013F16" w14:textId="77777777" w:rsidTr="009B5456">
        <w:trPr>
          <w:trHeight w:val="250"/>
          <w:jc w:val="center"/>
        </w:trPr>
        <w:tc>
          <w:tcPr>
            <w:tcW w:w="2042" w:type="dxa"/>
          </w:tcPr>
          <w:p w14:paraId="6DA66945" w14:textId="77777777" w:rsidR="00275C0C" w:rsidRPr="00E02210" w:rsidRDefault="00275C0C" w:rsidP="009B5456">
            <w:pPr>
              <w:jc w:val="both"/>
              <w:rPr>
                <w:sz w:val="20"/>
                <w:szCs w:val="20"/>
                <w:lang w:val="en-US"/>
              </w:rPr>
            </w:pPr>
            <w:r w:rsidRPr="00E02210">
              <w:rPr>
                <w:sz w:val="20"/>
                <w:szCs w:val="20"/>
                <w:lang w:val="en-US"/>
              </w:rPr>
              <w:t>Los Angeles</w:t>
            </w:r>
          </w:p>
        </w:tc>
        <w:tc>
          <w:tcPr>
            <w:tcW w:w="1376" w:type="dxa"/>
          </w:tcPr>
          <w:p w14:paraId="24216FC2" w14:textId="77777777" w:rsidR="00275C0C" w:rsidRPr="00E02210" w:rsidRDefault="00275C0C" w:rsidP="009B5456">
            <w:pPr>
              <w:jc w:val="center"/>
              <w:rPr>
                <w:sz w:val="20"/>
                <w:szCs w:val="20"/>
                <w:lang w:val="en-US"/>
              </w:rPr>
            </w:pPr>
            <w:r>
              <w:rPr>
                <w:sz w:val="20"/>
                <w:szCs w:val="20"/>
                <w:lang w:val="en-US"/>
              </w:rPr>
              <w:t>2005</w:t>
            </w:r>
          </w:p>
        </w:tc>
        <w:tc>
          <w:tcPr>
            <w:tcW w:w="1376" w:type="dxa"/>
          </w:tcPr>
          <w:p w14:paraId="31C92A56" w14:textId="77777777" w:rsidR="00275C0C" w:rsidRDefault="00275C0C" w:rsidP="009B5456">
            <w:pPr>
              <w:jc w:val="center"/>
              <w:rPr>
                <w:sz w:val="20"/>
                <w:szCs w:val="20"/>
                <w:lang w:val="en-US"/>
              </w:rPr>
            </w:pPr>
            <w:r>
              <w:rPr>
                <w:sz w:val="20"/>
                <w:szCs w:val="20"/>
                <w:lang w:val="en-US"/>
              </w:rPr>
              <w:t>2006-2020</w:t>
            </w:r>
          </w:p>
        </w:tc>
        <w:tc>
          <w:tcPr>
            <w:tcW w:w="1376" w:type="dxa"/>
          </w:tcPr>
          <w:p w14:paraId="0D69FC50" w14:textId="77777777" w:rsidR="00275C0C" w:rsidRDefault="00275C0C" w:rsidP="009B5456">
            <w:pPr>
              <w:jc w:val="center"/>
              <w:rPr>
                <w:sz w:val="20"/>
                <w:szCs w:val="20"/>
                <w:lang w:val="en-US"/>
              </w:rPr>
            </w:pPr>
            <w:r>
              <w:rPr>
                <w:sz w:val="20"/>
                <w:szCs w:val="20"/>
                <w:lang w:val="en-US"/>
              </w:rPr>
              <w:t>none</w:t>
            </w:r>
          </w:p>
        </w:tc>
      </w:tr>
      <w:tr w:rsidR="00275C0C" w:rsidRPr="00E02210" w14:paraId="12573B96" w14:textId="77777777" w:rsidTr="009B5456">
        <w:trPr>
          <w:trHeight w:val="250"/>
          <w:jc w:val="center"/>
        </w:trPr>
        <w:tc>
          <w:tcPr>
            <w:tcW w:w="2042" w:type="dxa"/>
          </w:tcPr>
          <w:p w14:paraId="68DE0768" w14:textId="77777777" w:rsidR="00275C0C" w:rsidRPr="00E02210" w:rsidRDefault="00275C0C" w:rsidP="009B5456">
            <w:pPr>
              <w:jc w:val="both"/>
              <w:rPr>
                <w:sz w:val="20"/>
                <w:szCs w:val="20"/>
                <w:lang w:val="en-US"/>
              </w:rPr>
            </w:pPr>
            <w:r w:rsidRPr="00E02210">
              <w:rPr>
                <w:sz w:val="20"/>
                <w:szCs w:val="20"/>
                <w:lang w:val="en-US"/>
              </w:rPr>
              <w:t>Madera</w:t>
            </w:r>
          </w:p>
        </w:tc>
        <w:tc>
          <w:tcPr>
            <w:tcW w:w="1376" w:type="dxa"/>
          </w:tcPr>
          <w:p w14:paraId="28CF0782" w14:textId="77777777" w:rsidR="00275C0C" w:rsidRPr="00E02210" w:rsidRDefault="00275C0C" w:rsidP="009B5456">
            <w:pPr>
              <w:jc w:val="center"/>
              <w:rPr>
                <w:sz w:val="20"/>
                <w:szCs w:val="20"/>
                <w:lang w:val="en-US"/>
              </w:rPr>
            </w:pPr>
            <w:r>
              <w:rPr>
                <w:sz w:val="20"/>
                <w:szCs w:val="20"/>
                <w:lang w:val="en-US"/>
              </w:rPr>
              <w:t>2021</w:t>
            </w:r>
          </w:p>
        </w:tc>
        <w:tc>
          <w:tcPr>
            <w:tcW w:w="1376" w:type="dxa"/>
          </w:tcPr>
          <w:p w14:paraId="295FE131" w14:textId="77777777" w:rsidR="00275C0C" w:rsidRDefault="00275C0C" w:rsidP="009B5456">
            <w:pPr>
              <w:jc w:val="center"/>
              <w:rPr>
                <w:sz w:val="20"/>
                <w:szCs w:val="20"/>
                <w:lang w:val="en-US"/>
              </w:rPr>
            </w:pPr>
            <w:r>
              <w:rPr>
                <w:sz w:val="20"/>
                <w:szCs w:val="20"/>
                <w:lang w:val="en-US"/>
              </w:rPr>
              <w:t>none</w:t>
            </w:r>
          </w:p>
        </w:tc>
        <w:tc>
          <w:tcPr>
            <w:tcW w:w="1376" w:type="dxa"/>
          </w:tcPr>
          <w:p w14:paraId="5E4EDBE8" w14:textId="77777777" w:rsidR="00275C0C" w:rsidRDefault="00275C0C" w:rsidP="009B5456">
            <w:pPr>
              <w:jc w:val="center"/>
              <w:rPr>
                <w:sz w:val="20"/>
                <w:szCs w:val="20"/>
                <w:lang w:val="en-US"/>
              </w:rPr>
            </w:pPr>
            <w:r>
              <w:rPr>
                <w:sz w:val="20"/>
                <w:szCs w:val="20"/>
                <w:lang w:val="en-US"/>
              </w:rPr>
              <w:t>none</w:t>
            </w:r>
          </w:p>
        </w:tc>
      </w:tr>
      <w:tr w:rsidR="00275C0C" w:rsidRPr="00E02210" w14:paraId="7C5DFB2F" w14:textId="77777777" w:rsidTr="009B5456">
        <w:trPr>
          <w:trHeight w:val="250"/>
          <w:jc w:val="center"/>
        </w:trPr>
        <w:tc>
          <w:tcPr>
            <w:tcW w:w="2042" w:type="dxa"/>
          </w:tcPr>
          <w:p w14:paraId="379596F9" w14:textId="77777777" w:rsidR="00275C0C" w:rsidRPr="004F1AB1" w:rsidRDefault="00275C0C" w:rsidP="009B5456">
            <w:pPr>
              <w:jc w:val="both"/>
              <w:rPr>
                <w:sz w:val="20"/>
                <w:szCs w:val="20"/>
                <w:vertAlign w:val="superscript"/>
                <w:lang w:val="en-US"/>
              </w:rPr>
            </w:pPr>
            <w:r w:rsidRPr="00E02210">
              <w:rPr>
                <w:sz w:val="20"/>
                <w:szCs w:val="20"/>
                <w:lang w:val="en-US"/>
              </w:rPr>
              <w:t>Monterey</w:t>
            </w:r>
          </w:p>
        </w:tc>
        <w:tc>
          <w:tcPr>
            <w:tcW w:w="1376" w:type="dxa"/>
          </w:tcPr>
          <w:p w14:paraId="00CDB21E" w14:textId="77777777" w:rsidR="00275C0C" w:rsidRPr="00E02210" w:rsidRDefault="00275C0C" w:rsidP="009B5456">
            <w:pPr>
              <w:jc w:val="center"/>
              <w:rPr>
                <w:sz w:val="20"/>
                <w:szCs w:val="20"/>
                <w:lang w:val="en-US"/>
              </w:rPr>
            </w:pPr>
            <w:r>
              <w:rPr>
                <w:sz w:val="20"/>
                <w:szCs w:val="20"/>
                <w:lang w:val="en-US"/>
              </w:rPr>
              <w:t>2013</w:t>
            </w:r>
          </w:p>
        </w:tc>
        <w:tc>
          <w:tcPr>
            <w:tcW w:w="1376" w:type="dxa"/>
          </w:tcPr>
          <w:p w14:paraId="6E36CC56" w14:textId="77777777" w:rsidR="00275C0C" w:rsidRPr="00114EAE" w:rsidRDefault="00275C0C" w:rsidP="009B5456">
            <w:pPr>
              <w:jc w:val="center"/>
              <w:rPr>
                <w:sz w:val="20"/>
                <w:szCs w:val="20"/>
                <w:vertAlign w:val="superscript"/>
                <w:lang w:val="en-US"/>
              </w:rPr>
            </w:pPr>
            <w:proofErr w:type="gramStart"/>
            <w:r>
              <w:rPr>
                <w:sz w:val="20"/>
                <w:szCs w:val="20"/>
                <w:lang w:val="en-US"/>
              </w:rPr>
              <w:t>none</w:t>
            </w:r>
            <w:proofErr w:type="gramEnd"/>
            <w:r>
              <w:rPr>
                <w:sz w:val="20"/>
                <w:szCs w:val="20"/>
                <w:lang w:val="en-US"/>
              </w:rPr>
              <w:t xml:space="preserve"> </w:t>
            </w:r>
            <w:r>
              <w:rPr>
                <w:sz w:val="20"/>
                <w:szCs w:val="20"/>
                <w:vertAlign w:val="superscript"/>
                <w:lang w:val="en-US"/>
              </w:rPr>
              <w:t>c</w:t>
            </w:r>
          </w:p>
        </w:tc>
        <w:tc>
          <w:tcPr>
            <w:tcW w:w="1376" w:type="dxa"/>
          </w:tcPr>
          <w:p w14:paraId="4749FC39" w14:textId="77777777" w:rsidR="00275C0C" w:rsidRDefault="00275C0C" w:rsidP="009B5456">
            <w:pPr>
              <w:jc w:val="center"/>
              <w:rPr>
                <w:sz w:val="20"/>
                <w:szCs w:val="20"/>
                <w:lang w:val="en-US"/>
              </w:rPr>
            </w:pPr>
            <w:r>
              <w:rPr>
                <w:sz w:val="20"/>
                <w:szCs w:val="20"/>
                <w:lang w:val="en-US"/>
              </w:rPr>
              <w:t>all</w:t>
            </w:r>
          </w:p>
        </w:tc>
      </w:tr>
      <w:tr w:rsidR="00275C0C" w:rsidRPr="00E02210" w14:paraId="30DB9354" w14:textId="77777777" w:rsidTr="009B5456">
        <w:trPr>
          <w:trHeight w:val="250"/>
          <w:jc w:val="center"/>
        </w:trPr>
        <w:tc>
          <w:tcPr>
            <w:tcW w:w="2042" w:type="dxa"/>
          </w:tcPr>
          <w:p w14:paraId="3C7A2A2B" w14:textId="77777777" w:rsidR="00275C0C" w:rsidRPr="00E02210" w:rsidRDefault="00275C0C" w:rsidP="009B5456">
            <w:pPr>
              <w:jc w:val="both"/>
              <w:rPr>
                <w:sz w:val="20"/>
                <w:szCs w:val="20"/>
                <w:lang w:val="en-US"/>
              </w:rPr>
            </w:pPr>
            <w:r w:rsidRPr="00E02210">
              <w:rPr>
                <w:sz w:val="20"/>
                <w:szCs w:val="20"/>
                <w:lang w:val="en-US"/>
              </w:rPr>
              <w:t>Orange</w:t>
            </w:r>
          </w:p>
        </w:tc>
        <w:tc>
          <w:tcPr>
            <w:tcW w:w="1376" w:type="dxa"/>
          </w:tcPr>
          <w:p w14:paraId="35B08345" w14:textId="77777777" w:rsidR="00275C0C" w:rsidRPr="00E02210" w:rsidRDefault="00275C0C" w:rsidP="009B5456">
            <w:pPr>
              <w:jc w:val="center"/>
              <w:rPr>
                <w:sz w:val="20"/>
                <w:szCs w:val="20"/>
                <w:lang w:val="en-US"/>
              </w:rPr>
            </w:pPr>
            <w:r>
              <w:rPr>
                <w:sz w:val="20"/>
                <w:szCs w:val="20"/>
                <w:lang w:val="en-US"/>
              </w:rPr>
              <w:t>2013</w:t>
            </w:r>
          </w:p>
        </w:tc>
        <w:tc>
          <w:tcPr>
            <w:tcW w:w="1376" w:type="dxa"/>
          </w:tcPr>
          <w:p w14:paraId="4FA8CB20" w14:textId="77777777" w:rsidR="00275C0C" w:rsidRDefault="00275C0C" w:rsidP="009B5456">
            <w:pPr>
              <w:jc w:val="center"/>
              <w:rPr>
                <w:sz w:val="20"/>
                <w:szCs w:val="20"/>
                <w:lang w:val="en-US"/>
              </w:rPr>
            </w:pPr>
            <w:r>
              <w:rPr>
                <w:sz w:val="20"/>
                <w:szCs w:val="20"/>
                <w:lang w:val="en-US"/>
              </w:rPr>
              <w:t>2014-2020</w:t>
            </w:r>
          </w:p>
        </w:tc>
        <w:tc>
          <w:tcPr>
            <w:tcW w:w="1376" w:type="dxa"/>
          </w:tcPr>
          <w:p w14:paraId="19857B65" w14:textId="77777777" w:rsidR="00275C0C" w:rsidRDefault="00275C0C" w:rsidP="009B5456">
            <w:pPr>
              <w:jc w:val="center"/>
              <w:rPr>
                <w:sz w:val="20"/>
                <w:szCs w:val="20"/>
                <w:lang w:val="en-US"/>
              </w:rPr>
            </w:pPr>
            <w:r>
              <w:rPr>
                <w:sz w:val="20"/>
                <w:szCs w:val="20"/>
                <w:lang w:val="en-US"/>
              </w:rPr>
              <w:t>2013-2017</w:t>
            </w:r>
          </w:p>
        </w:tc>
      </w:tr>
      <w:tr w:rsidR="00275C0C" w:rsidRPr="00E02210" w14:paraId="301B3722" w14:textId="77777777" w:rsidTr="009B5456">
        <w:trPr>
          <w:trHeight w:val="250"/>
          <w:jc w:val="center"/>
        </w:trPr>
        <w:tc>
          <w:tcPr>
            <w:tcW w:w="2042" w:type="dxa"/>
          </w:tcPr>
          <w:p w14:paraId="72AFDBD9" w14:textId="77777777" w:rsidR="00275C0C" w:rsidRPr="00E02210" w:rsidRDefault="00275C0C" w:rsidP="009B5456">
            <w:pPr>
              <w:jc w:val="both"/>
              <w:rPr>
                <w:sz w:val="20"/>
                <w:szCs w:val="20"/>
                <w:lang w:val="en-US"/>
              </w:rPr>
            </w:pPr>
            <w:r w:rsidRPr="00E02210">
              <w:rPr>
                <w:sz w:val="20"/>
                <w:szCs w:val="20"/>
                <w:lang w:val="en-US"/>
              </w:rPr>
              <w:t>Riverside</w:t>
            </w:r>
          </w:p>
        </w:tc>
        <w:tc>
          <w:tcPr>
            <w:tcW w:w="1376" w:type="dxa"/>
          </w:tcPr>
          <w:p w14:paraId="5F9207F8" w14:textId="77777777" w:rsidR="00275C0C" w:rsidRPr="00E02210" w:rsidRDefault="00275C0C" w:rsidP="009B5456">
            <w:pPr>
              <w:jc w:val="center"/>
              <w:rPr>
                <w:sz w:val="20"/>
                <w:szCs w:val="20"/>
                <w:lang w:val="en-US"/>
              </w:rPr>
            </w:pPr>
            <w:r>
              <w:rPr>
                <w:sz w:val="20"/>
                <w:szCs w:val="20"/>
                <w:lang w:val="en-US"/>
              </w:rPr>
              <w:t>2011</w:t>
            </w:r>
          </w:p>
        </w:tc>
        <w:tc>
          <w:tcPr>
            <w:tcW w:w="1376" w:type="dxa"/>
          </w:tcPr>
          <w:p w14:paraId="0048A3C4" w14:textId="77777777" w:rsidR="00275C0C" w:rsidRPr="00482495" w:rsidRDefault="00275C0C" w:rsidP="009B5456">
            <w:pPr>
              <w:jc w:val="center"/>
              <w:rPr>
                <w:sz w:val="20"/>
                <w:szCs w:val="20"/>
                <w:vertAlign w:val="superscript"/>
                <w:lang w:val="en-US"/>
              </w:rPr>
            </w:pPr>
            <w:r>
              <w:rPr>
                <w:sz w:val="20"/>
                <w:szCs w:val="20"/>
                <w:lang w:val="en-US"/>
              </w:rPr>
              <w:t>2018-2020</w:t>
            </w:r>
            <w:r>
              <w:rPr>
                <w:sz w:val="20"/>
                <w:szCs w:val="20"/>
                <w:vertAlign w:val="superscript"/>
                <w:lang w:val="en-US"/>
              </w:rPr>
              <w:t xml:space="preserve"> d</w:t>
            </w:r>
          </w:p>
        </w:tc>
        <w:tc>
          <w:tcPr>
            <w:tcW w:w="1376" w:type="dxa"/>
          </w:tcPr>
          <w:p w14:paraId="7DBF548A" w14:textId="77777777" w:rsidR="00275C0C" w:rsidRDefault="00275C0C" w:rsidP="009B5456">
            <w:pPr>
              <w:jc w:val="center"/>
              <w:rPr>
                <w:sz w:val="20"/>
                <w:szCs w:val="20"/>
                <w:lang w:val="en-US"/>
              </w:rPr>
            </w:pPr>
            <w:r>
              <w:rPr>
                <w:sz w:val="20"/>
                <w:szCs w:val="20"/>
                <w:lang w:val="en-US"/>
              </w:rPr>
              <w:t>2011</w:t>
            </w:r>
          </w:p>
        </w:tc>
      </w:tr>
      <w:tr w:rsidR="00275C0C" w:rsidRPr="00E02210" w14:paraId="7788FFFB" w14:textId="77777777" w:rsidTr="009B5456">
        <w:trPr>
          <w:trHeight w:val="250"/>
          <w:jc w:val="center"/>
        </w:trPr>
        <w:tc>
          <w:tcPr>
            <w:tcW w:w="2042" w:type="dxa"/>
          </w:tcPr>
          <w:p w14:paraId="1F1EE4F3" w14:textId="77777777" w:rsidR="00275C0C" w:rsidRPr="00E02210" w:rsidRDefault="00275C0C" w:rsidP="009B5456">
            <w:pPr>
              <w:jc w:val="both"/>
              <w:rPr>
                <w:sz w:val="20"/>
                <w:szCs w:val="20"/>
                <w:lang w:val="en-US"/>
              </w:rPr>
            </w:pPr>
            <w:r w:rsidRPr="00E02210">
              <w:rPr>
                <w:sz w:val="20"/>
                <w:szCs w:val="20"/>
                <w:lang w:val="en-US"/>
              </w:rPr>
              <w:t>Sacramento</w:t>
            </w:r>
          </w:p>
        </w:tc>
        <w:tc>
          <w:tcPr>
            <w:tcW w:w="1376" w:type="dxa"/>
          </w:tcPr>
          <w:p w14:paraId="7F4210B2" w14:textId="77777777" w:rsidR="00275C0C" w:rsidRPr="00E02210" w:rsidRDefault="00275C0C" w:rsidP="009B5456">
            <w:pPr>
              <w:jc w:val="center"/>
              <w:rPr>
                <w:sz w:val="20"/>
                <w:szCs w:val="20"/>
                <w:lang w:val="en-US"/>
              </w:rPr>
            </w:pPr>
            <w:r>
              <w:rPr>
                <w:sz w:val="20"/>
                <w:szCs w:val="20"/>
                <w:lang w:val="en-US"/>
              </w:rPr>
              <w:t>2007</w:t>
            </w:r>
          </w:p>
        </w:tc>
        <w:tc>
          <w:tcPr>
            <w:tcW w:w="1376" w:type="dxa"/>
          </w:tcPr>
          <w:p w14:paraId="24877560" w14:textId="77777777" w:rsidR="00275C0C" w:rsidRDefault="00275C0C" w:rsidP="009B5456">
            <w:pPr>
              <w:jc w:val="center"/>
              <w:rPr>
                <w:sz w:val="20"/>
                <w:szCs w:val="20"/>
                <w:lang w:val="en-US"/>
              </w:rPr>
            </w:pPr>
            <w:r>
              <w:rPr>
                <w:sz w:val="20"/>
                <w:szCs w:val="20"/>
                <w:lang w:val="en-US"/>
              </w:rPr>
              <w:t>2008-2020</w:t>
            </w:r>
          </w:p>
        </w:tc>
        <w:tc>
          <w:tcPr>
            <w:tcW w:w="1376" w:type="dxa"/>
          </w:tcPr>
          <w:p w14:paraId="7BAEAF53" w14:textId="77777777" w:rsidR="00275C0C" w:rsidRDefault="00275C0C" w:rsidP="009B5456">
            <w:pPr>
              <w:jc w:val="center"/>
              <w:rPr>
                <w:sz w:val="20"/>
                <w:szCs w:val="20"/>
                <w:lang w:val="en-US"/>
              </w:rPr>
            </w:pPr>
            <w:r>
              <w:rPr>
                <w:sz w:val="20"/>
                <w:szCs w:val="20"/>
                <w:lang w:val="en-US"/>
              </w:rPr>
              <w:t>none</w:t>
            </w:r>
          </w:p>
        </w:tc>
      </w:tr>
      <w:tr w:rsidR="00275C0C" w:rsidRPr="00E02210" w14:paraId="51D771AA" w14:textId="77777777" w:rsidTr="009B5456">
        <w:trPr>
          <w:trHeight w:val="237"/>
          <w:jc w:val="center"/>
        </w:trPr>
        <w:tc>
          <w:tcPr>
            <w:tcW w:w="2042" w:type="dxa"/>
          </w:tcPr>
          <w:p w14:paraId="5DD1318C" w14:textId="77777777" w:rsidR="00275C0C" w:rsidRPr="00730861" w:rsidRDefault="00275C0C" w:rsidP="009B5456">
            <w:pPr>
              <w:jc w:val="both"/>
              <w:rPr>
                <w:sz w:val="20"/>
                <w:szCs w:val="20"/>
                <w:vertAlign w:val="superscript"/>
                <w:lang w:val="en-US"/>
              </w:rPr>
            </w:pPr>
            <w:r w:rsidRPr="00E02210">
              <w:rPr>
                <w:sz w:val="20"/>
                <w:szCs w:val="20"/>
                <w:lang w:val="en-US"/>
              </w:rPr>
              <w:t>San Bernardino</w:t>
            </w:r>
          </w:p>
        </w:tc>
        <w:tc>
          <w:tcPr>
            <w:tcW w:w="1376" w:type="dxa"/>
          </w:tcPr>
          <w:p w14:paraId="3D66C152" w14:textId="77777777" w:rsidR="00275C0C" w:rsidRPr="00E02210" w:rsidRDefault="00275C0C" w:rsidP="009B5456">
            <w:pPr>
              <w:jc w:val="center"/>
              <w:rPr>
                <w:sz w:val="20"/>
                <w:szCs w:val="20"/>
                <w:lang w:val="en-US"/>
              </w:rPr>
            </w:pPr>
            <w:r>
              <w:rPr>
                <w:sz w:val="20"/>
                <w:szCs w:val="20"/>
                <w:lang w:val="en-US"/>
              </w:rPr>
              <w:t>2014</w:t>
            </w:r>
          </w:p>
        </w:tc>
        <w:tc>
          <w:tcPr>
            <w:tcW w:w="1376" w:type="dxa"/>
          </w:tcPr>
          <w:p w14:paraId="2A132B20" w14:textId="77777777" w:rsidR="00275C0C" w:rsidRPr="007735AB" w:rsidRDefault="00275C0C" w:rsidP="009B5456">
            <w:pPr>
              <w:jc w:val="center"/>
              <w:rPr>
                <w:sz w:val="20"/>
                <w:szCs w:val="20"/>
                <w:vertAlign w:val="superscript"/>
                <w:lang w:val="en-US"/>
              </w:rPr>
            </w:pPr>
            <w:proofErr w:type="gramStart"/>
            <w:r>
              <w:rPr>
                <w:sz w:val="20"/>
                <w:szCs w:val="20"/>
                <w:lang w:val="en-US"/>
              </w:rPr>
              <w:t>none</w:t>
            </w:r>
            <w:proofErr w:type="gramEnd"/>
            <w:r>
              <w:rPr>
                <w:sz w:val="20"/>
                <w:szCs w:val="20"/>
                <w:lang w:val="en-US"/>
              </w:rPr>
              <w:t xml:space="preserve"> </w:t>
            </w:r>
            <w:r>
              <w:rPr>
                <w:sz w:val="20"/>
                <w:szCs w:val="20"/>
                <w:vertAlign w:val="superscript"/>
                <w:lang w:val="en-US"/>
              </w:rPr>
              <w:t>e</w:t>
            </w:r>
          </w:p>
        </w:tc>
        <w:tc>
          <w:tcPr>
            <w:tcW w:w="1376" w:type="dxa"/>
          </w:tcPr>
          <w:p w14:paraId="3C6A3747" w14:textId="77777777" w:rsidR="00275C0C" w:rsidRDefault="00275C0C" w:rsidP="009B5456">
            <w:pPr>
              <w:jc w:val="center"/>
              <w:rPr>
                <w:sz w:val="20"/>
                <w:szCs w:val="20"/>
                <w:lang w:val="en-US"/>
              </w:rPr>
            </w:pPr>
            <w:r>
              <w:rPr>
                <w:sz w:val="20"/>
                <w:szCs w:val="20"/>
                <w:lang w:val="en-US"/>
              </w:rPr>
              <w:t>all</w:t>
            </w:r>
          </w:p>
        </w:tc>
      </w:tr>
      <w:tr w:rsidR="00275C0C" w:rsidRPr="00E02210" w14:paraId="31634CAF" w14:textId="77777777" w:rsidTr="009B5456">
        <w:trPr>
          <w:trHeight w:val="250"/>
          <w:jc w:val="center"/>
        </w:trPr>
        <w:tc>
          <w:tcPr>
            <w:tcW w:w="2042" w:type="dxa"/>
          </w:tcPr>
          <w:p w14:paraId="51305C8D" w14:textId="77777777" w:rsidR="00275C0C" w:rsidRPr="00E02210" w:rsidRDefault="00275C0C" w:rsidP="009B5456">
            <w:pPr>
              <w:jc w:val="both"/>
              <w:rPr>
                <w:sz w:val="20"/>
                <w:szCs w:val="20"/>
                <w:lang w:val="en-US"/>
              </w:rPr>
            </w:pPr>
            <w:r w:rsidRPr="00E02210">
              <w:rPr>
                <w:sz w:val="20"/>
                <w:szCs w:val="20"/>
                <w:lang w:val="en-US"/>
              </w:rPr>
              <w:t>San Diego</w:t>
            </w:r>
          </w:p>
        </w:tc>
        <w:tc>
          <w:tcPr>
            <w:tcW w:w="1376" w:type="dxa"/>
          </w:tcPr>
          <w:p w14:paraId="475B663D" w14:textId="77777777" w:rsidR="00275C0C" w:rsidRPr="00E02210" w:rsidRDefault="00275C0C" w:rsidP="009B5456">
            <w:pPr>
              <w:jc w:val="center"/>
              <w:rPr>
                <w:sz w:val="20"/>
                <w:szCs w:val="20"/>
                <w:lang w:val="en-US"/>
              </w:rPr>
            </w:pPr>
            <w:r>
              <w:rPr>
                <w:sz w:val="20"/>
                <w:szCs w:val="20"/>
                <w:lang w:val="en-US"/>
              </w:rPr>
              <w:t>2012</w:t>
            </w:r>
          </w:p>
        </w:tc>
        <w:tc>
          <w:tcPr>
            <w:tcW w:w="1376" w:type="dxa"/>
          </w:tcPr>
          <w:p w14:paraId="186E03E9" w14:textId="77777777" w:rsidR="00275C0C" w:rsidRDefault="00275C0C" w:rsidP="009B5456">
            <w:pPr>
              <w:jc w:val="center"/>
              <w:rPr>
                <w:sz w:val="20"/>
                <w:szCs w:val="20"/>
                <w:lang w:val="en-US"/>
              </w:rPr>
            </w:pPr>
            <w:r>
              <w:rPr>
                <w:sz w:val="20"/>
                <w:szCs w:val="20"/>
                <w:lang w:val="en-US"/>
              </w:rPr>
              <w:t>2013-2020</w:t>
            </w:r>
          </w:p>
        </w:tc>
        <w:tc>
          <w:tcPr>
            <w:tcW w:w="1376" w:type="dxa"/>
          </w:tcPr>
          <w:p w14:paraId="4F98BBA3" w14:textId="77777777" w:rsidR="00275C0C" w:rsidRDefault="00275C0C" w:rsidP="009B5456">
            <w:pPr>
              <w:jc w:val="center"/>
              <w:rPr>
                <w:sz w:val="20"/>
                <w:szCs w:val="20"/>
                <w:lang w:val="en-US"/>
              </w:rPr>
            </w:pPr>
            <w:r>
              <w:rPr>
                <w:sz w:val="20"/>
                <w:szCs w:val="20"/>
                <w:lang w:val="en-US"/>
              </w:rPr>
              <w:t>2012</w:t>
            </w:r>
          </w:p>
        </w:tc>
      </w:tr>
      <w:tr w:rsidR="00275C0C" w:rsidRPr="00E02210" w14:paraId="260E35B6" w14:textId="77777777" w:rsidTr="009B5456">
        <w:trPr>
          <w:trHeight w:val="237"/>
          <w:jc w:val="center"/>
        </w:trPr>
        <w:tc>
          <w:tcPr>
            <w:tcW w:w="2042" w:type="dxa"/>
          </w:tcPr>
          <w:p w14:paraId="4981A1B3" w14:textId="77777777" w:rsidR="00275C0C" w:rsidRPr="00E02210" w:rsidRDefault="00275C0C" w:rsidP="009B5456">
            <w:pPr>
              <w:jc w:val="both"/>
              <w:rPr>
                <w:sz w:val="20"/>
                <w:szCs w:val="20"/>
                <w:lang w:val="en-US"/>
              </w:rPr>
            </w:pPr>
            <w:r w:rsidRPr="00E02210">
              <w:rPr>
                <w:sz w:val="20"/>
                <w:szCs w:val="20"/>
                <w:lang w:val="en-US"/>
              </w:rPr>
              <w:t>San Francisco</w:t>
            </w:r>
          </w:p>
        </w:tc>
        <w:tc>
          <w:tcPr>
            <w:tcW w:w="1376" w:type="dxa"/>
          </w:tcPr>
          <w:p w14:paraId="0D253EDA" w14:textId="77777777" w:rsidR="00275C0C" w:rsidRPr="00E02210" w:rsidRDefault="00275C0C" w:rsidP="009B5456">
            <w:pPr>
              <w:jc w:val="center"/>
              <w:rPr>
                <w:sz w:val="20"/>
                <w:szCs w:val="20"/>
                <w:lang w:val="en-US"/>
              </w:rPr>
            </w:pPr>
            <w:r>
              <w:rPr>
                <w:sz w:val="20"/>
                <w:szCs w:val="20"/>
                <w:lang w:val="en-US"/>
              </w:rPr>
              <w:t>2003</w:t>
            </w:r>
          </w:p>
        </w:tc>
        <w:tc>
          <w:tcPr>
            <w:tcW w:w="1376" w:type="dxa"/>
          </w:tcPr>
          <w:p w14:paraId="68E8D71B" w14:textId="77777777" w:rsidR="00275C0C" w:rsidRDefault="00275C0C" w:rsidP="009B5456">
            <w:pPr>
              <w:jc w:val="center"/>
              <w:rPr>
                <w:sz w:val="20"/>
                <w:szCs w:val="20"/>
                <w:lang w:val="en-US"/>
              </w:rPr>
            </w:pPr>
            <w:r>
              <w:rPr>
                <w:sz w:val="20"/>
                <w:szCs w:val="20"/>
                <w:lang w:val="en-US"/>
              </w:rPr>
              <w:t>2004-2020</w:t>
            </w:r>
          </w:p>
        </w:tc>
        <w:tc>
          <w:tcPr>
            <w:tcW w:w="1376" w:type="dxa"/>
          </w:tcPr>
          <w:p w14:paraId="47912390" w14:textId="77777777" w:rsidR="00275C0C" w:rsidRDefault="00275C0C" w:rsidP="009B5456">
            <w:pPr>
              <w:jc w:val="center"/>
              <w:rPr>
                <w:sz w:val="20"/>
                <w:szCs w:val="20"/>
                <w:lang w:val="en-US"/>
              </w:rPr>
            </w:pPr>
            <w:r>
              <w:rPr>
                <w:sz w:val="20"/>
                <w:szCs w:val="20"/>
                <w:lang w:val="en-US"/>
              </w:rPr>
              <w:t>2003-2004</w:t>
            </w:r>
          </w:p>
        </w:tc>
      </w:tr>
      <w:tr w:rsidR="00275C0C" w:rsidRPr="00E02210" w14:paraId="2386C070" w14:textId="77777777" w:rsidTr="009B5456">
        <w:trPr>
          <w:trHeight w:val="237"/>
          <w:jc w:val="center"/>
        </w:trPr>
        <w:tc>
          <w:tcPr>
            <w:tcW w:w="2042" w:type="dxa"/>
          </w:tcPr>
          <w:p w14:paraId="0A2F5E43" w14:textId="77777777" w:rsidR="00275C0C" w:rsidRDefault="00275C0C" w:rsidP="009B5456">
            <w:pPr>
              <w:jc w:val="both"/>
              <w:rPr>
                <w:sz w:val="20"/>
                <w:szCs w:val="20"/>
                <w:lang w:val="en-US"/>
              </w:rPr>
            </w:pPr>
            <w:r>
              <w:rPr>
                <w:sz w:val="20"/>
                <w:szCs w:val="20"/>
                <w:lang w:val="en-US"/>
              </w:rPr>
              <w:t>San Luis Obispo</w:t>
            </w:r>
          </w:p>
        </w:tc>
        <w:tc>
          <w:tcPr>
            <w:tcW w:w="1376" w:type="dxa"/>
          </w:tcPr>
          <w:p w14:paraId="563FED55" w14:textId="77777777" w:rsidR="00275C0C" w:rsidRPr="00E02210" w:rsidRDefault="00275C0C" w:rsidP="009B5456">
            <w:pPr>
              <w:jc w:val="center"/>
              <w:rPr>
                <w:sz w:val="20"/>
                <w:szCs w:val="20"/>
                <w:lang w:val="en-US"/>
              </w:rPr>
            </w:pPr>
            <w:r>
              <w:rPr>
                <w:sz w:val="20"/>
                <w:szCs w:val="20"/>
                <w:lang w:val="en-US"/>
              </w:rPr>
              <w:t>2012</w:t>
            </w:r>
          </w:p>
        </w:tc>
        <w:tc>
          <w:tcPr>
            <w:tcW w:w="1376" w:type="dxa"/>
          </w:tcPr>
          <w:p w14:paraId="6D80AA2C" w14:textId="77777777" w:rsidR="00275C0C" w:rsidRDefault="00275C0C" w:rsidP="009B5456">
            <w:pPr>
              <w:jc w:val="center"/>
              <w:rPr>
                <w:sz w:val="20"/>
                <w:szCs w:val="20"/>
                <w:lang w:val="en-US"/>
              </w:rPr>
            </w:pPr>
            <w:r>
              <w:rPr>
                <w:sz w:val="20"/>
                <w:szCs w:val="20"/>
                <w:lang w:val="en-US"/>
              </w:rPr>
              <w:t>2013-2020</w:t>
            </w:r>
          </w:p>
        </w:tc>
        <w:tc>
          <w:tcPr>
            <w:tcW w:w="1376" w:type="dxa"/>
          </w:tcPr>
          <w:p w14:paraId="7C0D4115" w14:textId="77777777" w:rsidR="00275C0C" w:rsidRDefault="00275C0C" w:rsidP="009B5456">
            <w:pPr>
              <w:jc w:val="center"/>
              <w:rPr>
                <w:sz w:val="20"/>
                <w:szCs w:val="20"/>
                <w:lang w:val="en-US"/>
              </w:rPr>
            </w:pPr>
            <w:r>
              <w:rPr>
                <w:sz w:val="20"/>
                <w:szCs w:val="20"/>
                <w:lang w:val="en-US"/>
              </w:rPr>
              <w:t>2012</w:t>
            </w:r>
          </w:p>
        </w:tc>
      </w:tr>
      <w:tr w:rsidR="00275C0C" w:rsidRPr="00E02210" w14:paraId="33D41A6E" w14:textId="77777777" w:rsidTr="009B5456">
        <w:trPr>
          <w:trHeight w:val="250"/>
          <w:jc w:val="center"/>
        </w:trPr>
        <w:tc>
          <w:tcPr>
            <w:tcW w:w="2042" w:type="dxa"/>
          </w:tcPr>
          <w:p w14:paraId="03913B45" w14:textId="77777777" w:rsidR="00275C0C" w:rsidRPr="00730861" w:rsidRDefault="00275C0C" w:rsidP="009B5456">
            <w:pPr>
              <w:jc w:val="both"/>
              <w:rPr>
                <w:sz w:val="20"/>
                <w:szCs w:val="20"/>
                <w:vertAlign w:val="superscript"/>
                <w:lang w:val="en-US"/>
              </w:rPr>
            </w:pPr>
            <w:r w:rsidRPr="00E02210">
              <w:rPr>
                <w:sz w:val="20"/>
                <w:szCs w:val="20"/>
                <w:lang w:val="en-US"/>
              </w:rPr>
              <w:t>San Mateo</w:t>
            </w:r>
          </w:p>
        </w:tc>
        <w:tc>
          <w:tcPr>
            <w:tcW w:w="1376" w:type="dxa"/>
          </w:tcPr>
          <w:p w14:paraId="759B6A7B" w14:textId="77777777" w:rsidR="00275C0C" w:rsidRPr="00E02210" w:rsidRDefault="00275C0C" w:rsidP="009B5456">
            <w:pPr>
              <w:jc w:val="center"/>
              <w:rPr>
                <w:sz w:val="20"/>
                <w:szCs w:val="20"/>
                <w:lang w:val="en-US"/>
              </w:rPr>
            </w:pPr>
            <w:r>
              <w:rPr>
                <w:sz w:val="20"/>
                <w:szCs w:val="20"/>
                <w:lang w:val="en-US"/>
              </w:rPr>
              <w:t>2014</w:t>
            </w:r>
          </w:p>
        </w:tc>
        <w:tc>
          <w:tcPr>
            <w:tcW w:w="1376" w:type="dxa"/>
          </w:tcPr>
          <w:p w14:paraId="6650D529" w14:textId="77777777" w:rsidR="00275C0C" w:rsidRPr="00CC185E" w:rsidRDefault="00275C0C" w:rsidP="009B5456">
            <w:pPr>
              <w:jc w:val="center"/>
              <w:rPr>
                <w:sz w:val="20"/>
                <w:szCs w:val="20"/>
                <w:vertAlign w:val="superscript"/>
                <w:lang w:val="en-US"/>
              </w:rPr>
            </w:pPr>
            <w:proofErr w:type="gramStart"/>
            <w:r>
              <w:rPr>
                <w:sz w:val="20"/>
                <w:szCs w:val="20"/>
                <w:lang w:val="en-US"/>
              </w:rPr>
              <w:t>none</w:t>
            </w:r>
            <w:proofErr w:type="gramEnd"/>
            <w:r>
              <w:rPr>
                <w:sz w:val="20"/>
                <w:szCs w:val="20"/>
                <w:lang w:val="en-US"/>
              </w:rPr>
              <w:t xml:space="preserve"> </w:t>
            </w:r>
            <w:r>
              <w:rPr>
                <w:sz w:val="20"/>
                <w:szCs w:val="20"/>
                <w:vertAlign w:val="superscript"/>
                <w:lang w:val="en-US"/>
              </w:rPr>
              <w:t>f</w:t>
            </w:r>
          </w:p>
        </w:tc>
        <w:tc>
          <w:tcPr>
            <w:tcW w:w="1376" w:type="dxa"/>
          </w:tcPr>
          <w:p w14:paraId="460E7610" w14:textId="77777777" w:rsidR="00275C0C" w:rsidRDefault="00275C0C" w:rsidP="009B5456">
            <w:pPr>
              <w:jc w:val="center"/>
              <w:rPr>
                <w:sz w:val="20"/>
                <w:szCs w:val="20"/>
                <w:lang w:val="en-US"/>
              </w:rPr>
            </w:pPr>
            <w:r>
              <w:rPr>
                <w:sz w:val="20"/>
                <w:szCs w:val="20"/>
                <w:lang w:val="en-US"/>
              </w:rPr>
              <w:t>all</w:t>
            </w:r>
          </w:p>
        </w:tc>
      </w:tr>
      <w:tr w:rsidR="00275C0C" w:rsidRPr="00E02210" w14:paraId="03D9AF82" w14:textId="77777777" w:rsidTr="009B5456">
        <w:trPr>
          <w:trHeight w:val="250"/>
          <w:jc w:val="center"/>
        </w:trPr>
        <w:tc>
          <w:tcPr>
            <w:tcW w:w="2042" w:type="dxa"/>
          </w:tcPr>
          <w:p w14:paraId="6B06C6E6" w14:textId="77777777" w:rsidR="00275C0C" w:rsidRPr="00730861" w:rsidRDefault="00275C0C" w:rsidP="009B5456">
            <w:pPr>
              <w:jc w:val="both"/>
              <w:rPr>
                <w:sz w:val="20"/>
                <w:szCs w:val="20"/>
                <w:vertAlign w:val="superscript"/>
                <w:lang w:val="en-US"/>
              </w:rPr>
            </w:pPr>
            <w:r>
              <w:rPr>
                <w:sz w:val="20"/>
                <w:szCs w:val="20"/>
                <w:lang w:val="en-US"/>
              </w:rPr>
              <w:t>Santa Barbara</w:t>
            </w:r>
          </w:p>
        </w:tc>
        <w:tc>
          <w:tcPr>
            <w:tcW w:w="1376" w:type="dxa"/>
          </w:tcPr>
          <w:p w14:paraId="7E0956B1" w14:textId="77777777" w:rsidR="00275C0C" w:rsidRPr="00E02210" w:rsidRDefault="00275C0C" w:rsidP="009B5456">
            <w:pPr>
              <w:jc w:val="center"/>
              <w:rPr>
                <w:sz w:val="20"/>
                <w:szCs w:val="20"/>
                <w:lang w:val="en-US"/>
              </w:rPr>
            </w:pPr>
            <w:r>
              <w:rPr>
                <w:sz w:val="20"/>
                <w:szCs w:val="20"/>
                <w:lang w:val="en-US"/>
              </w:rPr>
              <w:t>2013</w:t>
            </w:r>
          </w:p>
        </w:tc>
        <w:tc>
          <w:tcPr>
            <w:tcW w:w="1376" w:type="dxa"/>
          </w:tcPr>
          <w:p w14:paraId="474FCF25" w14:textId="77777777" w:rsidR="00275C0C" w:rsidRPr="000B6569" w:rsidRDefault="00275C0C" w:rsidP="009B5456">
            <w:pPr>
              <w:jc w:val="center"/>
              <w:rPr>
                <w:sz w:val="20"/>
                <w:szCs w:val="20"/>
                <w:vertAlign w:val="superscript"/>
                <w:lang w:val="en-US"/>
              </w:rPr>
            </w:pPr>
            <w:proofErr w:type="gramStart"/>
            <w:r>
              <w:rPr>
                <w:sz w:val="20"/>
                <w:szCs w:val="20"/>
                <w:lang w:val="en-US"/>
              </w:rPr>
              <w:t>none</w:t>
            </w:r>
            <w:proofErr w:type="gramEnd"/>
            <w:r>
              <w:rPr>
                <w:sz w:val="20"/>
                <w:szCs w:val="20"/>
                <w:lang w:val="en-US"/>
              </w:rPr>
              <w:t xml:space="preserve"> </w:t>
            </w:r>
            <w:r>
              <w:rPr>
                <w:sz w:val="20"/>
                <w:szCs w:val="20"/>
                <w:vertAlign w:val="superscript"/>
                <w:lang w:val="en-US"/>
              </w:rPr>
              <w:t>g</w:t>
            </w:r>
          </w:p>
        </w:tc>
        <w:tc>
          <w:tcPr>
            <w:tcW w:w="1376" w:type="dxa"/>
          </w:tcPr>
          <w:p w14:paraId="5BCA883F" w14:textId="77777777" w:rsidR="00275C0C" w:rsidRDefault="00275C0C" w:rsidP="009B5456">
            <w:pPr>
              <w:jc w:val="center"/>
              <w:rPr>
                <w:sz w:val="20"/>
                <w:szCs w:val="20"/>
                <w:lang w:val="en-US"/>
              </w:rPr>
            </w:pPr>
            <w:r>
              <w:rPr>
                <w:sz w:val="20"/>
                <w:szCs w:val="20"/>
                <w:lang w:val="en-US"/>
              </w:rPr>
              <w:t>all</w:t>
            </w:r>
          </w:p>
        </w:tc>
      </w:tr>
      <w:tr w:rsidR="00275C0C" w:rsidRPr="00E02210" w14:paraId="5865C639" w14:textId="77777777" w:rsidTr="009B5456">
        <w:trPr>
          <w:trHeight w:val="250"/>
          <w:jc w:val="center"/>
        </w:trPr>
        <w:tc>
          <w:tcPr>
            <w:tcW w:w="2042" w:type="dxa"/>
          </w:tcPr>
          <w:p w14:paraId="512EC0CD" w14:textId="77777777" w:rsidR="00275C0C" w:rsidRDefault="00275C0C" w:rsidP="009B5456">
            <w:pPr>
              <w:jc w:val="both"/>
              <w:rPr>
                <w:sz w:val="20"/>
                <w:szCs w:val="20"/>
                <w:lang w:val="en-US"/>
              </w:rPr>
            </w:pPr>
            <w:r>
              <w:rPr>
                <w:sz w:val="20"/>
                <w:szCs w:val="20"/>
                <w:lang w:val="en-US"/>
              </w:rPr>
              <w:t>Santa Clara</w:t>
            </w:r>
          </w:p>
        </w:tc>
        <w:tc>
          <w:tcPr>
            <w:tcW w:w="1376" w:type="dxa"/>
          </w:tcPr>
          <w:p w14:paraId="09A7699E" w14:textId="77777777" w:rsidR="00275C0C" w:rsidRPr="00E02210" w:rsidRDefault="00275C0C" w:rsidP="009B5456">
            <w:pPr>
              <w:jc w:val="center"/>
              <w:rPr>
                <w:sz w:val="20"/>
                <w:szCs w:val="20"/>
                <w:lang w:val="en-US"/>
              </w:rPr>
            </w:pPr>
            <w:r>
              <w:rPr>
                <w:sz w:val="20"/>
                <w:szCs w:val="20"/>
                <w:lang w:val="en-US"/>
              </w:rPr>
              <w:t>2007</w:t>
            </w:r>
          </w:p>
        </w:tc>
        <w:tc>
          <w:tcPr>
            <w:tcW w:w="1376" w:type="dxa"/>
          </w:tcPr>
          <w:p w14:paraId="768B9083" w14:textId="77777777" w:rsidR="00275C0C" w:rsidRDefault="00275C0C" w:rsidP="009B5456">
            <w:pPr>
              <w:jc w:val="center"/>
              <w:rPr>
                <w:sz w:val="20"/>
                <w:szCs w:val="20"/>
                <w:lang w:val="en-US"/>
              </w:rPr>
            </w:pPr>
            <w:r>
              <w:rPr>
                <w:sz w:val="20"/>
                <w:szCs w:val="20"/>
                <w:lang w:val="en-US"/>
              </w:rPr>
              <w:t>2008-2020</w:t>
            </w:r>
          </w:p>
        </w:tc>
        <w:tc>
          <w:tcPr>
            <w:tcW w:w="1376" w:type="dxa"/>
          </w:tcPr>
          <w:p w14:paraId="6333E1AE" w14:textId="77777777" w:rsidR="00275C0C" w:rsidRDefault="00275C0C" w:rsidP="009B5456">
            <w:pPr>
              <w:jc w:val="center"/>
              <w:rPr>
                <w:sz w:val="20"/>
                <w:szCs w:val="20"/>
                <w:lang w:val="en-US"/>
              </w:rPr>
            </w:pPr>
            <w:r>
              <w:rPr>
                <w:sz w:val="20"/>
                <w:szCs w:val="20"/>
                <w:lang w:val="en-US"/>
              </w:rPr>
              <w:t>2007 &amp; 2009</w:t>
            </w:r>
          </w:p>
        </w:tc>
      </w:tr>
      <w:tr w:rsidR="00275C0C" w:rsidRPr="00E02210" w14:paraId="146433DD" w14:textId="77777777" w:rsidTr="009B5456">
        <w:trPr>
          <w:trHeight w:val="250"/>
          <w:jc w:val="center"/>
        </w:trPr>
        <w:tc>
          <w:tcPr>
            <w:tcW w:w="2042" w:type="dxa"/>
          </w:tcPr>
          <w:p w14:paraId="537255C4" w14:textId="77777777" w:rsidR="00275C0C" w:rsidRDefault="00275C0C" w:rsidP="009B5456">
            <w:pPr>
              <w:jc w:val="both"/>
              <w:rPr>
                <w:sz w:val="20"/>
                <w:szCs w:val="20"/>
                <w:lang w:val="en-US"/>
              </w:rPr>
            </w:pPr>
            <w:r>
              <w:rPr>
                <w:sz w:val="20"/>
                <w:szCs w:val="20"/>
                <w:lang w:val="en-US"/>
              </w:rPr>
              <w:t>Santa Cruz</w:t>
            </w:r>
          </w:p>
        </w:tc>
        <w:tc>
          <w:tcPr>
            <w:tcW w:w="1376" w:type="dxa"/>
          </w:tcPr>
          <w:p w14:paraId="645130F8" w14:textId="77777777" w:rsidR="00275C0C" w:rsidRPr="00E02210" w:rsidRDefault="00275C0C" w:rsidP="009B5456">
            <w:pPr>
              <w:jc w:val="center"/>
              <w:rPr>
                <w:sz w:val="20"/>
                <w:szCs w:val="20"/>
                <w:lang w:val="en-US"/>
              </w:rPr>
            </w:pPr>
            <w:r>
              <w:rPr>
                <w:sz w:val="20"/>
                <w:szCs w:val="20"/>
                <w:lang w:val="en-US"/>
              </w:rPr>
              <w:t>2013</w:t>
            </w:r>
          </w:p>
        </w:tc>
        <w:tc>
          <w:tcPr>
            <w:tcW w:w="1376" w:type="dxa"/>
          </w:tcPr>
          <w:p w14:paraId="19D08219" w14:textId="77777777" w:rsidR="00275C0C" w:rsidRDefault="00275C0C" w:rsidP="009B5456">
            <w:pPr>
              <w:jc w:val="center"/>
              <w:rPr>
                <w:sz w:val="20"/>
                <w:szCs w:val="20"/>
                <w:lang w:val="en-US"/>
              </w:rPr>
            </w:pPr>
            <w:r>
              <w:rPr>
                <w:sz w:val="20"/>
                <w:szCs w:val="20"/>
                <w:lang w:val="en-US"/>
              </w:rPr>
              <w:t>2014-2020</w:t>
            </w:r>
          </w:p>
        </w:tc>
        <w:tc>
          <w:tcPr>
            <w:tcW w:w="1376" w:type="dxa"/>
          </w:tcPr>
          <w:p w14:paraId="6F1BB10D" w14:textId="77777777" w:rsidR="00275C0C" w:rsidRDefault="00275C0C" w:rsidP="009B5456">
            <w:pPr>
              <w:jc w:val="center"/>
              <w:rPr>
                <w:sz w:val="20"/>
                <w:szCs w:val="20"/>
                <w:lang w:val="en-US"/>
              </w:rPr>
            </w:pPr>
            <w:r>
              <w:rPr>
                <w:sz w:val="20"/>
                <w:szCs w:val="20"/>
                <w:lang w:val="en-US"/>
              </w:rPr>
              <w:t>2013-2015</w:t>
            </w:r>
          </w:p>
        </w:tc>
      </w:tr>
      <w:tr w:rsidR="00275C0C" w:rsidRPr="00E02210" w14:paraId="74E31B7A" w14:textId="77777777" w:rsidTr="009B5456">
        <w:trPr>
          <w:trHeight w:val="250"/>
          <w:jc w:val="center"/>
        </w:trPr>
        <w:tc>
          <w:tcPr>
            <w:tcW w:w="2042" w:type="dxa"/>
          </w:tcPr>
          <w:p w14:paraId="63266D97" w14:textId="77777777" w:rsidR="00275C0C" w:rsidRPr="00730861" w:rsidRDefault="00275C0C" w:rsidP="009B5456">
            <w:pPr>
              <w:jc w:val="both"/>
              <w:rPr>
                <w:sz w:val="20"/>
                <w:szCs w:val="20"/>
                <w:vertAlign w:val="superscript"/>
                <w:lang w:val="en-US"/>
              </w:rPr>
            </w:pPr>
            <w:r>
              <w:rPr>
                <w:sz w:val="20"/>
                <w:szCs w:val="20"/>
                <w:lang w:val="en-US"/>
              </w:rPr>
              <w:t>Stanislaus</w:t>
            </w:r>
          </w:p>
        </w:tc>
        <w:tc>
          <w:tcPr>
            <w:tcW w:w="1376" w:type="dxa"/>
          </w:tcPr>
          <w:p w14:paraId="54471E8F" w14:textId="77777777" w:rsidR="00275C0C" w:rsidRPr="00E02210" w:rsidRDefault="00275C0C" w:rsidP="009B5456">
            <w:pPr>
              <w:jc w:val="center"/>
              <w:rPr>
                <w:sz w:val="20"/>
                <w:szCs w:val="20"/>
                <w:lang w:val="en-US"/>
              </w:rPr>
            </w:pPr>
            <w:r>
              <w:rPr>
                <w:sz w:val="20"/>
                <w:szCs w:val="20"/>
                <w:lang w:val="en-US"/>
              </w:rPr>
              <w:t>2006</w:t>
            </w:r>
          </w:p>
        </w:tc>
        <w:tc>
          <w:tcPr>
            <w:tcW w:w="1376" w:type="dxa"/>
          </w:tcPr>
          <w:p w14:paraId="476C3295" w14:textId="77777777" w:rsidR="00275C0C" w:rsidRPr="00360577" w:rsidRDefault="00275C0C" w:rsidP="009B5456">
            <w:pPr>
              <w:jc w:val="center"/>
              <w:rPr>
                <w:sz w:val="20"/>
                <w:szCs w:val="20"/>
                <w:vertAlign w:val="superscript"/>
                <w:lang w:val="en-US"/>
              </w:rPr>
            </w:pPr>
            <w:r>
              <w:rPr>
                <w:sz w:val="20"/>
                <w:szCs w:val="20"/>
                <w:lang w:val="en-US"/>
              </w:rPr>
              <w:t xml:space="preserve">none </w:t>
            </w:r>
            <w:r>
              <w:rPr>
                <w:sz w:val="20"/>
                <w:szCs w:val="20"/>
                <w:vertAlign w:val="superscript"/>
                <w:lang w:val="en-US"/>
              </w:rPr>
              <w:t>h</w:t>
            </w:r>
          </w:p>
        </w:tc>
        <w:tc>
          <w:tcPr>
            <w:tcW w:w="1376" w:type="dxa"/>
          </w:tcPr>
          <w:p w14:paraId="1CDD67C8" w14:textId="77777777" w:rsidR="00275C0C" w:rsidRDefault="00275C0C" w:rsidP="009B5456">
            <w:pPr>
              <w:jc w:val="center"/>
              <w:rPr>
                <w:sz w:val="20"/>
                <w:szCs w:val="20"/>
                <w:lang w:val="en-US"/>
              </w:rPr>
            </w:pPr>
            <w:r>
              <w:rPr>
                <w:sz w:val="20"/>
                <w:szCs w:val="20"/>
                <w:lang w:val="en-US"/>
              </w:rPr>
              <w:t>all</w:t>
            </w:r>
          </w:p>
        </w:tc>
      </w:tr>
      <w:tr w:rsidR="00275C0C" w:rsidRPr="00E02210" w14:paraId="1ADC8022" w14:textId="77777777" w:rsidTr="009B5456">
        <w:trPr>
          <w:trHeight w:val="237"/>
          <w:jc w:val="center"/>
        </w:trPr>
        <w:tc>
          <w:tcPr>
            <w:tcW w:w="2042" w:type="dxa"/>
            <w:tcBorders>
              <w:bottom w:val="double" w:sz="4" w:space="0" w:color="auto"/>
            </w:tcBorders>
          </w:tcPr>
          <w:p w14:paraId="47A1FD86" w14:textId="77777777" w:rsidR="00275C0C" w:rsidRPr="00E02210" w:rsidRDefault="00275C0C" w:rsidP="009B5456">
            <w:pPr>
              <w:jc w:val="both"/>
              <w:rPr>
                <w:sz w:val="20"/>
                <w:szCs w:val="20"/>
                <w:lang w:val="en-US"/>
              </w:rPr>
            </w:pPr>
            <w:r>
              <w:rPr>
                <w:sz w:val="20"/>
                <w:szCs w:val="20"/>
                <w:lang w:val="en-US"/>
              </w:rPr>
              <w:t>Ventura</w:t>
            </w:r>
          </w:p>
        </w:tc>
        <w:tc>
          <w:tcPr>
            <w:tcW w:w="1376" w:type="dxa"/>
            <w:tcBorders>
              <w:bottom w:val="double" w:sz="4" w:space="0" w:color="auto"/>
            </w:tcBorders>
          </w:tcPr>
          <w:p w14:paraId="2C87CE3B" w14:textId="77777777" w:rsidR="00275C0C" w:rsidRPr="00E02210" w:rsidRDefault="00275C0C" w:rsidP="009B5456">
            <w:pPr>
              <w:jc w:val="center"/>
              <w:rPr>
                <w:sz w:val="20"/>
                <w:szCs w:val="20"/>
                <w:lang w:val="en-US"/>
              </w:rPr>
            </w:pPr>
            <w:r>
              <w:rPr>
                <w:sz w:val="20"/>
                <w:szCs w:val="20"/>
                <w:lang w:val="en-US"/>
              </w:rPr>
              <w:t>2010</w:t>
            </w:r>
          </w:p>
        </w:tc>
        <w:tc>
          <w:tcPr>
            <w:tcW w:w="1376" w:type="dxa"/>
            <w:tcBorders>
              <w:bottom w:val="double" w:sz="4" w:space="0" w:color="auto"/>
            </w:tcBorders>
          </w:tcPr>
          <w:p w14:paraId="70FF6B06" w14:textId="77777777" w:rsidR="00275C0C" w:rsidRDefault="00275C0C" w:rsidP="009B5456">
            <w:pPr>
              <w:jc w:val="center"/>
              <w:rPr>
                <w:sz w:val="20"/>
                <w:szCs w:val="20"/>
                <w:lang w:val="en-US"/>
              </w:rPr>
            </w:pPr>
            <w:r>
              <w:rPr>
                <w:sz w:val="20"/>
                <w:szCs w:val="20"/>
                <w:lang w:val="en-US"/>
              </w:rPr>
              <w:t>2011-2020</w:t>
            </w:r>
          </w:p>
        </w:tc>
        <w:tc>
          <w:tcPr>
            <w:tcW w:w="1376" w:type="dxa"/>
            <w:tcBorders>
              <w:bottom w:val="double" w:sz="4" w:space="0" w:color="auto"/>
            </w:tcBorders>
          </w:tcPr>
          <w:p w14:paraId="11B9AADC" w14:textId="77777777" w:rsidR="00275C0C" w:rsidRDefault="00275C0C" w:rsidP="009B5456">
            <w:pPr>
              <w:jc w:val="center"/>
              <w:rPr>
                <w:sz w:val="20"/>
                <w:szCs w:val="20"/>
                <w:lang w:val="en-US"/>
              </w:rPr>
            </w:pPr>
            <w:r>
              <w:rPr>
                <w:sz w:val="20"/>
                <w:szCs w:val="20"/>
                <w:lang w:val="en-US"/>
              </w:rPr>
              <w:t>2010-2020</w:t>
            </w:r>
          </w:p>
        </w:tc>
      </w:tr>
    </w:tbl>
    <w:p w14:paraId="182C5366" w14:textId="77777777" w:rsidR="00275C0C" w:rsidRPr="00FB1672" w:rsidRDefault="00275C0C" w:rsidP="00275C0C">
      <w:pPr>
        <w:ind w:left="1440"/>
        <w:rPr>
          <w:sz w:val="22"/>
          <w:szCs w:val="22"/>
          <w:lang w:val="en-US"/>
        </w:rPr>
      </w:pPr>
      <w:r>
        <w:rPr>
          <w:vertAlign w:val="superscript"/>
          <w:lang w:val="en-US"/>
        </w:rPr>
        <w:t>a</w:t>
      </w:r>
      <w:r>
        <w:rPr>
          <w:lang w:val="en-US"/>
        </w:rPr>
        <w:t xml:space="preserve"> </w:t>
      </w:r>
      <w:r w:rsidRPr="00FB1672">
        <w:rPr>
          <w:sz w:val="22"/>
          <w:szCs w:val="22"/>
          <w:lang w:val="en-US"/>
        </w:rPr>
        <w:t>Humboldt County had a single restaurant from 2019-2021</w:t>
      </w:r>
    </w:p>
    <w:p w14:paraId="7788289F" w14:textId="77777777" w:rsidR="00275C0C" w:rsidRPr="00FB1672" w:rsidRDefault="00275C0C" w:rsidP="00275C0C">
      <w:pPr>
        <w:ind w:left="1440"/>
        <w:rPr>
          <w:sz w:val="22"/>
          <w:szCs w:val="22"/>
          <w:lang w:val="en-US"/>
        </w:rPr>
      </w:pPr>
      <w:r w:rsidRPr="00FB1672">
        <w:rPr>
          <w:sz w:val="22"/>
          <w:szCs w:val="22"/>
          <w:vertAlign w:val="superscript"/>
          <w:lang w:val="en-US"/>
        </w:rPr>
        <w:t>b</w:t>
      </w:r>
      <w:r w:rsidRPr="00FB1672">
        <w:rPr>
          <w:sz w:val="22"/>
          <w:szCs w:val="22"/>
          <w:lang w:val="en-US"/>
        </w:rPr>
        <w:t xml:space="preserve"> Kern County had a single restaurant from 2005-2007 and </w:t>
      </w:r>
      <w:r>
        <w:rPr>
          <w:sz w:val="22"/>
          <w:szCs w:val="22"/>
          <w:lang w:val="en-US"/>
        </w:rPr>
        <w:t>none afterwards.</w:t>
      </w:r>
    </w:p>
    <w:p w14:paraId="3D8B6149" w14:textId="77777777" w:rsidR="00275C0C" w:rsidRPr="00FB1672" w:rsidRDefault="00275C0C" w:rsidP="00275C0C">
      <w:pPr>
        <w:ind w:left="1440"/>
        <w:rPr>
          <w:sz w:val="22"/>
          <w:szCs w:val="22"/>
          <w:lang w:val="en-US"/>
        </w:rPr>
      </w:pPr>
      <w:r w:rsidRPr="00FB1672">
        <w:rPr>
          <w:sz w:val="22"/>
          <w:szCs w:val="22"/>
          <w:vertAlign w:val="superscript"/>
          <w:lang w:val="en-US"/>
        </w:rPr>
        <w:t>c</w:t>
      </w:r>
      <w:r w:rsidRPr="00FB1672">
        <w:rPr>
          <w:sz w:val="22"/>
          <w:szCs w:val="22"/>
          <w:lang w:val="en-US"/>
        </w:rPr>
        <w:t xml:space="preserve"> Monterey County had a single restaurant in 2013</w:t>
      </w:r>
      <w:r>
        <w:rPr>
          <w:sz w:val="22"/>
          <w:szCs w:val="22"/>
          <w:lang w:val="en-US"/>
        </w:rPr>
        <w:t xml:space="preserve"> and none afterwards</w:t>
      </w:r>
    </w:p>
    <w:p w14:paraId="271FFB39" w14:textId="77777777" w:rsidR="00275C0C" w:rsidRPr="00FB1672" w:rsidRDefault="00275C0C" w:rsidP="00275C0C">
      <w:pPr>
        <w:ind w:left="1440"/>
        <w:rPr>
          <w:sz w:val="22"/>
          <w:szCs w:val="22"/>
          <w:lang w:val="en-US"/>
        </w:rPr>
      </w:pPr>
      <w:r w:rsidRPr="00FB1672">
        <w:rPr>
          <w:sz w:val="22"/>
          <w:szCs w:val="22"/>
          <w:vertAlign w:val="superscript"/>
          <w:lang w:val="en-US"/>
        </w:rPr>
        <w:t>d</w:t>
      </w:r>
      <w:r w:rsidRPr="00FB1672">
        <w:rPr>
          <w:sz w:val="22"/>
          <w:szCs w:val="22"/>
          <w:lang w:val="en-US"/>
        </w:rPr>
        <w:t xml:space="preserve"> Riverside had 2 restaurants in 2011 and had no restaurants from 2012 to 2017.</w:t>
      </w:r>
    </w:p>
    <w:p w14:paraId="10F57B0C" w14:textId="77777777" w:rsidR="00275C0C" w:rsidRPr="00FB1672" w:rsidRDefault="00275C0C" w:rsidP="00275C0C">
      <w:pPr>
        <w:ind w:left="1440"/>
        <w:rPr>
          <w:sz w:val="22"/>
          <w:szCs w:val="22"/>
          <w:lang w:val="en-US"/>
        </w:rPr>
      </w:pPr>
      <w:r w:rsidRPr="00FB1672">
        <w:rPr>
          <w:sz w:val="22"/>
          <w:szCs w:val="22"/>
          <w:vertAlign w:val="superscript"/>
          <w:lang w:val="en-US"/>
        </w:rPr>
        <w:t>e</w:t>
      </w:r>
      <w:r w:rsidRPr="00FB1672">
        <w:rPr>
          <w:sz w:val="22"/>
          <w:szCs w:val="22"/>
          <w:lang w:val="en-US"/>
        </w:rPr>
        <w:t xml:space="preserve"> San Bernardino had less than 4 restaurants in any given year.</w:t>
      </w:r>
    </w:p>
    <w:p w14:paraId="347E3DD2" w14:textId="77777777" w:rsidR="00275C0C" w:rsidRPr="00FB1672" w:rsidRDefault="00275C0C" w:rsidP="00275C0C">
      <w:pPr>
        <w:ind w:left="1440"/>
        <w:rPr>
          <w:sz w:val="22"/>
          <w:szCs w:val="22"/>
          <w:lang w:val="en-US"/>
        </w:rPr>
      </w:pPr>
      <w:r w:rsidRPr="00FB1672">
        <w:rPr>
          <w:sz w:val="22"/>
          <w:szCs w:val="22"/>
          <w:vertAlign w:val="superscript"/>
          <w:lang w:val="en-US"/>
        </w:rPr>
        <w:t xml:space="preserve">f </w:t>
      </w:r>
      <w:r w:rsidRPr="00FB1672">
        <w:rPr>
          <w:sz w:val="22"/>
          <w:szCs w:val="22"/>
          <w:lang w:val="en-US"/>
        </w:rPr>
        <w:t>San Mateo County had 17 restaurants from 2014 to 2018 and had zero restaurants from 2019-2020</w:t>
      </w:r>
      <w:r>
        <w:rPr>
          <w:sz w:val="22"/>
          <w:szCs w:val="22"/>
          <w:lang w:val="en-US"/>
        </w:rPr>
        <w:t>.</w:t>
      </w:r>
    </w:p>
    <w:p w14:paraId="6A167F8C" w14:textId="77777777" w:rsidR="00275C0C" w:rsidRPr="00FB1672" w:rsidRDefault="00275C0C" w:rsidP="00275C0C">
      <w:pPr>
        <w:ind w:left="1440"/>
        <w:rPr>
          <w:sz w:val="22"/>
          <w:szCs w:val="22"/>
          <w:lang w:val="en-US"/>
        </w:rPr>
      </w:pPr>
      <w:r w:rsidRPr="00FB1672">
        <w:rPr>
          <w:sz w:val="22"/>
          <w:szCs w:val="22"/>
          <w:vertAlign w:val="superscript"/>
          <w:lang w:val="en-US"/>
        </w:rPr>
        <w:t>g</w:t>
      </w:r>
      <w:r w:rsidRPr="00FB1672">
        <w:rPr>
          <w:sz w:val="22"/>
          <w:szCs w:val="22"/>
          <w:lang w:val="en-US"/>
        </w:rPr>
        <w:t xml:space="preserve"> Santa Barbara County had a single restaurant in 2013 and none after.</w:t>
      </w:r>
    </w:p>
    <w:p w14:paraId="7C280B07" w14:textId="77777777" w:rsidR="00275C0C" w:rsidRDefault="00275C0C" w:rsidP="00275C0C">
      <w:pPr>
        <w:ind w:left="1440"/>
        <w:rPr>
          <w:sz w:val="22"/>
          <w:szCs w:val="22"/>
          <w:lang w:val="en-US"/>
        </w:rPr>
      </w:pPr>
      <w:r w:rsidRPr="00FB1672">
        <w:rPr>
          <w:sz w:val="22"/>
          <w:szCs w:val="22"/>
          <w:vertAlign w:val="superscript"/>
          <w:lang w:val="en-US"/>
        </w:rPr>
        <w:t>h</w:t>
      </w:r>
      <w:r w:rsidRPr="00FB1672">
        <w:rPr>
          <w:sz w:val="22"/>
          <w:szCs w:val="22"/>
          <w:lang w:val="en-US"/>
        </w:rPr>
        <w:t xml:space="preserve"> Stanislaus had a single restaurant from 2006 to 2007 and none after</w:t>
      </w:r>
    </w:p>
    <w:p w14:paraId="273BFE56" w14:textId="77777777" w:rsidR="00275C0C" w:rsidRDefault="00275C0C" w:rsidP="00275C0C">
      <w:pPr>
        <w:rPr>
          <w:sz w:val="22"/>
          <w:szCs w:val="22"/>
          <w:lang w:val="en-US"/>
        </w:rPr>
      </w:pPr>
    </w:p>
    <w:p w14:paraId="4398E735" w14:textId="77777777" w:rsidR="00275C0C" w:rsidRPr="0006123B" w:rsidRDefault="00275C0C" w:rsidP="00275C0C">
      <w:pPr>
        <w:jc w:val="both"/>
        <w:rPr>
          <w:sz w:val="22"/>
          <w:szCs w:val="22"/>
          <w:lang w:val="en-US"/>
        </w:rPr>
      </w:pPr>
      <w:r w:rsidRPr="0006123B">
        <w:rPr>
          <w:b/>
          <w:bCs/>
          <w:sz w:val="22"/>
          <w:szCs w:val="22"/>
          <w:lang w:val="en-US"/>
        </w:rPr>
        <w:t>Notes:</w:t>
      </w:r>
      <w:r w:rsidRPr="0006123B">
        <w:rPr>
          <w:sz w:val="22"/>
          <w:szCs w:val="22"/>
          <w:lang w:val="en-US"/>
        </w:rPr>
        <w:t xml:space="preserve"> Column (1) in the table above provides a list of counties in California that are included in the CA-BRFSS and had RMP participating restaurants before the statewide adoption of RMP. Column (2) indicates the year that the first restaurant was authorized in the county by FNS. Column (3) provides the years </w:t>
      </w:r>
      <w:r>
        <w:rPr>
          <w:sz w:val="22"/>
          <w:szCs w:val="22"/>
          <w:lang w:val="en-US"/>
        </w:rPr>
        <w:t>between</w:t>
      </w:r>
      <w:r w:rsidRPr="0006123B">
        <w:rPr>
          <w:sz w:val="22"/>
          <w:szCs w:val="22"/>
          <w:lang w:val="en-US"/>
        </w:rPr>
        <w:t xml:space="preserve"> 2000 </w:t>
      </w:r>
      <w:r>
        <w:rPr>
          <w:sz w:val="22"/>
          <w:szCs w:val="22"/>
          <w:lang w:val="en-US"/>
        </w:rPr>
        <w:t>and</w:t>
      </w:r>
      <w:r w:rsidRPr="0006123B">
        <w:rPr>
          <w:sz w:val="22"/>
          <w:szCs w:val="22"/>
          <w:lang w:val="en-US"/>
        </w:rPr>
        <w:t xml:space="preserve"> 2020 that the county is considered treated</w:t>
      </w:r>
      <w:r>
        <w:rPr>
          <w:sz w:val="22"/>
          <w:szCs w:val="22"/>
          <w:lang w:val="en-US"/>
        </w:rPr>
        <w:t xml:space="preserve">. </w:t>
      </w:r>
      <w:r w:rsidRPr="0006123B">
        <w:rPr>
          <w:sz w:val="22"/>
          <w:szCs w:val="22"/>
          <w:lang w:val="en-US"/>
        </w:rPr>
        <w:t>All</w:t>
      </w:r>
      <w:r>
        <w:rPr>
          <w:sz w:val="22"/>
          <w:szCs w:val="22"/>
          <w:lang w:val="en-US"/>
        </w:rPr>
        <w:t xml:space="preserve"> </w:t>
      </w:r>
      <w:r w:rsidRPr="0006123B">
        <w:rPr>
          <w:sz w:val="22"/>
          <w:szCs w:val="22"/>
          <w:lang w:val="en-US"/>
        </w:rPr>
        <w:t>counties are considered never treated if</w:t>
      </w:r>
      <w:r>
        <w:rPr>
          <w:sz w:val="22"/>
          <w:szCs w:val="22"/>
          <w:lang w:val="en-US"/>
        </w:rPr>
        <w:t>--</w:t>
      </w:r>
      <w:r w:rsidRPr="0006123B">
        <w:rPr>
          <w:sz w:val="22"/>
          <w:szCs w:val="22"/>
          <w:lang w:val="en-US"/>
        </w:rPr>
        <w:t>(1)</w:t>
      </w:r>
      <w:r>
        <w:rPr>
          <w:sz w:val="22"/>
          <w:szCs w:val="22"/>
          <w:lang w:val="en-US"/>
        </w:rPr>
        <w:t xml:space="preserve"> </w:t>
      </w:r>
      <w:r w:rsidRPr="0006123B">
        <w:rPr>
          <w:sz w:val="22"/>
          <w:szCs w:val="22"/>
          <w:lang w:val="en-US"/>
        </w:rPr>
        <w:t>They never had more than five participating restaurants; or (2) Within a few years of initial authorization, the number of participating restaurants decreased to zero.</w:t>
      </w:r>
      <w:r>
        <w:rPr>
          <w:sz w:val="22"/>
          <w:szCs w:val="22"/>
          <w:lang w:val="en-US"/>
        </w:rPr>
        <w:t xml:space="preserve"> </w:t>
      </w:r>
      <w:r w:rsidRPr="0006123B">
        <w:rPr>
          <w:sz w:val="22"/>
          <w:szCs w:val="22"/>
          <w:lang w:val="en-US"/>
        </w:rPr>
        <w:t>Column (4) provides the years for which the redemption information was redacted for the county.</w:t>
      </w:r>
    </w:p>
    <w:p w14:paraId="5BEABE69" w14:textId="77777777" w:rsidR="00275C0C" w:rsidRDefault="00275C0C" w:rsidP="00275C0C">
      <w:pPr>
        <w:rPr>
          <w:lang w:val="en-US"/>
        </w:rPr>
      </w:pPr>
    </w:p>
    <w:p w14:paraId="57979A09" w14:textId="77777777" w:rsidR="00275C0C" w:rsidRDefault="00275C0C" w:rsidP="00275C0C">
      <w:pPr>
        <w:rPr>
          <w:lang w:val="en-US"/>
        </w:rPr>
      </w:pPr>
    </w:p>
    <w:p w14:paraId="6DFD2794" w14:textId="77777777" w:rsidR="00275C0C" w:rsidRDefault="00275C0C" w:rsidP="00275C0C">
      <w:pPr>
        <w:rPr>
          <w:lang w:val="en-US"/>
        </w:rPr>
      </w:pPr>
    </w:p>
    <w:p w14:paraId="23E45094" w14:textId="77777777" w:rsidR="00275C0C" w:rsidRDefault="00275C0C" w:rsidP="00275C0C">
      <w:pPr>
        <w:rPr>
          <w:lang w:val="en-US"/>
        </w:rPr>
      </w:pPr>
    </w:p>
    <w:p w14:paraId="08F40254" w14:textId="77777777" w:rsidR="00275C0C" w:rsidRDefault="00275C0C" w:rsidP="00275C0C">
      <w:pPr>
        <w:rPr>
          <w:lang w:val="en-US"/>
        </w:rPr>
      </w:pPr>
    </w:p>
    <w:p w14:paraId="140A0BB6" w14:textId="77777777" w:rsidR="00275C0C" w:rsidRDefault="00275C0C" w:rsidP="00275C0C">
      <w:pPr>
        <w:rPr>
          <w:lang w:val="en-US"/>
        </w:rPr>
      </w:pPr>
    </w:p>
    <w:p w14:paraId="60700BA0" w14:textId="77777777" w:rsidR="00275C0C" w:rsidRDefault="00275C0C" w:rsidP="00275C0C">
      <w:pPr>
        <w:rPr>
          <w:lang w:val="en-US"/>
        </w:rPr>
      </w:pPr>
    </w:p>
    <w:p w14:paraId="457AD00B" w14:textId="77777777" w:rsidR="00275C0C" w:rsidRDefault="00275C0C" w:rsidP="00275C0C">
      <w:pPr>
        <w:rPr>
          <w:lang w:val="en-US"/>
        </w:rPr>
      </w:pPr>
    </w:p>
    <w:p w14:paraId="138C0473" w14:textId="77777777" w:rsidR="00275C0C" w:rsidRDefault="00275C0C" w:rsidP="00275C0C">
      <w:pPr>
        <w:rPr>
          <w:lang w:val="en-US"/>
        </w:rPr>
      </w:pPr>
    </w:p>
    <w:p w14:paraId="7D936A11" w14:textId="77777777" w:rsidR="00275C0C" w:rsidRDefault="00275C0C" w:rsidP="00275C0C">
      <w:pPr>
        <w:rPr>
          <w:lang w:val="en-US"/>
        </w:rPr>
      </w:pPr>
    </w:p>
    <w:p w14:paraId="1B591A85" w14:textId="77777777" w:rsidR="00275C0C" w:rsidRDefault="00275C0C" w:rsidP="00275C0C">
      <w:pPr>
        <w:rPr>
          <w:lang w:val="en-US"/>
        </w:rPr>
      </w:pPr>
    </w:p>
    <w:p w14:paraId="445B1C09" w14:textId="77777777" w:rsidR="00275C0C" w:rsidRPr="00501FEA" w:rsidRDefault="00275C0C" w:rsidP="00275C0C">
      <w:pPr>
        <w:jc w:val="center"/>
        <w:rPr>
          <w:sz w:val="22"/>
          <w:szCs w:val="22"/>
          <w:lang w:val="en-US"/>
        </w:rPr>
      </w:pPr>
      <w:r w:rsidRPr="00501FEA">
        <w:rPr>
          <w:sz w:val="22"/>
          <w:szCs w:val="22"/>
          <w:lang w:val="en-US"/>
        </w:rPr>
        <w:lastRenderedPageBreak/>
        <w:t>TABLE A</w:t>
      </w:r>
      <w:r>
        <w:rPr>
          <w:sz w:val="22"/>
          <w:szCs w:val="22"/>
          <w:lang w:val="en-US"/>
        </w:rPr>
        <w:t>II</w:t>
      </w:r>
      <w:r w:rsidRPr="00501FEA">
        <w:rPr>
          <w:sz w:val="22"/>
          <w:szCs w:val="22"/>
          <w:lang w:val="en-US"/>
        </w:rPr>
        <w:t>: RMP PARTICIPATING RE</w:t>
      </w:r>
      <w:r>
        <w:rPr>
          <w:sz w:val="22"/>
          <w:szCs w:val="22"/>
          <w:lang w:val="en-US"/>
        </w:rPr>
        <w:t>TAILERS</w:t>
      </w:r>
    </w:p>
    <w:p w14:paraId="764F5630" w14:textId="77777777" w:rsidR="00275C0C" w:rsidRDefault="00275C0C" w:rsidP="00275C0C">
      <w:pPr>
        <w:rPr>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1291"/>
      </w:tblGrid>
      <w:tr w:rsidR="00275C0C" w14:paraId="53A58EE3" w14:textId="77777777" w:rsidTr="009B5456">
        <w:trPr>
          <w:trHeight w:val="288"/>
          <w:jc w:val="center"/>
        </w:trPr>
        <w:tc>
          <w:tcPr>
            <w:tcW w:w="2854" w:type="dxa"/>
            <w:tcBorders>
              <w:top w:val="double" w:sz="4" w:space="0" w:color="auto"/>
              <w:bottom w:val="single" w:sz="4" w:space="0" w:color="auto"/>
            </w:tcBorders>
          </w:tcPr>
          <w:p w14:paraId="5CAA763B" w14:textId="77777777" w:rsidR="00275C0C" w:rsidRPr="00501FEA" w:rsidRDefault="00275C0C" w:rsidP="009B5456">
            <w:pPr>
              <w:rPr>
                <w:sz w:val="22"/>
                <w:szCs w:val="22"/>
                <w:lang w:val="en-US"/>
              </w:rPr>
            </w:pPr>
            <w:r w:rsidRPr="00501FEA">
              <w:rPr>
                <w:sz w:val="22"/>
                <w:szCs w:val="22"/>
                <w:lang w:val="en-US"/>
              </w:rPr>
              <w:t>Name of the Re</w:t>
            </w:r>
            <w:r>
              <w:rPr>
                <w:sz w:val="22"/>
                <w:szCs w:val="22"/>
                <w:lang w:val="en-US"/>
              </w:rPr>
              <w:t>staurant</w:t>
            </w:r>
          </w:p>
        </w:tc>
        <w:tc>
          <w:tcPr>
            <w:tcW w:w="1291" w:type="dxa"/>
            <w:tcBorders>
              <w:top w:val="double" w:sz="4" w:space="0" w:color="auto"/>
              <w:bottom w:val="single" w:sz="4" w:space="0" w:color="auto"/>
            </w:tcBorders>
          </w:tcPr>
          <w:p w14:paraId="1286ACF3" w14:textId="77777777" w:rsidR="00275C0C" w:rsidRPr="00501FEA" w:rsidRDefault="00275C0C" w:rsidP="009B5456">
            <w:pPr>
              <w:rPr>
                <w:sz w:val="22"/>
                <w:szCs w:val="22"/>
                <w:lang w:val="en-US"/>
              </w:rPr>
            </w:pPr>
            <w:r w:rsidRPr="00501FEA">
              <w:rPr>
                <w:sz w:val="22"/>
                <w:szCs w:val="22"/>
                <w:lang w:val="en-US"/>
              </w:rPr>
              <w:t>Percentage</w:t>
            </w:r>
          </w:p>
        </w:tc>
      </w:tr>
      <w:tr w:rsidR="00275C0C" w14:paraId="406196F8" w14:textId="77777777" w:rsidTr="009B5456">
        <w:trPr>
          <w:trHeight w:val="288"/>
          <w:jc w:val="center"/>
        </w:trPr>
        <w:tc>
          <w:tcPr>
            <w:tcW w:w="2854" w:type="dxa"/>
            <w:tcBorders>
              <w:top w:val="single" w:sz="4" w:space="0" w:color="auto"/>
            </w:tcBorders>
          </w:tcPr>
          <w:p w14:paraId="1167858A" w14:textId="77777777" w:rsidR="00275C0C" w:rsidRPr="00501FEA" w:rsidRDefault="00275C0C" w:rsidP="009B5456">
            <w:pPr>
              <w:rPr>
                <w:sz w:val="22"/>
                <w:szCs w:val="22"/>
                <w:lang w:val="en-US"/>
              </w:rPr>
            </w:pPr>
            <w:r w:rsidRPr="00501FEA">
              <w:rPr>
                <w:sz w:val="22"/>
                <w:szCs w:val="22"/>
                <w:lang w:val="en-US"/>
              </w:rPr>
              <w:t>Subway</w:t>
            </w:r>
          </w:p>
        </w:tc>
        <w:tc>
          <w:tcPr>
            <w:tcW w:w="1291" w:type="dxa"/>
            <w:tcBorders>
              <w:top w:val="single" w:sz="4" w:space="0" w:color="auto"/>
            </w:tcBorders>
          </w:tcPr>
          <w:p w14:paraId="4B7AC843" w14:textId="77777777" w:rsidR="00275C0C" w:rsidRPr="00501FEA" w:rsidRDefault="00275C0C" w:rsidP="009B5456">
            <w:pPr>
              <w:rPr>
                <w:sz w:val="22"/>
                <w:szCs w:val="22"/>
                <w:lang w:val="en-US"/>
              </w:rPr>
            </w:pPr>
            <w:r w:rsidRPr="00501FEA">
              <w:rPr>
                <w:sz w:val="22"/>
                <w:szCs w:val="22"/>
                <w:lang w:val="en-US"/>
              </w:rPr>
              <w:t>16.</w:t>
            </w:r>
            <w:r>
              <w:rPr>
                <w:sz w:val="22"/>
                <w:szCs w:val="22"/>
                <w:lang w:val="en-US"/>
              </w:rPr>
              <w:t>71</w:t>
            </w:r>
          </w:p>
        </w:tc>
      </w:tr>
      <w:tr w:rsidR="00275C0C" w14:paraId="5A7005C5" w14:textId="77777777" w:rsidTr="009B5456">
        <w:trPr>
          <w:trHeight w:val="288"/>
          <w:jc w:val="center"/>
        </w:trPr>
        <w:tc>
          <w:tcPr>
            <w:tcW w:w="2854" w:type="dxa"/>
          </w:tcPr>
          <w:p w14:paraId="7AE97FC2" w14:textId="77777777" w:rsidR="00275C0C" w:rsidRPr="00501FEA" w:rsidRDefault="00275C0C" w:rsidP="009B5456">
            <w:pPr>
              <w:rPr>
                <w:sz w:val="22"/>
                <w:szCs w:val="22"/>
                <w:lang w:val="en-US"/>
              </w:rPr>
            </w:pPr>
            <w:r w:rsidRPr="00501FEA">
              <w:rPr>
                <w:sz w:val="22"/>
                <w:szCs w:val="22"/>
                <w:lang w:val="en-US"/>
              </w:rPr>
              <w:t>Jack in the Box</w:t>
            </w:r>
          </w:p>
        </w:tc>
        <w:tc>
          <w:tcPr>
            <w:tcW w:w="1291" w:type="dxa"/>
          </w:tcPr>
          <w:p w14:paraId="6AD7233F" w14:textId="77777777" w:rsidR="00275C0C" w:rsidRPr="00501FEA" w:rsidRDefault="00275C0C" w:rsidP="009B5456">
            <w:pPr>
              <w:rPr>
                <w:sz w:val="22"/>
                <w:szCs w:val="22"/>
                <w:lang w:val="en-US"/>
              </w:rPr>
            </w:pPr>
            <w:r w:rsidRPr="00501FEA">
              <w:rPr>
                <w:sz w:val="22"/>
                <w:szCs w:val="22"/>
                <w:lang w:val="en-US"/>
              </w:rPr>
              <w:t>10.</w:t>
            </w:r>
            <w:r>
              <w:rPr>
                <w:sz w:val="22"/>
                <w:szCs w:val="22"/>
                <w:lang w:val="en-US"/>
              </w:rPr>
              <w:t>53</w:t>
            </w:r>
          </w:p>
        </w:tc>
      </w:tr>
      <w:tr w:rsidR="00275C0C" w14:paraId="6063E912" w14:textId="77777777" w:rsidTr="009B5456">
        <w:trPr>
          <w:trHeight w:val="306"/>
          <w:jc w:val="center"/>
        </w:trPr>
        <w:tc>
          <w:tcPr>
            <w:tcW w:w="2854" w:type="dxa"/>
          </w:tcPr>
          <w:p w14:paraId="169A4756" w14:textId="77777777" w:rsidR="00275C0C" w:rsidRPr="00501FEA" w:rsidRDefault="00275C0C" w:rsidP="009B5456">
            <w:pPr>
              <w:rPr>
                <w:sz w:val="22"/>
                <w:szCs w:val="22"/>
                <w:lang w:val="en-US"/>
              </w:rPr>
            </w:pPr>
            <w:r>
              <w:rPr>
                <w:sz w:val="22"/>
                <w:szCs w:val="22"/>
                <w:lang w:val="en-US"/>
              </w:rPr>
              <w:t>Pizza Hut</w:t>
            </w:r>
          </w:p>
        </w:tc>
        <w:tc>
          <w:tcPr>
            <w:tcW w:w="1291" w:type="dxa"/>
          </w:tcPr>
          <w:p w14:paraId="37AF6FE1" w14:textId="77777777" w:rsidR="00275C0C" w:rsidRPr="00501FEA" w:rsidRDefault="00275C0C" w:rsidP="009B5456">
            <w:pPr>
              <w:rPr>
                <w:sz w:val="22"/>
                <w:szCs w:val="22"/>
                <w:lang w:val="en-US"/>
              </w:rPr>
            </w:pPr>
            <w:r>
              <w:rPr>
                <w:sz w:val="22"/>
                <w:szCs w:val="22"/>
                <w:lang w:val="en-US"/>
              </w:rPr>
              <w:t>6.85</w:t>
            </w:r>
          </w:p>
        </w:tc>
      </w:tr>
      <w:tr w:rsidR="00275C0C" w14:paraId="5E931EBB" w14:textId="77777777" w:rsidTr="009B5456">
        <w:trPr>
          <w:trHeight w:val="288"/>
          <w:jc w:val="center"/>
        </w:trPr>
        <w:tc>
          <w:tcPr>
            <w:tcW w:w="2854" w:type="dxa"/>
          </w:tcPr>
          <w:p w14:paraId="73F14BAD" w14:textId="77777777" w:rsidR="00275C0C" w:rsidRPr="00501FEA" w:rsidRDefault="00275C0C" w:rsidP="009B5456">
            <w:pPr>
              <w:rPr>
                <w:sz w:val="22"/>
                <w:szCs w:val="22"/>
                <w:lang w:val="en-US"/>
              </w:rPr>
            </w:pPr>
            <w:r>
              <w:rPr>
                <w:sz w:val="22"/>
                <w:szCs w:val="22"/>
                <w:lang w:val="en-US"/>
              </w:rPr>
              <w:t>KFC</w:t>
            </w:r>
          </w:p>
        </w:tc>
        <w:tc>
          <w:tcPr>
            <w:tcW w:w="1291" w:type="dxa"/>
          </w:tcPr>
          <w:p w14:paraId="0AF11A85" w14:textId="77777777" w:rsidR="00275C0C" w:rsidRPr="00501FEA" w:rsidRDefault="00275C0C" w:rsidP="009B5456">
            <w:pPr>
              <w:rPr>
                <w:sz w:val="22"/>
                <w:szCs w:val="22"/>
                <w:lang w:val="en-US"/>
              </w:rPr>
            </w:pPr>
            <w:r w:rsidRPr="00501FEA">
              <w:rPr>
                <w:sz w:val="22"/>
                <w:szCs w:val="22"/>
                <w:lang w:val="en-US"/>
              </w:rPr>
              <w:t>5.</w:t>
            </w:r>
            <w:r>
              <w:rPr>
                <w:sz w:val="22"/>
                <w:szCs w:val="22"/>
                <w:lang w:val="en-US"/>
              </w:rPr>
              <w:t>88</w:t>
            </w:r>
          </w:p>
        </w:tc>
      </w:tr>
      <w:tr w:rsidR="00275C0C" w14:paraId="4C59F42B" w14:textId="77777777" w:rsidTr="009B5456">
        <w:trPr>
          <w:trHeight w:val="288"/>
          <w:jc w:val="center"/>
        </w:trPr>
        <w:tc>
          <w:tcPr>
            <w:tcW w:w="2854" w:type="dxa"/>
          </w:tcPr>
          <w:p w14:paraId="4D0ED189" w14:textId="77777777" w:rsidR="00275C0C" w:rsidRPr="00501FEA" w:rsidRDefault="00275C0C" w:rsidP="009B5456">
            <w:pPr>
              <w:rPr>
                <w:sz w:val="22"/>
                <w:szCs w:val="22"/>
                <w:lang w:val="en-US"/>
              </w:rPr>
            </w:pPr>
            <w:r>
              <w:rPr>
                <w:sz w:val="22"/>
                <w:szCs w:val="22"/>
                <w:lang w:val="en-US"/>
              </w:rPr>
              <w:t>El Pollo</w:t>
            </w:r>
          </w:p>
        </w:tc>
        <w:tc>
          <w:tcPr>
            <w:tcW w:w="1291" w:type="dxa"/>
          </w:tcPr>
          <w:p w14:paraId="4C895A4C" w14:textId="77777777" w:rsidR="00275C0C" w:rsidRPr="00501FEA" w:rsidRDefault="00275C0C" w:rsidP="009B5456">
            <w:pPr>
              <w:rPr>
                <w:sz w:val="22"/>
                <w:szCs w:val="22"/>
                <w:lang w:val="en-US"/>
              </w:rPr>
            </w:pPr>
            <w:r w:rsidRPr="00501FEA">
              <w:rPr>
                <w:sz w:val="22"/>
                <w:szCs w:val="22"/>
                <w:lang w:val="en-US"/>
              </w:rPr>
              <w:t>5.</w:t>
            </w:r>
            <w:r>
              <w:rPr>
                <w:sz w:val="22"/>
                <w:szCs w:val="22"/>
                <w:lang w:val="en-US"/>
              </w:rPr>
              <w:t>34</w:t>
            </w:r>
          </w:p>
        </w:tc>
      </w:tr>
      <w:tr w:rsidR="00275C0C" w14:paraId="26917D9F" w14:textId="77777777" w:rsidTr="009B5456">
        <w:trPr>
          <w:trHeight w:val="288"/>
          <w:jc w:val="center"/>
        </w:trPr>
        <w:tc>
          <w:tcPr>
            <w:tcW w:w="2854" w:type="dxa"/>
          </w:tcPr>
          <w:p w14:paraId="31F8F84E" w14:textId="77777777" w:rsidR="00275C0C" w:rsidRPr="00501FEA" w:rsidRDefault="00275C0C" w:rsidP="009B5456">
            <w:pPr>
              <w:rPr>
                <w:sz w:val="22"/>
                <w:szCs w:val="22"/>
                <w:lang w:val="en-US"/>
              </w:rPr>
            </w:pPr>
            <w:r>
              <w:rPr>
                <w:sz w:val="22"/>
                <w:szCs w:val="22"/>
                <w:lang w:val="en-US"/>
              </w:rPr>
              <w:t>Domino’s Pizza</w:t>
            </w:r>
          </w:p>
        </w:tc>
        <w:tc>
          <w:tcPr>
            <w:tcW w:w="1291" w:type="dxa"/>
          </w:tcPr>
          <w:p w14:paraId="375A8448" w14:textId="77777777" w:rsidR="00275C0C" w:rsidRPr="00501FEA" w:rsidRDefault="00275C0C" w:rsidP="009B5456">
            <w:pPr>
              <w:rPr>
                <w:sz w:val="22"/>
                <w:szCs w:val="22"/>
                <w:lang w:val="en-US"/>
              </w:rPr>
            </w:pPr>
            <w:r>
              <w:rPr>
                <w:sz w:val="22"/>
                <w:szCs w:val="22"/>
                <w:lang w:val="en-US"/>
              </w:rPr>
              <w:t>5.29</w:t>
            </w:r>
          </w:p>
        </w:tc>
      </w:tr>
      <w:tr w:rsidR="00275C0C" w14:paraId="08032436" w14:textId="77777777" w:rsidTr="009B5456">
        <w:trPr>
          <w:trHeight w:val="288"/>
          <w:jc w:val="center"/>
        </w:trPr>
        <w:tc>
          <w:tcPr>
            <w:tcW w:w="2854" w:type="dxa"/>
          </w:tcPr>
          <w:p w14:paraId="368D10D5" w14:textId="77777777" w:rsidR="00275C0C" w:rsidRPr="00501FEA" w:rsidRDefault="00275C0C" w:rsidP="009B5456">
            <w:pPr>
              <w:rPr>
                <w:sz w:val="22"/>
                <w:szCs w:val="22"/>
                <w:lang w:val="en-US"/>
              </w:rPr>
            </w:pPr>
            <w:r>
              <w:rPr>
                <w:sz w:val="22"/>
                <w:szCs w:val="22"/>
                <w:lang w:val="en-US"/>
              </w:rPr>
              <w:t>Carl’s Jr.</w:t>
            </w:r>
          </w:p>
        </w:tc>
        <w:tc>
          <w:tcPr>
            <w:tcW w:w="1291" w:type="dxa"/>
          </w:tcPr>
          <w:p w14:paraId="5CCB8D93" w14:textId="77777777" w:rsidR="00275C0C" w:rsidRPr="00501FEA" w:rsidRDefault="00275C0C" w:rsidP="009B5456">
            <w:pPr>
              <w:rPr>
                <w:sz w:val="22"/>
                <w:szCs w:val="22"/>
                <w:lang w:val="en-US"/>
              </w:rPr>
            </w:pPr>
            <w:r>
              <w:rPr>
                <w:sz w:val="22"/>
                <w:szCs w:val="22"/>
                <w:lang w:val="en-US"/>
              </w:rPr>
              <w:t>5.21</w:t>
            </w:r>
          </w:p>
        </w:tc>
      </w:tr>
      <w:tr w:rsidR="00275C0C" w14:paraId="2A7CD9C8" w14:textId="77777777" w:rsidTr="009B5456">
        <w:trPr>
          <w:trHeight w:val="288"/>
          <w:jc w:val="center"/>
        </w:trPr>
        <w:tc>
          <w:tcPr>
            <w:tcW w:w="2854" w:type="dxa"/>
          </w:tcPr>
          <w:p w14:paraId="7B90DCFE" w14:textId="77777777" w:rsidR="00275C0C" w:rsidRPr="00501FEA" w:rsidRDefault="00275C0C" w:rsidP="009B5456">
            <w:pPr>
              <w:rPr>
                <w:sz w:val="22"/>
                <w:szCs w:val="22"/>
                <w:lang w:val="en-US"/>
              </w:rPr>
            </w:pPr>
            <w:r>
              <w:rPr>
                <w:sz w:val="22"/>
                <w:szCs w:val="22"/>
                <w:lang w:val="en-US"/>
              </w:rPr>
              <w:t>Burger King</w:t>
            </w:r>
          </w:p>
        </w:tc>
        <w:tc>
          <w:tcPr>
            <w:tcW w:w="1291" w:type="dxa"/>
          </w:tcPr>
          <w:p w14:paraId="7F7AF102" w14:textId="77777777" w:rsidR="00275C0C" w:rsidRPr="00501FEA" w:rsidRDefault="00275C0C" w:rsidP="009B5456">
            <w:pPr>
              <w:rPr>
                <w:sz w:val="22"/>
                <w:szCs w:val="22"/>
                <w:lang w:val="en-US"/>
              </w:rPr>
            </w:pPr>
            <w:r w:rsidRPr="00501FEA">
              <w:rPr>
                <w:sz w:val="22"/>
                <w:szCs w:val="22"/>
                <w:lang w:val="en-US"/>
              </w:rPr>
              <w:t>4.</w:t>
            </w:r>
            <w:r>
              <w:rPr>
                <w:sz w:val="22"/>
                <w:szCs w:val="22"/>
                <w:lang w:val="en-US"/>
              </w:rPr>
              <w:t>47</w:t>
            </w:r>
          </w:p>
        </w:tc>
      </w:tr>
      <w:tr w:rsidR="00275C0C" w14:paraId="63B736BB" w14:textId="77777777" w:rsidTr="009B5456">
        <w:trPr>
          <w:trHeight w:val="306"/>
          <w:jc w:val="center"/>
        </w:trPr>
        <w:tc>
          <w:tcPr>
            <w:tcW w:w="2854" w:type="dxa"/>
          </w:tcPr>
          <w:p w14:paraId="12BB9178" w14:textId="77777777" w:rsidR="00275C0C" w:rsidRPr="00501FEA" w:rsidRDefault="00275C0C" w:rsidP="009B5456">
            <w:pPr>
              <w:rPr>
                <w:sz w:val="22"/>
                <w:szCs w:val="22"/>
                <w:lang w:val="en-US"/>
              </w:rPr>
            </w:pPr>
            <w:r w:rsidRPr="00501FEA">
              <w:rPr>
                <w:sz w:val="22"/>
                <w:szCs w:val="22"/>
                <w:lang w:val="en-US"/>
              </w:rPr>
              <w:t>McDonald’s</w:t>
            </w:r>
          </w:p>
        </w:tc>
        <w:tc>
          <w:tcPr>
            <w:tcW w:w="1291" w:type="dxa"/>
          </w:tcPr>
          <w:p w14:paraId="40C86AD5" w14:textId="77777777" w:rsidR="00275C0C" w:rsidRPr="00501FEA" w:rsidRDefault="00275C0C" w:rsidP="009B5456">
            <w:pPr>
              <w:rPr>
                <w:sz w:val="22"/>
                <w:szCs w:val="22"/>
                <w:lang w:val="en-US"/>
              </w:rPr>
            </w:pPr>
            <w:r w:rsidRPr="00501FEA">
              <w:rPr>
                <w:sz w:val="22"/>
                <w:szCs w:val="22"/>
                <w:lang w:val="en-US"/>
              </w:rPr>
              <w:t>3.</w:t>
            </w:r>
            <w:r>
              <w:rPr>
                <w:sz w:val="22"/>
                <w:szCs w:val="22"/>
                <w:lang w:val="en-US"/>
              </w:rPr>
              <w:t>55</w:t>
            </w:r>
          </w:p>
        </w:tc>
      </w:tr>
      <w:tr w:rsidR="00275C0C" w14:paraId="75F87315" w14:textId="77777777" w:rsidTr="009B5456">
        <w:trPr>
          <w:trHeight w:val="288"/>
          <w:jc w:val="center"/>
        </w:trPr>
        <w:tc>
          <w:tcPr>
            <w:tcW w:w="2854" w:type="dxa"/>
          </w:tcPr>
          <w:p w14:paraId="06BB9D79" w14:textId="77777777" w:rsidR="00275C0C" w:rsidRPr="00501FEA" w:rsidRDefault="00275C0C" w:rsidP="009B5456">
            <w:pPr>
              <w:rPr>
                <w:sz w:val="22"/>
                <w:szCs w:val="22"/>
                <w:lang w:val="en-US"/>
              </w:rPr>
            </w:pPr>
            <w:r w:rsidRPr="00501FEA">
              <w:rPr>
                <w:sz w:val="22"/>
                <w:szCs w:val="22"/>
                <w:lang w:val="en-US"/>
              </w:rPr>
              <w:t>Del Taco</w:t>
            </w:r>
          </w:p>
        </w:tc>
        <w:tc>
          <w:tcPr>
            <w:tcW w:w="1291" w:type="dxa"/>
          </w:tcPr>
          <w:p w14:paraId="6694CFE5" w14:textId="77777777" w:rsidR="00275C0C" w:rsidRPr="00501FEA" w:rsidRDefault="00275C0C" w:rsidP="009B5456">
            <w:pPr>
              <w:rPr>
                <w:sz w:val="22"/>
                <w:szCs w:val="22"/>
                <w:lang w:val="en-US"/>
              </w:rPr>
            </w:pPr>
            <w:r w:rsidRPr="00501FEA">
              <w:rPr>
                <w:sz w:val="22"/>
                <w:szCs w:val="22"/>
                <w:lang w:val="en-US"/>
              </w:rPr>
              <w:t>2.9</w:t>
            </w:r>
            <w:r>
              <w:rPr>
                <w:sz w:val="22"/>
                <w:szCs w:val="22"/>
                <w:lang w:val="en-US"/>
              </w:rPr>
              <w:t>0</w:t>
            </w:r>
          </w:p>
        </w:tc>
      </w:tr>
      <w:tr w:rsidR="00275C0C" w14:paraId="2CDC3A9B" w14:textId="77777777" w:rsidTr="009B5456">
        <w:trPr>
          <w:trHeight w:val="288"/>
          <w:jc w:val="center"/>
        </w:trPr>
        <w:tc>
          <w:tcPr>
            <w:tcW w:w="2854" w:type="dxa"/>
          </w:tcPr>
          <w:p w14:paraId="5763E63D" w14:textId="77777777" w:rsidR="00275C0C" w:rsidRPr="00501FEA" w:rsidRDefault="00275C0C" w:rsidP="009B5456">
            <w:pPr>
              <w:rPr>
                <w:sz w:val="22"/>
                <w:szCs w:val="22"/>
                <w:lang w:val="en-US"/>
              </w:rPr>
            </w:pPr>
            <w:proofErr w:type="spellStart"/>
            <w:r w:rsidRPr="00501FEA">
              <w:rPr>
                <w:sz w:val="22"/>
                <w:szCs w:val="22"/>
                <w:lang w:val="en-US"/>
              </w:rPr>
              <w:t>Yoshinoya</w:t>
            </w:r>
            <w:proofErr w:type="spellEnd"/>
          </w:p>
        </w:tc>
        <w:tc>
          <w:tcPr>
            <w:tcW w:w="1291" w:type="dxa"/>
          </w:tcPr>
          <w:p w14:paraId="2E848482" w14:textId="77777777" w:rsidR="00275C0C" w:rsidRPr="00501FEA" w:rsidRDefault="00275C0C" w:rsidP="009B5456">
            <w:pPr>
              <w:rPr>
                <w:sz w:val="22"/>
                <w:szCs w:val="22"/>
                <w:lang w:val="en-US"/>
              </w:rPr>
            </w:pPr>
            <w:r w:rsidRPr="00501FEA">
              <w:rPr>
                <w:sz w:val="22"/>
                <w:szCs w:val="22"/>
                <w:lang w:val="en-US"/>
              </w:rPr>
              <w:t>2.3</w:t>
            </w:r>
            <w:r>
              <w:rPr>
                <w:sz w:val="22"/>
                <w:szCs w:val="22"/>
                <w:lang w:val="en-US"/>
              </w:rPr>
              <w:t>3</w:t>
            </w:r>
          </w:p>
        </w:tc>
      </w:tr>
      <w:tr w:rsidR="00275C0C" w14:paraId="580A79CC" w14:textId="77777777" w:rsidTr="009B5456">
        <w:trPr>
          <w:trHeight w:val="288"/>
          <w:jc w:val="center"/>
        </w:trPr>
        <w:tc>
          <w:tcPr>
            <w:tcW w:w="2854" w:type="dxa"/>
          </w:tcPr>
          <w:p w14:paraId="17C11BCF" w14:textId="77777777" w:rsidR="00275C0C" w:rsidRPr="00501FEA" w:rsidRDefault="00275C0C" w:rsidP="009B5456">
            <w:pPr>
              <w:rPr>
                <w:sz w:val="22"/>
                <w:szCs w:val="22"/>
                <w:lang w:val="en-US"/>
              </w:rPr>
            </w:pPr>
            <w:r w:rsidRPr="00501FEA">
              <w:rPr>
                <w:sz w:val="22"/>
                <w:szCs w:val="22"/>
                <w:lang w:val="en-US"/>
              </w:rPr>
              <w:t>Wendy’s</w:t>
            </w:r>
          </w:p>
        </w:tc>
        <w:tc>
          <w:tcPr>
            <w:tcW w:w="1291" w:type="dxa"/>
          </w:tcPr>
          <w:p w14:paraId="6654A352" w14:textId="77777777" w:rsidR="00275C0C" w:rsidRPr="00501FEA" w:rsidRDefault="00275C0C" w:rsidP="009B5456">
            <w:pPr>
              <w:rPr>
                <w:sz w:val="22"/>
                <w:szCs w:val="22"/>
                <w:lang w:val="en-US"/>
              </w:rPr>
            </w:pPr>
            <w:r>
              <w:rPr>
                <w:sz w:val="22"/>
                <w:szCs w:val="22"/>
                <w:lang w:val="en-US"/>
              </w:rPr>
              <w:t>1.86</w:t>
            </w:r>
          </w:p>
        </w:tc>
      </w:tr>
      <w:tr w:rsidR="00275C0C" w14:paraId="3FE41D19" w14:textId="77777777" w:rsidTr="009B5456">
        <w:trPr>
          <w:trHeight w:val="270"/>
          <w:jc w:val="center"/>
        </w:trPr>
        <w:tc>
          <w:tcPr>
            <w:tcW w:w="2854" w:type="dxa"/>
            <w:tcBorders>
              <w:top w:val="single" w:sz="4" w:space="0" w:color="auto"/>
              <w:bottom w:val="double" w:sz="4" w:space="0" w:color="auto"/>
            </w:tcBorders>
          </w:tcPr>
          <w:p w14:paraId="24EF6E5D" w14:textId="77777777" w:rsidR="00275C0C" w:rsidRPr="00501FEA" w:rsidRDefault="00275C0C" w:rsidP="009B5456">
            <w:pPr>
              <w:rPr>
                <w:b/>
                <w:bCs/>
                <w:sz w:val="22"/>
                <w:szCs w:val="22"/>
                <w:lang w:val="en-US"/>
              </w:rPr>
            </w:pPr>
            <w:r w:rsidRPr="00501FEA">
              <w:rPr>
                <w:b/>
                <w:bCs/>
                <w:sz w:val="22"/>
                <w:szCs w:val="22"/>
                <w:lang w:val="en-US"/>
              </w:rPr>
              <w:t>Total</w:t>
            </w:r>
          </w:p>
        </w:tc>
        <w:tc>
          <w:tcPr>
            <w:tcW w:w="1291" w:type="dxa"/>
            <w:tcBorders>
              <w:top w:val="single" w:sz="4" w:space="0" w:color="auto"/>
              <w:bottom w:val="double" w:sz="4" w:space="0" w:color="auto"/>
            </w:tcBorders>
          </w:tcPr>
          <w:p w14:paraId="1069A4CE" w14:textId="77777777" w:rsidR="00275C0C" w:rsidRPr="00501FEA" w:rsidRDefault="00275C0C" w:rsidP="009B5456">
            <w:pPr>
              <w:rPr>
                <w:b/>
                <w:bCs/>
                <w:sz w:val="22"/>
                <w:szCs w:val="22"/>
                <w:lang w:val="en-US"/>
              </w:rPr>
            </w:pPr>
            <w:r>
              <w:rPr>
                <w:b/>
                <w:bCs/>
                <w:sz w:val="22"/>
                <w:szCs w:val="22"/>
                <w:lang w:val="en-US"/>
              </w:rPr>
              <w:t>70.93</w:t>
            </w:r>
          </w:p>
        </w:tc>
      </w:tr>
    </w:tbl>
    <w:p w14:paraId="2D3D0CA5" w14:textId="77777777" w:rsidR="00275C0C" w:rsidRDefault="00275C0C" w:rsidP="00275C0C">
      <w:pPr>
        <w:rPr>
          <w:sz w:val="22"/>
          <w:szCs w:val="22"/>
          <w:lang w:val="en-US"/>
        </w:rPr>
      </w:pPr>
    </w:p>
    <w:p w14:paraId="1A1AD123" w14:textId="77777777" w:rsidR="00275C0C" w:rsidRDefault="00275C0C" w:rsidP="00275C0C">
      <w:pPr>
        <w:jc w:val="both"/>
        <w:rPr>
          <w:sz w:val="22"/>
          <w:szCs w:val="22"/>
          <w:lang w:val="en-US"/>
        </w:rPr>
      </w:pPr>
      <w:r w:rsidRPr="009E3192">
        <w:rPr>
          <w:b/>
          <w:bCs/>
          <w:sz w:val="22"/>
          <w:szCs w:val="22"/>
          <w:lang w:val="en-US"/>
        </w:rPr>
        <w:t>Notes:</w:t>
      </w:r>
      <w:r>
        <w:rPr>
          <w:sz w:val="22"/>
          <w:szCs w:val="22"/>
          <w:lang w:val="en-US"/>
        </w:rPr>
        <w:t xml:space="preserve"> The table lists the restaurants that make up approximately 71 percent of all participating retailers in the Restaurant Meals Program in California. Percentages are computed using total number of participating restaurants from 2000 to 2020 based on the data made available by FNS.</w:t>
      </w:r>
    </w:p>
    <w:p w14:paraId="420865CB" w14:textId="4569C6CC" w:rsidR="00A93451" w:rsidRDefault="00A93451" w:rsidP="003430DE">
      <w:pPr>
        <w:jc w:val="both"/>
        <w:rPr>
          <w:sz w:val="22"/>
          <w:szCs w:val="22"/>
          <w:lang w:val="en-US"/>
        </w:rPr>
      </w:pPr>
    </w:p>
    <w:p w14:paraId="5B339369" w14:textId="77777777" w:rsidR="00275C0C" w:rsidRDefault="00275C0C" w:rsidP="003430DE">
      <w:pPr>
        <w:jc w:val="both"/>
        <w:rPr>
          <w:sz w:val="22"/>
          <w:szCs w:val="22"/>
          <w:lang w:val="en-US"/>
        </w:rPr>
      </w:pPr>
    </w:p>
    <w:p w14:paraId="5892CFAC" w14:textId="77777777" w:rsidR="00C6087A" w:rsidRDefault="00C6087A" w:rsidP="003430DE">
      <w:pPr>
        <w:jc w:val="both"/>
        <w:rPr>
          <w:sz w:val="22"/>
          <w:szCs w:val="22"/>
          <w:lang w:val="en-US"/>
        </w:rPr>
      </w:pPr>
    </w:p>
    <w:p w14:paraId="12CDCAC4" w14:textId="77777777" w:rsidR="00C6087A" w:rsidRDefault="00C6087A" w:rsidP="003430DE">
      <w:pPr>
        <w:jc w:val="both"/>
        <w:rPr>
          <w:sz w:val="22"/>
          <w:szCs w:val="22"/>
          <w:lang w:val="en-US"/>
        </w:rPr>
      </w:pPr>
    </w:p>
    <w:p w14:paraId="2343812F" w14:textId="77777777" w:rsidR="00C6087A" w:rsidRDefault="00C6087A" w:rsidP="003430DE">
      <w:pPr>
        <w:jc w:val="both"/>
        <w:rPr>
          <w:sz w:val="22"/>
          <w:szCs w:val="22"/>
          <w:lang w:val="en-US"/>
        </w:rPr>
      </w:pPr>
    </w:p>
    <w:p w14:paraId="24D0811F" w14:textId="77777777" w:rsidR="00C6087A" w:rsidRDefault="00C6087A" w:rsidP="003430DE">
      <w:pPr>
        <w:jc w:val="both"/>
        <w:rPr>
          <w:sz w:val="22"/>
          <w:szCs w:val="22"/>
          <w:lang w:val="en-US"/>
        </w:rPr>
      </w:pPr>
    </w:p>
    <w:p w14:paraId="1B724E93" w14:textId="77777777" w:rsidR="00C6087A" w:rsidRDefault="00C6087A" w:rsidP="003430DE">
      <w:pPr>
        <w:jc w:val="both"/>
        <w:rPr>
          <w:sz w:val="22"/>
          <w:szCs w:val="22"/>
          <w:lang w:val="en-US"/>
        </w:rPr>
      </w:pPr>
    </w:p>
    <w:p w14:paraId="413613FB" w14:textId="77777777" w:rsidR="00C6087A" w:rsidRDefault="00C6087A" w:rsidP="003430DE">
      <w:pPr>
        <w:jc w:val="both"/>
        <w:rPr>
          <w:sz w:val="22"/>
          <w:szCs w:val="22"/>
          <w:lang w:val="en-US"/>
        </w:rPr>
      </w:pPr>
    </w:p>
    <w:p w14:paraId="43868083" w14:textId="77777777" w:rsidR="00C6087A" w:rsidRDefault="00C6087A" w:rsidP="003430DE">
      <w:pPr>
        <w:jc w:val="both"/>
        <w:rPr>
          <w:sz w:val="22"/>
          <w:szCs w:val="22"/>
          <w:lang w:val="en-US"/>
        </w:rPr>
      </w:pPr>
    </w:p>
    <w:p w14:paraId="17FECB61" w14:textId="77777777" w:rsidR="00C6087A" w:rsidRDefault="00C6087A" w:rsidP="003430DE">
      <w:pPr>
        <w:jc w:val="both"/>
        <w:rPr>
          <w:sz w:val="22"/>
          <w:szCs w:val="22"/>
          <w:lang w:val="en-US"/>
        </w:rPr>
      </w:pPr>
    </w:p>
    <w:p w14:paraId="683A5DA2" w14:textId="77777777" w:rsidR="00C6087A" w:rsidRDefault="00C6087A" w:rsidP="003430DE">
      <w:pPr>
        <w:jc w:val="both"/>
        <w:rPr>
          <w:sz w:val="22"/>
          <w:szCs w:val="22"/>
          <w:lang w:val="en-US"/>
        </w:rPr>
      </w:pPr>
    </w:p>
    <w:p w14:paraId="4A6FB682" w14:textId="77777777" w:rsidR="00C6087A" w:rsidRDefault="00C6087A" w:rsidP="003430DE">
      <w:pPr>
        <w:jc w:val="both"/>
        <w:rPr>
          <w:sz w:val="22"/>
          <w:szCs w:val="22"/>
          <w:lang w:val="en-US"/>
        </w:rPr>
      </w:pPr>
    </w:p>
    <w:p w14:paraId="754CBE31" w14:textId="77777777" w:rsidR="00C6087A" w:rsidRDefault="00C6087A" w:rsidP="003430DE">
      <w:pPr>
        <w:jc w:val="both"/>
        <w:rPr>
          <w:sz w:val="22"/>
          <w:szCs w:val="22"/>
          <w:lang w:val="en-US"/>
        </w:rPr>
      </w:pPr>
    </w:p>
    <w:p w14:paraId="7A475B43" w14:textId="77777777" w:rsidR="00C6087A" w:rsidRDefault="00C6087A" w:rsidP="003430DE">
      <w:pPr>
        <w:jc w:val="both"/>
        <w:rPr>
          <w:sz w:val="22"/>
          <w:szCs w:val="22"/>
          <w:lang w:val="en-US"/>
        </w:rPr>
      </w:pPr>
    </w:p>
    <w:p w14:paraId="721527F8" w14:textId="77777777" w:rsidR="00C6087A" w:rsidRDefault="00C6087A" w:rsidP="003430DE">
      <w:pPr>
        <w:jc w:val="both"/>
        <w:rPr>
          <w:sz w:val="22"/>
          <w:szCs w:val="22"/>
          <w:lang w:val="en-US"/>
        </w:rPr>
      </w:pPr>
    </w:p>
    <w:p w14:paraId="35C94F3E" w14:textId="77777777" w:rsidR="00C6087A" w:rsidRDefault="00C6087A" w:rsidP="003430DE">
      <w:pPr>
        <w:jc w:val="both"/>
        <w:rPr>
          <w:sz w:val="22"/>
          <w:szCs w:val="22"/>
          <w:lang w:val="en-US"/>
        </w:rPr>
      </w:pPr>
    </w:p>
    <w:p w14:paraId="0544CEF4" w14:textId="77777777" w:rsidR="00C6087A" w:rsidRDefault="00C6087A" w:rsidP="003430DE">
      <w:pPr>
        <w:jc w:val="both"/>
        <w:rPr>
          <w:sz w:val="22"/>
          <w:szCs w:val="22"/>
          <w:lang w:val="en-US"/>
        </w:rPr>
      </w:pPr>
    </w:p>
    <w:p w14:paraId="6F2D4B6B" w14:textId="77777777" w:rsidR="00C6087A" w:rsidRDefault="00C6087A" w:rsidP="003430DE">
      <w:pPr>
        <w:jc w:val="both"/>
        <w:rPr>
          <w:sz w:val="22"/>
          <w:szCs w:val="22"/>
          <w:lang w:val="en-US"/>
        </w:rPr>
      </w:pPr>
    </w:p>
    <w:p w14:paraId="727F427A" w14:textId="77777777" w:rsidR="00C6087A" w:rsidRDefault="00C6087A" w:rsidP="003430DE">
      <w:pPr>
        <w:jc w:val="both"/>
        <w:rPr>
          <w:sz w:val="22"/>
          <w:szCs w:val="22"/>
          <w:lang w:val="en-US"/>
        </w:rPr>
      </w:pPr>
    </w:p>
    <w:p w14:paraId="32FAF308" w14:textId="77777777" w:rsidR="00C6087A" w:rsidRDefault="00C6087A" w:rsidP="003430DE">
      <w:pPr>
        <w:jc w:val="both"/>
        <w:rPr>
          <w:sz w:val="22"/>
          <w:szCs w:val="22"/>
          <w:lang w:val="en-US"/>
        </w:rPr>
      </w:pPr>
    </w:p>
    <w:p w14:paraId="1E0B7D1B" w14:textId="77777777" w:rsidR="00C6087A" w:rsidRDefault="00C6087A" w:rsidP="003430DE">
      <w:pPr>
        <w:jc w:val="both"/>
        <w:rPr>
          <w:sz w:val="22"/>
          <w:szCs w:val="22"/>
          <w:lang w:val="en-US"/>
        </w:rPr>
      </w:pPr>
    </w:p>
    <w:p w14:paraId="42DADE6C" w14:textId="77777777" w:rsidR="00C6087A" w:rsidRDefault="00C6087A" w:rsidP="003430DE">
      <w:pPr>
        <w:jc w:val="both"/>
        <w:rPr>
          <w:sz w:val="22"/>
          <w:szCs w:val="22"/>
          <w:lang w:val="en-US"/>
        </w:rPr>
      </w:pPr>
    </w:p>
    <w:p w14:paraId="7AE98F79" w14:textId="77777777" w:rsidR="00C6087A" w:rsidRDefault="00C6087A" w:rsidP="003430DE">
      <w:pPr>
        <w:jc w:val="both"/>
        <w:rPr>
          <w:sz w:val="22"/>
          <w:szCs w:val="22"/>
          <w:lang w:val="en-US"/>
        </w:rPr>
      </w:pPr>
    </w:p>
    <w:p w14:paraId="36FDA513" w14:textId="77777777" w:rsidR="00C6087A" w:rsidRDefault="00C6087A" w:rsidP="003430DE">
      <w:pPr>
        <w:jc w:val="both"/>
        <w:rPr>
          <w:sz w:val="22"/>
          <w:szCs w:val="22"/>
          <w:lang w:val="en-US"/>
        </w:rPr>
      </w:pPr>
    </w:p>
    <w:p w14:paraId="4D1E5A44" w14:textId="77777777" w:rsidR="00C6087A" w:rsidRDefault="00C6087A" w:rsidP="003430DE">
      <w:pPr>
        <w:jc w:val="both"/>
        <w:rPr>
          <w:sz w:val="22"/>
          <w:szCs w:val="22"/>
          <w:lang w:val="en-US"/>
        </w:rPr>
      </w:pPr>
    </w:p>
    <w:p w14:paraId="7B8D57C8" w14:textId="77777777" w:rsidR="00C6087A" w:rsidRDefault="00C6087A" w:rsidP="003430DE">
      <w:pPr>
        <w:jc w:val="both"/>
        <w:rPr>
          <w:sz w:val="22"/>
          <w:szCs w:val="22"/>
          <w:lang w:val="en-US"/>
        </w:rPr>
      </w:pPr>
    </w:p>
    <w:p w14:paraId="1F3B6BC2" w14:textId="77777777" w:rsidR="00C6087A" w:rsidRDefault="00C6087A" w:rsidP="003430DE">
      <w:pPr>
        <w:jc w:val="both"/>
        <w:rPr>
          <w:sz w:val="22"/>
          <w:szCs w:val="22"/>
          <w:lang w:val="en-US"/>
        </w:rPr>
      </w:pPr>
    </w:p>
    <w:p w14:paraId="65C6305D" w14:textId="77777777" w:rsidR="00C6087A" w:rsidRDefault="00C6087A" w:rsidP="003430DE">
      <w:pPr>
        <w:jc w:val="both"/>
        <w:rPr>
          <w:sz w:val="22"/>
          <w:szCs w:val="22"/>
          <w:lang w:val="en-US"/>
        </w:rPr>
      </w:pPr>
    </w:p>
    <w:p w14:paraId="78067DB1" w14:textId="77777777" w:rsidR="00C6087A" w:rsidRDefault="00C6087A" w:rsidP="003430DE">
      <w:pPr>
        <w:jc w:val="both"/>
        <w:rPr>
          <w:sz w:val="22"/>
          <w:szCs w:val="22"/>
          <w:lang w:val="en-US"/>
        </w:rPr>
      </w:pPr>
    </w:p>
    <w:p w14:paraId="1D5CE0AB" w14:textId="77777777" w:rsidR="00C6087A" w:rsidRDefault="00C6087A" w:rsidP="003430DE">
      <w:pPr>
        <w:jc w:val="both"/>
        <w:rPr>
          <w:sz w:val="22"/>
          <w:szCs w:val="22"/>
          <w:lang w:val="en-US"/>
        </w:rPr>
      </w:pPr>
    </w:p>
    <w:p w14:paraId="6B317DC6" w14:textId="77777777" w:rsidR="00C6087A" w:rsidRDefault="00C6087A" w:rsidP="003430DE">
      <w:pPr>
        <w:jc w:val="both"/>
        <w:rPr>
          <w:sz w:val="22"/>
          <w:szCs w:val="22"/>
          <w:lang w:val="en-US"/>
        </w:rPr>
      </w:pPr>
    </w:p>
    <w:p w14:paraId="4198550E" w14:textId="77777777" w:rsidR="00C6087A" w:rsidRDefault="00C6087A" w:rsidP="003430DE">
      <w:pPr>
        <w:jc w:val="both"/>
        <w:rPr>
          <w:sz w:val="22"/>
          <w:szCs w:val="22"/>
          <w:lang w:val="en-US"/>
        </w:rPr>
      </w:pPr>
    </w:p>
    <w:p w14:paraId="0B77B8D2" w14:textId="74E69C17" w:rsidR="00C6087A" w:rsidRPr="005B3DB3" w:rsidRDefault="00C6087A" w:rsidP="00C6087A">
      <w:pPr>
        <w:spacing w:line="480" w:lineRule="auto"/>
        <w:jc w:val="center"/>
        <w:rPr>
          <w:sz w:val="22"/>
          <w:szCs w:val="22"/>
          <w:lang w:val="en-US"/>
        </w:rPr>
      </w:pPr>
      <w:r w:rsidRPr="005B3DB3">
        <w:rPr>
          <w:sz w:val="22"/>
          <w:szCs w:val="22"/>
          <w:lang w:val="en-US"/>
        </w:rPr>
        <w:lastRenderedPageBreak/>
        <w:t xml:space="preserve">TABLE </w:t>
      </w:r>
      <w:r>
        <w:rPr>
          <w:sz w:val="22"/>
          <w:szCs w:val="22"/>
          <w:lang w:val="en-US"/>
        </w:rPr>
        <w:t>A</w:t>
      </w:r>
      <w:r w:rsidRPr="005B3DB3">
        <w:rPr>
          <w:sz w:val="22"/>
          <w:szCs w:val="22"/>
          <w:lang w:val="en-US"/>
        </w:rPr>
        <w:t>I</w:t>
      </w:r>
      <w:r>
        <w:rPr>
          <w:sz w:val="22"/>
          <w:szCs w:val="22"/>
          <w:lang w:val="en-US"/>
        </w:rPr>
        <w:t>II—RESULTS: B</w:t>
      </w:r>
      <w:r w:rsidR="00D93C57">
        <w:rPr>
          <w:sz w:val="22"/>
          <w:szCs w:val="22"/>
          <w:lang w:val="en-US"/>
        </w:rPr>
        <w:t xml:space="preserve">ody </w:t>
      </w:r>
      <w:r>
        <w:rPr>
          <w:sz w:val="22"/>
          <w:szCs w:val="22"/>
          <w:lang w:val="en-US"/>
        </w:rPr>
        <w:t>M</w:t>
      </w:r>
      <w:r w:rsidR="00D93C57">
        <w:rPr>
          <w:sz w:val="22"/>
          <w:szCs w:val="22"/>
          <w:lang w:val="en-US"/>
        </w:rPr>
        <w:t xml:space="preserve">ass </w:t>
      </w:r>
      <w:r>
        <w:rPr>
          <w:sz w:val="22"/>
          <w:szCs w:val="22"/>
          <w:lang w:val="en-US"/>
        </w:rPr>
        <w:t>I</w:t>
      </w:r>
      <w:r w:rsidR="00D93C57">
        <w:rPr>
          <w:sz w:val="22"/>
          <w:szCs w:val="22"/>
          <w:lang w:val="en-US"/>
        </w:rPr>
        <w:t>ndex (BMI)</w:t>
      </w:r>
    </w:p>
    <w:tbl>
      <w:tblPr>
        <w:tblStyle w:val="TableGrid"/>
        <w:tblW w:w="35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9"/>
        <w:gridCol w:w="253"/>
        <w:gridCol w:w="992"/>
      </w:tblGrid>
      <w:tr w:rsidR="00C6087A" w:rsidRPr="005B3DB3" w14:paraId="104D99CE" w14:textId="77777777" w:rsidTr="001E2A2F">
        <w:trPr>
          <w:trHeight w:val="521"/>
          <w:jc w:val="center"/>
        </w:trPr>
        <w:tc>
          <w:tcPr>
            <w:tcW w:w="2299" w:type="dxa"/>
            <w:tcBorders>
              <w:top w:val="double" w:sz="4" w:space="0" w:color="auto"/>
            </w:tcBorders>
          </w:tcPr>
          <w:p w14:paraId="0AFA0EB5" w14:textId="77777777" w:rsidR="00C6087A" w:rsidRDefault="00C6087A" w:rsidP="00B02098">
            <w:pPr>
              <w:jc w:val="center"/>
              <w:rPr>
                <w:sz w:val="22"/>
                <w:szCs w:val="22"/>
                <w:lang w:val="en-US"/>
              </w:rPr>
            </w:pPr>
          </w:p>
        </w:tc>
        <w:tc>
          <w:tcPr>
            <w:tcW w:w="1245" w:type="dxa"/>
            <w:gridSpan w:val="2"/>
            <w:tcBorders>
              <w:top w:val="double" w:sz="4" w:space="0" w:color="auto"/>
              <w:bottom w:val="single" w:sz="4" w:space="0" w:color="auto"/>
            </w:tcBorders>
            <w:vAlign w:val="center"/>
          </w:tcPr>
          <w:p w14:paraId="3612F4FF" w14:textId="76694753" w:rsidR="00C6087A" w:rsidRPr="005B3DB3" w:rsidRDefault="00C6087A" w:rsidP="00B02098">
            <w:pPr>
              <w:jc w:val="center"/>
              <w:rPr>
                <w:sz w:val="22"/>
                <w:szCs w:val="22"/>
                <w:lang w:val="en-US"/>
              </w:rPr>
            </w:pPr>
            <w:r>
              <w:rPr>
                <w:sz w:val="22"/>
                <w:szCs w:val="22"/>
                <w:lang w:val="en-US"/>
              </w:rPr>
              <w:t>BMI</w:t>
            </w:r>
          </w:p>
        </w:tc>
      </w:tr>
      <w:tr w:rsidR="001E2A2F" w:rsidRPr="005B3DB3" w14:paraId="7C8C9741" w14:textId="77777777" w:rsidTr="001E2A2F">
        <w:trPr>
          <w:trHeight w:val="276"/>
          <w:jc w:val="center"/>
        </w:trPr>
        <w:tc>
          <w:tcPr>
            <w:tcW w:w="2299" w:type="dxa"/>
          </w:tcPr>
          <w:p w14:paraId="0C122C09" w14:textId="77777777" w:rsidR="001E2A2F" w:rsidRDefault="001E2A2F" w:rsidP="00B02098">
            <w:pPr>
              <w:jc w:val="center"/>
              <w:rPr>
                <w:sz w:val="22"/>
                <w:szCs w:val="22"/>
                <w:lang w:val="en-US"/>
              </w:rPr>
            </w:pPr>
          </w:p>
        </w:tc>
        <w:tc>
          <w:tcPr>
            <w:tcW w:w="253" w:type="dxa"/>
            <w:tcBorders>
              <w:top w:val="single" w:sz="4" w:space="0" w:color="auto"/>
              <w:bottom w:val="single" w:sz="4" w:space="0" w:color="auto"/>
            </w:tcBorders>
          </w:tcPr>
          <w:p w14:paraId="3F1F89CC" w14:textId="025D0B6A" w:rsidR="001E2A2F" w:rsidRPr="005B3DB3" w:rsidRDefault="001E2A2F" w:rsidP="00B02098">
            <w:pPr>
              <w:jc w:val="center"/>
              <w:rPr>
                <w:sz w:val="22"/>
                <w:szCs w:val="22"/>
                <w:lang w:val="en-US"/>
              </w:rPr>
            </w:pPr>
          </w:p>
        </w:tc>
        <w:tc>
          <w:tcPr>
            <w:tcW w:w="992" w:type="dxa"/>
            <w:tcBorders>
              <w:top w:val="single" w:sz="4" w:space="0" w:color="auto"/>
              <w:bottom w:val="single" w:sz="4" w:space="0" w:color="auto"/>
            </w:tcBorders>
          </w:tcPr>
          <w:p w14:paraId="37F63CF0" w14:textId="30032168" w:rsidR="001E2A2F" w:rsidRPr="005B3DB3" w:rsidRDefault="001E2A2F" w:rsidP="00B02098">
            <w:pPr>
              <w:jc w:val="center"/>
              <w:rPr>
                <w:sz w:val="22"/>
                <w:szCs w:val="22"/>
                <w:lang w:val="en-US"/>
              </w:rPr>
            </w:pPr>
            <w:r>
              <w:rPr>
                <w:sz w:val="22"/>
                <w:szCs w:val="22"/>
                <w:lang w:val="en-US"/>
              </w:rPr>
              <w:t>(1)</w:t>
            </w:r>
          </w:p>
        </w:tc>
      </w:tr>
      <w:tr w:rsidR="001E2A2F" w:rsidRPr="005B3DB3" w14:paraId="1183556A" w14:textId="77777777" w:rsidTr="001E2A2F">
        <w:trPr>
          <w:trHeight w:val="780"/>
          <w:jc w:val="center"/>
        </w:trPr>
        <w:tc>
          <w:tcPr>
            <w:tcW w:w="2299" w:type="dxa"/>
          </w:tcPr>
          <w:p w14:paraId="3893912C" w14:textId="77777777" w:rsidR="001E2A2F" w:rsidRDefault="001E2A2F" w:rsidP="00B02098">
            <w:pPr>
              <w:rPr>
                <w:sz w:val="22"/>
                <w:szCs w:val="22"/>
                <w:lang w:val="en-US"/>
              </w:rPr>
            </w:pPr>
          </w:p>
          <w:p w14:paraId="103528DE" w14:textId="77777777" w:rsidR="001E2A2F" w:rsidRPr="00DF6C99" w:rsidRDefault="001E2A2F" w:rsidP="00B02098">
            <w:pPr>
              <w:rPr>
                <w:iCs/>
                <w:sz w:val="22"/>
                <w:szCs w:val="22"/>
                <w:lang w:val="en-US"/>
              </w:rPr>
            </w:pPr>
            <m:oMathPara>
              <m:oMathParaPr>
                <m:jc m:val="left"/>
              </m:oMathParaPr>
              <m:oMath>
                <m:r>
                  <m:rPr>
                    <m:sty m:val="p"/>
                  </m:rPr>
                  <w:rPr>
                    <w:rFonts w:ascii="Cambria Math" w:hAnsi="Cambria Math"/>
                    <w:sz w:val="22"/>
                    <w:szCs w:val="22"/>
                    <w:lang w:val="en-US"/>
                  </w:rPr>
                  <m:t>Treated × Post</m:t>
                </m:r>
              </m:oMath>
            </m:oMathPara>
          </w:p>
        </w:tc>
        <w:tc>
          <w:tcPr>
            <w:tcW w:w="253" w:type="dxa"/>
            <w:tcBorders>
              <w:top w:val="single" w:sz="4" w:space="0" w:color="auto"/>
              <w:bottom w:val="single" w:sz="4" w:space="0" w:color="auto"/>
            </w:tcBorders>
            <w:vAlign w:val="center"/>
          </w:tcPr>
          <w:p w14:paraId="3F2A1968" w14:textId="468B9D9A" w:rsidR="001E2A2F" w:rsidRDefault="001E2A2F" w:rsidP="00B02098">
            <w:pPr>
              <w:rPr>
                <w:sz w:val="22"/>
                <w:szCs w:val="22"/>
                <w:lang w:val="en-US"/>
              </w:rPr>
            </w:pPr>
          </w:p>
        </w:tc>
        <w:tc>
          <w:tcPr>
            <w:tcW w:w="992" w:type="dxa"/>
            <w:tcBorders>
              <w:top w:val="single" w:sz="4" w:space="0" w:color="auto"/>
              <w:bottom w:val="single" w:sz="4" w:space="0" w:color="auto"/>
            </w:tcBorders>
            <w:vAlign w:val="center"/>
          </w:tcPr>
          <w:p w14:paraId="4D1D77CF" w14:textId="776BDE31" w:rsidR="001E2A2F" w:rsidRDefault="001E2A2F" w:rsidP="00B02098">
            <w:pPr>
              <w:rPr>
                <w:sz w:val="22"/>
                <w:szCs w:val="22"/>
                <w:lang w:val="en-US"/>
              </w:rPr>
            </w:pPr>
            <w:r>
              <w:rPr>
                <w:sz w:val="22"/>
                <w:szCs w:val="22"/>
                <w:lang w:val="en-US"/>
              </w:rPr>
              <w:t>-0.038</w:t>
            </w:r>
          </w:p>
          <w:p w14:paraId="7E8A0F8B" w14:textId="15D01C2B" w:rsidR="001E2A2F" w:rsidRDefault="001E2A2F" w:rsidP="00B02098">
            <w:pPr>
              <w:rPr>
                <w:sz w:val="22"/>
                <w:szCs w:val="22"/>
                <w:lang w:val="en-US"/>
              </w:rPr>
            </w:pPr>
            <w:r>
              <w:rPr>
                <w:sz w:val="22"/>
                <w:szCs w:val="22"/>
                <w:lang w:val="en-US"/>
              </w:rPr>
              <w:t>(0.389)</w:t>
            </w:r>
          </w:p>
        </w:tc>
      </w:tr>
      <w:tr w:rsidR="001E2A2F" w:rsidRPr="005B3DB3" w14:paraId="6C509D99" w14:textId="77777777" w:rsidTr="001E2A2F">
        <w:trPr>
          <w:trHeight w:val="260"/>
          <w:jc w:val="center"/>
        </w:trPr>
        <w:tc>
          <w:tcPr>
            <w:tcW w:w="2299" w:type="dxa"/>
          </w:tcPr>
          <w:p w14:paraId="76707808" w14:textId="77777777" w:rsidR="001E2A2F" w:rsidRDefault="001E2A2F" w:rsidP="00B02098">
            <w:pPr>
              <w:rPr>
                <w:sz w:val="22"/>
                <w:szCs w:val="22"/>
                <w:lang w:val="en-US"/>
              </w:rPr>
            </w:pPr>
            <w:r>
              <w:rPr>
                <w:sz w:val="22"/>
                <w:szCs w:val="22"/>
                <w:lang w:val="en-US"/>
              </w:rPr>
              <w:t>County by stack FE</w:t>
            </w:r>
          </w:p>
        </w:tc>
        <w:tc>
          <w:tcPr>
            <w:tcW w:w="253" w:type="dxa"/>
            <w:tcBorders>
              <w:top w:val="single" w:sz="4" w:space="0" w:color="auto"/>
            </w:tcBorders>
            <w:vAlign w:val="center"/>
          </w:tcPr>
          <w:p w14:paraId="15D7CF35" w14:textId="77777777" w:rsidR="001E2A2F" w:rsidRPr="005B3DB3" w:rsidRDefault="001E2A2F" w:rsidP="00B02098">
            <w:pPr>
              <w:rPr>
                <w:sz w:val="22"/>
                <w:szCs w:val="22"/>
                <w:lang w:val="en-US"/>
              </w:rPr>
            </w:pPr>
          </w:p>
        </w:tc>
        <w:tc>
          <w:tcPr>
            <w:tcW w:w="992" w:type="dxa"/>
            <w:tcBorders>
              <w:top w:val="single" w:sz="4" w:space="0" w:color="auto"/>
            </w:tcBorders>
            <w:vAlign w:val="center"/>
          </w:tcPr>
          <w:p w14:paraId="1334D15D" w14:textId="77777777" w:rsidR="001E2A2F" w:rsidRPr="005B3DB3" w:rsidRDefault="001E2A2F" w:rsidP="00B02098">
            <w:pPr>
              <w:rPr>
                <w:sz w:val="22"/>
                <w:szCs w:val="22"/>
                <w:lang w:val="en-US"/>
              </w:rPr>
            </w:pPr>
            <m:oMathPara>
              <m:oMath>
                <m:r>
                  <w:rPr>
                    <w:rFonts w:ascii="Cambria Math" w:hAnsi="Cambria Math"/>
                    <w:sz w:val="20"/>
                    <w:szCs w:val="20"/>
                    <w:lang w:val="en-US"/>
                  </w:rPr>
                  <m:t>√</m:t>
                </m:r>
              </m:oMath>
            </m:oMathPara>
          </w:p>
        </w:tc>
      </w:tr>
      <w:tr w:rsidR="001E2A2F" w:rsidRPr="005B3DB3" w14:paraId="23D08624" w14:textId="77777777" w:rsidTr="001E2A2F">
        <w:trPr>
          <w:trHeight w:val="260"/>
          <w:jc w:val="center"/>
        </w:trPr>
        <w:tc>
          <w:tcPr>
            <w:tcW w:w="2299" w:type="dxa"/>
          </w:tcPr>
          <w:p w14:paraId="6BBAD4FD" w14:textId="77777777" w:rsidR="001E2A2F" w:rsidRDefault="001E2A2F" w:rsidP="00B02098">
            <w:pPr>
              <w:rPr>
                <w:sz w:val="22"/>
                <w:szCs w:val="22"/>
                <w:lang w:val="en-US"/>
              </w:rPr>
            </w:pPr>
            <w:r>
              <w:rPr>
                <w:sz w:val="22"/>
                <w:szCs w:val="22"/>
                <w:lang w:val="en-US"/>
              </w:rPr>
              <w:t>Cohort by stack FE</w:t>
            </w:r>
          </w:p>
        </w:tc>
        <w:tc>
          <w:tcPr>
            <w:tcW w:w="253" w:type="dxa"/>
            <w:vAlign w:val="center"/>
          </w:tcPr>
          <w:p w14:paraId="3ABD2914" w14:textId="7529EA58" w:rsidR="001E2A2F" w:rsidRPr="005B3DB3" w:rsidRDefault="001E2A2F" w:rsidP="00B02098">
            <w:pPr>
              <w:rPr>
                <w:sz w:val="22"/>
                <w:szCs w:val="22"/>
                <w:lang w:val="en-US"/>
              </w:rPr>
            </w:pPr>
          </w:p>
        </w:tc>
        <w:tc>
          <w:tcPr>
            <w:tcW w:w="992" w:type="dxa"/>
            <w:vAlign w:val="center"/>
          </w:tcPr>
          <w:p w14:paraId="05DDAA07" w14:textId="77777777" w:rsidR="001E2A2F" w:rsidRPr="005B3DB3" w:rsidRDefault="001E2A2F" w:rsidP="00B02098">
            <w:pPr>
              <w:rPr>
                <w:sz w:val="22"/>
                <w:szCs w:val="22"/>
                <w:lang w:val="en-US"/>
              </w:rPr>
            </w:pPr>
          </w:p>
        </w:tc>
      </w:tr>
      <w:tr w:rsidR="001E2A2F" w:rsidRPr="005B3DB3" w14:paraId="573E5F7D" w14:textId="77777777" w:rsidTr="001E2A2F">
        <w:trPr>
          <w:trHeight w:val="260"/>
          <w:jc w:val="center"/>
        </w:trPr>
        <w:tc>
          <w:tcPr>
            <w:tcW w:w="2299" w:type="dxa"/>
          </w:tcPr>
          <w:p w14:paraId="11B6E461" w14:textId="77777777" w:rsidR="001E2A2F" w:rsidRPr="005B3DB3" w:rsidRDefault="001E2A2F" w:rsidP="00B02098">
            <w:pPr>
              <w:rPr>
                <w:sz w:val="22"/>
                <w:szCs w:val="22"/>
                <w:lang w:val="en-US"/>
              </w:rPr>
            </w:pPr>
            <w:r>
              <w:rPr>
                <w:sz w:val="22"/>
                <w:szCs w:val="22"/>
                <w:lang w:val="en-US"/>
              </w:rPr>
              <w:t>Year by stack FE</w:t>
            </w:r>
          </w:p>
        </w:tc>
        <w:tc>
          <w:tcPr>
            <w:tcW w:w="253" w:type="dxa"/>
            <w:vAlign w:val="center"/>
          </w:tcPr>
          <w:p w14:paraId="0A57E8DB" w14:textId="64103B29" w:rsidR="001E2A2F" w:rsidRPr="005B3DB3" w:rsidRDefault="001E2A2F" w:rsidP="00B02098">
            <w:pPr>
              <w:rPr>
                <w:sz w:val="22"/>
                <w:szCs w:val="22"/>
                <w:lang w:val="en-US"/>
              </w:rPr>
            </w:pPr>
          </w:p>
        </w:tc>
        <w:tc>
          <w:tcPr>
            <w:tcW w:w="992" w:type="dxa"/>
            <w:vAlign w:val="center"/>
          </w:tcPr>
          <w:p w14:paraId="698CBD13" w14:textId="77777777" w:rsidR="001E2A2F" w:rsidRPr="005B3DB3" w:rsidRDefault="001E2A2F" w:rsidP="00B02098">
            <w:pPr>
              <w:rPr>
                <w:sz w:val="22"/>
                <w:szCs w:val="22"/>
                <w:lang w:val="en-US"/>
              </w:rPr>
            </w:pPr>
            <m:oMathPara>
              <m:oMath>
                <m:r>
                  <w:rPr>
                    <w:rFonts w:ascii="Cambria Math" w:hAnsi="Cambria Math"/>
                    <w:sz w:val="20"/>
                    <w:szCs w:val="20"/>
                    <w:lang w:val="en-US"/>
                  </w:rPr>
                  <m:t>√</m:t>
                </m:r>
              </m:oMath>
            </m:oMathPara>
          </w:p>
        </w:tc>
      </w:tr>
      <w:tr w:rsidR="001E2A2F" w:rsidRPr="005B3DB3" w14:paraId="2A937D4D" w14:textId="77777777" w:rsidTr="001E2A2F">
        <w:trPr>
          <w:trHeight w:val="260"/>
          <w:jc w:val="center"/>
        </w:trPr>
        <w:tc>
          <w:tcPr>
            <w:tcW w:w="2299" w:type="dxa"/>
            <w:tcBorders>
              <w:bottom w:val="single" w:sz="6" w:space="0" w:color="auto"/>
            </w:tcBorders>
          </w:tcPr>
          <w:p w14:paraId="0EE2133B" w14:textId="77777777" w:rsidR="001E2A2F" w:rsidRDefault="001E2A2F" w:rsidP="00B02098">
            <w:pPr>
              <w:rPr>
                <w:sz w:val="22"/>
                <w:szCs w:val="22"/>
                <w:lang w:val="en-US"/>
              </w:rPr>
            </w:pPr>
            <w:r>
              <w:rPr>
                <w:sz w:val="22"/>
                <w:szCs w:val="22"/>
                <w:lang w:val="en-US"/>
              </w:rPr>
              <w:t>Controls</w:t>
            </w:r>
          </w:p>
        </w:tc>
        <w:tc>
          <w:tcPr>
            <w:tcW w:w="253" w:type="dxa"/>
            <w:tcBorders>
              <w:bottom w:val="single" w:sz="6" w:space="0" w:color="auto"/>
            </w:tcBorders>
            <w:vAlign w:val="center"/>
          </w:tcPr>
          <w:p w14:paraId="6C932072" w14:textId="5DBA8436" w:rsidR="001E2A2F" w:rsidRPr="005B3DB3" w:rsidRDefault="001E2A2F" w:rsidP="00B02098">
            <w:pPr>
              <w:rPr>
                <w:sz w:val="22"/>
                <w:szCs w:val="22"/>
                <w:lang w:val="en-US"/>
              </w:rPr>
            </w:pPr>
          </w:p>
        </w:tc>
        <w:tc>
          <w:tcPr>
            <w:tcW w:w="992" w:type="dxa"/>
            <w:tcBorders>
              <w:bottom w:val="single" w:sz="6" w:space="0" w:color="auto"/>
            </w:tcBorders>
            <w:vAlign w:val="center"/>
          </w:tcPr>
          <w:p w14:paraId="6350B743" w14:textId="77777777" w:rsidR="001E2A2F" w:rsidRPr="005B3DB3" w:rsidRDefault="001E2A2F" w:rsidP="00B02098">
            <w:pPr>
              <w:rPr>
                <w:sz w:val="22"/>
                <w:szCs w:val="22"/>
                <w:lang w:val="en-US"/>
              </w:rPr>
            </w:pPr>
            <m:oMathPara>
              <m:oMath>
                <m:r>
                  <w:rPr>
                    <w:rFonts w:ascii="Cambria Math" w:hAnsi="Cambria Math"/>
                    <w:sz w:val="20"/>
                    <w:szCs w:val="20"/>
                    <w:lang w:val="en-US"/>
                  </w:rPr>
                  <m:t>√</m:t>
                </m:r>
              </m:oMath>
            </m:oMathPara>
          </w:p>
        </w:tc>
      </w:tr>
      <w:tr w:rsidR="001E2A2F" w:rsidRPr="005B3DB3" w14:paraId="7FD054DE" w14:textId="77777777" w:rsidTr="001E2A2F">
        <w:trPr>
          <w:trHeight w:val="341"/>
          <w:jc w:val="center"/>
        </w:trPr>
        <w:tc>
          <w:tcPr>
            <w:tcW w:w="2299" w:type="dxa"/>
            <w:tcBorders>
              <w:top w:val="single" w:sz="6" w:space="0" w:color="auto"/>
              <w:bottom w:val="double" w:sz="4" w:space="0" w:color="auto"/>
            </w:tcBorders>
            <w:vAlign w:val="center"/>
          </w:tcPr>
          <w:p w14:paraId="773AC564" w14:textId="77777777" w:rsidR="001E2A2F" w:rsidRPr="005B3DB3" w:rsidRDefault="001E2A2F" w:rsidP="00B02098">
            <w:pPr>
              <w:rPr>
                <w:sz w:val="22"/>
                <w:szCs w:val="22"/>
                <w:lang w:val="en-US"/>
              </w:rPr>
            </w:pPr>
            <w:r>
              <w:rPr>
                <w:sz w:val="22"/>
                <w:szCs w:val="22"/>
                <w:lang w:val="en-US"/>
              </w:rPr>
              <w:t>Observations</w:t>
            </w:r>
          </w:p>
        </w:tc>
        <w:tc>
          <w:tcPr>
            <w:tcW w:w="253" w:type="dxa"/>
            <w:tcBorders>
              <w:top w:val="single" w:sz="6" w:space="0" w:color="auto"/>
              <w:bottom w:val="double" w:sz="4" w:space="0" w:color="auto"/>
            </w:tcBorders>
            <w:vAlign w:val="center"/>
          </w:tcPr>
          <w:p w14:paraId="1629F917" w14:textId="576EF02B" w:rsidR="001E2A2F" w:rsidRPr="005B3DB3" w:rsidRDefault="001E2A2F" w:rsidP="00B02098">
            <w:pPr>
              <w:rPr>
                <w:sz w:val="22"/>
                <w:szCs w:val="22"/>
                <w:lang w:val="en-US"/>
              </w:rPr>
            </w:pPr>
          </w:p>
        </w:tc>
        <w:tc>
          <w:tcPr>
            <w:tcW w:w="992" w:type="dxa"/>
            <w:tcBorders>
              <w:top w:val="single" w:sz="6" w:space="0" w:color="auto"/>
              <w:bottom w:val="double" w:sz="4" w:space="0" w:color="auto"/>
            </w:tcBorders>
            <w:vAlign w:val="center"/>
          </w:tcPr>
          <w:p w14:paraId="63459775" w14:textId="77777777" w:rsidR="001E2A2F" w:rsidRPr="005B3DB3" w:rsidRDefault="001E2A2F" w:rsidP="00B02098">
            <w:pPr>
              <w:rPr>
                <w:sz w:val="22"/>
                <w:szCs w:val="22"/>
                <w:lang w:val="en-US"/>
              </w:rPr>
            </w:pPr>
            <w:r>
              <w:rPr>
                <w:sz w:val="22"/>
                <w:szCs w:val="22"/>
                <w:lang w:val="en-US"/>
              </w:rPr>
              <w:t>20,156</w:t>
            </w:r>
          </w:p>
        </w:tc>
      </w:tr>
    </w:tbl>
    <w:p w14:paraId="7654C207" w14:textId="77777777" w:rsidR="00C6087A" w:rsidRPr="005B3DB3" w:rsidRDefault="00C6087A" w:rsidP="00C6087A">
      <w:pPr>
        <w:rPr>
          <w:sz w:val="22"/>
          <w:szCs w:val="22"/>
          <w:lang w:val="en-US"/>
        </w:rPr>
      </w:pPr>
    </w:p>
    <w:p w14:paraId="2CA490A3" w14:textId="7215DF98" w:rsidR="00C6087A" w:rsidRDefault="00C6087A" w:rsidP="00C6087A">
      <w:pPr>
        <w:jc w:val="both"/>
        <w:rPr>
          <w:sz w:val="22"/>
          <w:szCs w:val="22"/>
          <w:lang w:val="en-US"/>
        </w:rPr>
      </w:pPr>
      <w:r w:rsidRPr="00EE01C3">
        <w:rPr>
          <w:b/>
          <w:bCs/>
          <w:sz w:val="22"/>
          <w:szCs w:val="22"/>
          <w:lang w:val="en-US"/>
        </w:rPr>
        <w:t>Notes:</w:t>
      </w:r>
      <w:r w:rsidRPr="005B3DB3">
        <w:rPr>
          <w:sz w:val="22"/>
          <w:szCs w:val="22"/>
          <w:lang w:val="en-US"/>
        </w:rPr>
        <w:t xml:space="preserve"> The table </w:t>
      </w:r>
      <w:r>
        <w:rPr>
          <w:sz w:val="22"/>
          <w:szCs w:val="22"/>
          <w:lang w:val="en-US"/>
        </w:rPr>
        <w:t xml:space="preserve">explores the effect of the introduction of Restaurant Meals Program on BMI. Specifically, it presents estimates of coefficient </w:t>
      </w:r>
      <m:oMath>
        <m:r>
          <w:rPr>
            <w:rFonts w:ascii="Cambria Math" w:hAnsi="Cambria Math"/>
            <w:sz w:val="22"/>
            <w:szCs w:val="22"/>
            <w:lang w:val="en-US"/>
          </w:rPr>
          <m:t>β</m:t>
        </m:r>
      </m:oMath>
      <w:r>
        <w:rPr>
          <w:sz w:val="22"/>
          <w:szCs w:val="22"/>
          <w:lang w:val="en-US"/>
        </w:rPr>
        <w:t xml:space="preserve"> from equation (1) with </w:t>
      </w:r>
      <w:r w:rsidR="002A3DA7">
        <w:rPr>
          <w:sz w:val="22"/>
          <w:szCs w:val="22"/>
          <w:lang w:val="en-US"/>
        </w:rPr>
        <w:t xml:space="preserve">BMI </w:t>
      </w:r>
      <w:r>
        <w:rPr>
          <w:sz w:val="22"/>
          <w:szCs w:val="22"/>
          <w:lang w:val="en-US"/>
        </w:rPr>
        <w:t>as the outcome variable. Column (1) estimates equation (1)</w:t>
      </w:r>
      <w:r w:rsidR="001E2A2F">
        <w:rPr>
          <w:sz w:val="22"/>
          <w:szCs w:val="22"/>
          <w:lang w:val="en-US"/>
        </w:rPr>
        <w:t xml:space="preserve"> using</w:t>
      </w:r>
      <w:r>
        <w:rPr>
          <w:sz w:val="22"/>
          <w:szCs w:val="22"/>
          <w:lang w:val="en-US"/>
        </w:rPr>
        <w:t xml:space="preserve"> my preferred specification</w:t>
      </w:r>
      <w:r w:rsidR="001E2A2F">
        <w:rPr>
          <w:sz w:val="22"/>
          <w:szCs w:val="22"/>
          <w:lang w:val="en-US"/>
        </w:rPr>
        <w:t xml:space="preserve">. </w:t>
      </w:r>
      <w:r>
        <w:rPr>
          <w:sz w:val="22"/>
          <w:szCs w:val="22"/>
          <w:lang w:val="en-US"/>
        </w:rPr>
        <w:t>Controls consist of age, gender, marital status, insurance status, smoking status, race/ethnicity, employment status, and education level. Standard errors in parentheses are clustered at the county level.</w:t>
      </w:r>
    </w:p>
    <w:p w14:paraId="0953635E" w14:textId="77777777" w:rsidR="00C6087A" w:rsidRDefault="00C6087A" w:rsidP="003430DE">
      <w:pPr>
        <w:jc w:val="both"/>
        <w:rPr>
          <w:sz w:val="22"/>
          <w:szCs w:val="22"/>
          <w:lang w:val="en-US"/>
        </w:rPr>
      </w:pPr>
    </w:p>
    <w:p w14:paraId="2FF48CE4" w14:textId="77777777" w:rsidR="00C6087A" w:rsidRDefault="00C6087A" w:rsidP="003430DE">
      <w:pPr>
        <w:jc w:val="both"/>
        <w:rPr>
          <w:sz w:val="22"/>
          <w:szCs w:val="22"/>
          <w:lang w:val="en-US"/>
        </w:rPr>
      </w:pPr>
    </w:p>
    <w:p w14:paraId="183FDF30" w14:textId="77777777" w:rsidR="00C6087A" w:rsidRDefault="00C6087A" w:rsidP="003430DE">
      <w:pPr>
        <w:jc w:val="both"/>
        <w:rPr>
          <w:sz w:val="22"/>
          <w:szCs w:val="22"/>
          <w:lang w:val="en-US"/>
        </w:rPr>
      </w:pPr>
    </w:p>
    <w:p w14:paraId="7C073FC4" w14:textId="77777777" w:rsidR="00C6087A" w:rsidRDefault="00C6087A" w:rsidP="003430DE">
      <w:pPr>
        <w:jc w:val="both"/>
        <w:rPr>
          <w:sz w:val="22"/>
          <w:szCs w:val="22"/>
          <w:lang w:val="en-US"/>
        </w:rPr>
      </w:pPr>
    </w:p>
    <w:p w14:paraId="7EF6CB26" w14:textId="77777777" w:rsidR="00C6087A" w:rsidRDefault="00C6087A" w:rsidP="003430DE">
      <w:pPr>
        <w:jc w:val="both"/>
        <w:rPr>
          <w:sz w:val="22"/>
          <w:szCs w:val="22"/>
          <w:lang w:val="en-US"/>
        </w:rPr>
      </w:pPr>
    </w:p>
    <w:p w14:paraId="102A486D" w14:textId="77777777" w:rsidR="00C6087A" w:rsidRDefault="00C6087A" w:rsidP="003430DE">
      <w:pPr>
        <w:jc w:val="both"/>
        <w:rPr>
          <w:sz w:val="22"/>
          <w:szCs w:val="22"/>
          <w:lang w:val="en-US"/>
        </w:rPr>
      </w:pPr>
    </w:p>
    <w:p w14:paraId="6746354D" w14:textId="77777777" w:rsidR="00C6087A" w:rsidRDefault="00C6087A" w:rsidP="003430DE">
      <w:pPr>
        <w:jc w:val="both"/>
        <w:rPr>
          <w:sz w:val="22"/>
          <w:szCs w:val="22"/>
          <w:lang w:val="en-US"/>
        </w:rPr>
      </w:pPr>
    </w:p>
    <w:p w14:paraId="20F40794" w14:textId="77777777" w:rsidR="00C6087A" w:rsidRDefault="00C6087A" w:rsidP="003430DE">
      <w:pPr>
        <w:jc w:val="both"/>
        <w:rPr>
          <w:sz w:val="22"/>
          <w:szCs w:val="22"/>
          <w:lang w:val="en-US"/>
        </w:rPr>
        <w:sectPr w:rsidR="00C6087A" w:rsidSect="00E85027">
          <w:pgSz w:w="11906" w:h="16838"/>
          <w:pgMar w:top="1440" w:right="1440" w:bottom="1440" w:left="1440" w:header="708" w:footer="708" w:gutter="0"/>
          <w:cols w:space="708"/>
          <w:docGrid w:linePitch="360"/>
        </w:sectPr>
      </w:pPr>
    </w:p>
    <w:p w14:paraId="3E19EBC7" w14:textId="283F1E1C" w:rsidR="00275C0C" w:rsidRDefault="00275C0C" w:rsidP="00275C0C">
      <w:pPr>
        <w:jc w:val="center"/>
        <w:rPr>
          <w:sz w:val="22"/>
          <w:szCs w:val="22"/>
          <w:lang w:val="en-US"/>
        </w:rPr>
      </w:pPr>
      <w:r>
        <w:rPr>
          <w:sz w:val="22"/>
          <w:szCs w:val="22"/>
          <w:lang w:val="en-US"/>
        </w:rPr>
        <w:lastRenderedPageBreak/>
        <w:t>TABLE AI</w:t>
      </w:r>
      <w:r w:rsidR="00A53FFB">
        <w:rPr>
          <w:sz w:val="22"/>
          <w:szCs w:val="22"/>
          <w:lang w:val="en-US"/>
        </w:rPr>
        <w:t>V</w:t>
      </w:r>
      <w:r>
        <w:rPr>
          <w:sz w:val="22"/>
          <w:szCs w:val="22"/>
          <w:lang w:val="en-US"/>
        </w:rPr>
        <w:t>—ROBUSTNESS: OBESITY RESULTS EXCLUDING EACH TREATMENT COHORT IN TURN</w:t>
      </w:r>
    </w:p>
    <w:p w14:paraId="0376F602" w14:textId="77777777" w:rsidR="00275C0C" w:rsidRPr="004D038F" w:rsidRDefault="00275C0C" w:rsidP="00275C0C">
      <w:pPr>
        <w:rPr>
          <w:b/>
          <w:bCs/>
          <w:sz w:val="22"/>
          <w:szCs w:val="22"/>
          <w:lang w:val="en-US"/>
        </w:rPr>
      </w:pPr>
      <w:r>
        <w:rPr>
          <w:b/>
          <w:bCs/>
          <w:sz w:val="22"/>
          <w:szCs w:val="22"/>
          <w:lang w:val="en-US"/>
        </w:rPr>
        <w:t xml:space="preserve">                              </w:t>
      </w:r>
    </w:p>
    <w:tbl>
      <w:tblPr>
        <w:tblStyle w:val="TableGrid"/>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4"/>
        <w:gridCol w:w="1440"/>
        <w:gridCol w:w="1282"/>
        <w:gridCol w:w="1282"/>
        <w:gridCol w:w="1282"/>
        <w:gridCol w:w="1282"/>
        <w:gridCol w:w="236"/>
        <w:gridCol w:w="1411"/>
        <w:gridCol w:w="1276"/>
        <w:gridCol w:w="1276"/>
        <w:gridCol w:w="1276"/>
        <w:gridCol w:w="1275"/>
      </w:tblGrid>
      <w:tr w:rsidR="00275C0C" w:rsidRPr="00FD5F10" w14:paraId="713487DD" w14:textId="77777777" w:rsidTr="009B5456">
        <w:trPr>
          <w:trHeight w:val="743"/>
          <w:jc w:val="center"/>
        </w:trPr>
        <w:tc>
          <w:tcPr>
            <w:tcW w:w="1424" w:type="dxa"/>
            <w:tcBorders>
              <w:top w:val="double" w:sz="4" w:space="0" w:color="auto"/>
              <w:bottom w:val="single" w:sz="4" w:space="0" w:color="auto"/>
            </w:tcBorders>
          </w:tcPr>
          <w:p w14:paraId="05C84D7F" w14:textId="77777777" w:rsidR="00275C0C" w:rsidRPr="00624A12" w:rsidRDefault="00275C0C" w:rsidP="009B5456">
            <w:pPr>
              <w:jc w:val="center"/>
              <w:rPr>
                <w:b/>
                <w:bCs/>
                <w:sz w:val="22"/>
                <w:szCs w:val="22"/>
                <w:lang w:val="en-US"/>
              </w:rPr>
            </w:pPr>
          </w:p>
        </w:tc>
        <w:tc>
          <w:tcPr>
            <w:tcW w:w="6568" w:type="dxa"/>
            <w:gridSpan w:val="5"/>
            <w:tcBorders>
              <w:top w:val="double" w:sz="4" w:space="0" w:color="auto"/>
              <w:bottom w:val="single" w:sz="4" w:space="0" w:color="auto"/>
            </w:tcBorders>
            <w:vAlign w:val="center"/>
          </w:tcPr>
          <w:p w14:paraId="7051BF66" w14:textId="77777777" w:rsidR="00275C0C" w:rsidRDefault="00275C0C" w:rsidP="009B5456">
            <w:pPr>
              <w:jc w:val="center"/>
              <w:rPr>
                <w:sz w:val="22"/>
                <w:szCs w:val="22"/>
                <w:lang w:val="en-US"/>
              </w:rPr>
            </w:pPr>
            <w:r>
              <w:rPr>
                <w:sz w:val="22"/>
                <w:szCs w:val="22"/>
                <w:lang w:val="en-US"/>
              </w:rPr>
              <w:t>Difference-in-Differences</w:t>
            </w:r>
          </w:p>
        </w:tc>
        <w:tc>
          <w:tcPr>
            <w:tcW w:w="236" w:type="dxa"/>
            <w:tcBorders>
              <w:top w:val="double" w:sz="4" w:space="0" w:color="auto"/>
            </w:tcBorders>
          </w:tcPr>
          <w:p w14:paraId="0B28AA16" w14:textId="77777777" w:rsidR="00275C0C" w:rsidRDefault="00275C0C" w:rsidP="009B5456">
            <w:pPr>
              <w:jc w:val="center"/>
              <w:rPr>
                <w:sz w:val="22"/>
                <w:szCs w:val="22"/>
                <w:lang w:val="en-US"/>
              </w:rPr>
            </w:pPr>
          </w:p>
        </w:tc>
        <w:tc>
          <w:tcPr>
            <w:tcW w:w="6514" w:type="dxa"/>
            <w:gridSpan w:val="5"/>
            <w:tcBorders>
              <w:top w:val="double" w:sz="4" w:space="0" w:color="auto"/>
              <w:bottom w:val="single" w:sz="4" w:space="0" w:color="auto"/>
            </w:tcBorders>
            <w:vAlign w:val="center"/>
          </w:tcPr>
          <w:p w14:paraId="3211D566" w14:textId="77777777" w:rsidR="00275C0C" w:rsidRDefault="00275C0C" w:rsidP="009B5456">
            <w:pPr>
              <w:jc w:val="center"/>
              <w:rPr>
                <w:sz w:val="22"/>
                <w:szCs w:val="22"/>
                <w:lang w:val="en-US"/>
              </w:rPr>
            </w:pPr>
            <w:r>
              <w:rPr>
                <w:sz w:val="22"/>
                <w:szCs w:val="22"/>
                <w:lang w:val="en-US"/>
              </w:rPr>
              <w:t>Triple Difference-in-Differences</w:t>
            </w:r>
          </w:p>
        </w:tc>
      </w:tr>
      <w:tr w:rsidR="00275C0C" w:rsidRPr="00FD5F10" w14:paraId="49728924" w14:textId="77777777" w:rsidTr="009B5456">
        <w:trPr>
          <w:trHeight w:val="743"/>
          <w:jc w:val="center"/>
        </w:trPr>
        <w:tc>
          <w:tcPr>
            <w:tcW w:w="1424" w:type="dxa"/>
            <w:tcBorders>
              <w:top w:val="single" w:sz="4" w:space="0" w:color="auto"/>
              <w:bottom w:val="single" w:sz="4" w:space="0" w:color="auto"/>
            </w:tcBorders>
          </w:tcPr>
          <w:p w14:paraId="074D1303" w14:textId="77777777" w:rsidR="00275C0C" w:rsidRPr="00624A12" w:rsidRDefault="00275C0C" w:rsidP="009B5456">
            <w:pPr>
              <w:jc w:val="center"/>
              <w:rPr>
                <w:b/>
                <w:bCs/>
                <w:sz w:val="22"/>
                <w:szCs w:val="22"/>
                <w:lang w:val="en-US"/>
              </w:rPr>
            </w:pPr>
          </w:p>
        </w:tc>
        <w:tc>
          <w:tcPr>
            <w:tcW w:w="1440" w:type="dxa"/>
            <w:tcBorders>
              <w:top w:val="single" w:sz="4" w:space="0" w:color="auto"/>
              <w:bottom w:val="single" w:sz="4" w:space="0" w:color="auto"/>
            </w:tcBorders>
          </w:tcPr>
          <w:p w14:paraId="32DF18F5" w14:textId="77777777" w:rsidR="00275C0C" w:rsidRDefault="00275C0C" w:rsidP="009B5456">
            <w:pPr>
              <w:jc w:val="center"/>
              <w:rPr>
                <w:sz w:val="22"/>
                <w:szCs w:val="22"/>
                <w:lang w:val="en-US"/>
              </w:rPr>
            </w:pPr>
            <w:r>
              <w:rPr>
                <w:sz w:val="22"/>
                <w:szCs w:val="22"/>
                <w:lang w:val="en-US"/>
              </w:rPr>
              <w:t>(1)</w:t>
            </w:r>
          </w:p>
          <w:p w14:paraId="33CD31B1" w14:textId="77777777" w:rsidR="00275C0C" w:rsidRPr="00FD5F10" w:rsidRDefault="00275C0C" w:rsidP="009B5456">
            <w:pPr>
              <w:jc w:val="center"/>
              <w:rPr>
                <w:sz w:val="22"/>
                <w:szCs w:val="22"/>
                <w:lang w:val="en-US"/>
              </w:rPr>
            </w:pPr>
            <w:r>
              <w:rPr>
                <w:sz w:val="22"/>
                <w:szCs w:val="22"/>
                <w:lang w:val="en-US"/>
              </w:rPr>
              <w:t xml:space="preserve">Main specification </w:t>
            </w:r>
          </w:p>
        </w:tc>
        <w:tc>
          <w:tcPr>
            <w:tcW w:w="1282" w:type="dxa"/>
            <w:tcBorders>
              <w:top w:val="single" w:sz="4" w:space="0" w:color="auto"/>
              <w:bottom w:val="single" w:sz="4" w:space="0" w:color="auto"/>
            </w:tcBorders>
          </w:tcPr>
          <w:p w14:paraId="61F8201A" w14:textId="77777777" w:rsidR="00275C0C" w:rsidRDefault="00275C0C" w:rsidP="009B5456">
            <w:pPr>
              <w:jc w:val="center"/>
              <w:rPr>
                <w:sz w:val="22"/>
                <w:szCs w:val="22"/>
                <w:lang w:val="en-US"/>
              </w:rPr>
            </w:pPr>
            <w:r>
              <w:rPr>
                <w:sz w:val="22"/>
                <w:szCs w:val="22"/>
                <w:lang w:val="en-US"/>
              </w:rPr>
              <w:t>(2)</w:t>
            </w:r>
          </w:p>
          <w:p w14:paraId="06F46642" w14:textId="77777777" w:rsidR="00275C0C" w:rsidRDefault="00275C0C" w:rsidP="009B5456">
            <w:pPr>
              <w:jc w:val="center"/>
              <w:rPr>
                <w:sz w:val="22"/>
                <w:szCs w:val="22"/>
                <w:lang w:val="en-US"/>
              </w:rPr>
            </w:pPr>
            <w:r>
              <w:rPr>
                <w:sz w:val="22"/>
                <w:szCs w:val="22"/>
                <w:lang w:val="en-US"/>
              </w:rPr>
              <w:t>Excluding treatment cohort 2005</w:t>
            </w:r>
          </w:p>
        </w:tc>
        <w:tc>
          <w:tcPr>
            <w:tcW w:w="1282" w:type="dxa"/>
            <w:tcBorders>
              <w:top w:val="single" w:sz="4" w:space="0" w:color="auto"/>
              <w:bottom w:val="single" w:sz="4" w:space="0" w:color="auto"/>
            </w:tcBorders>
          </w:tcPr>
          <w:p w14:paraId="69039929" w14:textId="77777777" w:rsidR="00275C0C" w:rsidRDefault="00275C0C" w:rsidP="009B5456">
            <w:pPr>
              <w:jc w:val="center"/>
              <w:rPr>
                <w:sz w:val="22"/>
                <w:szCs w:val="22"/>
                <w:lang w:val="en-US"/>
              </w:rPr>
            </w:pPr>
            <w:r>
              <w:rPr>
                <w:sz w:val="22"/>
                <w:szCs w:val="22"/>
                <w:lang w:val="en-US"/>
              </w:rPr>
              <w:t>(3)</w:t>
            </w:r>
          </w:p>
          <w:p w14:paraId="4A17BA06" w14:textId="77777777" w:rsidR="00275C0C" w:rsidRDefault="00275C0C" w:rsidP="009B5456">
            <w:pPr>
              <w:jc w:val="center"/>
              <w:rPr>
                <w:sz w:val="22"/>
                <w:szCs w:val="22"/>
                <w:lang w:val="en-US"/>
              </w:rPr>
            </w:pPr>
            <w:r>
              <w:rPr>
                <w:sz w:val="22"/>
                <w:szCs w:val="22"/>
                <w:lang w:val="en-US"/>
              </w:rPr>
              <w:t>Excluding treatment cohort 2007</w:t>
            </w:r>
          </w:p>
        </w:tc>
        <w:tc>
          <w:tcPr>
            <w:tcW w:w="1282" w:type="dxa"/>
            <w:tcBorders>
              <w:top w:val="single" w:sz="4" w:space="0" w:color="auto"/>
              <w:bottom w:val="single" w:sz="4" w:space="0" w:color="auto"/>
            </w:tcBorders>
          </w:tcPr>
          <w:p w14:paraId="0B4842E3" w14:textId="77777777" w:rsidR="00275C0C" w:rsidRDefault="00275C0C" w:rsidP="009B5456">
            <w:pPr>
              <w:jc w:val="center"/>
              <w:rPr>
                <w:sz w:val="22"/>
                <w:szCs w:val="22"/>
                <w:lang w:val="en-US"/>
              </w:rPr>
            </w:pPr>
            <w:r>
              <w:rPr>
                <w:sz w:val="22"/>
                <w:szCs w:val="22"/>
                <w:lang w:val="en-US"/>
              </w:rPr>
              <w:t>(4)</w:t>
            </w:r>
          </w:p>
          <w:p w14:paraId="6E3AB59C" w14:textId="77777777" w:rsidR="00275C0C" w:rsidRDefault="00275C0C" w:rsidP="009B5456">
            <w:pPr>
              <w:jc w:val="center"/>
              <w:rPr>
                <w:sz w:val="22"/>
                <w:szCs w:val="22"/>
                <w:lang w:val="en-US"/>
              </w:rPr>
            </w:pPr>
            <w:r>
              <w:rPr>
                <w:sz w:val="22"/>
                <w:szCs w:val="22"/>
                <w:lang w:val="en-US"/>
              </w:rPr>
              <w:t>Excluding treatment cohort 2012</w:t>
            </w:r>
          </w:p>
        </w:tc>
        <w:tc>
          <w:tcPr>
            <w:tcW w:w="1282" w:type="dxa"/>
            <w:tcBorders>
              <w:top w:val="single" w:sz="4" w:space="0" w:color="auto"/>
              <w:bottom w:val="single" w:sz="4" w:space="0" w:color="auto"/>
            </w:tcBorders>
          </w:tcPr>
          <w:p w14:paraId="5D5615E2" w14:textId="77777777" w:rsidR="00275C0C" w:rsidRDefault="00275C0C" w:rsidP="009B5456">
            <w:pPr>
              <w:jc w:val="center"/>
              <w:rPr>
                <w:sz w:val="22"/>
                <w:szCs w:val="22"/>
                <w:lang w:val="en-US"/>
              </w:rPr>
            </w:pPr>
            <w:r>
              <w:rPr>
                <w:sz w:val="22"/>
                <w:szCs w:val="22"/>
                <w:lang w:val="en-US"/>
              </w:rPr>
              <w:t>(5)</w:t>
            </w:r>
          </w:p>
          <w:p w14:paraId="4A9274D0" w14:textId="77777777" w:rsidR="00275C0C" w:rsidRDefault="00275C0C" w:rsidP="009B5456">
            <w:pPr>
              <w:jc w:val="center"/>
              <w:rPr>
                <w:sz w:val="22"/>
                <w:szCs w:val="22"/>
                <w:lang w:val="en-US"/>
              </w:rPr>
            </w:pPr>
            <w:r>
              <w:rPr>
                <w:sz w:val="22"/>
                <w:szCs w:val="22"/>
                <w:lang w:val="en-US"/>
              </w:rPr>
              <w:t>Excluding treatment cohort 2013</w:t>
            </w:r>
          </w:p>
        </w:tc>
        <w:tc>
          <w:tcPr>
            <w:tcW w:w="236" w:type="dxa"/>
          </w:tcPr>
          <w:p w14:paraId="6F98371C" w14:textId="77777777" w:rsidR="00275C0C" w:rsidRDefault="00275C0C" w:rsidP="009B5456">
            <w:pPr>
              <w:jc w:val="center"/>
              <w:rPr>
                <w:sz w:val="22"/>
                <w:szCs w:val="22"/>
                <w:lang w:val="en-US"/>
              </w:rPr>
            </w:pPr>
          </w:p>
        </w:tc>
        <w:tc>
          <w:tcPr>
            <w:tcW w:w="1411" w:type="dxa"/>
            <w:tcBorders>
              <w:top w:val="single" w:sz="4" w:space="0" w:color="auto"/>
              <w:bottom w:val="single" w:sz="4" w:space="0" w:color="auto"/>
            </w:tcBorders>
          </w:tcPr>
          <w:p w14:paraId="3D872E6C" w14:textId="77777777" w:rsidR="00275C0C" w:rsidRDefault="00275C0C" w:rsidP="009B5456">
            <w:pPr>
              <w:jc w:val="center"/>
              <w:rPr>
                <w:sz w:val="22"/>
                <w:szCs w:val="22"/>
                <w:lang w:val="en-US"/>
              </w:rPr>
            </w:pPr>
            <w:r>
              <w:rPr>
                <w:sz w:val="22"/>
                <w:szCs w:val="22"/>
                <w:lang w:val="en-US"/>
              </w:rPr>
              <w:t>(6)</w:t>
            </w:r>
          </w:p>
          <w:p w14:paraId="060CCBD1" w14:textId="77777777" w:rsidR="00275C0C" w:rsidRDefault="00275C0C" w:rsidP="009B5456">
            <w:pPr>
              <w:jc w:val="center"/>
              <w:rPr>
                <w:sz w:val="22"/>
                <w:szCs w:val="22"/>
                <w:lang w:val="en-US"/>
              </w:rPr>
            </w:pPr>
            <w:r>
              <w:rPr>
                <w:sz w:val="22"/>
                <w:szCs w:val="22"/>
                <w:lang w:val="en-US"/>
              </w:rPr>
              <w:t xml:space="preserve">Main specification </w:t>
            </w:r>
          </w:p>
        </w:tc>
        <w:tc>
          <w:tcPr>
            <w:tcW w:w="1276" w:type="dxa"/>
            <w:tcBorders>
              <w:top w:val="single" w:sz="4" w:space="0" w:color="auto"/>
              <w:bottom w:val="single" w:sz="4" w:space="0" w:color="auto"/>
            </w:tcBorders>
          </w:tcPr>
          <w:p w14:paraId="33F3B797" w14:textId="77777777" w:rsidR="00275C0C" w:rsidRDefault="00275C0C" w:rsidP="009B5456">
            <w:pPr>
              <w:jc w:val="center"/>
              <w:rPr>
                <w:sz w:val="22"/>
                <w:szCs w:val="22"/>
                <w:lang w:val="en-US"/>
              </w:rPr>
            </w:pPr>
            <w:r>
              <w:rPr>
                <w:sz w:val="22"/>
                <w:szCs w:val="22"/>
                <w:lang w:val="en-US"/>
              </w:rPr>
              <w:t>(7)</w:t>
            </w:r>
          </w:p>
          <w:p w14:paraId="27D6EB35" w14:textId="77777777" w:rsidR="00275C0C" w:rsidRDefault="00275C0C" w:rsidP="009B5456">
            <w:pPr>
              <w:jc w:val="center"/>
              <w:rPr>
                <w:sz w:val="22"/>
                <w:szCs w:val="22"/>
                <w:lang w:val="en-US"/>
              </w:rPr>
            </w:pPr>
            <w:r>
              <w:rPr>
                <w:sz w:val="22"/>
                <w:szCs w:val="22"/>
                <w:lang w:val="en-US"/>
              </w:rPr>
              <w:t>Excluding treatment cohort 2005</w:t>
            </w:r>
          </w:p>
        </w:tc>
        <w:tc>
          <w:tcPr>
            <w:tcW w:w="1276" w:type="dxa"/>
            <w:tcBorders>
              <w:top w:val="single" w:sz="4" w:space="0" w:color="auto"/>
              <w:bottom w:val="single" w:sz="4" w:space="0" w:color="auto"/>
            </w:tcBorders>
          </w:tcPr>
          <w:p w14:paraId="7B0A1170" w14:textId="77777777" w:rsidR="00275C0C" w:rsidRDefault="00275C0C" w:rsidP="009B5456">
            <w:pPr>
              <w:jc w:val="center"/>
              <w:rPr>
                <w:sz w:val="22"/>
                <w:szCs w:val="22"/>
                <w:lang w:val="en-US"/>
              </w:rPr>
            </w:pPr>
            <w:r>
              <w:rPr>
                <w:sz w:val="22"/>
                <w:szCs w:val="22"/>
                <w:lang w:val="en-US"/>
              </w:rPr>
              <w:t>(8)</w:t>
            </w:r>
          </w:p>
          <w:p w14:paraId="4C4BF6F0" w14:textId="77777777" w:rsidR="00275C0C" w:rsidRDefault="00275C0C" w:rsidP="009B5456">
            <w:pPr>
              <w:jc w:val="center"/>
              <w:rPr>
                <w:sz w:val="22"/>
                <w:szCs w:val="22"/>
                <w:lang w:val="en-US"/>
              </w:rPr>
            </w:pPr>
            <w:r>
              <w:rPr>
                <w:sz w:val="22"/>
                <w:szCs w:val="22"/>
                <w:lang w:val="en-US"/>
              </w:rPr>
              <w:t>Excluding treatment cohort 2007</w:t>
            </w:r>
          </w:p>
        </w:tc>
        <w:tc>
          <w:tcPr>
            <w:tcW w:w="1276" w:type="dxa"/>
            <w:tcBorders>
              <w:top w:val="single" w:sz="4" w:space="0" w:color="auto"/>
              <w:bottom w:val="single" w:sz="4" w:space="0" w:color="auto"/>
            </w:tcBorders>
          </w:tcPr>
          <w:p w14:paraId="194D3BC4" w14:textId="77777777" w:rsidR="00275C0C" w:rsidRDefault="00275C0C" w:rsidP="009B5456">
            <w:pPr>
              <w:jc w:val="center"/>
              <w:rPr>
                <w:sz w:val="22"/>
                <w:szCs w:val="22"/>
                <w:lang w:val="en-US"/>
              </w:rPr>
            </w:pPr>
            <w:r>
              <w:rPr>
                <w:sz w:val="22"/>
                <w:szCs w:val="22"/>
                <w:lang w:val="en-US"/>
              </w:rPr>
              <w:t>(9)</w:t>
            </w:r>
          </w:p>
          <w:p w14:paraId="42FA9B3B" w14:textId="77777777" w:rsidR="00275C0C" w:rsidRDefault="00275C0C" w:rsidP="009B5456">
            <w:pPr>
              <w:jc w:val="center"/>
              <w:rPr>
                <w:sz w:val="22"/>
                <w:szCs w:val="22"/>
                <w:lang w:val="en-US"/>
              </w:rPr>
            </w:pPr>
            <w:r>
              <w:rPr>
                <w:sz w:val="22"/>
                <w:szCs w:val="22"/>
                <w:lang w:val="en-US"/>
              </w:rPr>
              <w:t>Excluding treatment cohort 2012</w:t>
            </w:r>
          </w:p>
        </w:tc>
        <w:tc>
          <w:tcPr>
            <w:tcW w:w="1275" w:type="dxa"/>
            <w:tcBorders>
              <w:top w:val="single" w:sz="4" w:space="0" w:color="auto"/>
              <w:bottom w:val="single" w:sz="4" w:space="0" w:color="auto"/>
            </w:tcBorders>
          </w:tcPr>
          <w:p w14:paraId="2321F5C9" w14:textId="77777777" w:rsidR="00275C0C" w:rsidRDefault="00275C0C" w:rsidP="009B5456">
            <w:pPr>
              <w:jc w:val="center"/>
              <w:rPr>
                <w:sz w:val="22"/>
                <w:szCs w:val="22"/>
                <w:lang w:val="en-US"/>
              </w:rPr>
            </w:pPr>
            <w:r>
              <w:rPr>
                <w:sz w:val="22"/>
                <w:szCs w:val="22"/>
                <w:lang w:val="en-US"/>
              </w:rPr>
              <w:t>(10)</w:t>
            </w:r>
          </w:p>
          <w:p w14:paraId="68DEE134" w14:textId="77777777" w:rsidR="00275C0C" w:rsidRDefault="00275C0C" w:rsidP="009B5456">
            <w:pPr>
              <w:jc w:val="center"/>
              <w:rPr>
                <w:sz w:val="22"/>
                <w:szCs w:val="22"/>
                <w:lang w:val="en-US"/>
              </w:rPr>
            </w:pPr>
            <w:r>
              <w:rPr>
                <w:sz w:val="22"/>
                <w:szCs w:val="22"/>
                <w:lang w:val="en-US"/>
              </w:rPr>
              <w:t>Excluding treatment cohort 2013</w:t>
            </w:r>
          </w:p>
        </w:tc>
      </w:tr>
      <w:tr w:rsidR="00275C0C" w:rsidRPr="00FD5F10" w14:paraId="3114BA25" w14:textId="77777777" w:rsidTr="009B5456">
        <w:trPr>
          <w:trHeight w:val="782"/>
          <w:jc w:val="center"/>
        </w:trPr>
        <w:tc>
          <w:tcPr>
            <w:tcW w:w="1424" w:type="dxa"/>
            <w:tcBorders>
              <w:top w:val="single" w:sz="4" w:space="0" w:color="auto"/>
              <w:bottom w:val="single" w:sz="4" w:space="0" w:color="auto"/>
            </w:tcBorders>
            <w:vAlign w:val="center"/>
          </w:tcPr>
          <w:p w14:paraId="4A041094" w14:textId="77777777" w:rsidR="00275C0C" w:rsidRPr="004D038F" w:rsidRDefault="00275C0C" w:rsidP="009B5456">
            <w:pPr>
              <w:rPr>
                <w:sz w:val="22"/>
                <w:szCs w:val="22"/>
                <w:lang w:val="en-US"/>
              </w:rPr>
            </w:pPr>
            <w:r>
              <w:rPr>
                <w:sz w:val="22"/>
                <w:szCs w:val="22"/>
                <w:lang w:val="en-US"/>
              </w:rPr>
              <w:t>Obesity</w:t>
            </w:r>
          </w:p>
        </w:tc>
        <w:tc>
          <w:tcPr>
            <w:tcW w:w="1440" w:type="dxa"/>
            <w:tcBorders>
              <w:top w:val="single" w:sz="4" w:space="0" w:color="auto"/>
              <w:bottom w:val="single" w:sz="4" w:space="0" w:color="auto"/>
            </w:tcBorders>
            <w:vAlign w:val="center"/>
          </w:tcPr>
          <w:p w14:paraId="18FCEA31" w14:textId="77777777" w:rsidR="00275C0C" w:rsidRDefault="00275C0C" w:rsidP="009B5456">
            <w:pPr>
              <w:jc w:val="center"/>
              <w:rPr>
                <w:sz w:val="22"/>
                <w:szCs w:val="22"/>
                <w:lang w:val="en-US"/>
              </w:rPr>
            </w:pPr>
            <w:r>
              <w:rPr>
                <w:sz w:val="22"/>
                <w:szCs w:val="22"/>
                <w:lang w:val="en-US"/>
              </w:rPr>
              <w:t>-0.018</w:t>
            </w:r>
          </w:p>
          <w:p w14:paraId="39B106E9" w14:textId="77777777" w:rsidR="00275C0C" w:rsidRPr="00FD5F10" w:rsidRDefault="00275C0C" w:rsidP="009B5456">
            <w:pPr>
              <w:jc w:val="center"/>
              <w:rPr>
                <w:sz w:val="22"/>
                <w:szCs w:val="22"/>
                <w:lang w:val="en-US"/>
              </w:rPr>
            </w:pPr>
            <w:r>
              <w:rPr>
                <w:sz w:val="22"/>
                <w:szCs w:val="22"/>
                <w:lang w:val="en-US"/>
              </w:rPr>
              <w:t>(0.027)</w:t>
            </w:r>
          </w:p>
        </w:tc>
        <w:tc>
          <w:tcPr>
            <w:tcW w:w="1282" w:type="dxa"/>
            <w:tcBorders>
              <w:bottom w:val="single" w:sz="4" w:space="0" w:color="auto"/>
            </w:tcBorders>
            <w:vAlign w:val="center"/>
          </w:tcPr>
          <w:p w14:paraId="5762D975" w14:textId="77777777" w:rsidR="00275C0C" w:rsidRDefault="00275C0C" w:rsidP="009B5456">
            <w:pPr>
              <w:jc w:val="center"/>
              <w:rPr>
                <w:sz w:val="22"/>
                <w:szCs w:val="22"/>
                <w:lang w:val="en-US"/>
              </w:rPr>
            </w:pPr>
            <w:r>
              <w:rPr>
                <w:sz w:val="22"/>
                <w:szCs w:val="22"/>
                <w:lang w:val="en-US"/>
              </w:rPr>
              <w:t>0.000</w:t>
            </w:r>
          </w:p>
          <w:p w14:paraId="063D3BEB" w14:textId="77777777" w:rsidR="00275C0C" w:rsidRDefault="00275C0C" w:rsidP="009B5456">
            <w:pPr>
              <w:jc w:val="center"/>
              <w:rPr>
                <w:sz w:val="22"/>
                <w:szCs w:val="22"/>
                <w:lang w:val="en-US"/>
              </w:rPr>
            </w:pPr>
            <w:r>
              <w:rPr>
                <w:sz w:val="22"/>
                <w:szCs w:val="22"/>
                <w:lang w:val="en-US"/>
              </w:rPr>
              <w:t>(0.040)</w:t>
            </w:r>
          </w:p>
        </w:tc>
        <w:tc>
          <w:tcPr>
            <w:tcW w:w="1282" w:type="dxa"/>
            <w:tcBorders>
              <w:bottom w:val="single" w:sz="4" w:space="0" w:color="auto"/>
            </w:tcBorders>
            <w:vAlign w:val="center"/>
          </w:tcPr>
          <w:p w14:paraId="763054C0" w14:textId="77777777" w:rsidR="00275C0C" w:rsidRDefault="00275C0C" w:rsidP="009B5456">
            <w:pPr>
              <w:jc w:val="center"/>
              <w:rPr>
                <w:sz w:val="22"/>
                <w:szCs w:val="22"/>
                <w:lang w:val="en-US"/>
              </w:rPr>
            </w:pPr>
            <w:r>
              <w:rPr>
                <w:sz w:val="22"/>
                <w:szCs w:val="22"/>
                <w:lang w:val="en-US"/>
              </w:rPr>
              <w:t>-0.016</w:t>
            </w:r>
          </w:p>
          <w:p w14:paraId="3730344D" w14:textId="77777777" w:rsidR="00275C0C" w:rsidRDefault="00275C0C" w:rsidP="009B5456">
            <w:pPr>
              <w:jc w:val="center"/>
              <w:rPr>
                <w:sz w:val="22"/>
                <w:szCs w:val="22"/>
                <w:lang w:val="en-US"/>
              </w:rPr>
            </w:pPr>
            <w:r>
              <w:rPr>
                <w:sz w:val="22"/>
                <w:szCs w:val="22"/>
                <w:lang w:val="en-US"/>
              </w:rPr>
              <w:t>(0.030)</w:t>
            </w:r>
          </w:p>
        </w:tc>
        <w:tc>
          <w:tcPr>
            <w:tcW w:w="1282" w:type="dxa"/>
            <w:tcBorders>
              <w:bottom w:val="single" w:sz="4" w:space="0" w:color="auto"/>
            </w:tcBorders>
            <w:vAlign w:val="center"/>
          </w:tcPr>
          <w:p w14:paraId="4F532CB0" w14:textId="77777777" w:rsidR="00275C0C" w:rsidRDefault="00275C0C" w:rsidP="009B5456">
            <w:pPr>
              <w:jc w:val="center"/>
              <w:rPr>
                <w:sz w:val="22"/>
                <w:szCs w:val="22"/>
                <w:lang w:val="en-US"/>
              </w:rPr>
            </w:pPr>
            <w:r>
              <w:rPr>
                <w:sz w:val="22"/>
                <w:szCs w:val="22"/>
                <w:lang w:val="en-US"/>
              </w:rPr>
              <w:t>-0.021</w:t>
            </w:r>
          </w:p>
          <w:p w14:paraId="44E6370D" w14:textId="77777777" w:rsidR="00275C0C" w:rsidRDefault="00275C0C" w:rsidP="009B5456">
            <w:pPr>
              <w:jc w:val="center"/>
              <w:rPr>
                <w:sz w:val="22"/>
                <w:szCs w:val="22"/>
                <w:lang w:val="en-US"/>
              </w:rPr>
            </w:pPr>
            <w:r>
              <w:rPr>
                <w:sz w:val="22"/>
                <w:szCs w:val="22"/>
                <w:lang w:val="en-US"/>
              </w:rPr>
              <w:t>(0.026)</w:t>
            </w:r>
          </w:p>
        </w:tc>
        <w:tc>
          <w:tcPr>
            <w:tcW w:w="1282" w:type="dxa"/>
            <w:tcBorders>
              <w:bottom w:val="single" w:sz="4" w:space="0" w:color="auto"/>
            </w:tcBorders>
            <w:vAlign w:val="center"/>
          </w:tcPr>
          <w:p w14:paraId="4EDAC2C4" w14:textId="77777777" w:rsidR="00275C0C" w:rsidRDefault="00275C0C" w:rsidP="009B5456">
            <w:pPr>
              <w:jc w:val="center"/>
              <w:rPr>
                <w:sz w:val="22"/>
                <w:szCs w:val="22"/>
                <w:lang w:val="en-US"/>
              </w:rPr>
            </w:pPr>
            <w:r>
              <w:rPr>
                <w:sz w:val="22"/>
                <w:szCs w:val="22"/>
                <w:lang w:val="en-US"/>
              </w:rPr>
              <w:t>-0.031</w:t>
            </w:r>
          </w:p>
          <w:p w14:paraId="396EB943" w14:textId="77777777" w:rsidR="00275C0C" w:rsidRDefault="00275C0C" w:rsidP="009B5456">
            <w:pPr>
              <w:jc w:val="center"/>
              <w:rPr>
                <w:sz w:val="22"/>
                <w:szCs w:val="22"/>
                <w:lang w:val="en-US"/>
              </w:rPr>
            </w:pPr>
            <w:r>
              <w:rPr>
                <w:sz w:val="22"/>
                <w:szCs w:val="22"/>
                <w:lang w:val="en-US"/>
              </w:rPr>
              <w:t>(0.028)</w:t>
            </w:r>
          </w:p>
        </w:tc>
        <w:tc>
          <w:tcPr>
            <w:tcW w:w="236" w:type="dxa"/>
            <w:tcBorders>
              <w:bottom w:val="single" w:sz="4" w:space="0" w:color="auto"/>
            </w:tcBorders>
          </w:tcPr>
          <w:p w14:paraId="67C613EF" w14:textId="77777777" w:rsidR="00275C0C" w:rsidRDefault="00275C0C" w:rsidP="009B5456">
            <w:pPr>
              <w:jc w:val="center"/>
              <w:rPr>
                <w:sz w:val="22"/>
                <w:szCs w:val="22"/>
                <w:lang w:val="en-US"/>
              </w:rPr>
            </w:pPr>
          </w:p>
        </w:tc>
        <w:tc>
          <w:tcPr>
            <w:tcW w:w="1411" w:type="dxa"/>
            <w:tcBorders>
              <w:top w:val="single" w:sz="4" w:space="0" w:color="auto"/>
              <w:bottom w:val="single" w:sz="4" w:space="0" w:color="auto"/>
            </w:tcBorders>
            <w:vAlign w:val="center"/>
          </w:tcPr>
          <w:p w14:paraId="34F79470" w14:textId="77777777" w:rsidR="00275C0C" w:rsidRDefault="00275C0C" w:rsidP="009B5456">
            <w:pPr>
              <w:jc w:val="center"/>
              <w:rPr>
                <w:sz w:val="22"/>
                <w:szCs w:val="22"/>
                <w:lang w:val="en-US"/>
              </w:rPr>
            </w:pPr>
            <w:r>
              <w:rPr>
                <w:sz w:val="22"/>
                <w:szCs w:val="22"/>
                <w:lang w:val="en-US"/>
              </w:rPr>
              <w:t>-0.019</w:t>
            </w:r>
          </w:p>
          <w:p w14:paraId="190653A6" w14:textId="77777777" w:rsidR="00275C0C" w:rsidRDefault="00275C0C" w:rsidP="009B5456">
            <w:pPr>
              <w:jc w:val="center"/>
              <w:rPr>
                <w:sz w:val="22"/>
                <w:szCs w:val="22"/>
                <w:lang w:val="en-US"/>
              </w:rPr>
            </w:pPr>
            <w:r>
              <w:rPr>
                <w:sz w:val="22"/>
                <w:szCs w:val="22"/>
                <w:lang w:val="en-US"/>
              </w:rPr>
              <w:t>(0.025)</w:t>
            </w:r>
          </w:p>
        </w:tc>
        <w:tc>
          <w:tcPr>
            <w:tcW w:w="1276" w:type="dxa"/>
            <w:tcBorders>
              <w:top w:val="single" w:sz="4" w:space="0" w:color="auto"/>
              <w:bottom w:val="single" w:sz="4" w:space="0" w:color="auto"/>
            </w:tcBorders>
            <w:vAlign w:val="center"/>
          </w:tcPr>
          <w:p w14:paraId="22C3BB4F" w14:textId="77777777" w:rsidR="00275C0C" w:rsidRDefault="00275C0C" w:rsidP="009B5456">
            <w:pPr>
              <w:jc w:val="center"/>
              <w:rPr>
                <w:sz w:val="22"/>
                <w:szCs w:val="22"/>
                <w:lang w:val="en-US"/>
              </w:rPr>
            </w:pPr>
            <w:r>
              <w:rPr>
                <w:sz w:val="22"/>
                <w:szCs w:val="22"/>
                <w:lang w:val="en-US"/>
              </w:rPr>
              <w:t>0.002</w:t>
            </w:r>
          </w:p>
          <w:p w14:paraId="49F57B6C" w14:textId="77777777" w:rsidR="00275C0C" w:rsidRDefault="00275C0C" w:rsidP="009B5456">
            <w:pPr>
              <w:jc w:val="center"/>
              <w:rPr>
                <w:sz w:val="22"/>
                <w:szCs w:val="22"/>
                <w:lang w:val="en-US"/>
              </w:rPr>
            </w:pPr>
            <w:r>
              <w:rPr>
                <w:sz w:val="22"/>
                <w:szCs w:val="22"/>
                <w:lang w:val="en-US"/>
              </w:rPr>
              <w:t>(0.031)</w:t>
            </w:r>
          </w:p>
        </w:tc>
        <w:tc>
          <w:tcPr>
            <w:tcW w:w="1276" w:type="dxa"/>
            <w:tcBorders>
              <w:top w:val="single" w:sz="4" w:space="0" w:color="auto"/>
              <w:bottom w:val="single" w:sz="4" w:space="0" w:color="auto"/>
            </w:tcBorders>
            <w:vAlign w:val="center"/>
          </w:tcPr>
          <w:p w14:paraId="698CC123" w14:textId="77777777" w:rsidR="00275C0C" w:rsidRDefault="00275C0C" w:rsidP="009B5456">
            <w:pPr>
              <w:jc w:val="center"/>
              <w:rPr>
                <w:sz w:val="22"/>
                <w:szCs w:val="22"/>
                <w:lang w:val="en-US"/>
              </w:rPr>
            </w:pPr>
            <w:r>
              <w:rPr>
                <w:sz w:val="22"/>
                <w:szCs w:val="22"/>
                <w:lang w:val="en-US"/>
              </w:rPr>
              <w:t>-0.023</w:t>
            </w:r>
          </w:p>
          <w:p w14:paraId="57DA52ED" w14:textId="77777777" w:rsidR="00275C0C" w:rsidRDefault="00275C0C" w:rsidP="009B5456">
            <w:pPr>
              <w:jc w:val="center"/>
              <w:rPr>
                <w:sz w:val="22"/>
                <w:szCs w:val="22"/>
                <w:lang w:val="en-US"/>
              </w:rPr>
            </w:pPr>
            <w:r>
              <w:rPr>
                <w:sz w:val="22"/>
                <w:szCs w:val="22"/>
                <w:lang w:val="en-US"/>
              </w:rPr>
              <w:t>(0.026)</w:t>
            </w:r>
          </w:p>
        </w:tc>
        <w:tc>
          <w:tcPr>
            <w:tcW w:w="1276" w:type="dxa"/>
            <w:tcBorders>
              <w:top w:val="single" w:sz="4" w:space="0" w:color="auto"/>
              <w:bottom w:val="single" w:sz="4" w:space="0" w:color="auto"/>
            </w:tcBorders>
            <w:vAlign w:val="center"/>
          </w:tcPr>
          <w:p w14:paraId="6DAC278F" w14:textId="77777777" w:rsidR="00275C0C" w:rsidRDefault="00275C0C" w:rsidP="009B5456">
            <w:pPr>
              <w:jc w:val="center"/>
              <w:rPr>
                <w:sz w:val="22"/>
                <w:szCs w:val="22"/>
                <w:lang w:val="en-US"/>
              </w:rPr>
            </w:pPr>
            <w:r>
              <w:rPr>
                <w:sz w:val="22"/>
                <w:szCs w:val="22"/>
                <w:lang w:val="en-US"/>
              </w:rPr>
              <w:t>-0.010</w:t>
            </w:r>
          </w:p>
          <w:p w14:paraId="00769483" w14:textId="77777777" w:rsidR="00275C0C" w:rsidRDefault="00275C0C" w:rsidP="009B5456">
            <w:pPr>
              <w:jc w:val="center"/>
              <w:rPr>
                <w:sz w:val="22"/>
                <w:szCs w:val="22"/>
                <w:lang w:val="en-US"/>
              </w:rPr>
            </w:pPr>
            <w:r>
              <w:rPr>
                <w:sz w:val="22"/>
                <w:szCs w:val="22"/>
                <w:lang w:val="en-US"/>
              </w:rPr>
              <w:t>(0.031)</w:t>
            </w:r>
          </w:p>
        </w:tc>
        <w:tc>
          <w:tcPr>
            <w:tcW w:w="1275" w:type="dxa"/>
            <w:tcBorders>
              <w:top w:val="single" w:sz="4" w:space="0" w:color="auto"/>
              <w:bottom w:val="single" w:sz="4" w:space="0" w:color="auto"/>
            </w:tcBorders>
            <w:vAlign w:val="center"/>
          </w:tcPr>
          <w:p w14:paraId="602C06EE" w14:textId="77777777" w:rsidR="00275C0C" w:rsidRDefault="00275C0C" w:rsidP="009B5456">
            <w:pPr>
              <w:jc w:val="center"/>
              <w:rPr>
                <w:sz w:val="22"/>
                <w:szCs w:val="22"/>
                <w:lang w:val="en-US"/>
              </w:rPr>
            </w:pPr>
            <w:r>
              <w:rPr>
                <w:sz w:val="22"/>
                <w:szCs w:val="22"/>
                <w:lang w:val="en-US"/>
              </w:rPr>
              <w:t>-0.037</w:t>
            </w:r>
          </w:p>
          <w:p w14:paraId="1412D226" w14:textId="77777777" w:rsidR="00275C0C" w:rsidRDefault="00275C0C" w:rsidP="009B5456">
            <w:pPr>
              <w:jc w:val="center"/>
              <w:rPr>
                <w:sz w:val="22"/>
                <w:szCs w:val="22"/>
                <w:lang w:val="en-US"/>
              </w:rPr>
            </w:pPr>
            <w:r>
              <w:rPr>
                <w:sz w:val="22"/>
                <w:szCs w:val="22"/>
                <w:lang w:val="en-US"/>
              </w:rPr>
              <w:t>(0.024)</w:t>
            </w:r>
          </w:p>
        </w:tc>
      </w:tr>
      <w:tr w:rsidR="00275C0C" w:rsidRPr="00FD5F10" w14:paraId="268CBABC" w14:textId="77777777" w:rsidTr="009B5456">
        <w:trPr>
          <w:trHeight w:val="238"/>
          <w:jc w:val="center"/>
        </w:trPr>
        <w:tc>
          <w:tcPr>
            <w:tcW w:w="1424" w:type="dxa"/>
            <w:tcBorders>
              <w:top w:val="single" w:sz="4" w:space="0" w:color="auto"/>
              <w:bottom w:val="double" w:sz="4" w:space="0" w:color="auto"/>
            </w:tcBorders>
          </w:tcPr>
          <w:p w14:paraId="0335FC14" w14:textId="77777777" w:rsidR="00275C0C" w:rsidRPr="00FD5F10" w:rsidRDefault="00275C0C" w:rsidP="009B5456">
            <w:pPr>
              <w:jc w:val="center"/>
              <w:rPr>
                <w:sz w:val="22"/>
                <w:szCs w:val="22"/>
                <w:lang w:val="en-US"/>
              </w:rPr>
            </w:pPr>
            <w:r>
              <w:rPr>
                <w:sz w:val="22"/>
                <w:szCs w:val="22"/>
                <w:lang w:val="en-US"/>
              </w:rPr>
              <w:t>Observations</w:t>
            </w:r>
          </w:p>
        </w:tc>
        <w:tc>
          <w:tcPr>
            <w:tcW w:w="1440" w:type="dxa"/>
            <w:tcBorders>
              <w:top w:val="single" w:sz="4" w:space="0" w:color="auto"/>
              <w:bottom w:val="double" w:sz="4" w:space="0" w:color="auto"/>
            </w:tcBorders>
          </w:tcPr>
          <w:p w14:paraId="49144E8D" w14:textId="77777777" w:rsidR="00275C0C" w:rsidRPr="00FD5F10" w:rsidRDefault="00275C0C" w:rsidP="009B5456">
            <w:pPr>
              <w:jc w:val="center"/>
              <w:rPr>
                <w:sz w:val="22"/>
                <w:szCs w:val="22"/>
                <w:lang w:val="en-US"/>
              </w:rPr>
            </w:pPr>
            <w:r>
              <w:rPr>
                <w:sz w:val="22"/>
                <w:szCs w:val="22"/>
                <w:lang w:val="en-US"/>
              </w:rPr>
              <w:t>20,156</w:t>
            </w:r>
          </w:p>
        </w:tc>
        <w:tc>
          <w:tcPr>
            <w:tcW w:w="1282" w:type="dxa"/>
            <w:tcBorders>
              <w:top w:val="single" w:sz="4" w:space="0" w:color="auto"/>
              <w:bottom w:val="double" w:sz="4" w:space="0" w:color="auto"/>
            </w:tcBorders>
          </w:tcPr>
          <w:p w14:paraId="2B165569" w14:textId="77777777" w:rsidR="00275C0C" w:rsidRDefault="00275C0C" w:rsidP="009B5456">
            <w:pPr>
              <w:jc w:val="center"/>
              <w:rPr>
                <w:sz w:val="22"/>
                <w:szCs w:val="22"/>
                <w:lang w:val="en-US"/>
              </w:rPr>
            </w:pPr>
            <w:r>
              <w:rPr>
                <w:sz w:val="22"/>
                <w:szCs w:val="22"/>
                <w:lang w:val="en-US"/>
              </w:rPr>
              <w:t>14,767</w:t>
            </w:r>
          </w:p>
        </w:tc>
        <w:tc>
          <w:tcPr>
            <w:tcW w:w="1282" w:type="dxa"/>
            <w:tcBorders>
              <w:top w:val="single" w:sz="4" w:space="0" w:color="auto"/>
              <w:bottom w:val="double" w:sz="4" w:space="0" w:color="auto"/>
            </w:tcBorders>
          </w:tcPr>
          <w:p w14:paraId="12D773FD" w14:textId="77777777" w:rsidR="00275C0C" w:rsidRDefault="00275C0C" w:rsidP="009B5456">
            <w:pPr>
              <w:jc w:val="center"/>
              <w:rPr>
                <w:sz w:val="22"/>
                <w:szCs w:val="22"/>
                <w:lang w:val="en-US"/>
              </w:rPr>
            </w:pPr>
            <w:r>
              <w:rPr>
                <w:sz w:val="22"/>
                <w:szCs w:val="22"/>
                <w:lang w:val="en-US"/>
              </w:rPr>
              <w:t>15,548</w:t>
            </w:r>
          </w:p>
        </w:tc>
        <w:tc>
          <w:tcPr>
            <w:tcW w:w="1282" w:type="dxa"/>
            <w:tcBorders>
              <w:top w:val="single" w:sz="4" w:space="0" w:color="auto"/>
              <w:bottom w:val="double" w:sz="4" w:space="0" w:color="auto"/>
            </w:tcBorders>
          </w:tcPr>
          <w:p w14:paraId="6E897864" w14:textId="77777777" w:rsidR="00275C0C" w:rsidRDefault="00275C0C" w:rsidP="009B5456">
            <w:pPr>
              <w:jc w:val="center"/>
              <w:rPr>
                <w:sz w:val="22"/>
                <w:szCs w:val="22"/>
                <w:lang w:val="en-US"/>
              </w:rPr>
            </w:pPr>
            <w:r>
              <w:rPr>
                <w:sz w:val="22"/>
                <w:szCs w:val="22"/>
                <w:lang w:val="en-US"/>
              </w:rPr>
              <w:t>14,770</w:t>
            </w:r>
          </w:p>
        </w:tc>
        <w:tc>
          <w:tcPr>
            <w:tcW w:w="1282" w:type="dxa"/>
            <w:tcBorders>
              <w:top w:val="single" w:sz="4" w:space="0" w:color="auto"/>
              <w:bottom w:val="double" w:sz="4" w:space="0" w:color="auto"/>
            </w:tcBorders>
          </w:tcPr>
          <w:p w14:paraId="2ADC791C" w14:textId="77777777" w:rsidR="00275C0C" w:rsidRDefault="00275C0C" w:rsidP="009B5456">
            <w:pPr>
              <w:jc w:val="center"/>
              <w:rPr>
                <w:sz w:val="22"/>
                <w:szCs w:val="22"/>
                <w:lang w:val="en-US"/>
              </w:rPr>
            </w:pPr>
            <w:r>
              <w:rPr>
                <w:sz w:val="22"/>
                <w:szCs w:val="22"/>
                <w:lang w:val="en-US"/>
              </w:rPr>
              <w:t>15,383</w:t>
            </w:r>
          </w:p>
        </w:tc>
        <w:tc>
          <w:tcPr>
            <w:tcW w:w="236" w:type="dxa"/>
            <w:tcBorders>
              <w:top w:val="single" w:sz="4" w:space="0" w:color="auto"/>
              <w:bottom w:val="double" w:sz="4" w:space="0" w:color="auto"/>
            </w:tcBorders>
          </w:tcPr>
          <w:p w14:paraId="671EE67C" w14:textId="77777777" w:rsidR="00275C0C" w:rsidRDefault="00275C0C" w:rsidP="009B5456">
            <w:pPr>
              <w:jc w:val="center"/>
              <w:rPr>
                <w:sz w:val="22"/>
                <w:szCs w:val="22"/>
                <w:lang w:val="en-US"/>
              </w:rPr>
            </w:pPr>
          </w:p>
        </w:tc>
        <w:tc>
          <w:tcPr>
            <w:tcW w:w="1411" w:type="dxa"/>
            <w:tcBorders>
              <w:top w:val="single" w:sz="4" w:space="0" w:color="auto"/>
              <w:bottom w:val="double" w:sz="4" w:space="0" w:color="auto"/>
            </w:tcBorders>
          </w:tcPr>
          <w:p w14:paraId="277D0F8B" w14:textId="77777777" w:rsidR="00275C0C" w:rsidRDefault="00275C0C" w:rsidP="009B5456">
            <w:pPr>
              <w:jc w:val="center"/>
              <w:rPr>
                <w:sz w:val="22"/>
                <w:szCs w:val="22"/>
                <w:lang w:val="en-US"/>
              </w:rPr>
            </w:pPr>
            <w:r>
              <w:rPr>
                <w:sz w:val="22"/>
                <w:szCs w:val="22"/>
                <w:lang w:val="en-US"/>
              </w:rPr>
              <w:t>42,871</w:t>
            </w:r>
          </w:p>
        </w:tc>
        <w:tc>
          <w:tcPr>
            <w:tcW w:w="1276" w:type="dxa"/>
            <w:tcBorders>
              <w:top w:val="single" w:sz="4" w:space="0" w:color="auto"/>
              <w:bottom w:val="double" w:sz="4" w:space="0" w:color="auto"/>
            </w:tcBorders>
          </w:tcPr>
          <w:p w14:paraId="03CA21F0" w14:textId="77777777" w:rsidR="00275C0C" w:rsidRDefault="00275C0C" w:rsidP="009B5456">
            <w:pPr>
              <w:jc w:val="center"/>
              <w:rPr>
                <w:sz w:val="22"/>
                <w:szCs w:val="22"/>
                <w:lang w:val="en-US"/>
              </w:rPr>
            </w:pPr>
            <w:r>
              <w:rPr>
                <w:sz w:val="22"/>
                <w:szCs w:val="22"/>
                <w:lang w:val="en-US"/>
              </w:rPr>
              <w:t>31,525</w:t>
            </w:r>
          </w:p>
        </w:tc>
        <w:tc>
          <w:tcPr>
            <w:tcW w:w="1276" w:type="dxa"/>
            <w:tcBorders>
              <w:top w:val="single" w:sz="4" w:space="0" w:color="auto"/>
              <w:bottom w:val="double" w:sz="4" w:space="0" w:color="auto"/>
            </w:tcBorders>
          </w:tcPr>
          <w:p w14:paraId="7C84B0E0" w14:textId="77777777" w:rsidR="00275C0C" w:rsidRDefault="00275C0C" w:rsidP="009B5456">
            <w:pPr>
              <w:jc w:val="center"/>
              <w:rPr>
                <w:sz w:val="22"/>
                <w:szCs w:val="22"/>
                <w:lang w:val="en-US"/>
              </w:rPr>
            </w:pPr>
            <w:r>
              <w:rPr>
                <w:sz w:val="22"/>
                <w:szCs w:val="22"/>
                <w:lang w:val="en-US"/>
              </w:rPr>
              <w:t>33,358</w:t>
            </w:r>
          </w:p>
        </w:tc>
        <w:tc>
          <w:tcPr>
            <w:tcW w:w="1276" w:type="dxa"/>
            <w:tcBorders>
              <w:top w:val="single" w:sz="4" w:space="0" w:color="auto"/>
              <w:bottom w:val="double" w:sz="4" w:space="0" w:color="auto"/>
            </w:tcBorders>
          </w:tcPr>
          <w:p w14:paraId="09828687" w14:textId="77777777" w:rsidR="00275C0C" w:rsidRDefault="00275C0C" w:rsidP="009B5456">
            <w:pPr>
              <w:jc w:val="center"/>
              <w:rPr>
                <w:sz w:val="22"/>
                <w:szCs w:val="22"/>
                <w:lang w:val="en-US"/>
              </w:rPr>
            </w:pPr>
            <w:r>
              <w:rPr>
                <w:sz w:val="22"/>
                <w:szCs w:val="22"/>
                <w:lang w:val="en-US"/>
              </w:rPr>
              <w:t>31,230</w:t>
            </w:r>
          </w:p>
        </w:tc>
        <w:tc>
          <w:tcPr>
            <w:tcW w:w="1275" w:type="dxa"/>
            <w:tcBorders>
              <w:top w:val="single" w:sz="4" w:space="0" w:color="auto"/>
              <w:bottom w:val="double" w:sz="4" w:space="0" w:color="auto"/>
            </w:tcBorders>
          </w:tcPr>
          <w:p w14:paraId="6F6F93F9" w14:textId="77777777" w:rsidR="00275C0C" w:rsidRDefault="00275C0C" w:rsidP="009B5456">
            <w:pPr>
              <w:jc w:val="center"/>
              <w:rPr>
                <w:sz w:val="22"/>
                <w:szCs w:val="22"/>
                <w:lang w:val="en-US"/>
              </w:rPr>
            </w:pPr>
            <w:r>
              <w:rPr>
                <w:sz w:val="22"/>
                <w:szCs w:val="22"/>
                <w:lang w:val="en-US"/>
              </w:rPr>
              <w:t>32,500</w:t>
            </w:r>
          </w:p>
        </w:tc>
      </w:tr>
    </w:tbl>
    <w:p w14:paraId="7FE47AC3" w14:textId="77777777" w:rsidR="00275C0C" w:rsidRPr="004D038F" w:rsidRDefault="00275C0C" w:rsidP="00275C0C">
      <w:pPr>
        <w:rPr>
          <w:b/>
          <w:bCs/>
          <w:sz w:val="22"/>
          <w:szCs w:val="22"/>
          <w:lang w:val="en-US"/>
        </w:rPr>
      </w:pPr>
      <w:r>
        <w:rPr>
          <w:b/>
          <w:bCs/>
          <w:sz w:val="22"/>
          <w:szCs w:val="22"/>
          <w:lang w:val="en-US"/>
        </w:rPr>
        <w:t xml:space="preserve">              </w:t>
      </w:r>
    </w:p>
    <w:p w14:paraId="7B467B14" w14:textId="77777777" w:rsidR="00275C0C" w:rsidRDefault="00275C0C" w:rsidP="00275C0C">
      <w:pPr>
        <w:jc w:val="both"/>
        <w:rPr>
          <w:sz w:val="22"/>
          <w:szCs w:val="22"/>
          <w:lang w:val="en-US"/>
        </w:rPr>
      </w:pPr>
      <w:r w:rsidRPr="00FF0FBB">
        <w:rPr>
          <w:b/>
          <w:bCs/>
          <w:sz w:val="22"/>
          <w:szCs w:val="22"/>
          <w:lang w:val="en-US"/>
        </w:rPr>
        <w:t>Notes:</w:t>
      </w:r>
      <w:r>
        <w:rPr>
          <w:sz w:val="22"/>
          <w:szCs w:val="22"/>
          <w:lang w:val="en-US"/>
        </w:rPr>
        <w:t xml:space="preserve"> This table explores the robustness of my baseline results to excluding counties belonging to each treatment cohort in turn. It presents estimates of coefficient </w:t>
      </w:r>
      <m:oMath>
        <m:r>
          <w:rPr>
            <w:rFonts w:ascii="Cambria Math" w:hAnsi="Cambria Math"/>
            <w:sz w:val="22"/>
            <w:szCs w:val="22"/>
            <w:lang w:val="en-US"/>
          </w:rPr>
          <m:t>β</m:t>
        </m:r>
      </m:oMath>
      <w:r>
        <w:rPr>
          <w:sz w:val="22"/>
          <w:szCs w:val="22"/>
          <w:lang w:val="en-US"/>
        </w:rPr>
        <w:t xml:space="preserve"> from Equation (1) in columns (1) to (5) and estimates of coefficient </w:t>
      </w:r>
      <m:oMath>
        <m:r>
          <w:rPr>
            <w:rFonts w:ascii="Cambria Math" w:hAnsi="Cambria Math"/>
            <w:sz w:val="22"/>
            <w:szCs w:val="22"/>
            <w:lang w:val="en-US"/>
          </w:rPr>
          <m:t>β</m:t>
        </m:r>
      </m:oMath>
      <w:r>
        <w:rPr>
          <w:sz w:val="22"/>
          <w:szCs w:val="22"/>
          <w:lang w:val="en-US"/>
        </w:rPr>
        <w:t xml:space="preserve"> from Equation (2) in columns (6) to (10). Difference-in-differences estimates are computed using county by stack fixed effects, year by stack fixed effects and controls. Tiple difference-in-differences estimates are computed using county by stack fixed effects, age group by stack fixed effects, year by stack fixed effects, county by year by stack fixed effects, county by age group by stack fixed effects, year by age group by stack fixed effects and controls. The outcome variable is obesity. Controls consist of age, gender, marital status, insurance status, smoking status, race/ethnicity, employment status, and education level. Standard errors in parentheses are clustered at the county level.</w:t>
      </w:r>
    </w:p>
    <w:p w14:paraId="59ECB237" w14:textId="77777777" w:rsidR="00275C0C" w:rsidRDefault="00275C0C" w:rsidP="00275C0C">
      <w:pPr>
        <w:jc w:val="center"/>
        <w:rPr>
          <w:sz w:val="22"/>
          <w:szCs w:val="22"/>
          <w:lang w:val="en-US"/>
        </w:rPr>
      </w:pPr>
    </w:p>
    <w:p w14:paraId="687DBCDF" w14:textId="77777777" w:rsidR="00275C0C" w:rsidRDefault="00275C0C" w:rsidP="00275C0C">
      <w:pPr>
        <w:jc w:val="center"/>
        <w:rPr>
          <w:sz w:val="22"/>
          <w:szCs w:val="22"/>
          <w:lang w:val="en-US"/>
        </w:rPr>
      </w:pPr>
    </w:p>
    <w:p w14:paraId="3AC3AF7F" w14:textId="77777777" w:rsidR="00275C0C" w:rsidRDefault="00275C0C" w:rsidP="00275C0C">
      <w:pPr>
        <w:jc w:val="center"/>
        <w:rPr>
          <w:sz w:val="22"/>
          <w:szCs w:val="22"/>
          <w:lang w:val="en-US"/>
        </w:rPr>
      </w:pPr>
    </w:p>
    <w:p w14:paraId="003077FA" w14:textId="77777777" w:rsidR="00275C0C" w:rsidRDefault="00275C0C" w:rsidP="00275C0C">
      <w:pPr>
        <w:jc w:val="center"/>
        <w:rPr>
          <w:sz w:val="22"/>
          <w:szCs w:val="22"/>
          <w:lang w:val="en-US"/>
        </w:rPr>
      </w:pPr>
    </w:p>
    <w:p w14:paraId="5E776751" w14:textId="77777777" w:rsidR="00275C0C" w:rsidRDefault="00275C0C" w:rsidP="00275C0C">
      <w:pPr>
        <w:jc w:val="center"/>
        <w:rPr>
          <w:sz w:val="22"/>
          <w:szCs w:val="22"/>
          <w:lang w:val="en-US"/>
        </w:rPr>
      </w:pPr>
    </w:p>
    <w:p w14:paraId="25C382CB" w14:textId="77777777" w:rsidR="00275C0C" w:rsidRDefault="00275C0C" w:rsidP="00275C0C">
      <w:pPr>
        <w:jc w:val="center"/>
        <w:rPr>
          <w:sz w:val="22"/>
          <w:szCs w:val="22"/>
          <w:lang w:val="en-US"/>
        </w:rPr>
      </w:pPr>
    </w:p>
    <w:p w14:paraId="587D6AFB" w14:textId="77777777" w:rsidR="00275C0C" w:rsidRDefault="00275C0C" w:rsidP="00275C0C">
      <w:pPr>
        <w:jc w:val="center"/>
        <w:rPr>
          <w:sz w:val="22"/>
          <w:szCs w:val="22"/>
          <w:lang w:val="en-US"/>
        </w:rPr>
      </w:pPr>
    </w:p>
    <w:p w14:paraId="5E7DF2BA" w14:textId="77777777" w:rsidR="00275C0C" w:rsidRDefault="00275C0C" w:rsidP="00275C0C">
      <w:pPr>
        <w:jc w:val="center"/>
        <w:rPr>
          <w:sz w:val="22"/>
          <w:szCs w:val="22"/>
          <w:lang w:val="en-US"/>
        </w:rPr>
      </w:pPr>
    </w:p>
    <w:p w14:paraId="20D5B7B8" w14:textId="77777777" w:rsidR="00275C0C" w:rsidRDefault="00275C0C" w:rsidP="00275C0C">
      <w:pPr>
        <w:jc w:val="center"/>
        <w:rPr>
          <w:sz w:val="22"/>
          <w:szCs w:val="22"/>
          <w:lang w:val="en-US"/>
        </w:rPr>
      </w:pPr>
    </w:p>
    <w:p w14:paraId="41F5C1C5" w14:textId="77777777" w:rsidR="00275C0C" w:rsidRDefault="00275C0C" w:rsidP="00275C0C">
      <w:pPr>
        <w:jc w:val="center"/>
        <w:rPr>
          <w:sz w:val="22"/>
          <w:szCs w:val="22"/>
          <w:lang w:val="en-US"/>
        </w:rPr>
      </w:pPr>
    </w:p>
    <w:p w14:paraId="0C1777B0" w14:textId="77777777" w:rsidR="00275C0C" w:rsidRDefault="00275C0C" w:rsidP="00275C0C">
      <w:pPr>
        <w:jc w:val="center"/>
        <w:rPr>
          <w:sz w:val="22"/>
          <w:szCs w:val="22"/>
          <w:lang w:val="en-US"/>
        </w:rPr>
      </w:pPr>
    </w:p>
    <w:p w14:paraId="7B575B99" w14:textId="77777777" w:rsidR="00275C0C" w:rsidRDefault="00275C0C" w:rsidP="00275C0C">
      <w:pPr>
        <w:rPr>
          <w:sz w:val="22"/>
          <w:szCs w:val="22"/>
          <w:lang w:val="en-US"/>
        </w:rPr>
      </w:pPr>
    </w:p>
    <w:p w14:paraId="6161F36B" w14:textId="77777777" w:rsidR="00275C0C" w:rsidRDefault="00275C0C" w:rsidP="00275C0C">
      <w:pPr>
        <w:rPr>
          <w:sz w:val="22"/>
          <w:szCs w:val="22"/>
          <w:lang w:val="en-US"/>
        </w:rPr>
      </w:pPr>
    </w:p>
    <w:p w14:paraId="05C42CDC" w14:textId="77777777" w:rsidR="00275C0C" w:rsidRDefault="00275C0C" w:rsidP="00275C0C">
      <w:pPr>
        <w:rPr>
          <w:sz w:val="22"/>
          <w:szCs w:val="22"/>
          <w:lang w:val="en-US"/>
        </w:rPr>
      </w:pPr>
    </w:p>
    <w:p w14:paraId="4D12DDE7" w14:textId="77777777" w:rsidR="008C50CC" w:rsidRDefault="008C50CC" w:rsidP="00275C0C">
      <w:pPr>
        <w:rPr>
          <w:sz w:val="22"/>
          <w:szCs w:val="22"/>
          <w:lang w:val="en-US"/>
        </w:rPr>
      </w:pPr>
    </w:p>
    <w:p w14:paraId="32D2C478" w14:textId="060DD43B" w:rsidR="008C50CC" w:rsidRPr="003F6CBF" w:rsidRDefault="008C50CC" w:rsidP="008C50CC">
      <w:pPr>
        <w:jc w:val="center"/>
        <w:rPr>
          <w:sz w:val="21"/>
          <w:szCs w:val="21"/>
          <w:lang w:val="en-US"/>
        </w:rPr>
      </w:pPr>
      <w:r w:rsidRPr="003F6CBF">
        <w:rPr>
          <w:sz w:val="21"/>
          <w:szCs w:val="21"/>
          <w:lang w:val="en-US"/>
        </w:rPr>
        <w:lastRenderedPageBreak/>
        <w:t>TABLE AV—ROBUSTNESS CHECKS: FOOD INSECURITY OUTCOMES</w:t>
      </w:r>
    </w:p>
    <w:p w14:paraId="5AC80F5A" w14:textId="77777777" w:rsidR="008C50CC" w:rsidRPr="003F6CBF" w:rsidRDefault="008C50CC" w:rsidP="008C50CC">
      <w:pPr>
        <w:rPr>
          <w:sz w:val="21"/>
          <w:szCs w:val="21"/>
          <w:lang w:val="en-US"/>
        </w:rPr>
      </w:pPr>
    </w:p>
    <w:tbl>
      <w:tblPr>
        <w:tblStyle w:val="TableGrid"/>
        <w:tblW w:w="13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1639"/>
        <w:gridCol w:w="1576"/>
        <w:gridCol w:w="1639"/>
        <w:gridCol w:w="1591"/>
        <w:gridCol w:w="1591"/>
        <w:gridCol w:w="1576"/>
        <w:gridCol w:w="1415"/>
      </w:tblGrid>
      <w:tr w:rsidR="008C50CC" w:rsidRPr="003F6CBF" w14:paraId="207E835F" w14:textId="77777777" w:rsidTr="00DB74C2">
        <w:trPr>
          <w:trHeight w:val="743"/>
          <w:jc w:val="center"/>
        </w:trPr>
        <w:tc>
          <w:tcPr>
            <w:tcW w:w="2931" w:type="dxa"/>
            <w:tcBorders>
              <w:top w:val="double" w:sz="4" w:space="0" w:color="auto"/>
              <w:bottom w:val="single" w:sz="4" w:space="0" w:color="auto"/>
            </w:tcBorders>
          </w:tcPr>
          <w:p w14:paraId="4801CEC7" w14:textId="77777777" w:rsidR="008C50CC" w:rsidRPr="003F6CBF" w:rsidRDefault="008C50CC" w:rsidP="00DB74C2">
            <w:pPr>
              <w:jc w:val="center"/>
              <w:rPr>
                <w:sz w:val="21"/>
                <w:szCs w:val="21"/>
                <w:lang w:val="en-US"/>
              </w:rPr>
            </w:pPr>
          </w:p>
        </w:tc>
        <w:tc>
          <w:tcPr>
            <w:tcW w:w="1639" w:type="dxa"/>
            <w:tcBorders>
              <w:top w:val="double" w:sz="4" w:space="0" w:color="auto"/>
              <w:bottom w:val="single" w:sz="4" w:space="0" w:color="auto"/>
            </w:tcBorders>
          </w:tcPr>
          <w:p w14:paraId="08669564" w14:textId="77777777" w:rsidR="008C50CC" w:rsidRPr="003F6CBF" w:rsidRDefault="008C50CC" w:rsidP="00DB74C2">
            <w:pPr>
              <w:jc w:val="center"/>
              <w:rPr>
                <w:sz w:val="21"/>
                <w:szCs w:val="21"/>
                <w:lang w:val="en-US"/>
              </w:rPr>
            </w:pPr>
            <w:r w:rsidRPr="003F6CBF">
              <w:rPr>
                <w:sz w:val="21"/>
                <w:szCs w:val="21"/>
                <w:lang w:val="en-US"/>
              </w:rPr>
              <w:t>(1)</w:t>
            </w:r>
          </w:p>
          <w:p w14:paraId="627DE2C9" w14:textId="77777777" w:rsidR="008C50CC" w:rsidRPr="003F6CBF" w:rsidRDefault="008C50CC" w:rsidP="00DB74C2">
            <w:pPr>
              <w:jc w:val="center"/>
              <w:rPr>
                <w:sz w:val="21"/>
                <w:szCs w:val="21"/>
                <w:lang w:val="en-US"/>
              </w:rPr>
            </w:pPr>
            <w:r w:rsidRPr="003F6CBF">
              <w:rPr>
                <w:sz w:val="21"/>
                <w:szCs w:val="21"/>
                <w:lang w:val="en-US"/>
              </w:rPr>
              <w:t xml:space="preserve">Main specification </w:t>
            </w:r>
          </w:p>
          <w:p w14:paraId="12722179" w14:textId="77777777" w:rsidR="008C50CC" w:rsidRPr="003F6CBF" w:rsidRDefault="008C50CC" w:rsidP="00DB74C2">
            <w:pPr>
              <w:jc w:val="center"/>
              <w:rPr>
                <w:sz w:val="21"/>
                <w:szCs w:val="21"/>
                <w:lang w:val="en-US"/>
              </w:rPr>
            </w:pPr>
          </w:p>
        </w:tc>
        <w:tc>
          <w:tcPr>
            <w:tcW w:w="1576" w:type="dxa"/>
            <w:tcBorders>
              <w:top w:val="double" w:sz="4" w:space="0" w:color="auto"/>
              <w:bottom w:val="single" w:sz="4" w:space="0" w:color="auto"/>
            </w:tcBorders>
          </w:tcPr>
          <w:p w14:paraId="3F7ADA60" w14:textId="77777777" w:rsidR="008C50CC" w:rsidRPr="003F6CBF" w:rsidRDefault="008C50CC" w:rsidP="00DB74C2">
            <w:pPr>
              <w:jc w:val="center"/>
              <w:rPr>
                <w:sz w:val="21"/>
                <w:szCs w:val="21"/>
                <w:lang w:val="en-US"/>
              </w:rPr>
            </w:pPr>
            <w:r w:rsidRPr="003F6CBF">
              <w:rPr>
                <w:sz w:val="21"/>
                <w:szCs w:val="21"/>
                <w:lang w:val="en-US"/>
              </w:rPr>
              <w:t>(2)</w:t>
            </w:r>
          </w:p>
          <w:p w14:paraId="67187049" w14:textId="77777777" w:rsidR="008C50CC" w:rsidRPr="003F6CBF" w:rsidRDefault="008C50CC" w:rsidP="00DB74C2">
            <w:pPr>
              <w:jc w:val="center"/>
              <w:rPr>
                <w:sz w:val="21"/>
                <w:szCs w:val="21"/>
                <w:lang w:val="en-US"/>
              </w:rPr>
            </w:pPr>
            <w:r w:rsidRPr="003F6CBF">
              <w:rPr>
                <w:sz w:val="21"/>
                <w:szCs w:val="21"/>
                <w:lang w:val="en-US"/>
              </w:rPr>
              <w:t>Balanced window for each stack (2 pre- and 6-post)</w:t>
            </w:r>
          </w:p>
        </w:tc>
        <w:tc>
          <w:tcPr>
            <w:tcW w:w="1639" w:type="dxa"/>
            <w:tcBorders>
              <w:top w:val="double" w:sz="4" w:space="0" w:color="auto"/>
              <w:bottom w:val="single" w:sz="4" w:space="0" w:color="auto"/>
            </w:tcBorders>
          </w:tcPr>
          <w:p w14:paraId="2F989170" w14:textId="77777777" w:rsidR="008C50CC" w:rsidRPr="003F6CBF" w:rsidRDefault="008C50CC" w:rsidP="00DB74C2">
            <w:pPr>
              <w:jc w:val="center"/>
              <w:rPr>
                <w:sz w:val="21"/>
                <w:szCs w:val="21"/>
                <w:lang w:val="en-US"/>
              </w:rPr>
            </w:pPr>
            <w:r w:rsidRPr="003F6CBF">
              <w:rPr>
                <w:sz w:val="21"/>
                <w:szCs w:val="21"/>
                <w:lang w:val="en-US"/>
              </w:rPr>
              <w:t>(3)</w:t>
            </w:r>
          </w:p>
          <w:p w14:paraId="0B104544" w14:textId="77777777" w:rsidR="008C50CC" w:rsidRPr="003F6CBF" w:rsidRDefault="008C50CC" w:rsidP="00DB74C2">
            <w:pPr>
              <w:jc w:val="center"/>
              <w:rPr>
                <w:sz w:val="21"/>
                <w:szCs w:val="21"/>
                <w:lang w:val="en-US"/>
              </w:rPr>
            </w:pPr>
            <w:r w:rsidRPr="003F6CBF">
              <w:rPr>
                <w:sz w:val="21"/>
                <w:szCs w:val="21"/>
                <w:lang w:val="en-US"/>
              </w:rPr>
              <w:t>Including 2012 stack</w:t>
            </w:r>
          </w:p>
          <w:p w14:paraId="0A3DF170" w14:textId="77777777" w:rsidR="008C50CC" w:rsidRPr="003F6CBF" w:rsidRDefault="008C50CC" w:rsidP="00DB74C2">
            <w:pPr>
              <w:jc w:val="center"/>
              <w:rPr>
                <w:sz w:val="21"/>
                <w:szCs w:val="21"/>
                <w:lang w:val="en-US"/>
              </w:rPr>
            </w:pPr>
          </w:p>
        </w:tc>
        <w:tc>
          <w:tcPr>
            <w:tcW w:w="1591" w:type="dxa"/>
            <w:tcBorders>
              <w:top w:val="double" w:sz="4" w:space="0" w:color="auto"/>
              <w:bottom w:val="single" w:sz="4" w:space="0" w:color="auto"/>
            </w:tcBorders>
          </w:tcPr>
          <w:p w14:paraId="0563FDDA" w14:textId="77777777" w:rsidR="008C50CC" w:rsidRPr="003F6CBF" w:rsidRDefault="008C50CC" w:rsidP="00DB74C2">
            <w:pPr>
              <w:jc w:val="center"/>
              <w:rPr>
                <w:sz w:val="21"/>
                <w:szCs w:val="21"/>
                <w:lang w:val="en-US"/>
              </w:rPr>
            </w:pPr>
            <w:r w:rsidRPr="003F6CBF">
              <w:rPr>
                <w:sz w:val="21"/>
                <w:szCs w:val="21"/>
                <w:lang w:val="en-US"/>
              </w:rPr>
              <w:t>(4)</w:t>
            </w:r>
          </w:p>
          <w:p w14:paraId="680E5575" w14:textId="77777777" w:rsidR="008C50CC" w:rsidRPr="003F6CBF" w:rsidRDefault="008C50CC" w:rsidP="00DB74C2">
            <w:pPr>
              <w:jc w:val="center"/>
              <w:rPr>
                <w:sz w:val="21"/>
                <w:szCs w:val="21"/>
                <w:lang w:val="en-US"/>
              </w:rPr>
            </w:pPr>
            <w:r w:rsidRPr="003F6CBF">
              <w:rPr>
                <w:sz w:val="21"/>
                <w:szCs w:val="21"/>
                <w:lang w:val="en-US"/>
              </w:rPr>
              <w:t>Excluding later adopting counties</w:t>
            </w:r>
          </w:p>
        </w:tc>
        <w:tc>
          <w:tcPr>
            <w:tcW w:w="1591" w:type="dxa"/>
            <w:tcBorders>
              <w:top w:val="double" w:sz="4" w:space="0" w:color="auto"/>
              <w:bottom w:val="single" w:sz="4" w:space="0" w:color="auto"/>
            </w:tcBorders>
          </w:tcPr>
          <w:p w14:paraId="08F14B5D" w14:textId="77777777" w:rsidR="008C50CC" w:rsidRPr="003F6CBF" w:rsidRDefault="008C50CC" w:rsidP="00DB74C2">
            <w:pPr>
              <w:jc w:val="center"/>
              <w:rPr>
                <w:sz w:val="21"/>
                <w:szCs w:val="21"/>
                <w:lang w:val="en-US"/>
              </w:rPr>
            </w:pPr>
            <w:r w:rsidRPr="003F6CBF">
              <w:rPr>
                <w:sz w:val="21"/>
                <w:szCs w:val="21"/>
                <w:lang w:val="en-US"/>
              </w:rPr>
              <w:t>(5)</w:t>
            </w:r>
          </w:p>
          <w:p w14:paraId="2BE4EACE" w14:textId="77777777" w:rsidR="008C50CC" w:rsidRPr="003F6CBF" w:rsidRDefault="008C50CC" w:rsidP="00DB74C2">
            <w:pPr>
              <w:jc w:val="center"/>
              <w:rPr>
                <w:sz w:val="21"/>
                <w:szCs w:val="21"/>
                <w:lang w:val="en-US"/>
              </w:rPr>
            </w:pPr>
            <w:r w:rsidRPr="003F6CBF">
              <w:rPr>
                <w:sz w:val="21"/>
                <w:szCs w:val="21"/>
                <w:lang w:val="en-US"/>
              </w:rPr>
              <w:t>Excluding later and ever adopting counties</w:t>
            </w:r>
          </w:p>
        </w:tc>
        <w:tc>
          <w:tcPr>
            <w:tcW w:w="1576" w:type="dxa"/>
            <w:tcBorders>
              <w:top w:val="double" w:sz="4" w:space="0" w:color="auto"/>
              <w:bottom w:val="single" w:sz="4" w:space="0" w:color="auto"/>
            </w:tcBorders>
          </w:tcPr>
          <w:p w14:paraId="0810A746" w14:textId="77777777" w:rsidR="008C50CC" w:rsidRPr="003F6CBF" w:rsidRDefault="008C50CC" w:rsidP="00DB74C2">
            <w:pPr>
              <w:jc w:val="center"/>
              <w:rPr>
                <w:sz w:val="21"/>
                <w:szCs w:val="21"/>
                <w:lang w:val="en-US"/>
              </w:rPr>
            </w:pPr>
            <w:r w:rsidRPr="003F6CBF">
              <w:rPr>
                <w:sz w:val="21"/>
                <w:szCs w:val="21"/>
                <w:lang w:val="en-US"/>
              </w:rPr>
              <w:t>(6)</w:t>
            </w:r>
          </w:p>
          <w:p w14:paraId="01EDD205" w14:textId="77777777" w:rsidR="008C50CC" w:rsidRPr="003F6CBF" w:rsidRDefault="008C50CC" w:rsidP="00DB74C2">
            <w:pPr>
              <w:jc w:val="center"/>
              <w:rPr>
                <w:sz w:val="21"/>
                <w:szCs w:val="21"/>
                <w:lang w:val="en-US"/>
              </w:rPr>
            </w:pPr>
            <w:r>
              <w:rPr>
                <w:sz w:val="21"/>
                <w:szCs w:val="21"/>
                <w:lang w:val="en-US"/>
              </w:rPr>
              <w:t xml:space="preserve">Age </w:t>
            </w:r>
            <m:oMath>
              <m:r>
                <w:rPr>
                  <w:rFonts w:ascii="Cambria Math" w:hAnsi="Cambria Math"/>
                  <w:sz w:val="21"/>
                  <w:szCs w:val="21"/>
                  <w:lang w:val="en-US"/>
                </w:rPr>
                <m:t>≥</m:t>
              </m:r>
            </m:oMath>
            <w:r>
              <w:rPr>
                <w:sz w:val="21"/>
                <w:szCs w:val="21"/>
                <w:lang w:val="en-US"/>
              </w:rPr>
              <w:t xml:space="preserve"> 60 years</w:t>
            </w:r>
          </w:p>
        </w:tc>
        <w:tc>
          <w:tcPr>
            <w:tcW w:w="1415" w:type="dxa"/>
            <w:tcBorders>
              <w:top w:val="double" w:sz="4" w:space="0" w:color="auto"/>
              <w:bottom w:val="single" w:sz="4" w:space="0" w:color="auto"/>
            </w:tcBorders>
          </w:tcPr>
          <w:p w14:paraId="1B9EB607" w14:textId="77777777" w:rsidR="008C50CC" w:rsidRPr="003F6CBF" w:rsidRDefault="008C50CC" w:rsidP="00DB74C2">
            <w:pPr>
              <w:jc w:val="center"/>
              <w:rPr>
                <w:sz w:val="21"/>
                <w:szCs w:val="21"/>
                <w:lang w:val="en-US"/>
              </w:rPr>
            </w:pPr>
            <w:r w:rsidRPr="003F6CBF">
              <w:rPr>
                <w:sz w:val="21"/>
                <w:szCs w:val="21"/>
                <w:lang w:val="en-US"/>
              </w:rPr>
              <w:t>(7)</w:t>
            </w:r>
          </w:p>
          <w:p w14:paraId="32B9E477" w14:textId="77777777" w:rsidR="008C50CC" w:rsidRPr="003F6CBF" w:rsidRDefault="008C50CC" w:rsidP="00DB74C2">
            <w:pPr>
              <w:jc w:val="center"/>
              <w:rPr>
                <w:sz w:val="21"/>
                <w:szCs w:val="21"/>
                <w:lang w:val="en-US"/>
              </w:rPr>
            </w:pPr>
            <w:r w:rsidRPr="003F6CBF">
              <w:rPr>
                <w:sz w:val="21"/>
                <w:szCs w:val="21"/>
                <w:lang w:val="en-US"/>
              </w:rPr>
              <w:t>Excluding Medi-Cal recipients with income above 200% FPL</w:t>
            </w:r>
          </w:p>
        </w:tc>
      </w:tr>
      <w:tr w:rsidR="008C50CC" w:rsidRPr="003F6CBF" w14:paraId="2A6C365E" w14:textId="77777777" w:rsidTr="00DB74C2">
        <w:trPr>
          <w:jc w:val="center"/>
        </w:trPr>
        <w:tc>
          <w:tcPr>
            <w:tcW w:w="2931" w:type="dxa"/>
            <w:tcBorders>
              <w:top w:val="single" w:sz="4" w:space="0" w:color="auto"/>
            </w:tcBorders>
            <w:vAlign w:val="center"/>
          </w:tcPr>
          <w:p w14:paraId="30829AB2" w14:textId="77777777" w:rsidR="008C50CC" w:rsidRPr="003F6CBF" w:rsidRDefault="008C50CC" w:rsidP="00DB74C2">
            <w:pPr>
              <w:rPr>
                <w:i/>
                <w:iCs/>
                <w:sz w:val="21"/>
                <w:szCs w:val="21"/>
                <w:lang w:val="en-US"/>
              </w:rPr>
            </w:pPr>
            <w:r w:rsidRPr="003F6CBF">
              <w:rPr>
                <w:i/>
                <w:iCs/>
                <w:sz w:val="21"/>
                <w:szCs w:val="21"/>
                <w:lang w:val="en-US"/>
              </w:rPr>
              <w:t>Past 12 months—ever?</w:t>
            </w:r>
          </w:p>
        </w:tc>
        <w:tc>
          <w:tcPr>
            <w:tcW w:w="1639" w:type="dxa"/>
            <w:tcBorders>
              <w:top w:val="single" w:sz="4" w:space="0" w:color="auto"/>
            </w:tcBorders>
            <w:vAlign w:val="center"/>
          </w:tcPr>
          <w:p w14:paraId="1D756792" w14:textId="77777777" w:rsidR="008C50CC" w:rsidRPr="003F6CBF" w:rsidRDefault="008C50CC" w:rsidP="00DB74C2">
            <w:pPr>
              <w:jc w:val="center"/>
              <w:rPr>
                <w:sz w:val="21"/>
                <w:szCs w:val="21"/>
                <w:lang w:val="en-US"/>
              </w:rPr>
            </w:pPr>
          </w:p>
        </w:tc>
        <w:tc>
          <w:tcPr>
            <w:tcW w:w="1576" w:type="dxa"/>
            <w:tcBorders>
              <w:top w:val="single" w:sz="4" w:space="0" w:color="auto"/>
            </w:tcBorders>
            <w:vAlign w:val="center"/>
          </w:tcPr>
          <w:p w14:paraId="3C131BC3" w14:textId="77777777" w:rsidR="008C50CC" w:rsidRPr="003F6CBF" w:rsidRDefault="008C50CC" w:rsidP="00DB74C2">
            <w:pPr>
              <w:jc w:val="center"/>
              <w:rPr>
                <w:sz w:val="21"/>
                <w:szCs w:val="21"/>
                <w:lang w:val="en-US"/>
              </w:rPr>
            </w:pPr>
          </w:p>
        </w:tc>
        <w:tc>
          <w:tcPr>
            <w:tcW w:w="1639" w:type="dxa"/>
            <w:tcBorders>
              <w:top w:val="single" w:sz="4" w:space="0" w:color="auto"/>
            </w:tcBorders>
            <w:vAlign w:val="center"/>
          </w:tcPr>
          <w:p w14:paraId="441CEBDF" w14:textId="77777777" w:rsidR="008C50CC" w:rsidRPr="003F6CBF" w:rsidRDefault="008C50CC" w:rsidP="00DB74C2">
            <w:pPr>
              <w:jc w:val="center"/>
              <w:rPr>
                <w:sz w:val="21"/>
                <w:szCs w:val="21"/>
                <w:lang w:val="en-US"/>
              </w:rPr>
            </w:pPr>
          </w:p>
        </w:tc>
        <w:tc>
          <w:tcPr>
            <w:tcW w:w="1591" w:type="dxa"/>
            <w:tcBorders>
              <w:top w:val="single" w:sz="4" w:space="0" w:color="auto"/>
            </w:tcBorders>
            <w:vAlign w:val="center"/>
          </w:tcPr>
          <w:p w14:paraId="2491904C" w14:textId="77777777" w:rsidR="008C50CC" w:rsidRPr="003F6CBF" w:rsidRDefault="008C50CC" w:rsidP="00DB74C2">
            <w:pPr>
              <w:jc w:val="center"/>
              <w:rPr>
                <w:sz w:val="21"/>
                <w:szCs w:val="21"/>
                <w:lang w:val="en-US"/>
              </w:rPr>
            </w:pPr>
          </w:p>
        </w:tc>
        <w:tc>
          <w:tcPr>
            <w:tcW w:w="1591" w:type="dxa"/>
            <w:tcBorders>
              <w:top w:val="single" w:sz="4" w:space="0" w:color="auto"/>
            </w:tcBorders>
            <w:vAlign w:val="center"/>
          </w:tcPr>
          <w:p w14:paraId="7F59759E" w14:textId="77777777" w:rsidR="008C50CC" w:rsidRPr="003F6CBF" w:rsidRDefault="008C50CC" w:rsidP="00DB74C2">
            <w:pPr>
              <w:jc w:val="center"/>
              <w:rPr>
                <w:sz w:val="21"/>
                <w:szCs w:val="21"/>
                <w:lang w:val="en-US"/>
              </w:rPr>
            </w:pPr>
          </w:p>
        </w:tc>
        <w:tc>
          <w:tcPr>
            <w:tcW w:w="1576" w:type="dxa"/>
            <w:tcBorders>
              <w:top w:val="single" w:sz="4" w:space="0" w:color="auto"/>
            </w:tcBorders>
          </w:tcPr>
          <w:p w14:paraId="26022F94" w14:textId="77777777" w:rsidR="008C50CC" w:rsidRPr="003F6CBF" w:rsidRDefault="008C50CC" w:rsidP="00DB74C2">
            <w:pPr>
              <w:jc w:val="center"/>
              <w:rPr>
                <w:sz w:val="21"/>
                <w:szCs w:val="21"/>
                <w:lang w:val="en-US"/>
              </w:rPr>
            </w:pPr>
          </w:p>
        </w:tc>
        <w:tc>
          <w:tcPr>
            <w:tcW w:w="1415" w:type="dxa"/>
            <w:tcBorders>
              <w:top w:val="single" w:sz="4" w:space="0" w:color="auto"/>
            </w:tcBorders>
          </w:tcPr>
          <w:p w14:paraId="3CE7F9F0" w14:textId="77777777" w:rsidR="008C50CC" w:rsidRPr="003F6CBF" w:rsidRDefault="008C50CC" w:rsidP="00DB74C2">
            <w:pPr>
              <w:jc w:val="center"/>
              <w:rPr>
                <w:sz w:val="21"/>
                <w:szCs w:val="21"/>
                <w:lang w:val="en-US"/>
              </w:rPr>
            </w:pPr>
          </w:p>
        </w:tc>
      </w:tr>
      <w:tr w:rsidR="008C50CC" w:rsidRPr="003F6CBF" w14:paraId="6B416910" w14:textId="77777777" w:rsidTr="00DB74C2">
        <w:trPr>
          <w:jc w:val="center"/>
        </w:trPr>
        <w:tc>
          <w:tcPr>
            <w:tcW w:w="2931" w:type="dxa"/>
            <w:vAlign w:val="center"/>
          </w:tcPr>
          <w:p w14:paraId="146E873F" w14:textId="77777777" w:rsidR="008C50CC" w:rsidRPr="003F6CBF" w:rsidRDefault="008C50CC" w:rsidP="00DB74C2">
            <w:pPr>
              <w:rPr>
                <w:sz w:val="21"/>
                <w:szCs w:val="21"/>
                <w:lang w:val="en-US"/>
              </w:rPr>
            </w:pPr>
            <w:r w:rsidRPr="003F6CBF">
              <w:rPr>
                <w:sz w:val="21"/>
                <w:szCs w:val="21"/>
                <w:lang w:val="en-US"/>
              </w:rPr>
              <w:t xml:space="preserve">   Cut meals </w:t>
            </w:r>
          </w:p>
        </w:tc>
        <w:tc>
          <w:tcPr>
            <w:tcW w:w="1639" w:type="dxa"/>
            <w:vAlign w:val="center"/>
          </w:tcPr>
          <w:p w14:paraId="6F474038" w14:textId="77777777" w:rsidR="008C50CC" w:rsidRPr="003F6CBF" w:rsidRDefault="008C50CC" w:rsidP="00DB74C2">
            <w:pPr>
              <w:jc w:val="center"/>
              <w:rPr>
                <w:sz w:val="21"/>
                <w:szCs w:val="21"/>
                <w:lang w:val="en-US"/>
              </w:rPr>
            </w:pPr>
            <w:r w:rsidRPr="003F6CBF">
              <w:rPr>
                <w:sz w:val="21"/>
                <w:szCs w:val="21"/>
                <w:lang w:val="en-US"/>
              </w:rPr>
              <w:t>-0.110</w:t>
            </w:r>
          </w:p>
          <w:p w14:paraId="1B77975C" w14:textId="77777777" w:rsidR="008C50CC" w:rsidRPr="003F6CBF" w:rsidRDefault="008C50CC" w:rsidP="00DB74C2">
            <w:pPr>
              <w:jc w:val="center"/>
              <w:rPr>
                <w:sz w:val="21"/>
                <w:szCs w:val="21"/>
                <w:lang w:val="en-US"/>
              </w:rPr>
            </w:pPr>
            <w:r w:rsidRPr="003F6CBF">
              <w:rPr>
                <w:sz w:val="21"/>
                <w:szCs w:val="21"/>
                <w:lang w:val="en-US"/>
              </w:rPr>
              <w:t>(0.086)</w:t>
            </w:r>
          </w:p>
        </w:tc>
        <w:tc>
          <w:tcPr>
            <w:tcW w:w="1576" w:type="dxa"/>
            <w:vAlign w:val="center"/>
          </w:tcPr>
          <w:p w14:paraId="55F6775E" w14:textId="77777777" w:rsidR="008C50CC" w:rsidRPr="003F6CBF" w:rsidRDefault="008C50CC" w:rsidP="00DB74C2">
            <w:pPr>
              <w:jc w:val="center"/>
              <w:rPr>
                <w:sz w:val="21"/>
                <w:szCs w:val="21"/>
                <w:lang w:val="en-US"/>
              </w:rPr>
            </w:pPr>
            <w:r w:rsidRPr="003F6CBF">
              <w:rPr>
                <w:sz w:val="21"/>
                <w:szCs w:val="21"/>
                <w:lang w:val="en-US"/>
              </w:rPr>
              <w:t>-0.058</w:t>
            </w:r>
          </w:p>
          <w:p w14:paraId="6B4E2DE8" w14:textId="77777777" w:rsidR="008C50CC" w:rsidRPr="003F6CBF" w:rsidRDefault="008C50CC" w:rsidP="00DB74C2">
            <w:pPr>
              <w:jc w:val="center"/>
              <w:rPr>
                <w:sz w:val="21"/>
                <w:szCs w:val="21"/>
                <w:lang w:val="en-US"/>
              </w:rPr>
            </w:pPr>
            <w:r w:rsidRPr="003F6CBF">
              <w:rPr>
                <w:sz w:val="21"/>
                <w:szCs w:val="21"/>
                <w:lang w:val="en-US"/>
              </w:rPr>
              <w:t>(0.092)</w:t>
            </w:r>
          </w:p>
        </w:tc>
        <w:tc>
          <w:tcPr>
            <w:tcW w:w="1639" w:type="dxa"/>
            <w:vAlign w:val="center"/>
          </w:tcPr>
          <w:p w14:paraId="3144188A" w14:textId="77777777" w:rsidR="008C50CC" w:rsidRPr="003F6CBF" w:rsidRDefault="008C50CC" w:rsidP="00DB74C2">
            <w:pPr>
              <w:jc w:val="center"/>
              <w:rPr>
                <w:sz w:val="21"/>
                <w:szCs w:val="21"/>
                <w:lang w:val="en-US"/>
              </w:rPr>
            </w:pPr>
            <w:r w:rsidRPr="003F6CBF">
              <w:rPr>
                <w:sz w:val="21"/>
                <w:szCs w:val="21"/>
                <w:lang w:val="en-US"/>
              </w:rPr>
              <w:t>-0.121</w:t>
            </w:r>
          </w:p>
          <w:p w14:paraId="1C6E3855" w14:textId="77777777" w:rsidR="008C50CC" w:rsidRPr="003F6CBF" w:rsidRDefault="008C50CC" w:rsidP="00DB74C2">
            <w:pPr>
              <w:jc w:val="center"/>
              <w:rPr>
                <w:sz w:val="21"/>
                <w:szCs w:val="21"/>
                <w:lang w:val="en-US"/>
              </w:rPr>
            </w:pPr>
            <w:r w:rsidRPr="003F6CBF">
              <w:rPr>
                <w:sz w:val="21"/>
                <w:szCs w:val="21"/>
                <w:lang w:val="en-US"/>
              </w:rPr>
              <w:t>(0.079)</w:t>
            </w:r>
          </w:p>
        </w:tc>
        <w:tc>
          <w:tcPr>
            <w:tcW w:w="1591" w:type="dxa"/>
            <w:vAlign w:val="center"/>
          </w:tcPr>
          <w:p w14:paraId="4B73D252" w14:textId="77777777" w:rsidR="008C50CC" w:rsidRPr="003F6CBF" w:rsidRDefault="008C50CC" w:rsidP="00DB74C2">
            <w:pPr>
              <w:jc w:val="center"/>
              <w:rPr>
                <w:sz w:val="21"/>
                <w:szCs w:val="21"/>
                <w:lang w:val="en-US"/>
              </w:rPr>
            </w:pPr>
            <w:r w:rsidRPr="003F6CBF">
              <w:rPr>
                <w:sz w:val="21"/>
                <w:szCs w:val="21"/>
                <w:lang w:val="en-US"/>
              </w:rPr>
              <w:t>-0.101</w:t>
            </w:r>
          </w:p>
          <w:p w14:paraId="35586B88" w14:textId="77777777" w:rsidR="008C50CC" w:rsidRPr="003F6CBF" w:rsidRDefault="008C50CC" w:rsidP="00DB74C2">
            <w:pPr>
              <w:jc w:val="center"/>
              <w:rPr>
                <w:sz w:val="21"/>
                <w:szCs w:val="21"/>
                <w:lang w:val="en-US"/>
              </w:rPr>
            </w:pPr>
            <w:r w:rsidRPr="003F6CBF">
              <w:rPr>
                <w:sz w:val="21"/>
                <w:szCs w:val="21"/>
                <w:lang w:val="en-US"/>
              </w:rPr>
              <w:t>(0.096)</w:t>
            </w:r>
          </w:p>
        </w:tc>
        <w:tc>
          <w:tcPr>
            <w:tcW w:w="1591" w:type="dxa"/>
            <w:vAlign w:val="center"/>
          </w:tcPr>
          <w:p w14:paraId="1C220EC9" w14:textId="77777777" w:rsidR="008C50CC" w:rsidRPr="003F6CBF" w:rsidRDefault="008C50CC" w:rsidP="00DB74C2">
            <w:pPr>
              <w:jc w:val="center"/>
              <w:rPr>
                <w:sz w:val="21"/>
                <w:szCs w:val="21"/>
                <w:vertAlign w:val="superscript"/>
                <w:lang w:val="en-US"/>
              </w:rPr>
            </w:pPr>
            <w:r w:rsidRPr="003F6CBF">
              <w:rPr>
                <w:sz w:val="21"/>
                <w:szCs w:val="21"/>
                <w:lang w:val="en-US"/>
              </w:rPr>
              <w:t>-0.205</w:t>
            </w:r>
            <w:r w:rsidRPr="003F6CBF">
              <w:rPr>
                <w:sz w:val="21"/>
                <w:szCs w:val="21"/>
                <w:vertAlign w:val="superscript"/>
                <w:lang w:val="en-US"/>
              </w:rPr>
              <w:t>a</w:t>
            </w:r>
          </w:p>
          <w:p w14:paraId="619DE858" w14:textId="77777777" w:rsidR="008C50CC" w:rsidRPr="003F6CBF" w:rsidRDefault="008C50CC" w:rsidP="00DB74C2">
            <w:pPr>
              <w:jc w:val="center"/>
              <w:rPr>
                <w:sz w:val="21"/>
                <w:szCs w:val="21"/>
                <w:lang w:val="en-US"/>
              </w:rPr>
            </w:pPr>
            <w:r w:rsidRPr="003F6CBF">
              <w:rPr>
                <w:sz w:val="21"/>
                <w:szCs w:val="21"/>
                <w:lang w:val="en-US"/>
              </w:rPr>
              <w:t>(0.102)</w:t>
            </w:r>
          </w:p>
        </w:tc>
        <w:tc>
          <w:tcPr>
            <w:tcW w:w="1576" w:type="dxa"/>
          </w:tcPr>
          <w:p w14:paraId="01E76212" w14:textId="77777777" w:rsidR="008C50CC" w:rsidRPr="003F6CBF" w:rsidRDefault="008C50CC" w:rsidP="00DB74C2">
            <w:pPr>
              <w:jc w:val="center"/>
              <w:rPr>
                <w:sz w:val="21"/>
                <w:szCs w:val="21"/>
                <w:lang w:val="en-US"/>
              </w:rPr>
            </w:pPr>
            <w:r w:rsidRPr="003F6CBF">
              <w:rPr>
                <w:sz w:val="21"/>
                <w:szCs w:val="21"/>
                <w:lang w:val="en-US"/>
              </w:rPr>
              <w:t>-0.087</w:t>
            </w:r>
          </w:p>
          <w:p w14:paraId="24AA07CF" w14:textId="77777777" w:rsidR="008C50CC" w:rsidRPr="003F6CBF" w:rsidRDefault="008C50CC" w:rsidP="00DB74C2">
            <w:pPr>
              <w:jc w:val="center"/>
              <w:rPr>
                <w:sz w:val="21"/>
                <w:szCs w:val="21"/>
                <w:lang w:val="en-US"/>
              </w:rPr>
            </w:pPr>
            <w:r w:rsidRPr="003F6CBF">
              <w:rPr>
                <w:sz w:val="21"/>
                <w:szCs w:val="21"/>
                <w:lang w:val="en-US"/>
              </w:rPr>
              <w:t>(0.056)</w:t>
            </w:r>
          </w:p>
        </w:tc>
        <w:tc>
          <w:tcPr>
            <w:tcW w:w="1415" w:type="dxa"/>
          </w:tcPr>
          <w:p w14:paraId="29FA5DAE" w14:textId="77777777" w:rsidR="008C50CC" w:rsidRPr="003F6CBF" w:rsidRDefault="008C50CC" w:rsidP="00DB74C2">
            <w:pPr>
              <w:jc w:val="center"/>
              <w:rPr>
                <w:sz w:val="21"/>
                <w:szCs w:val="21"/>
                <w:vertAlign w:val="superscript"/>
                <w:lang w:val="en-US"/>
              </w:rPr>
            </w:pPr>
            <w:r w:rsidRPr="003F6CBF">
              <w:rPr>
                <w:sz w:val="21"/>
                <w:szCs w:val="21"/>
                <w:lang w:val="en-US"/>
              </w:rPr>
              <w:t>-0.154</w:t>
            </w:r>
            <w:r w:rsidRPr="003F6CBF">
              <w:rPr>
                <w:sz w:val="21"/>
                <w:szCs w:val="21"/>
                <w:vertAlign w:val="superscript"/>
                <w:lang w:val="en-US"/>
              </w:rPr>
              <w:t>a</w:t>
            </w:r>
          </w:p>
          <w:p w14:paraId="04E89FA6" w14:textId="77777777" w:rsidR="008C50CC" w:rsidRPr="003F6CBF" w:rsidRDefault="008C50CC" w:rsidP="00DB74C2">
            <w:pPr>
              <w:jc w:val="center"/>
              <w:rPr>
                <w:sz w:val="21"/>
                <w:szCs w:val="21"/>
                <w:lang w:val="en-US"/>
              </w:rPr>
            </w:pPr>
            <w:r w:rsidRPr="003F6CBF">
              <w:rPr>
                <w:sz w:val="21"/>
                <w:szCs w:val="21"/>
                <w:lang w:val="en-US"/>
              </w:rPr>
              <w:t>(0.080)</w:t>
            </w:r>
          </w:p>
        </w:tc>
      </w:tr>
      <w:tr w:rsidR="008C50CC" w:rsidRPr="003F6CBF" w14:paraId="135E9E9D" w14:textId="77777777" w:rsidTr="00DB74C2">
        <w:trPr>
          <w:jc w:val="center"/>
        </w:trPr>
        <w:tc>
          <w:tcPr>
            <w:tcW w:w="2931" w:type="dxa"/>
            <w:vAlign w:val="center"/>
          </w:tcPr>
          <w:p w14:paraId="476868C6" w14:textId="77777777" w:rsidR="008C50CC" w:rsidRPr="003F6CBF" w:rsidRDefault="008C50CC" w:rsidP="00DB74C2">
            <w:pPr>
              <w:rPr>
                <w:sz w:val="21"/>
                <w:szCs w:val="21"/>
                <w:lang w:val="en-US"/>
              </w:rPr>
            </w:pPr>
            <w:r w:rsidRPr="003F6CBF">
              <w:rPr>
                <w:sz w:val="21"/>
                <w:szCs w:val="21"/>
                <w:lang w:val="en-US"/>
              </w:rPr>
              <w:t xml:space="preserve">   Ate less</w:t>
            </w:r>
          </w:p>
        </w:tc>
        <w:tc>
          <w:tcPr>
            <w:tcW w:w="1639" w:type="dxa"/>
            <w:vAlign w:val="center"/>
          </w:tcPr>
          <w:p w14:paraId="0B88453B" w14:textId="77777777" w:rsidR="008C50CC" w:rsidRPr="003F6CBF" w:rsidRDefault="008C50CC" w:rsidP="00DB74C2">
            <w:pPr>
              <w:jc w:val="center"/>
              <w:rPr>
                <w:sz w:val="21"/>
                <w:szCs w:val="21"/>
                <w:lang w:val="en-US"/>
              </w:rPr>
            </w:pPr>
            <w:r w:rsidRPr="003F6CBF">
              <w:rPr>
                <w:sz w:val="21"/>
                <w:szCs w:val="21"/>
                <w:lang w:val="en-US"/>
              </w:rPr>
              <w:t>-0.140</w:t>
            </w:r>
          </w:p>
          <w:p w14:paraId="05D49EFC" w14:textId="77777777" w:rsidR="008C50CC" w:rsidRPr="003F6CBF" w:rsidRDefault="008C50CC" w:rsidP="00DB74C2">
            <w:pPr>
              <w:jc w:val="center"/>
              <w:rPr>
                <w:sz w:val="21"/>
                <w:szCs w:val="21"/>
                <w:lang w:val="en-US"/>
              </w:rPr>
            </w:pPr>
            <w:r w:rsidRPr="003F6CBF">
              <w:rPr>
                <w:sz w:val="21"/>
                <w:szCs w:val="21"/>
                <w:lang w:val="en-US"/>
              </w:rPr>
              <w:t>(0.103)</w:t>
            </w:r>
          </w:p>
        </w:tc>
        <w:tc>
          <w:tcPr>
            <w:tcW w:w="1576" w:type="dxa"/>
            <w:vAlign w:val="center"/>
          </w:tcPr>
          <w:p w14:paraId="48E3E604" w14:textId="77777777" w:rsidR="008C50CC" w:rsidRPr="003F6CBF" w:rsidRDefault="008C50CC" w:rsidP="00DB74C2">
            <w:pPr>
              <w:jc w:val="center"/>
              <w:rPr>
                <w:sz w:val="21"/>
                <w:szCs w:val="21"/>
                <w:lang w:val="en-US"/>
              </w:rPr>
            </w:pPr>
            <w:r w:rsidRPr="003F6CBF">
              <w:rPr>
                <w:sz w:val="21"/>
                <w:szCs w:val="21"/>
                <w:lang w:val="en-US"/>
              </w:rPr>
              <w:t>-0.104</w:t>
            </w:r>
          </w:p>
          <w:p w14:paraId="69FBF155" w14:textId="77777777" w:rsidR="008C50CC" w:rsidRPr="003F6CBF" w:rsidRDefault="008C50CC" w:rsidP="00DB74C2">
            <w:pPr>
              <w:jc w:val="center"/>
              <w:rPr>
                <w:sz w:val="21"/>
                <w:szCs w:val="21"/>
                <w:lang w:val="en-US"/>
              </w:rPr>
            </w:pPr>
            <w:r w:rsidRPr="003F6CBF">
              <w:rPr>
                <w:sz w:val="21"/>
                <w:szCs w:val="21"/>
                <w:lang w:val="en-US"/>
              </w:rPr>
              <w:t>(0.106)</w:t>
            </w:r>
          </w:p>
        </w:tc>
        <w:tc>
          <w:tcPr>
            <w:tcW w:w="1639" w:type="dxa"/>
            <w:vAlign w:val="center"/>
          </w:tcPr>
          <w:p w14:paraId="01662778" w14:textId="77777777" w:rsidR="008C50CC" w:rsidRPr="003F6CBF" w:rsidRDefault="008C50CC" w:rsidP="00DB74C2">
            <w:pPr>
              <w:jc w:val="center"/>
              <w:rPr>
                <w:sz w:val="21"/>
                <w:szCs w:val="21"/>
                <w:lang w:val="en-US"/>
              </w:rPr>
            </w:pPr>
            <w:r w:rsidRPr="003F6CBF">
              <w:rPr>
                <w:sz w:val="21"/>
                <w:szCs w:val="21"/>
                <w:lang w:val="en-US"/>
              </w:rPr>
              <w:t>-0.131</w:t>
            </w:r>
          </w:p>
          <w:p w14:paraId="4704D50D" w14:textId="77777777" w:rsidR="008C50CC" w:rsidRPr="003F6CBF" w:rsidRDefault="008C50CC" w:rsidP="00DB74C2">
            <w:pPr>
              <w:jc w:val="center"/>
              <w:rPr>
                <w:sz w:val="21"/>
                <w:szCs w:val="21"/>
                <w:lang w:val="en-US"/>
              </w:rPr>
            </w:pPr>
            <w:r w:rsidRPr="003F6CBF">
              <w:rPr>
                <w:sz w:val="21"/>
                <w:szCs w:val="21"/>
                <w:lang w:val="en-US"/>
              </w:rPr>
              <w:t>(0.090)</w:t>
            </w:r>
          </w:p>
        </w:tc>
        <w:tc>
          <w:tcPr>
            <w:tcW w:w="1591" w:type="dxa"/>
            <w:vAlign w:val="center"/>
          </w:tcPr>
          <w:p w14:paraId="1F6E1EE1" w14:textId="77777777" w:rsidR="008C50CC" w:rsidRPr="003F6CBF" w:rsidRDefault="008C50CC" w:rsidP="00DB74C2">
            <w:pPr>
              <w:jc w:val="center"/>
              <w:rPr>
                <w:sz w:val="21"/>
                <w:szCs w:val="21"/>
                <w:lang w:val="en-US"/>
              </w:rPr>
            </w:pPr>
            <w:r w:rsidRPr="003F6CBF">
              <w:rPr>
                <w:sz w:val="21"/>
                <w:szCs w:val="21"/>
                <w:lang w:val="en-US"/>
              </w:rPr>
              <w:t>-0.101</w:t>
            </w:r>
          </w:p>
          <w:p w14:paraId="5EA363CB" w14:textId="77777777" w:rsidR="008C50CC" w:rsidRPr="003F6CBF" w:rsidRDefault="008C50CC" w:rsidP="00DB74C2">
            <w:pPr>
              <w:jc w:val="center"/>
              <w:rPr>
                <w:sz w:val="21"/>
                <w:szCs w:val="21"/>
                <w:lang w:val="en-US"/>
              </w:rPr>
            </w:pPr>
            <w:r w:rsidRPr="003F6CBF">
              <w:rPr>
                <w:sz w:val="21"/>
                <w:szCs w:val="21"/>
                <w:lang w:val="en-US"/>
              </w:rPr>
              <w:t>(0.108)</w:t>
            </w:r>
          </w:p>
        </w:tc>
        <w:tc>
          <w:tcPr>
            <w:tcW w:w="1591" w:type="dxa"/>
            <w:vAlign w:val="center"/>
          </w:tcPr>
          <w:p w14:paraId="3D385C94" w14:textId="77777777" w:rsidR="008C50CC" w:rsidRPr="003F6CBF" w:rsidRDefault="008C50CC" w:rsidP="00DB74C2">
            <w:pPr>
              <w:jc w:val="center"/>
              <w:rPr>
                <w:sz w:val="21"/>
                <w:szCs w:val="21"/>
                <w:lang w:val="en-US"/>
              </w:rPr>
            </w:pPr>
            <w:r w:rsidRPr="003F6CBF">
              <w:rPr>
                <w:sz w:val="21"/>
                <w:szCs w:val="21"/>
                <w:lang w:val="en-US"/>
              </w:rPr>
              <w:t>-0.250*</w:t>
            </w:r>
          </w:p>
          <w:p w14:paraId="364480F1" w14:textId="77777777" w:rsidR="008C50CC" w:rsidRPr="003F6CBF" w:rsidRDefault="008C50CC" w:rsidP="00DB74C2">
            <w:pPr>
              <w:jc w:val="center"/>
              <w:rPr>
                <w:sz w:val="21"/>
                <w:szCs w:val="21"/>
                <w:lang w:val="en-US"/>
              </w:rPr>
            </w:pPr>
            <w:r w:rsidRPr="003F6CBF">
              <w:rPr>
                <w:sz w:val="21"/>
                <w:szCs w:val="21"/>
                <w:lang w:val="en-US"/>
              </w:rPr>
              <w:t>(0.100)</w:t>
            </w:r>
          </w:p>
        </w:tc>
        <w:tc>
          <w:tcPr>
            <w:tcW w:w="1576" w:type="dxa"/>
          </w:tcPr>
          <w:p w14:paraId="7D137BF5" w14:textId="77777777" w:rsidR="008C50CC" w:rsidRPr="003F6CBF" w:rsidRDefault="008C50CC" w:rsidP="00DB74C2">
            <w:pPr>
              <w:jc w:val="center"/>
              <w:rPr>
                <w:sz w:val="21"/>
                <w:szCs w:val="21"/>
                <w:lang w:val="en-US"/>
              </w:rPr>
            </w:pPr>
            <w:r w:rsidRPr="003F6CBF">
              <w:rPr>
                <w:sz w:val="21"/>
                <w:szCs w:val="21"/>
                <w:lang w:val="en-US"/>
              </w:rPr>
              <w:t>-0.079</w:t>
            </w:r>
          </w:p>
          <w:p w14:paraId="6F87611C" w14:textId="77777777" w:rsidR="008C50CC" w:rsidRPr="003F6CBF" w:rsidRDefault="008C50CC" w:rsidP="00DB74C2">
            <w:pPr>
              <w:jc w:val="center"/>
              <w:rPr>
                <w:sz w:val="21"/>
                <w:szCs w:val="21"/>
                <w:lang w:val="en-US"/>
              </w:rPr>
            </w:pPr>
            <w:r w:rsidRPr="003F6CBF">
              <w:rPr>
                <w:sz w:val="21"/>
                <w:szCs w:val="21"/>
                <w:lang w:val="en-US"/>
              </w:rPr>
              <w:t>(0.074)</w:t>
            </w:r>
          </w:p>
        </w:tc>
        <w:tc>
          <w:tcPr>
            <w:tcW w:w="1415" w:type="dxa"/>
          </w:tcPr>
          <w:p w14:paraId="37A559CC" w14:textId="77777777" w:rsidR="008C50CC" w:rsidRPr="003F6CBF" w:rsidRDefault="008C50CC" w:rsidP="00DB74C2">
            <w:pPr>
              <w:jc w:val="center"/>
              <w:rPr>
                <w:sz w:val="21"/>
                <w:szCs w:val="21"/>
                <w:lang w:val="en-US"/>
              </w:rPr>
            </w:pPr>
            <w:r w:rsidRPr="003F6CBF">
              <w:rPr>
                <w:sz w:val="21"/>
                <w:szCs w:val="21"/>
                <w:lang w:val="en-US"/>
              </w:rPr>
              <w:t>-0.195</w:t>
            </w:r>
          </w:p>
          <w:p w14:paraId="5D72ACDE" w14:textId="77777777" w:rsidR="008C50CC" w:rsidRPr="003F6CBF" w:rsidRDefault="008C50CC" w:rsidP="00DB74C2">
            <w:pPr>
              <w:jc w:val="center"/>
              <w:rPr>
                <w:sz w:val="21"/>
                <w:szCs w:val="21"/>
                <w:lang w:val="en-US"/>
              </w:rPr>
            </w:pPr>
            <w:r w:rsidRPr="003F6CBF">
              <w:rPr>
                <w:sz w:val="21"/>
                <w:szCs w:val="21"/>
                <w:lang w:val="en-US"/>
              </w:rPr>
              <w:t>(0.118)</w:t>
            </w:r>
          </w:p>
        </w:tc>
      </w:tr>
      <w:tr w:rsidR="008C50CC" w:rsidRPr="003F6CBF" w14:paraId="6C9EDC4A" w14:textId="77777777" w:rsidTr="00DB74C2">
        <w:trPr>
          <w:jc w:val="center"/>
        </w:trPr>
        <w:tc>
          <w:tcPr>
            <w:tcW w:w="2931" w:type="dxa"/>
            <w:tcBorders>
              <w:bottom w:val="single" w:sz="4" w:space="0" w:color="auto"/>
            </w:tcBorders>
            <w:vAlign w:val="center"/>
          </w:tcPr>
          <w:p w14:paraId="2FF797F8" w14:textId="77777777" w:rsidR="008C50CC" w:rsidRPr="003F6CBF" w:rsidRDefault="008C50CC" w:rsidP="00DB74C2">
            <w:pPr>
              <w:rPr>
                <w:sz w:val="21"/>
                <w:szCs w:val="21"/>
                <w:lang w:val="en-US"/>
              </w:rPr>
            </w:pPr>
            <w:r w:rsidRPr="003F6CBF">
              <w:rPr>
                <w:sz w:val="21"/>
                <w:szCs w:val="21"/>
                <w:lang w:val="en-US"/>
              </w:rPr>
              <w:t xml:space="preserve">   Hungry</w:t>
            </w:r>
          </w:p>
        </w:tc>
        <w:tc>
          <w:tcPr>
            <w:tcW w:w="1639" w:type="dxa"/>
            <w:vAlign w:val="center"/>
          </w:tcPr>
          <w:p w14:paraId="488DE201" w14:textId="77777777" w:rsidR="008C50CC" w:rsidRPr="003F6CBF" w:rsidRDefault="008C50CC" w:rsidP="00DB74C2">
            <w:pPr>
              <w:jc w:val="center"/>
              <w:rPr>
                <w:sz w:val="21"/>
                <w:szCs w:val="21"/>
                <w:lang w:val="en-US"/>
              </w:rPr>
            </w:pPr>
            <w:r w:rsidRPr="003F6CBF">
              <w:rPr>
                <w:sz w:val="21"/>
                <w:szCs w:val="21"/>
                <w:lang w:val="en-US"/>
              </w:rPr>
              <w:t>-0.365***</w:t>
            </w:r>
          </w:p>
          <w:p w14:paraId="06242333" w14:textId="77777777" w:rsidR="008C50CC" w:rsidRPr="003F6CBF" w:rsidRDefault="008C50CC" w:rsidP="00DB74C2">
            <w:pPr>
              <w:jc w:val="center"/>
              <w:rPr>
                <w:sz w:val="21"/>
                <w:szCs w:val="21"/>
                <w:lang w:val="en-US"/>
              </w:rPr>
            </w:pPr>
            <w:r w:rsidRPr="003F6CBF">
              <w:rPr>
                <w:sz w:val="21"/>
                <w:szCs w:val="21"/>
                <w:lang w:val="en-US"/>
              </w:rPr>
              <w:t>(0.088)</w:t>
            </w:r>
          </w:p>
        </w:tc>
        <w:tc>
          <w:tcPr>
            <w:tcW w:w="1576" w:type="dxa"/>
            <w:vAlign w:val="center"/>
          </w:tcPr>
          <w:p w14:paraId="3366FF0B" w14:textId="77777777" w:rsidR="008C50CC" w:rsidRPr="003F6CBF" w:rsidRDefault="008C50CC" w:rsidP="00DB74C2">
            <w:pPr>
              <w:jc w:val="center"/>
              <w:rPr>
                <w:sz w:val="21"/>
                <w:szCs w:val="21"/>
                <w:lang w:val="en-US"/>
              </w:rPr>
            </w:pPr>
            <w:r w:rsidRPr="003F6CBF">
              <w:rPr>
                <w:sz w:val="21"/>
                <w:szCs w:val="21"/>
                <w:lang w:val="en-US"/>
              </w:rPr>
              <w:t>-0.396***</w:t>
            </w:r>
          </w:p>
          <w:p w14:paraId="11532696" w14:textId="77777777" w:rsidR="008C50CC" w:rsidRPr="003F6CBF" w:rsidRDefault="008C50CC" w:rsidP="00DB74C2">
            <w:pPr>
              <w:jc w:val="center"/>
              <w:rPr>
                <w:sz w:val="21"/>
                <w:szCs w:val="21"/>
                <w:lang w:val="en-US"/>
              </w:rPr>
            </w:pPr>
            <w:r w:rsidRPr="003F6CBF">
              <w:rPr>
                <w:sz w:val="21"/>
                <w:szCs w:val="21"/>
                <w:lang w:val="en-US"/>
              </w:rPr>
              <w:t>(0.107)</w:t>
            </w:r>
          </w:p>
        </w:tc>
        <w:tc>
          <w:tcPr>
            <w:tcW w:w="1639" w:type="dxa"/>
            <w:vAlign w:val="center"/>
          </w:tcPr>
          <w:p w14:paraId="3DFBF6F3" w14:textId="77777777" w:rsidR="008C50CC" w:rsidRPr="003F6CBF" w:rsidRDefault="008C50CC" w:rsidP="00DB74C2">
            <w:pPr>
              <w:jc w:val="center"/>
              <w:rPr>
                <w:sz w:val="21"/>
                <w:szCs w:val="21"/>
                <w:lang w:val="en-US"/>
              </w:rPr>
            </w:pPr>
            <w:r w:rsidRPr="003F6CBF">
              <w:rPr>
                <w:sz w:val="21"/>
                <w:szCs w:val="21"/>
                <w:lang w:val="en-US"/>
              </w:rPr>
              <w:t>-0.311***</w:t>
            </w:r>
          </w:p>
          <w:p w14:paraId="063D936F" w14:textId="77777777" w:rsidR="008C50CC" w:rsidRPr="003F6CBF" w:rsidRDefault="008C50CC" w:rsidP="00DB74C2">
            <w:pPr>
              <w:jc w:val="center"/>
              <w:rPr>
                <w:sz w:val="21"/>
                <w:szCs w:val="21"/>
                <w:lang w:val="en-US"/>
              </w:rPr>
            </w:pPr>
            <w:r w:rsidRPr="003F6CBF">
              <w:rPr>
                <w:sz w:val="21"/>
                <w:szCs w:val="21"/>
                <w:lang w:val="en-US"/>
              </w:rPr>
              <w:t>(0.084)</w:t>
            </w:r>
          </w:p>
        </w:tc>
        <w:tc>
          <w:tcPr>
            <w:tcW w:w="1591" w:type="dxa"/>
            <w:vAlign w:val="center"/>
          </w:tcPr>
          <w:p w14:paraId="034DC3EC" w14:textId="77777777" w:rsidR="008C50CC" w:rsidRPr="003F6CBF" w:rsidRDefault="008C50CC" w:rsidP="00DB74C2">
            <w:pPr>
              <w:jc w:val="center"/>
              <w:rPr>
                <w:sz w:val="21"/>
                <w:szCs w:val="21"/>
                <w:lang w:val="en-US"/>
              </w:rPr>
            </w:pPr>
            <w:r w:rsidRPr="003F6CBF">
              <w:rPr>
                <w:sz w:val="21"/>
                <w:szCs w:val="21"/>
                <w:lang w:val="en-US"/>
              </w:rPr>
              <w:t>-0.337***</w:t>
            </w:r>
          </w:p>
          <w:p w14:paraId="5961E9DB" w14:textId="77777777" w:rsidR="008C50CC" w:rsidRPr="003F6CBF" w:rsidRDefault="008C50CC" w:rsidP="00DB74C2">
            <w:pPr>
              <w:jc w:val="center"/>
              <w:rPr>
                <w:sz w:val="21"/>
                <w:szCs w:val="21"/>
                <w:lang w:val="en-US"/>
              </w:rPr>
            </w:pPr>
            <w:r w:rsidRPr="003F6CBF">
              <w:rPr>
                <w:sz w:val="21"/>
                <w:szCs w:val="21"/>
                <w:lang w:val="en-US"/>
              </w:rPr>
              <w:t>(0.094)</w:t>
            </w:r>
          </w:p>
        </w:tc>
        <w:tc>
          <w:tcPr>
            <w:tcW w:w="1591" w:type="dxa"/>
            <w:vAlign w:val="center"/>
          </w:tcPr>
          <w:p w14:paraId="1C556E73" w14:textId="77777777" w:rsidR="008C50CC" w:rsidRPr="003F6CBF" w:rsidRDefault="008C50CC" w:rsidP="00DB74C2">
            <w:pPr>
              <w:jc w:val="center"/>
              <w:rPr>
                <w:sz w:val="21"/>
                <w:szCs w:val="21"/>
                <w:lang w:val="en-US"/>
              </w:rPr>
            </w:pPr>
            <w:r w:rsidRPr="003F6CBF">
              <w:rPr>
                <w:sz w:val="21"/>
                <w:szCs w:val="21"/>
                <w:lang w:val="en-US"/>
              </w:rPr>
              <w:t>-0.375**</w:t>
            </w:r>
          </w:p>
          <w:p w14:paraId="147AEDDF" w14:textId="77777777" w:rsidR="008C50CC" w:rsidRPr="003F6CBF" w:rsidRDefault="008C50CC" w:rsidP="00DB74C2">
            <w:pPr>
              <w:jc w:val="center"/>
              <w:rPr>
                <w:sz w:val="21"/>
                <w:szCs w:val="21"/>
                <w:lang w:val="en-US"/>
              </w:rPr>
            </w:pPr>
            <w:r w:rsidRPr="003F6CBF">
              <w:rPr>
                <w:sz w:val="21"/>
                <w:szCs w:val="21"/>
                <w:lang w:val="en-US"/>
              </w:rPr>
              <w:t>(0.112)</w:t>
            </w:r>
          </w:p>
        </w:tc>
        <w:tc>
          <w:tcPr>
            <w:tcW w:w="1576" w:type="dxa"/>
          </w:tcPr>
          <w:p w14:paraId="4B04516A" w14:textId="77777777" w:rsidR="008C50CC" w:rsidRPr="003F6CBF" w:rsidRDefault="008C50CC" w:rsidP="00DB74C2">
            <w:pPr>
              <w:jc w:val="center"/>
              <w:rPr>
                <w:sz w:val="21"/>
                <w:szCs w:val="21"/>
                <w:lang w:val="en-US"/>
              </w:rPr>
            </w:pPr>
            <w:r w:rsidRPr="003F6CBF">
              <w:rPr>
                <w:sz w:val="21"/>
                <w:szCs w:val="21"/>
                <w:lang w:val="en-US"/>
              </w:rPr>
              <w:t>-0.236***</w:t>
            </w:r>
          </w:p>
          <w:p w14:paraId="7FB41B55" w14:textId="77777777" w:rsidR="008C50CC" w:rsidRPr="003F6CBF" w:rsidRDefault="008C50CC" w:rsidP="00DB74C2">
            <w:pPr>
              <w:jc w:val="center"/>
              <w:rPr>
                <w:sz w:val="21"/>
                <w:szCs w:val="21"/>
                <w:lang w:val="en-US"/>
              </w:rPr>
            </w:pPr>
            <w:r w:rsidRPr="003F6CBF">
              <w:rPr>
                <w:sz w:val="21"/>
                <w:szCs w:val="21"/>
                <w:lang w:val="en-US"/>
              </w:rPr>
              <w:t>(0.061)</w:t>
            </w:r>
          </w:p>
        </w:tc>
        <w:tc>
          <w:tcPr>
            <w:tcW w:w="1415" w:type="dxa"/>
          </w:tcPr>
          <w:p w14:paraId="3B898530" w14:textId="77777777" w:rsidR="008C50CC" w:rsidRPr="003F6CBF" w:rsidRDefault="008C50CC" w:rsidP="00DB74C2">
            <w:pPr>
              <w:jc w:val="center"/>
              <w:rPr>
                <w:sz w:val="21"/>
                <w:szCs w:val="21"/>
                <w:lang w:val="en-US"/>
              </w:rPr>
            </w:pPr>
            <w:r w:rsidRPr="003F6CBF">
              <w:rPr>
                <w:sz w:val="21"/>
                <w:szCs w:val="21"/>
                <w:lang w:val="en-US"/>
              </w:rPr>
              <w:t>-0.341**</w:t>
            </w:r>
          </w:p>
          <w:p w14:paraId="25C75F47" w14:textId="77777777" w:rsidR="008C50CC" w:rsidRPr="003F6CBF" w:rsidRDefault="008C50CC" w:rsidP="00DB74C2">
            <w:pPr>
              <w:jc w:val="center"/>
              <w:rPr>
                <w:sz w:val="21"/>
                <w:szCs w:val="21"/>
                <w:lang w:val="en-US"/>
              </w:rPr>
            </w:pPr>
            <w:r w:rsidRPr="003F6CBF">
              <w:rPr>
                <w:sz w:val="21"/>
                <w:szCs w:val="21"/>
                <w:lang w:val="en-US"/>
              </w:rPr>
              <w:t>(0.113)</w:t>
            </w:r>
          </w:p>
        </w:tc>
      </w:tr>
      <w:tr w:rsidR="008C50CC" w:rsidRPr="003F6CBF" w14:paraId="0E3D1E21" w14:textId="77777777" w:rsidTr="00DB74C2">
        <w:trPr>
          <w:jc w:val="center"/>
        </w:trPr>
        <w:tc>
          <w:tcPr>
            <w:tcW w:w="2931" w:type="dxa"/>
            <w:tcBorders>
              <w:top w:val="single" w:sz="4" w:space="0" w:color="auto"/>
            </w:tcBorders>
            <w:vAlign w:val="center"/>
          </w:tcPr>
          <w:p w14:paraId="2575F740" w14:textId="77777777" w:rsidR="008C50CC" w:rsidRPr="003F6CBF" w:rsidRDefault="008C50CC" w:rsidP="00DB74C2">
            <w:pPr>
              <w:rPr>
                <w:i/>
                <w:iCs/>
                <w:sz w:val="21"/>
                <w:szCs w:val="21"/>
                <w:lang w:val="en-US"/>
              </w:rPr>
            </w:pPr>
            <w:r w:rsidRPr="003F6CBF">
              <w:rPr>
                <w:i/>
                <w:iCs/>
                <w:sz w:val="21"/>
                <w:szCs w:val="21"/>
                <w:lang w:val="en-US"/>
              </w:rPr>
              <w:t>Past 12 months—how often?</w:t>
            </w:r>
          </w:p>
        </w:tc>
        <w:tc>
          <w:tcPr>
            <w:tcW w:w="1639" w:type="dxa"/>
            <w:vAlign w:val="center"/>
          </w:tcPr>
          <w:p w14:paraId="399B092C" w14:textId="77777777" w:rsidR="008C50CC" w:rsidRPr="003F6CBF" w:rsidRDefault="008C50CC" w:rsidP="00DB74C2">
            <w:pPr>
              <w:jc w:val="center"/>
              <w:rPr>
                <w:sz w:val="21"/>
                <w:szCs w:val="21"/>
                <w:lang w:val="en-US"/>
              </w:rPr>
            </w:pPr>
          </w:p>
        </w:tc>
        <w:tc>
          <w:tcPr>
            <w:tcW w:w="1576" w:type="dxa"/>
            <w:vAlign w:val="center"/>
          </w:tcPr>
          <w:p w14:paraId="0BBBBC4C" w14:textId="77777777" w:rsidR="008C50CC" w:rsidRPr="003F6CBF" w:rsidRDefault="008C50CC" w:rsidP="00DB74C2">
            <w:pPr>
              <w:jc w:val="center"/>
              <w:rPr>
                <w:sz w:val="21"/>
                <w:szCs w:val="21"/>
                <w:lang w:val="en-US"/>
              </w:rPr>
            </w:pPr>
          </w:p>
        </w:tc>
        <w:tc>
          <w:tcPr>
            <w:tcW w:w="1639" w:type="dxa"/>
            <w:vAlign w:val="center"/>
          </w:tcPr>
          <w:p w14:paraId="3C3364E2" w14:textId="77777777" w:rsidR="008C50CC" w:rsidRPr="003F6CBF" w:rsidRDefault="008C50CC" w:rsidP="00DB74C2">
            <w:pPr>
              <w:jc w:val="center"/>
              <w:rPr>
                <w:sz w:val="21"/>
                <w:szCs w:val="21"/>
                <w:lang w:val="en-US"/>
              </w:rPr>
            </w:pPr>
          </w:p>
        </w:tc>
        <w:tc>
          <w:tcPr>
            <w:tcW w:w="1591" w:type="dxa"/>
            <w:vAlign w:val="center"/>
          </w:tcPr>
          <w:p w14:paraId="1AB21190" w14:textId="77777777" w:rsidR="008C50CC" w:rsidRPr="003F6CBF" w:rsidRDefault="008C50CC" w:rsidP="00DB74C2">
            <w:pPr>
              <w:jc w:val="center"/>
              <w:rPr>
                <w:sz w:val="21"/>
                <w:szCs w:val="21"/>
                <w:lang w:val="en-US"/>
              </w:rPr>
            </w:pPr>
          </w:p>
        </w:tc>
        <w:tc>
          <w:tcPr>
            <w:tcW w:w="1591" w:type="dxa"/>
            <w:vAlign w:val="center"/>
          </w:tcPr>
          <w:p w14:paraId="3C588486" w14:textId="77777777" w:rsidR="008C50CC" w:rsidRPr="003F6CBF" w:rsidRDefault="008C50CC" w:rsidP="00DB74C2">
            <w:pPr>
              <w:jc w:val="center"/>
              <w:rPr>
                <w:sz w:val="21"/>
                <w:szCs w:val="21"/>
                <w:lang w:val="en-US"/>
              </w:rPr>
            </w:pPr>
          </w:p>
        </w:tc>
        <w:tc>
          <w:tcPr>
            <w:tcW w:w="1576" w:type="dxa"/>
          </w:tcPr>
          <w:p w14:paraId="2AE0DFE6" w14:textId="77777777" w:rsidR="008C50CC" w:rsidRPr="003F6CBF" w:rsidRDefault="008C50CC" w:rsidP="00DB74C2">
            <w:pPr>
              <w:jc w:val="center"/>
              <w:rPr>
                <w:sz w:val="21"/>
                <w:szCs w:val="21"/>
                <w:lang w:val="en-US"/>
              </w:rPr>
            </w:pPr>
          </w:p>
        </w:tc>
        <w:tc>
          <w:tcPr>
            <w:tcW w:w="1415" w:type="dxa"/>
          </w:tcPr>
          <w:p w14:paraId="0FFA3E85" w14:textId="77777777" w:rsidR="008C50CC" w:rsidRPr="003F6CBF" w:rsidRDefault="008C50CC" w:rsidP="00DB74C2">
            <w:pPr>
              <w:jc w:val="center"/>
              <w:rPr>
                <w:sz w:val="21"/>
                <w:szCs w:val="21"/>
                <w:lang w:val="en-US"/>
              </w:rPr>
            </w:pPr>
          </w:p>
        </w:tc>
      </w:tr>
      <w:tr w:rsidR="008C50CC" w:rsidRPr="003F6CBF" w14:paraId="40832EF4" w14:textId="77777777" w:rsidTr="00DB74C2">
        <w:trPr>
          <w:jc w:val="center"/>
        </w:trPr>
        <w:tc>
          <w:tcPr>
            <w:tcW w:w="2931" w:type="dxa"/>
            <w:vAlign w:val="center"/>
          </w:tcPr>
          <w:p w14:paraId="59B9991A" w14:textId="77777777" w:rsidR="008C50CC" w:rsidRPr="003F6CBF" w:rsidRDefault="008C50CC" w:rsidP="00DB74C2">
            <w:pPr>
              <w:rPr>
                <w:sz w:val="21"/>
                <w:szCs w:val="21"/>
                <w:lang w:val="en-US"/>
              </w:rPr>
            </w:pPr>
            <w:r w:rsidRPr="003F6CBF">
              <w:rPr>
                <w:sz w:val="21"/>
                <w:szCs w:val="21"/>
                <w:lang w:val="en-US"/>
              </w:rPr>
              <w:t xml:space="preserve">   Couldn’t afford </w:t>
            </w:r>
          </w:p>
        </w:tc>
        <w:tc>
          <w:tcPr>
            <w:tcW w:w="1639" w:type="dxa"/>
            <w:vAlign w:val="center"/>
          </w:tcPr>
          <w:p w14:paraId="40334E5E" w14:textId="77777777" w:rsidR="008C50CC" w:rsidRPr="003F6CBF" w:rsidRDefault="008C50CC" w:rsidP="00DB74C2">
            <w:pPr>
              <w:jc w:val="center"/>
              <w:rPr>
                <w:sz w:val="21"/>
                <w:szCs w:val="21"/>
                <w:lang w:val="en-US"/>
              </w:rPr>
            </w:pPr>
            <w:r w:rsidRPr="003F6CBF">
              <w:rPr>
                <w:sz w:val="21"/>
                <w:szCs w:val="21"/>
                <w:lang w:val="en-US"/>
              </w:rPr>
              <w:t>-0.094</w:t>
            </w:r>
          </w:p>
          <w:p w14:paraId="0B523069" w14:textId="77777777" w:rsidR="008C50CC" w:rsidRPr="003F6CBF" w:rsidRDefault="008C50CC" w:rsidP="00DB74C2">
            <w:pPr>
              <w:jc w:val="center"/>
              <w:rPr>
                <w:sz w:val="21"/>
                <w:szCs w:val="21"/>
                <w:lang w:val="en-US"/>
              </w:rPr>
            </w:pPr>
            <w:r w:rsidRPr="003F6CBF">
              <w:rPr>
                <w:sz w:val="21"/>
                <w:szCs w:val="21"/>
                <w:lang w:val="en-US"/>
              </w:rPr>
              <w:t>(0.080)</w:t>
            </w:r>
          </w:p>
        </w:tc>
        <w:tc>
          <w:tcPr>
            <w:tcW w:w="1576" w:type="dxa"/>
            <w:vAlign w:val="center"/>
          </w:tcPr>
          <w:p w14:paraId="6B17F1D3" w14:textId="77777777" w:rsidR="008C50CC" w:rsidRPr="003F6CBF" w:rsidRDefault="008C50CC" w:rsidP="00DB74C2">
            <w:pPr>
              <w:jc w:val="center"/>
              <w:rPr>
                <w:sz w:val="21"/>
                <w:szCs w:val="21"/>
                <w:lang w:val="en-US"/>
              </w:rPr>
            </w:pPr>
            <w:r w:rsidRPr="003F6CBF">
              <w:rPr>
                <w:sz w:val="21"/>
                <w:szCs w:val="21"/>
                <w:lang w:val="en-US"/>
              </w:rPr>
              <w:t>-0.094</w:t>
            </w:r>
          </w:p>
          <w:p w14:paraId="10A52903" w14:textId="77777777" w:rsidR="008C50CC" w:rsidRPr="003F6CBF" w:rsidRDefault="008C50CC" w:rsidP="00DB74C2">
            <w:pPr>
              <w:jc w:val="center"/>
              <w:rPr>
                <w:sz w:val="21"/>
                <w:szCs w:val="21"/>
                <w:lang w:val="en-US"/>
              </w:rPr>
            </w:pPr>
            <w:r w:rsidRPr="003F6CBF">
              <w:rPr>
                <w:sz w:val="21"/>
                <w:szCs w:val="21"/>
                <w:lang w:val="en-US"/>
              </w:rPr>
              <w:t>(0.086)</w:t>
            </w:r>
          </w:p>
        </w:tc>
        <w:tc>
          <w:tcPr>
            <w:tcW w:w="1639" w:type="dxa"/>
            <w:vAlign w:val="center"/>
          </w:tcPr>
          <w:p w14:paraId="2B230739" w14:textId="77777777" w:rsidR="008C50CC" w:rsidRPr="003F6CBF" w:rsidRDefault="008C50CC" w:rsidP="00DB74C2">
            <w:pPr>
              <w:jc w:val="center"/>
              <w:rPr>
                <w:sz w:val="21"/>
                <w:szCs w:val="21"/>
                <w:lang w:val="en-US"/>
              </w:rPr>
            </w:pPr>
            <w:r w:rsidRPr="003F6CBF">
              <w:rPr>
                <w:sz w:val="21"/>
                <w:szCs w:val="21"/>
                <w:lang w:val="en-US"/>
              </w:rPr>
              <w:t>-0.089</w:t>
            </w:r>
          </w:p>
          <w:p w14:paraId="79D8D2D8" w14:textId="77777777" w:rsidR="008C50CC" w:rsidRPr="003F6CBF" w:rsidRDefault="008C50CC" w:rsidP="00DB74C2">
            <w:pPr>
              <w:jc w:val="center"/>
              <w:rPr>
                <w:sz w:val="21"/>
                <w:szCs w:val="21"/>
                <w:lang w:val="en-US"/>
              </w:rPr>
            </w:pPr>
            <w:r w:rsidRPr="003F6CBF">
              <w:rPr>
                <w:sz w:val="21"/>
                <w:szCs w:val="21"/>
                <w:lang w:val="en-US"/>
              </w:rPr>
              <w:t>(0.070)</w:t>
            </w:r>
          </w:p>
        </w:tc>
        <w:tc>
          <w:tcPr>
            <w:tcW w:w="1591" w:type="dxa"/>
            <w:vAlign w:val="center"/>
          </w:tcPr>
          <w:p w14:paraId="0E1DB111" w14:textId="77777777" w:rsidR="008C50CC" w:rsidRPr="003F6CBF" w:rsidRDefault="008C50CC" w:rsidP="00DB74C2">
            <w:pPr>
              <w:jc w:val="center"/>
              <w:rPr>
                <w:sz w:val="21"/>
                <w:szCs w:val="21"/>
                <w:lang w:val="en-US"/>
              </w:rPr>
            </w:pPr>
            <w:r w:rsidRPr="003F6CBF">
              <w:rPr>
                <w:sz w:val="21"/>
                <w:szCs w:val="21"/>
                <w:lang w:val="en-US"/>
              </w:rPr>
              <w:t>-0.056</w:t>
            </w:r>
          </w:p>
          <w:p w14:paraId="241E91C0" w14:textId="77777777" w:rsidR="008C50CC" w:rsidRPr="003F6CBF" w:rsidRDefault="008C50CC" w:rsidP="00DB74C2">
            <w:pPr>
              <w:jc w:val="center"/>
              <w:rPr>
                <w:sz w:val="21"/>
                <w:szCs w:val="21"/>
                <w:lang w:val="en-US"/>
              </w:rPr>
            </w:pPr>
            <w:r w:rsidRPr="003F6CBF">
              <w:rPr>
                <w:sz w:val="21"/>
                <w:szCs w:val="21"/>
                <w:lang w:val="en-US"/>
              </w:rPr>
              <w:t>(0.080)</w:t>
            </w:r>
          </w:p>
        </w:tc>
        <w:tc>
          <w:tcPr>
            <w:tcW w:w="1591" w:type="dxa"/>
            <w:vAlign w:val="center"/>
          </w:tcPr>
          <w:p w14:paraId="43CA2B8C" w14:textId="77777777" w:rsidR="008C50CC" w:rsidRPr="003F6CBF" w:rsidRDefault="008C50CC" w:rsidP="00DB74C2">
            <w:pPr>
              <w:jc w:val="center"/>
              <w:rPr>
                <w:sz w:val="21"/>
                <w:szCs w:val="21"/>
                <w:lang w:val="en-US"/>
              </w:rPr>
            </w:pPr>
            <w:r w:rsidRPr="003F6CBF">
              <w:rPr>
                <w:sz w:val="21"/>
                <w:szCs w:val="21"/>
                <w:lang w:val="en-US"/>
              </w:rPr>
              <w:t>-0.191*</w:t>
            </w:r>
          </w:p>
          <w:p w14:paraId="3DF5678F" w14:textId="77777777" w:rsidR="008C50CC" w:rsidRPr="003F6CBF" w:rsidRDefault="008C50CC" w:rsidP="00DB74C2">
            <w:pPr>
              <w:jc w:val="center"/>
              <w:rPr>
                <w:sz w:val="21"/>
                <w:szCs w:val="21"/>
                <w:lang w:val="en-US"/>
              </w:rPr>
            </w:pPr>
            <w:r w:rsidRPr="003F6CBF">
              <w:rPr>
                <w:sz w:val="21"/>
                <w:szCs w:val="21"/>
                <w:lang w:val="en-US"/>
              </w:rPr>
              <w:t>(0.075)</w:t>
            </w:r>
          </w:p>
        </w:tc>
        <w:tc>
          <w:tcPr>
            <w:tcW w:w="1576" w:type="dxa"/>
          </w:tcPr>
          <w:p w14:paraId="0A92C0A7" w14:textId="77777777" w:rsidR="008C50CC" w:rsidRPr="003F6CBF" w:rsidRDefault="008C50CC" w:rsidP="00DB74C2">
            <w:pPr>
              <w:jc w:val="center"/>
              <w:rPr>
                <w:sz w:val="21"/>
                <w:szCs w:val="21"/>
                <w:lang w:val="en-US"/>
              </w:rPr>
            </w:pPr>
            <w:r w:rsidRPr="003F6CBF">
              <w:rPr>
                <w:sz w:val="21"/>
                <w:szCs w:val="21"/>
                <w:lang w:val="en-US"/>
              </w:rPr>
              <w:t>-0.019</w:t>
            </w:r>
          </w:p>
          <w:p w14:paraId="3AF58921" w14:textId="77777777" w:rsidR="008C50CC" w:rsidRPr="003F6CBF" w:rsidRDefault="008C50CC" w:rsidP="00DB74C2">
            <w:pPr>
              <w:jc w:val="center"/>
              <w:rPr>
                <w:sz w:val="21"/>
                <w:szCs w:val="21"/>
                <w:lang w:val="en-US"/>
              </w:rPr>
            </w:pPr>
            <w:r w:rsidRPr="003F6CBF">
              <w:rPr>
                <w:sz w:val="21"/>
                <w:szCs w:val="21"/>
                <w:lang w:val="en-US"/>
              </w:rPr>
              <w:t>(0.071)</w:t>
            </w:r>
          </w:p>
        </w:tc>
        <w:tc>
          <w:tcPr>
            <w:tcW w:w="1415" w:type="dxa"/>
          </w:tcPr>
          <w:p w14:paraId="789A953F" w14:textId="77777777" w:rsidR="008C50CC" w:rsidRPr="003F6CBF" w:rsidRDefault="008C50CC" w:rsidP="00DB74C2">
            <w:pPr>
              <w:jc w:val="center"/>
              <w:rPr>
                <w:sz w:val="21"/>
                <w:szCs w:val="21"/>
                <w:lang w:val="en-US"/>
              </w:rPr>
            </w:pPr>
            <w:r w:rsidRPr="003F6CBF">
              <w:rPr>
                <w:sz w:val="21"/>
                <w:szCs w:val="21"/>
                <w:lang w:val="en-US"/>
              </w:rPr>
              <w:t>-0.095</w:t>
            </w:r>
          </w:p>
          <w:p w14:paraId="5D5C7F0E" w14:textId="77777777" w:rsidR="008C50CC" w:rsidRPr="003F6CBF" w:rsidRDefault="008C50CC" w:rsidP="00DB74C2">
            <w:pPr>
              <w:jc w:val="center"/>
              <w:rPr>
                <w:sz w:val="21"/>
                <w:szCs w:val="21"/>
                <w:lang w:val="en-US"/>
              </w:rPr>
            </w:pPr>
            <w:r w:rsidRPr="003F6CBF">
              <w:rPr>
                <w:sz w:val="21"/>
                <w:szCs w:val="21"/>
                <w:lang w:val="en-US"/>
              </w:rPr>
              <w:t>(0.095)</w:t>
            </w:r>
          </w:p>
        </w:tc>
      </w:tr>
      <w:tr w:rsidR="008C50CC" w:rsidRPr="003F6CBF" w14:paraId="24AD63F5" w14:textId="77777777" w:rsidTr="00DB74C2">
        <w:trPr>
          <w:jc w:val="center"/>
        </w:trPr>
        <w:tc>
          <w:tcPr>
            <w:tcW w:w="2931" w:type="dxa"/>
            <w:vAlign w:val="center"/>
          </w:tcPr>
          <w:p w14:paraId="03AD0B94" w14:textId="77777777" w:rsidR="008C50CC" w:rsidRPr="003F6CBF" w:rsidRDefault="008C50CC" w:rsidP="00DB74C2">
            <w:pPr>
              <w:rPr>
                <w:sz w:val="21"/>
                <w:szCs w:val="21"/>
                <w:lang w:val="en-US"/>
              </w:rPr>
            </w:pPr>
            <w:r w:rsidRPr="003F6CBF">
              <w:rPr>
                <w:sz w:val="21"/>
                <w:szCs w:val="21"/>
                <w:lang w:val="en-US"/>
              </w:rPr>
              <w:t xml:space="preserve">   Cut meals</w:t>
            </w:r>
          </w:p>
        </w:tc>
        <w:tc>
          <w:tcPr>
            <w:tcW w:w="1639" w:type="dxa"/>
            <w:vAlign w:val="center"/>
          </w:tcPr>
          <w:p w14:paraId="20A1E471" w14:textId="77777777" w:rsidR="008C50CC" w:rsidRPr="003F6CBF" w:rsidRDefault="008C50CC" w:rsidP="00DB74C2">
            <w:pPr>
              <w:jc w:val="center"/>
              <w:rPr>
                <w:sz w:val="21"/>
                <w:szCs w:val="21"/>
                <w:lang w:val="en-US"/>
              </w:rPr>
            </w:pPr>
            <w:r w:rsidRPr="003F6CBF">
              <w:rPr>
                <w:sz w:val="21"/>
                <w:szCs w:val="21"/>
                <w:lang w:val="en-US"/>
              </w:rPr>
              <w:t>-0.224*</w:t>
            </w:r>
          </w:p>
          <w:p w14:paraId="7DC574F3" w14:textId="77777777" w:rsidR="008C50CC" w:rsidRPr="003F6CBF" w:rsidRDefault="008C50CC" w:rsidP="00DB74C2">
            <w:pPr>
              <w:jc w:val="center"/>
              <w:rPr>
                <w:sz w:val="21"/>
                <w:szCs w:val="21"/>
                <w:lang w:val="en-US"/>
              </w:rPr>
            </w:pPr>
            <w:r w:rsidRPr="003F6CBF">
              <w:rPr>
                <w:sz w:val="21"/>
                <w:szCs w:val="21"/>
                <w:lang w:val="en-US"/>
              </w:rPr>
              <w:t>(0.083)</w:t>
            </w:r>
          </w:p>
        </w:tc>
        <w:tc>
          <w:tcPr>
            <w:tcW w:w="1576" w:type="dxa"/>
            <w:vAlign w:val="center"/>
          </w:tcPr>
          <w:p w14:paraId="1B248D6F" w14:textId="77777777" w:rsidR="008C50CC" w:rsidRPr="003F6CBF" w:rsidRDefault="008C50CC" w:rsidP="00DB74C2">
            <w:pPr>
              <w:jc w:val="center"/>
              <w:rPr>
                <w:sz w:val="21"/>
                <w:szCs w:val="21"/>
                <w:lang w:val="en-US"/>
              </w:rPr>
            </w:pPr>
            <w:r w:rsidRPr="003F6CBF">
              <w:rPr>
                <w:sz w:val="21"/>
                <w:szCs w:val="21"/>
                <w:lang w:val="en-US"/>
              </w:rPr>
              <w:t>-0.152</w:t>
            </w:r>
          </w:p>
          <w:p w14:paraId="6452983D" w14:textId="77777777" w:rsidR="008C50CC" w:rsidRPr="003F6CBF" w:rsidRDefault="008C50CC" w:rsidP="00DB74C2">
            <w:pPr>
              <w:jc w:val="center"/>
              <w:rPr>
                <w:sz w:val="21"/>
                <w:szCs w:val="21"/>
                <w:lang w:val="en-US"/>
              </w:rPr>
            </w:pPr>
            <w:r w:rsidRPr="003F6CBF">
              <w:rPr>
                <w:sz w:val="21"/>
                <w:szCs w:val="21"/>
                <w:lang w:val="en-US"/>
              </w:rPr>
              <w:t>(0.100)</w:t>
            </w:r>
          </w:p>
        </w:tc>
        <w:tc>
          <w:tcPr>
            <w:tcW w:w="1639" w:type="dxa"/>
            <w:vAlign w:val="center"/>
          </w:tcPr>
          <w:p w14:paraId="4FA74FD9" w14:textId="77777777" w:rsidR="008C50CC" w:rsidRPr="003F6CBF" w:rsidRDefault="008C50CC" w:rsidP="00DB74C2">
            <w:pPr>
              <w:jc w:val="center"/>
              <w:rPr>
                <w:sz w:val="21"/>
                <w:szCs w:val="21"/>
                <w:lang w:val="en-US"/>
              </w:rPr>
            </w:pPr>
            <w:r w:rsidRPr="003F6CBF">
              <w:rPr>
                <w:sz w:val="21"/>
                <w:szCs w:val="21"/>
                <w:lang w:val="en-US"/>
              </w:rPr>
              <w:t>-0.217*</w:t>
            </w:r>
          </w:p>
          <w:p w14:paraId="60AF230E" w14:textId="77777777" w:rsidR="008C50CC" w:rsidRPr="003F6CBF" w:rsidRDefault="008C50CC" w:rsidP="00DB74C2">
            <w:pPr>
              <w:jc w:val="center"/>
              <w:rPr>
                <w:sz w:val="21"/>
                <w:szCs w:val="21"/>
                <w:lang w:val="en-US"/>
              </w:rPr>
            </w:pPr>
            <w:r w:rsidRPr="003F6CBF">
              <w:rPr>
                <w:sz w:val="21"/>
                <w:szCs w:val="21"/>
                <w:lang w:val="en-US"/>
              </w:rPr>
              <w:t>(0.080)</w:t>
            </w:r>
          </w:p>
        </w:tc>
        <w:tc>
          <w:tcPr>
            <w:tcW w:w="1591" w:type="dxa"/>
            <w:vAlign w:val="center"/>
          </w:tcPr>
          <w:p w14:paraId="39E0A727" w14:textId="77777777" w:rsidR="008C50CC" w:rsidRPr="003F6CBF" w:rsidRDefault="008C50CC" w:rsidP="00DB74C2">
            <w:pPr>
              <w:jc w:val="center"/>
              <w:rPr>
                <w:sz w:val="21"/>
                <w:szCs w:val="21"/>
                <w:lang w:val="en-US"/>
              </w:rPr>
            </w:pPr>
            <w:r w:rsidRPr="003F6CBF">
              <w:rPr>
                <w:sz w:val="21"/>
                <w:szCs w:val="21"/>
                <w:lang w:val="en-US"/>
              </w:rPr>
              <w:t>-0.213*</w:t>
            </w:r>
          </w:p>
          <w:p w14:paraId="7A795F8D" w14:textId="77777777" w:rsidR="008C50CC" w:rsidRPr="003F6CBF" w:rsidRDefault="008C50CC" w:rsidP="00DB74C2">
            <w:pPr>
              <w:jc w:val="center"/>
              <w:rPr>
                <w:sz w:val="21"/>
                <w:szCs w:val="21"/>
                <w:lang w:val="en-US"/>
              </w:rPr>
            </w:pPr>
            <w:r w:rsidRPr="003F6CBF">
              <w:rPr>
                <w:sz w:val="21"/>
                <w:szCs w:val="21"/>
                <w:lang w:val="en-US"/>
              </w:rPr>
              <w:t>(0.086)</w:t>
            </w:r>
          </w:p>
        </w:tc>
        <w:tc>
          <w:tcPr>
            <w:tcW w:w="1591" w:type="dxa"/>
            <w:vAlign w:val="center"/>
          </w:tcPr>
          <w:p w14:paraId="1D53A301" w14:textId="77777777" w:rsidR="008C50CC" w:rsidRPr="003F6CBF" w:rsidRDefault="008C50CC" w:rsidP="00DB74C2">
            <w:pPr>
              <w:jc w:val="center"/>
              <w:rPr>
                <w:sz w:val="21"/>
                <w:szCs w:val="21"/>
                <w:lang w:val="en-US"/>
              </w:rPr>
            </w:pPr>
            <w:r w:rsidRPr="003F6CBF">
              <w:rPr>
                <w:sz w:val="21"/>
                <w:szCs w:val="21"/>
                <w:lang w:val="en-US"/>
              </w:rPr>
              <w:t>-0.287**</w:t>
            </w:r>
          </w:p>
          <w:p w14:paraId="2CA11DBA" w14:textId="77777777" w:rsidR="008C50CC" w:rsidRPr="003F6CBF" w:rsidRDefault="008C50CC" w:rsidP="00DB74C2">
            <w:pPr>
              <w:jc w:val="center"/>
              <w:rPr>
                <w:sz w:val="21"/>
                <w:szCs w:val="21"/>
                <w:lang w:val="en-US"/>
              </w:rPr>
            </w:pPr>
            <w:r w:rsidRPr="003F6CBF">
              <w:rPr>
                <w:sz w:val="21"/>
                <w:szCs w:val="21"/>
                <w:lang w:val="en-US"/>
              </w:rPr>
              <w:t>(0.090)</w:t>
            </w:r>
          </w:p>
        </w:tc>
        <w:tc>
          <w:tcPr>
            <w:tcW w:w="1576" w:type="dxa"/>
          </w:tcPr>
          <w:p w14:paraId="3BFE4389" w14:textId="77777777" w:rsidR="008C50CC" w:rsidRPr="003F6CBF" w:rsidRDefault="008C50CC" w:rsidP="00DB74C2">
            <w:pPr>
              <w:jc w:val="center"/>
              <w:rPr>
                <w:sz w:val="21"/>
                <w:szCs w:val="21"/>
                <w:lang w:val="en-US"/>
              </w:rPr>
            </w:pPr>
            <w:r w:rsidRPr="003F6CBF">
              <w:rPr>
                <w:sz w:val="21"/>
                <w:szCs w:val="21"/>
                <w:lang w:val="en-US"/>
              </w:rPr>
              <w:t>-0.166**</w:t>
            </w:r>
          </w:p>
          <w:p w14:paraId="2471A5E1" w14:textId="77777777" w:rsidR="008C50CC" w:rsidRPr="003F6CBF" w:rsidRDefault="008C50CC" w:rsidP="00DB74C2">
            <w:pPr>
              <w:jc w:val="center"/>
              <w:rPr>
                <w:sz w:val="21"/>
                <w:szCs w:val="21"/>
                <w:lang w:val="en-US"/>
              </w:rPr>
            </w:pPr>
            <w:r w:rsidRPr="003F6CBF">
              <w:rPr>
                <w:sz w:val="21"/>
                <w:szCs w:val="21"/>
                <w:lang w:val="en-US"/>
              </w:rPr>
              <w:t>(0.053)</w:t>
            </w:r>
          </w:p>
        </w:tc>
        <w:tc>
          <w:tcPr>
            <w:tcW w:w="1415" w:type="dxa"/>
          </w:tcPr>
          <w:p w14:paraId="36F56AAD" w14:textId="77777777" w:rsidR="008C50CC" w:rsidRPr="003F6CBF" w:rsidRDefault="008C50CC" w:rsidP="00DB74C2">
            <w:pPr>
              <w:jc w:val="center"/>
              <w:rPr>
                <w:sz w:val="21"/>
                <w:szCs w:val="21"/>
                <w:lang w:val="en-US"/>
              </w:rPr>
            </w:pPr>
            <w:r w:rsidRPr="003F6CBF">
              <w:rPr>
                <w:sz w:val="21"/>
                <w:szCs w:val="21"/>
                <w:lang w:val="en-US"/>
              </w:rPr>
              <w:t>-0.248*</w:t>
            </w:r>
          </w:p>
          <w:p w14:paraId="000A42B2" w14:textId="77777777" w:rsidR="008C50CC" w:rsidRPr="003F6CBF" w:rsidRDefault="008C50CC" w:rsidP="00DB74C2">
            <w:pPr>
              <w:jc w:val="center"/>
              <w:rPr>
                <w:sz w:val="21"/>
                <w:szCs w:val="21"/>
                <w:lang w:val="en-US"/>
              </w:rPr>
            </w:pPr>
            <w:r w:rsidRPr="003F6CBF">
              <w:rPr>
                <w:sz w:val="21"/>
                <w:szCs w:val="21"/>
                <w:lang w:val="en-US"/>
              </w:rPr>
              <w:t>(0.094)</w:t>
            </w:r>
          </w:p>
        </w:tc>
      </w:tr>
      <w:tr w:rsidR="008C50CC" w:rsidRPr="003F6CBF" w14:paraId="01CACED1" w14:textId="77777777" w:rsidTr="00DB74C2">
        <w:trPr>
          <w:jc w:val="center"/>
        </w:trPr>
        <w:tc>
          <w:tcPr>
            <w:tcW w:w="2931" w:type="dxa"/>
            <w:tcBorders>
              <w:bottom w:val="single" w:sz="4" w:space="0" w:color="auto"/>
            </w:tcBorders>
            <w:vAlign w:val="center"/>
          </w:tcPr>
          <w:p w14:paraId="2AE077D0" w14:textId="77777777" w:rsidR="008C50CC" w:rsidRPr="003F6CBF" w:rsidRDefault="008C50CC" w:rsidP="00DB74C2">
            <w:pPr>
              <w:rPr>
                <w:sz w:val="21"/>
                <w:szCs w:val="21"/>
                <w:lang w:val="en-US"/>
              </w:rPr>
            </w:pPr>
            <w:r w:rsidRPr="003F6CBF">
              <w:rPr>
                <w:sz w:val="21"/>
                <w:szCs w:val="21"/>
                <w:lang w:val="en-US"/>
              </w:rPr>
              <w:t xml:space="preserve">   Food didn’t last</w:t>
            </w:r>
          </w:p>
        </w:tc>
        <w:tc>
          <w:tcPr>
            <w:tcW w:w="1639" w:type="dxa"/>
            <w:vAlign w:val="center"/>
          </w:tcPr>
          <w:p w14:paraId="00612475" w14:textId="77777777" w:rsidR="008C50CC" w:rsidRPr="003F6CBF" w:rsidRDefault="008C50CC" w:rsidP="00DB74C2">
            <w:pPr>
              <w:jc w:val="center"/>
              <w:rPr>
                <w:sz w:val="21"/>
                <w:szCs w:val="21"/>
                <w:lang w:val="en-US"/>
              </w:rPr>
            </w:pPr>
            <w:r w:rsidRPr="003F6CBF">
              <w:rPr>
                <w:sz w:val="21"/>
                <w:szCs w:val="21"/>
                <w:lang w:val="en-US"/>
              </w:rPr>
              <w:t>-0.125</w:t>
            </w:r>
          </w:p>
          <w:p w14:paraId="29C05154" w14:textId="77777777" w:rsidR="008C50CC" w:rsidRPr="003F6CBF" w:rsidRDefault="008C50CC" w:rsidP="00DB74C2">
            <w:pPr>
              <w:jc w:val="center"/>
              <w:rPr>
                <w:sz w:val="21"/>
                <w:szCs w:val="21"/>
                <w:lang w:val="en-US"/>
              </w:rPr>
            </w:pPr>
            <w:r w:rsidRPr="003F6CBF">
              <w:rPr>
                <w:sz w:val="21"/>
                <w:szCs w:val="21"/>
                <w:lang w:val="en-US"/>
              </w:rPr>
              <w:t>(0.114)</w:t>
            </w:r>
          </w:p>
        </w:tc>
        <w:tc>
          <w:tcPr>
            <w:tcW w:w="1576" w:type="dxa"/>
            <w:vAlign w:val="center"/>
          </w:tcPr>
          <w:p w14:paraId="51FCDF87" w14:textId="77777777" w:rsidR="008C50CC" w:rsidRPr="003F6CBF" w:rsidRDefault="008C50CC" w:rsidP="00DB74C2">
            <w:pPr>
              <w:jc w:val="center"/>
              <w:rPr>
                <w:sz w:val="21"/>
                <w:szCs w:val="21"/>
                <w:lang w:val="en-US"/>
              </w:rPr>
            </w:pPr>
            <w:r w:rsidRPr="003F6CBF">
              <w:rPr>
                <w:sz w:val="21"/>
                <w:szCs w:val="21"/>
                <w:lang w:val="en-US"/>
              </w:rPr>
              <w:t>-0.143</w:t>
            </w:r>
          </w:p>
          <w:p w14:paraId="6D18285D" w14:textId="77777777" w:rsidR="008C50CC" w:rsidRPr="003F6CBF" w:rsidRDefault="008C50CC" w:rsidP="00DB74C2">
            <w:pPr>
              <w:jc w:val="center"/>
              <w:rPr>
                <w:sz w:val="21"/>
                <w:szCs w:val="21"/>
                <w:lang w:val="en-US"/>
              </w:rPr>
            </w:pPr>
            <w:r w:rsidRPr="003F6CBF">
              <w:rPr>
                <w:sz w:val="21"/>
                <w:szCs w:val="21"/>
                <w:lang w:val="en-US"/>
              </w:rPr>
              <w:t>(0.131)</w:t>
            </w:r>
          </w:p>
        </w:tc>
        <w:tc>
          <w:tcPr>
            <w:tcW w:w="1639" w:type="dxa"/>
            <w:vAlign w:val="center"/>
          </w:tcPr>
          <w:p w14:paraId="52D16E52" w14:textId="77777777" w:rsidR="008C50CC" w:rsidRPr="003F6CBF" w:rsidRDefault="008C50CC" w:rsidP="00DB74C2">
            <w:pPr>
              <w:jc w:val="center"/>
              <w:rPr>
                <w:sz w:val="21"/>
                <w:szCs w:val="21"/>
                <w:lang w:val="en-US"/>
              </w:rPr>
            </w:pPr>
            <w:r w:rsidRPr="003F6CBF">
              <w:rPr>
                <w:sz w:val="21"/>
                <w:szCs w:val="21"/>
                <w:lang w:val="en-US"/>
              </w:rPr>
              <w:t>-0.091</w:t>
            </w:r>
          </w:p>
          <w:p w14:paraId="47822744" w14:textId="77777777" w:rsidR="008C50CC" w:rsidRPr="003F6CBF" w:rsidRDefault="008C50CC" w:rsidP="00DB74C2">
            <w:pPr>
              <w:jc w:val="center"/>
              <w:rPr>
                <w:sz w:val="21"/>
                <w:szCs w:val="21"/>
                <w:lang w:val="en-US"/>
              </w:rPr>
            </w:pPr>
            <w:r w:rsidRPr="003F6CBF">
              <w:rPr>
                <w:sz w:val="21"/>
                <w:szCs w:val="21"/>
                <w:lang w:val="en-US"/>
              </w:rPr>
              <w:t>(0.096)</w:t>
            </w:r>
          </w:p>
        </w:tc>
        <w:tc>
          <w:tcPr>
            <w:tcW w:w="1591" w:type="dxa"/>
            <w:vAlign w:val="center"/>
          </w:tcPr>
          <w:p w14:paraId="67292F9F" w14:textId="77777777" w:rsidR="008C50CC" w:rsidRPr="003F6CBF" w:rsidRDefault="008C50CC" w:rsidP="00DB74C2">
            <w:pPr>
              <w:jc w:val="center"/>
              <w:rPr>
                <w:sz w:val="21"/>
                <w:szCs w:val="21"/>
                <w:lang w:val="en-US"/>
              </w:rPr>
            </w:pPr>
            <w:r w:rsidRPr="003F6CBF">
              <w:rPr>
                <w:sz w:val="21"/>
                <w:szCs w:val="21"/>
                <w:lang w:val="en-US"/>
              </w:rPr>
              <w:t>-0.134</w:t>
            </w:r>
          </w:p>
          <w:p w14:paraId="3214D163" w14:textId="77777777" w:rsidR="008C50CC" w:rsidRPr="003F6CBF" w:rsidRDefault="008C50CC" w:rsidP="00DB74C2">
            <w:pPr>
              <w:jc w:val="center"/>
              <w:rPr>
                <w:sz w:val="21"/>
                <w:szCs w:val="21"/>
                <w:lang w:val="en-US"/>
              </w:rPr>
            </w:pPr>
            <w:r w:rsidRPr="003F6CBF">
              <w:rPr>
                <w:sz w:val="21"/>
                <w:szCs w:val="21"/>
                <w:lang w:val="en-US"/>
              </w:rPr>
              <w:t>(0.124)</w:t>
            </w:r>
          </w:p>
        </w:tc>
        <w:tc>
          <w:tcPr>
            <w:tcW w:w="1591" w:type="dxa"/>
            <w:vAlign w:val="center"/>
          </w:tcPr>
          <w:p w14:paraId="63B188A5" w14:textId="77777777" w:rsidR="008C50CC" w:rsidRPr="003F6CBF" w:rsidRDefault="008C50CC" w:rsidP="00DB74C2">
            <w:pPr>
              <w:jc w:val="center"/>
              <w:rPr>
                <w:sz w:val="21"/>
                <w:szCs w:val="21"/>
                <w:lang w:val="en-US"/>
              </w:rPr>
            </w:pPr>
            <w:r w:rsidRPr="003F6CBF">
              <w:rPr>
                <w:sz w:val="21"/>
                <w:szCs w:val="21"/>
                <w:lang w:val="en-US"/>
              </w:rPr>
              <w:t>-0.261</w:t>
            </w:r>
            <w:r w:rsidRPr="003F6CBF">
              <w:rPr>
                <w:sz w:val="21"/>
                <w:szCs w:val="21"/>
                <w:vertAlign w:val="superscript"/>
                <w:lang w:val="en-US"/>
              </w:rPr>
              <w:t>a</w:t>
            </w:r>
          </w:p>
          <w:p w14:paraId="2CD41F4C" w14:textId="77777777" w:rsidR="008C50CC" w:rsidRPr="003F6CBF" w:rsidRDefault="008C50CC" w:rsidP="00DB74C2">
            <w:pPr>
              <w:jc w:val="center"/>
              <w:rPr>
                <w:sz w:val="21"/>
                <w:szCs w:val="21"/>
                <w:lang w:val="en-US"/>
              </w:rPr>
            </w:pPr>
            <w:r w:rsidRPr="003F6CBF">
              <w:rPr>
                <w:sz w:val="21"/>
                <w:szCs w:val="21"/>
                <w:lang w:val="en-US"/>
              </w:rPr>
              <w:t>(0.128)</w:t>
            </w:r>
          </w:p>
        </w:tc>
        <w:tc>
          <w:tcPr>
            <w:tcW w:w="1576" w:type="dxa"/>
          </w:tcPr>
          <w:p w14:paraId="60C17C07" w14:textId="77777777" w:rsidR="008C50CC" w:rsidRPr="003F6CBF" w:rsidRDefault="008C50CC" w:rsidP="00DB74C2">
            <w:pPr>
              <w:jc w:val="center"/>
              <w:rPr>
                <w:sz w:val="21"/>
                <w:szCs w:val="21"/>
                <w:lang w:val="en-US"/>
              </w:rPr>
            </w:pPr>
            <w:r w:rsidRPr="003F6CBF">
              <w:rPr>
                <w:sz w:val="21"/>
                <w:szCs w:val="21"/>
                <w:lang w:val="en-US"/>
              </w:rPr>
              <w:t>0.001</w:t>
            </w:r>
          </w:p>
          <w:p w14:paraId="79BFF514" w14:textId="77777777" w:rsidR="008C50CC" w:rsidRPr="003F6CBF" w:rsidRDefault="008C50CC" w:rsidP="00DB74C2">
            <w:pPr>
              <w:jc w:val="center"/>
              <w:rPr>
                <w:sz w:val="21"/>
                <w:szCs w:val="21"/>
                <w:lang w:val="en-US"/>
              </w:rPr>
            </w:pPr>
            <w:r w:rsidRPr="003F6CBF">
              <w:rPr>
                <w:sz w:val="21"/>
                <w:szCs w:val="21"/>
                <w:lang w:val="en-US"/>
              </w:rPr>
              <w:t>(0.112)</w:t>
            </w:r>
          </w:p>
        </w:tc>
        <w:tc>
          <w:tcPr>
            <w:tcW w:w="1415" w:type="dxa"/>
          </w:tcPr>
          <w:p w14:paraId="5429E69E" w14:textId="77777777" w:rsidR="008C50CC" w:rsidRPr="003F6CBF" w:rsidRDefault="008C50CC" w:rsidP="00DB74C2">
            <w:pPr>
              <w:jc w:val="center"/>
              <w:rPr>
                <w:sz w:val="21"/>
                <w:szCs w:val="21"/>
                <w:lang w:val="en-US"/>
              </w:rPr>
            </w:pPr>
            <w:r w:rsidRPr="003F6CBF">
              <w:rPr>
                <w:sz w:val="21"/>
                <w:szCs w:val="21"/>
                <w:lang w:val="en-US"/>
              </w:rPr>
              <w:t>-0.102</w:t>
            </w:r>
          </w:p>
          <w:p w14:paraId="668119E2" w14:textId="77777777" w:rsidR="008C50CC" w:rsidRPr="003F6CBF" w:rsidRDefault="008C50CC" w:rsidP="00DB74C2">
            <w:pPr>
              <w:jc w:val="center"/>
              <w:rPr>
                <w:sz w:val="21"/>
                <w:szCs w:val="21"/>
                <w:lang w:val="en-US"/>
              </w:rPr>
            </w:pPr>
            <w:r w:rsidRPr="003F6CBF">
              <w:rPr>
                <w:sz w:val="21"/>
                <w:szCs w:val="21"/>
                <w:lang w:val="en-US"/>
              </w:rPr>
              <w:t>(0.121)</w:t>
            </w:r>
          </w:p>
        </w:tc>
      </w:tr>
      <w:tr w:rsidR="008C50CC" w:rsidRPr="003F6CBF" w14:paraId="4F17C404" w14:textId="77777777" w:rsidTr="00DB74C2">
        <w:trPr>
          <w:jc w:val="center"/>
        </w:trPr>
        <w:tc>
          <w:tcPr>
            <w:tcW w:w="2931" w:type="dxa"/>
            <w:tcBorders>
              <w:top w:val="single" w:sz="4" w:space="0" w:color="auto"/>
            </w:tcBorders>
            <w:vAlign w:val="center"/>
          </w:tcPr>
          <w:p w14:paraId="5C6CE7FD" w14:textId="77777777" w:rsidR="008C50CC" w:rsidRPr="003F6CBF" w:rsidRDefault="008C50CC" w:rsidP="00DB74C2">
            <w:pPr>
              <w:rPr>
                <w:i/>
                <w:iCs/>
                <w:sz w:val="21"/>
                <w:szCs w:val="21"/>
                <w:lang w:val="en-US"/>
              </w:rPr>
            </w:pPr>
            <w:r w:rsidRPr="003F6CBF">
              <w:rPr>
                <w:i/>
                <w:iCs/>
                <w:sz w:val="21"/>
                <w:szCs w:val="21"/>
                <w:lang w:val="en-US"/>
              </w:rPr>
              <w:t>FI index-Any</w:t>
            </w:r>
          </w:p>
        </w:tc>
        <w:tc>
          <w:tcPr>
            <w:tcW w:w="1639" w:type="dxa"/>
            <w:vAlign w:val="center"/>
          </w:tcPr>
          <w:p w14:paraId="590CBA5D" w14:textId="77777777" w:rsidR="008C50CC" w:rsidRPr="003F6CBF" w:rsidRDefault="008C50CC" w:rsidP="00DB74C2">
            <w:pPr>
              <w:jc w:val="center"/>
              <w:rPr>
                <w:sz w:val="21"/>
                <w:szCs w:val="21"/>
                <w:lang w:val="en-US"/>
              </w:rPr>
            </w:pPr>
            <w:r w:rsidRPr="003F6CBF">
              <w:rPr>
                <w:sz w:val="21"/>
                <w:szCs w:val="21"/>
                <w:lang w:val="en-US"/>
              </w:rPr>
              <w:t>-0.213*</w:t>
            </w:r>
          </w:p>
          <w:p w14:paraId="58567061" w14:textId="77777777" w:rsidR="008C50CC" w:rsidRPr="003F6CBF" w:rsidRDefault="008C50CC" w:rsidP="00DB74C2">
            <w:pPr>
              <w:jc w:val="center"/>
              <w:rPr>
                <w:sz w:val="21"/>
                <w:szCs w:val="21"/>
                <w:lang w:val="en-US"/>
              </w:rPr>
            </w:pPr>
            <w:r w:rsidRPr="003F6CBF">
              <w:rPr>
                <w:sz w:val="21"/>
                <w:szCs w:val="21"/>
                <w:lang w:val="en-US"/>
              </w:rPr>
              <w:t>(0.089)</w:t>
            </w:r>
          </w:p>
        </w:tc>
        <w:tc>
          <w:tcPr>
            <w:tcW w:w="1576" w:type="dxa"/>
            <w:vAlign w:val="center"/>
          </w:tcPr>
          <w:p w14:paraId="072216FA" w14:textId="77777777" w:rsidR="008C50CC" w:rsidRPr="003F6CBF" w:rsidRDefault="008C50CC" w:rsidP="00DB74C2">
            <w:pPr>
              <w:jc w:val="center"/>
              <w:rPr>
                <w:sz w:val="21"/>
                <w:szCs w:val="21"/>
                <w:lang w:val="en-US"/>
              </w:rPr>
            </w:pPr>
            <w:r w:rsidRPr="003F6CBF">
              <w:rPr>
                <w:sz w:val="21"/>
                <w:szCs w:val="21"/>
                <w:lang w:val="en-US"/>
              </w:rPr>
              <w:t>-0.194*</w:t>
            </w:r>
          </w:p>
          <w:p w14:paraId="41D83136" w14:textId="77777777" w:rsidR="008C50CC" w:rsidRPr="003F6CBF" w:rsidRDefault="008C50CC" w:rsidP="00DB74C2">
            <w:pPr>
              <w:jc w:val="center"/>
              <w:rPr>
                <w:sz w:val="21"/>
                <w:szCs w:val="21"/>
                <w:lang w:val="en-US"/>
              </w:rPr>
            </w:pPr>
            <w:r w:rsidRPr="003F6CBF">
              <w:rPr>
                <w:sz w:val="21"/>
                <w:szCs w:val="21"/>
                <w:lang w:val="en-US"/>
              </w:rPr>
              <w:t>(0.092)</w:t>
            </w:r>
          </w:p>
        </w:tc>
        <w:tc>
          <w:tcPr>
            <w:tcW w:w="1639" w:type="dxa"/>
            <w:vAlign w:val="center"/>
          </w:tcPr>
          <w:p w14:paraId="1DE4CDE5" w14:textId="77777777" w:rsidR="008C50CC" w:rsidRPr="003F6CBF" w:rsidRDefault="008C50CC" w:rsidP="00DB74C2">
            <w:pPr>
              <w:jc w:val="center"/>
              <w:rPr>
                <w:sz w:val="21"/>
                <w:szCs w:val="21"/>
                <w:lang w:val="en-US"/>
              </w:rPr>
            </w:pPr>
            <w:r w:rsidRPr="003F6CBF">
              <w:rPr>
                <w:sz w:val="21"/>
                <w:szCs w:val="21"/>
                <w:lang w:val="en-US"/>
              </w:rPr>
              <w:t>-0.193*</w:t>
            </w:r>
          </w:p>
          <w:p w14:paraId="6DBB8588" w14:textId="77777777" w:rsidR="008C50CC" w:rsidRPr="003F6CBF" w:rsidRDefault="008C50CC" w:rsidP="00DB74C2">
            <w:pPr>
              <w:jc w:val="center"/>
              <w:rPr>
                <w:sz w:val="21"/>
                <w:szCs w:val="21"/>
                <w:lang w:val="en-US"/>
              </w:rPr>
            </w:pPr>
            <w:r w:rsidRPr="003F6CBF">
              <w:rPr>
                <w:sz w:val="21"/>
                <w:szCs w:val="21"/>
                <w:lang w:val="en-US"/>
              </w:rPr>
              <w:t>(0.080)</w:t>
            </w:r>
          </w:p>
        </w:tc>
        <w:tc>
          <w:tcPr>
            <w:tcW w:w="1591" w:type="dxa"/>
            <w:vAlign w:val="center"/>
          </w:tcPr>
          <w:p w14:paraId="4DFEAD37" w14:textId="77777777" w:rsidR="008C50CC" w:rsidRPr="003F6CBF" w:rsidRDefault="008C50CC" w:rsidP="00DB74C2">
            <w:pPr>
              <w:jc w:val="center"/>
              <w:rPr>
                <w:sz w:val="21"/>
                <w:szCs w:val="21"/>
                <w:lang w:val="en-US"/>
              </w:rPr>
            </w:pPr>
            <w:r w:rsidRPr="003F6CBF">
              <w:rPr>
                <w:sz w:val="21"/>
                <w:szCs w:val="21"/>
                <w:lang w:val="en-US"/>
              </w:rPr>
              <w:t>-0.191</w:t>
            </w:r>
            <w:r w:rsidRPr="003F6CBF">
              <w:rPr>
                <w:sz w:val="21"/>
                <w:szCs w:val="21"/>
                <w:vertAlign w:val="superscript"/>
                <w:lang w:val="en-US"/>
              </w:rPr>
              <w:t>a</w:t>
            </w:r>
          </w:p>
          <w:p w14:paraId="3E47E5BB" w14:textId="77777777" w:rsidR="008C50CC" w:rsidRPr="003F6CBF" w:rsidRDefault="008C50CC" w:rsidP="00DB74C2">
            <w:pPr>
              <w:jc w:val="center"/>
              <w:rPr>
                <w:sz w:val="21"/>
                <w:szCs w:val="21"/>
                <w:lang w:val="en-US"/>
              </w:rPr>
            </w:pPr>
            <w:r w:rsidRPr="003F6CBF">
              <w:rPr>
                <w:sz w:val="21"/>
                <w:szCs w:val="21"/>
                <w:lang w:val="en-US"/>
              </w:rPr>
              <w:t>(0.096)</w:t>
            </w:r>
          </w:p>
        </w:tc>
        <w:tc>
          <w:tcPr>
            <w:tcW w:w="1591" w:type="dxa"/>
            <w:vAlign w:val="center"/>
          </w:tcPr>
          <w:p w14:paraId="67450D19" w14:textId="77777777" w:rsidR="008C50CC" w:rsidRPr="003F6CBF" w:rsidRDefault="008C50CC" w:rsidP="00DB74C2">
            <w:pPr>
              <w:jc w:val="center"/>
              <w:rPr>
                <w:sz w:val="21"/>
                <w:szCs w:val="21"/>
                <w:lang w:val="en-US"/>
              </w:rPr>
            </w:pPr>
            <w:r w:rsidRPr="003F6CBF">
              <w:rPr>
                <w:sz w:val="21"/>
                <w:szCs w:val="21"/>
                <w:lang w:val="en-US"/>
              </w:rPr>
              <w:t>-0.319**</w:t>
            </w:r>
          </w:p>
          <w:p w14:paraId="5F1473F0" w14:textId="77777777" w:rsidR="008C50CC" w:rsidRPr="003F6CBF" w:rsidRDefault="008C50CC" w:rsidP="00DB74C2">
            <w:pPr>
              <w:jc w:val="center"/>
              <w:rPr>
                <w:sz w:val="21"/>
                <w:szCs w:val="21"/>
                <w:lang w:val="en-US"/>
              </w:rPr>
            </w:pPr>
            <w:r w:rsidRPr="003F6CBF">
              <w:rPr>
                <w:sz w:val="21"/>
                <w:szCs w:val="21"/>
                <w:lang w:val="en-US"/>
              </w:rPr>
              <w:t>(0.086)</w:t>
            </w:r>
          </w:p>
        </w:tc>
        <w:tc>
          <w:tcPr>
            <w:tcW w:w="1576" w:type="dxa"/>
          </w:tcPr>
          <w:p w14:paraId="2EB0A1B2" w14:textId="77777777" w:rsidR="008C50CC" w:rsidRPr="003F6CBF" w:rsidRDefault="008C50CC" w:rsidP="00DB74C2">
            <w:pPr>
              <w:jc w:val="center"/>
              <w:rPr>
                <w:sz w:val="21"/>
                <w:szCs w:val="21"/>
                <w:vertAlign w:val="superscript"/>
                <w:lang w:val="en-US"/>
              </w:rPr>
            </w:pPr>
            <w:r w:rsidRPr="003F6CBF">
              <w:rPr>
                <w:sz w:val="21"/>
                <w:szCs w:val="21"/>
                <w:lang w:val="en-US"/>
              </w:rPr>
              <w:t>-0.116</w:t>
            </w:r>
            <w:r w:rsidRPr="003F6CBF">
              <w:rPr>
                <w:sz w:val="21"/>
                <w:szCs w:val="21"/>
                <w:vertAlign w:val="superscript"/>
                <w:lang w:val="en-US"/>
              </w:rPr>
              <w:t>a</w:t>
            </w:r>
          </w:p>
          <w:p w14:paraId="4937E588" w14:textId="77777777" w:rsidR="008C50CC" w:rsidRPr="003F6CBF" w:rsidRDefault="008C50CC" w:rsidP="00DB74C2">
            <w:pPr>
              <w:jc w:val="center"/>
              <w:rPr>
                <w:sz w:val="21"/>
                <w:szCs w:val="21"/>
                <w:lang w:val="en-US"/>
              </w:rPr>
            </w:pPr>
            <w:r w:rsidRPr="003F6CBF">
              <w:rPr>
                <w:sz w:val="21"/>
                <w:szCs w:val="21"/>
                <w:lang w:val="en-US"/>
              </w:rPr>
              <w:t>(0.065)</w:t>
            </w:r>
          </w:p>
        </w:tc>
        <w:tc>
          <w:tcPr>
            <w:tcW w:w="1415" w:type="dxa"/>
          </w:tcPr>
          <w:p w14:paraId="006D7145" w14:textId="77777777" w:rsidR="008C50CC" w:rsidRPr="003F6CBF" w:rsidRDefault="008C50CC" w:rsidP="00DB74C2">
            <w:pPr>
              <w:jc w:val="center"/>
              <w:rPr>
                <w:sz w:val="21"/>
                <w:szCs w:val="21"/>
                <w:lang w:val="en-US"/>
              </w:rPr>
            </w:pPr>
            <w:r w:rsidRPr="003F6CBF">
              <w:rPr>
                <w:sz w:val="21"/>
                <w:szCs w:val="21"/>
                <w:lang w:val="en-US"/>
              </w:rPr>
              <w:t>-0.232*</w:t>
            </w:r>
          </w:p>
          <w:p w14:paraId="019F15E6" w14:textId="77777777" w:rsidR="008C50CC" w:rsidRPr="003F6CBF" w:rsidRDefault="008C50CC" w:rsidP="00DB74C2">
            <w:pPr>
              <w:jc w:val="center"/>
              <w:rPr>
                <w:sz w:val="21"/>
                <w:szCs w:val="21"/>
                <w:lang w:val="en-US"/>
              </w:rPr>
            </w:pPr>
            <w:r w:rsidRPr="003F6CBF">
              <w:rPr>
                <w:sz w:val="21"/>
                <w:szCs w:val="21"/>
                <w:lang w:val="en-US"/>
              </w:rPr>
              <w:t>(0.103)</w:t>
            </w:r>
          </w:p>
        </w:tc>
      </w:tr>
      <w:tr w:rsidR="008C50CC" w:rsidRPr="003F6CBF" w14:paraId="4DFD17A2" w14:textId="77777777" w:rsidTr="00DB74C2">
        <w:trPr>
          <w:jc w:val="center"/>
        </w:trPr>
        <w:tc>
          <w:tcPr>
            <w:tcW w:w="2931" w:type="dxa"/>
            <w:tcBorders>
              <w:bottom w:val="double" w:sz="4" w:space="0" w:color="auto"/>
            </w:tcBorders>
            <w:vAlign w:val="center"/>
          </w:tcPr>
          <w:p w14:paraId="5DC799EA" w14:textId="77777777" w:rsidR="008C50CC" w:rsidRPr="003F6CBF" w:rsidRDefault="008C50CC" w:rsidP="00DB74C2">
            <w:pPr>
              <w:rPr>
                <w:i/>
                <w:iCs/>
                <w:sz w:val="21"/>
                <w:szCs w:val="21"/>
                <w:lang w:val="en-US"/>
              </w:rPr>
            </w:pPr>
            <w:r w:rsidRPr="003F6CBF">
              <w:rPr>
                <w:i/>
                <w:iCs/>
                <w:sz w:val="21"/>
                <w:szCs w:val="21"/>
                <w:lang w:val="en-US"/>
              </w:rPr>
              <w:t>FI index-All</w:t>
            </w:r>
          </w:p>
        </w:tc>
        <w:tc>
          <w:tcPr>
            <w:tcW w:w="1639" w:type="dxa"/>
            <w:tcBorders>
              <w:bottom w:val="double" w:sz="4" w:space="0" w:color="auto"/>
            </w:tcBorders>
            <w:vAlign w:val="center"/>
          </w:tcPr>
          <w:p w14:paraId="4D688A09" w14:textId="77777777" w:rsidR="008C50CC" w:rsidRPr="003F6CBF" w:rsidRDefault="008C50CC" w:rsidP="00DB74C2">
            <w:pPr>
              <w:jc w:val="center"/>
              <w:rPr>
                <w:sz w:val="21"/>
                <w:szCs w:val="21"/>
                <w:lang w:val="en-US"/>
              </w:rPr>
            </w:pPr>
            <w:r w:rsidRPr="003F6CBF">
              <w:rPr>
                <w:sz w:val="21"/>
                <w:szCs w:val="21"/>
                <w:lang w:val="en-US"/>
              </w:rPr>
              <w:t>-0.205*</w:t>
            </w:r>
          </w:p>
          <w:p w14:paraId="3E8467EA" w14:textId="77777777" w:rsidR="008C50CC" w:rsidRPr="003F6CBF" w:rsidRDefault="008C50CC" w:rsidP="00DB74C2">
            <w:pPr>
              <w:jc w:val="center"/>
              <w:rPr>
                <w:sz w:val="21"/>
                <w:szCs w:val="21"/>
                <w:lang w:val="en-US"/>
              </w:rPr>
            </w:pPr>
            <w:r w:rsidRPr="003F6CBF">
              <w:rPr>
                <w:sz w:val="21"/>
                <w:szCs w:val="21"/>
                <w:lang w:val="en-US"/>
              </w:rPr>
              <w:t>(0.085)</w:t>
            </w:r>
          </w:p>
        </w:tc>
        <w:tc>
          <w:tcPr>
            <w:tcW w:w="1576" w:type="dxa"/>
            <w:tcBorders>
              <w:bottom w:val="double" w:sz="4" w:space="0" w:color="auto"/>
            </w:tcBorders>
            <w:vAlign w:val="center"/>
          </w:tcPr>
          <w:p w14:paraId="78936461" w14:textId="77777777" w:rsidR="008C50CC" w:rsidRPr="003F6CBF" w:rsidRDefault="008C50CC" w:rsidP="00DB74C2">
            <w:pPr>
              <w:jc w:val="center"/>
              <w:rPr>
                <w:sz w:val="21"/>
                <w:szCs w:val="21"/>
                <w:vertAlign w:val="superscript"/>
                <w:lang w:val="en-US"/>
              </w:rPr>
            </w:pPr>
            <w:r w:rsidRPr="003F6CBF">
              <w:rPr>
                <w:sz w:val="21"/>
                <w:szCs w:val="21"/>
                <w:lang w:val="en-US"/>
              </w:rPr>
              <w:t>-0.167</w:t>
            </w:r>
            <w:r w:rsidRPr="003F6CBF">
              <w:rPr>
                <w:sz w:val="21"/>
                <w:szCs w:val="21"/>
                <w:vertAlign w:val="superscript"/>
                <w:lang w:val="en-US"/>
              </w:rPr>
              <w:t>a</w:t>
            </w:r>
          </w:p>
          <w:p w14:paraId="497EDE6A" w14:textId="77777777" w:rsidR="008C50CC" w:rsidRPr="003F6CBF" w:rsidRDefault="008C50CC" w:rsidP="00DB74C2">
            <w:pPr>
              <w:jc w:val="center"/>
              <w:rPr>
                <w:sz w:val="21"/>
                <w:szCs w:val="21"/>
                <w:lang w:val="en-US"/>
              </w:rPr>
            </w:pPr>
            <w:r w:rsidRPr="003F6CBF">
              <w:rPr>
                <w:sz w:val="21"/>
                <w:szCs w:val="21"/>
                <w:lang w:val="en-US"/>
              </w:rPr>
              <w:t>(0.085)</w:t>
            </w:r>
          </w:p>
        </w:tc>
        <w:tc>
          <w:tcPr>
            <w:tcW w:w="1639" w:type="dxa"/>
            <w:tcBorders>
              <w:bottom w:val="double" w:sz="4" w:space="0" w:color="auto"/>
            </w:tcBorders>
            <w:vAlign w:val="center"/>
          </w:tcPr>
          <w:p w14:paraId="2327680B" w14:textId="77777777" w:rsidR="008C50CC" w:rsidRPr="003F6CBF" w:rsidRDefault="008C50CC" w:rsidP="00DB74C2">
            <w:pPr>
              <w:jc w:val="center"/>
              <w:rPr>
                <w:sz w:val="21"/>
                <w:szCs w:val="21"/>
                <w:lang w:val="en-US"/>
              </w:rPr>
            </w:pPr>
            <w:r w:rsidRPr="003F6CBF">
              <w:rPr>
                <w:sz w:val="21"/>
                <w:szCs w:val="21"/>
                <w:lang w:val="en-US"/>
              </w:rPr>
              <w:t>-0.187*</w:t>
            </w:r>
          </w:p>
          <w:p w14:paraId="39CF382D" w14:textId="77777777" w:rsidR="008C50CC" w:rsidRPr="003F6CBF" w:rsidRDefault="008C50CC" w:rsidP="00DB74C2">
            <w:pPr>
              <w:jc w:val="center"/>
              <w:rPr>
                <w:sz w:val="21"/>
                <w:szCs w:val="21"/>
                <w:lang w:val="en-US"/>
              </w:rPr>
            </w:pPr>
            <w:r w:rsidRPr="003F6CBF">
              <w:rPr>
                <w:sz w:val="21"/>
                <w:szCs w:val="21"/>
                <w:lang w:val="en-US"/>
              </w:rPr>
              <w:t>(0.077)</w:t>
            </w:r>
          </w:p>
        </w:tc>
        <w:tc>
          <w:tcPr>
            <w:tcW w:w="1591" w:type="dxa"/>
            <w:tcBorders>
              <w:bottom w:val="double" w:sz="4" w:space="0" w:color="auto"/>
            </w:tcBorders>
            <w:vAlign w:val="center"/>
          </w:tcPr>
          <w:p w14:paraId="5DAAE971" w14:textId="77777777" w:rsidR="008C50CC" w:rsidRPr="003F6CBF" w:rsidRDefault="008C50CC" w:rsidP="00DB74C2">
            <w:pPr>
              <w:jc w:val="center"/>
              <w:rPr>
                <w:sz w:val="21"/>
                <w:szCs w:val="21"/>
                <w:vertAlign w:val="superscript"/>
                <w:lang w:val="en-US"/>
              </w:rPr>
            </w:pPr>
            <w:r w:rsidRPr="003F6CBF">
              <w:rPr>
                <w:sz w:val="21"/>
                <w:szCs w:val="21"/>
                <w:lang w:val="en-US"/>
              </w:rPr>
              <w:t>-0.178</w:t>
            </w:r>
            <w:r w:rsidRPr="003F6CBF">
              <w:rPr>
                <w:sz w:val="21"/>
                <w:szCs w:val="21"/>
                <w:vertAlign w:val="superscript"/>
                <w:lang w:val="en-US"/>
              </w:rPr>
              <w:t>a</w:t>
            </w:r>
          </w:p>
          <w:p w14:paraId="00CA7EC1" w14:textId="77777777" w:rsidR="008C50CC" w:rsidRPr="003F6CBF" w:rsidRDefault="008C50CC" w:rsidP="00DB74C2">
            <w:pPr>
              <w:jc w:val="center"/>
              <w:rPr>
                <w:sz w:val="21"/>
                <w:szCs w:val="21"/>
                <w:lang w:val="en-US"/>
              </w:rPr>
            </w:pPr>
            <w:r w:rsidRPr="003F6CBF">
              <w:rPr>
                <w:sz w:val="21"/>
                <w:szCs w:val="21"/>
                <w:lang w:val="en-US"/>
              </w:rPr>
              <w:t>(0.091)</w:t>
            </w:r>
          </w:p>
        </w:tc>
        <w:tc>
          <w:tcPr>
            <w:tcW w:w="1591" w:type="dxa"/>
            <w:tcBorders>
              <w:bottom w:val="double" w:sz="4" w:space="0" w:color="auto"/>
            </w:tcBorders>
            <w:vAlign w:val="center"/>
          </w:tcPr>
          <w:p w14:paraId="736D5866" w14:textId="77777777" w:rsidR="008C50CC" w:rsidRPr="003F6CBF" w:rsidRDefault="008C50CC" w:rsidP="00DB74C2">
            <w:pPr>
              <w:jc w:val="center"/>
              <w:rPr>
                <w:sz w:val="21"/>
                <w:szCs w:val="21"/>
                <w:lang w:val="en-US"/>
              </w:rPr>
            </w:pPr>
            <w:r w:rsidRPr="003F6CBF">
              <w:rPr>
                <w:sz w:val="21"/>
                <w:szCs w:val="21"/>
                <w:lang w:val="en-US"/>
              </w:rPr>
              <w:t>-0.305***</w:t>
            </w:r>
          </w:p>
          <w:p w14:paraId="44E53A4A" w14:textId="77777777" w:rsidR="008C50CC" w:rsidRPr="003F6CBF" w:rsidRDefault="008C50CC" w:rsidP="00DB74C2">
            <w:pPr>
              <w:jc w:val="center"/>
              <w:rPr>
                <w:sz w:val="21"/>
                <w:szCs w:val="21"/>
                <w:lang w:val="en-US"/>
              </w:rPr>
            </w:pPr>
            <w:r w:rsidRPr="003F6CBF">
              <w:rPr>
                <w:sz w:val="21"/>
                <w:szCs w:val="21"/>
                <w:lang w:val="en-US"/>
              </w:rPr>
              <w:t>(0.081)</w:t>
            </w:r>
          </w:p>
        </w:tc>
        <w:tc>
          <w:tcPr>
            <w:tcW w:w="1576" w:type="dxa"/>
            <w:tcBorders>
              <w:bottom w:val="double" w:sz="4" w:space="0" w:color="auto"/>
            </w:tcBorders>
          </w:tcPr>
          <w:p w14:paraId="28FA0A37" w14:textId="77777777" w:rsidR="008C50CC" w:rsidRPr="003F6CBF" w:rsidRDefault="008C50CC" w:rsidP="00DB74C2">
            <w:pPr>
              <w:jc w:val="center"/>
              <w:rPr>
                <w:sz w:val="21"/>
                <w:szCs w:val="21"/>
                <w:vertAlign w:val="superscript"/>
                <w:lang w:val="en-US"/>
              </w:rPr>
            </w:pPr>
            <w:r w:rsidRPr="003F6CBF">
              <w:rPr>
                <w:sz w:val="21"/>
                <w:szCs w:val="21"/>
                <w:lang w:val="en-US"/>
              </w:rPr>
              <w:t>-0.120</w:t>
            </w:r>
            <w:r w:rsidRPr="003F6CBF">
              <w:rPr>
                <w:sz w:val="21"/>
                <w:szCs w:val="21"/>
                <w:vertAlign w:val="superscript"/>
                <w:lang w:val="en-US"/>
              </w:rPr>
              <w:t>a</w:t>
            </w:r>
          </w:p>
          <w:p w14:paraId="1B66B7F3" w14:textId="77777777" w:rsidR="008C50CC" w:rsidRPr="003F6CBF" w:rsidRDefault="008C50CC" w:rsidP="00DB74C2">
            <w:pPr>
              <w:jc w:val="center"/>
              <w:rPr>
                <w:sz w:val="21"/>
                <w:szCs w:val="21"/>
                <w:lang w:val="en-US"/>
              </w:rPr>
            </w:pPr>
            <w:r w:rsidRPr="003F6CBF">
              <w:rPr>
                <w:sz w:val="21"/>
                <w:szCs w:val="21"/>
                <w:lang w:val="en-US"/>
              </w:rPr>
              <w:t>(0.070)</w:t>
            </w:r>
          </w:p>
        </w:tc>
        <w:tc>
          <w:tcPr>
            <w:tcW w:w="1415" w:type="dxa"/>
            <w:tcBorders>
              <w:bottom w:val="double" w:sz="4" w:space="0" w:color="auto"/>
            </w:tcBorders>
          </w:tcPr>
          <w:p w14:paraId="4EABA232" w14:textId="77777777" w:rsidR="008C50CC" w:rsidRPr="003F6CBF" w:rsidRDefault="008C50CC" w:rsidP="00DB74C2">
            <w:pPr>
              <w:jc w:val="center"/>
              <w:rPr>
                <w:sz w:val="21"/>
                <w:szCs w:val="21"/>
                <w:vertAlign w:val="superscript"/>
                <w:lang w:val="en-US"/>
              </w:rPr>
            </w:pPr>
            <w:r w:rsidRPr="003F6CBF">
              <w:rPr>
                <w:sz w:val="21"/>
                <w:szCs w:val="21"/>
                <w:lang w:val="en-US"/>
              </w:rPr>
              <w:t>-0.207</w:t>
            </w:r>
            <w:r w:rsidRPr="003F6CBF">
              <w:rPr>
                <w:sz w:val="21"/>
                <w:szCs w:val="21"/>
                <w:vertAlign w:val="superscript"/>
                <w:lang w:val="en-US"/>
              </w:rPr>
              <w:t>a</w:t>
            </w:r>
          </w:p>
          <w:p w14:paraId="297A257E" w14:textId="77777777" w:rsidR="008C50CC" w:rsidRPr="003F6CBF" w:rsidRDefault="008C50CC" w:rsidP="00DB74C2">
            <w:pPr>
              <w:jc w:val="center"/>
              <w:rPr>
                <w:sz w:val="21"/>
                <w:szCs w:val="21"/>
                <w:lang w:val="en-US"/>
              </w:rPr>
            </w:pPr>
            <w:r w:rsidRPr="003F6CBF">
              <w:rPr>
                <w:sz w:val="21"/>
                <w:szCs w:val="21"/>
                <w:lang w:val="en-US"/>
              </w:rPr>
              <w:t>(0.104)</w:t>
            </w:r>
          </w:p>
        </w:tc>
      </w:tr>
    </w:tbl>
    <w:p w14:paraId="018078EC" w14:textId="77777777" w:rsidR="008C50CC" w:rsidRDefault="008C50CC" w:rsidP="008C50CC">
      <w:pPr>
        <w:spacing w:before="100" w:beforeAutospacing="1" w:after="100" w:afterAutospacing="1"/>
        <w:contextualSpacing/>
        <w:rPr>
          <w:rFonts w:ascii="TimesNewRomanPSMT" w:hAnsi="TimesNewRomanPSMT"/>
          <w:sz w:val="21"/>
          <w:szCs w:val="21"/>
          <w:lang w:val="en-US" w:eastAsia="en-US"/>
        </w:rPr>
      </w:pPr>
      <w:r w:rsidRPr="003F6CBF">
        <w:rPr>
          <w:rFonts w:ascii="TimesNewRomanPSMT" w:hAnsi="TimesNewRomanPSMT"/>
          <w:sz w:val="21"/>
          <w:szCs w:val="21"/>
          <w:vertAlign w:val="superscript"/>
          <w:lang w:val="en-US" w:eastAsia="en-US"/>
        </w:rPr>
        <w:t>a</w:t>
      </w:r>
      <w:r w:rsidRPr="003F6CBF">
        <w:rPr>
          <w:rFonts w:ascii="TimesNewRomanPSMT" w:hAnsi="TimesNewRomanPSMT"/>
          <w:sz w:val="21"/>
          <w:szCs w:val="21"/>
          <w:lang w:val="en-US" w:eastAsia="en-US"/>
        </w:rPr>
        <w:t>p</w:t>
      </w:r>
      <m:oMath>
        <m:r>
          <w:rPr>
            <w:rFonts w:ascii="Cambria Math" w:hAnsi="Cambria Math"/>
            <w:sz w:val="21"/>
            <w:szCs w:val="21"/>
            <w:lang w:val="en-US" w:eastAsia="en-US"/>
          </w:rPr>
          <m:t>≤</m:t>
        </m:r>
      </m:oMath>
      <w:r w:rsidRPr="003F6CBF">
        <w:rPr>
          <w:rFonts w:ascii="TimesNewRomanPSMT" w:hAnsi="TimesNewRomanPSMT"/>
          <w:sz w:val="21"/>
          <w:szCs w:val="21"/>
          <w:lang w:val="en-US" w:eastAsia="en-US"/>
        </w:rPr>
        <w:t>0.10, *p</w:t>
      </w:r>
      <m:oMath>
        <m:r>
          <w:rPr>
            <w:rFonts w:ascii="Cambria Math" w:hAnsi="Cambria Math"/>
            <w:sz w:val="21"/>
            <w:szCs w:val="21"/>
            <w:lang w:val="en-US" w:eastAsia="en-US"/>
          </w:rPr>
          <m:t>≤</m:t>
        </m:r>
      </m:oMath>
      <w:r w:rsidRPr="003F6CBF">
        <w:rPr>
          <w:rFonts w:ascii="TimesNewRomanPSMT" w:hAnsi="TimesNewRomanPSMT"/>
          <w:sz w:val="21"/>
          <w:szCs w:val="21"/>
          <w:lang w:val="en-US" w:eastAsia="en-US"/>
        </w:rPr>
        <w:t>0.05, **p</w:t>
      </w:r>
      <m:oMath>
        <m:r>
          <w:rPr>
            <w:rFonts w:ascii="Cambria Math" w:hAnsi="Cambria Math"/>
            <w:sz w:val="21"/>
            <w:szCs w:val="21"/>
            <w:lang w:val="en-US" w:eastAsia="en-US"/>
          </w:rPr>
          <m:t>≤</m:t>
        </m:r>
      </m:oMath>
      <w:r w:rsidRPr="003F6CBF">
        <w:rPr>
          <w:rFonts w:ascii="TimesNewRomanPSMT" w:hAnsi="TimesNewRomanPSMT"/>
          <w:sz w:val="21"/>
          <w:szCs w:val="21"/>
          <w:lang w:val="en-US" w:eastAsia="en-US"/>
        </w:rPr>
        <w:t>0.01, ***p</w:t>
      </w:r>
      <m:oMath>
        <m:r>
          <w:rPr>
            <w:rFonts w:ascii="Cambria Math" w:hAnsi="Cambria Math"/>
            <w:sz w:val="21"/>
            <w:szCs w:val="21"/>
            <w:lang w:val="en-US" w:eastAsia="en-US"/>
          </w:rPr>
          <m:t>≤</m:t>
        </m:r>
      </m:oMath>
      <w:r w:rsidRPr="003F6CBF">
        <w:rPr>
          <w:rFonts w:ascii="TimesNewRomanPSMT" w:hAnsi="TimesNewRomanPSMT"/>
          <w:sz w:val="21"/>
          <w:szCs w:val="21"/>
          <w:lang w:val="en-US" w:eastAsia="en-US"/>
        </w:rPr>
        <w:t xml:space="preserve">0.001 </w:t>
      </w:r>
    </w:p>
    <w:p w14:paraId="38ABABC2" w14:textId="77777777" w:rsidR="008C50CC" w:rsidRPr="003F6CBF" w:rsidRDefault="008C50CC" w:rsidP="008C50CC">
      <w:pPr>
        <w:spacing w:before="100" w:beforeAutospacing="1" w:after="100" w:afterAutospacing="1"/>
        <w:contextualSpacing/>
        <w:rPr>
          <w:sz w:val="21"/>
          <w:szCs w:val="21"/>
          <w:lang w:val="en-US" w:eastAsia="en-US"/>
        </w:rPr>
      </w:pPr>
    </w:p>
    <w:p w14:paraId="6D3ED20A" w14:textId="3EE6C15F" w:rsidR="00286617" w:rsidRPr="008C50CC" w:rsidRDefault="008C50CC" w:rsidP="003430DE">
      <w:pPr>
        <w:jc w:val="both"/>
        <w:rPr>
          <w:sz w:val="21"/>
          <w:szCs w:val="21"/>
          <w:lang w:val="en-US"/>
        </w:rPr>
      </w:pPr>
      <w:r w:rsidRPr="003F6CBF">
        <w:rPr>
          <w:b/>
          <w:bCs/>
          <w:sz w:val="21"/>
          <w:szCs w:val="21"/>
          <w:lang w:val="en-US"/>
        </w:rPr>
        <w:t>Notes:</w:t>
      </w:r>
      <w:r w:rsidRPr="003F6CBF">
        <w:rPr>
          <w:sz w:val="21"/>
          <w:szCs w:val="21"/>
          <w:lang w:val="en-US"/>
        </w:rPr>
        <w:t xml:space="preserve"> The table explores the robustness of primary results to varying window, control groups, and inclusion criteria for outcomes related to food insecurity. Column (1) replicates the estimates of coefficient </w:t>
      </w:r>
      <m:oMath>
        <m:r>
          <w:rPr>
            <w:rFonts w:ascii="Cambria Math" w:hAnsi="Cambria Math"/>
            <w:sz w:val="21"/>
            <w:szCs w:val="21"/>
            <w:lang w:val="en-US"/>
          </w:rPr>
          <m:t>β</m:t>
        </m:r>
      </m:oMath>
      <w:r w:rsidRPr="003F6CBF">
        <w:rPr>
          <w:sz w:val="21"/>
          <w:szCs w:val="21"/>
          <w:lang w:val="en-US"/>
        </w:rPr>
        <w:t xml:space="preserve"> of equation (1) from my primary specification which includes unbalanced stacks for the 2005 and 2007 cohorts. Column (2) provides estimates with a 2 pre- and 6 post-year window for both stacks, column (3) adds the 2012 stack to the primary sample, column (4) excludes all later adopting counties from the control group, column (5) excludes all those counties from the control group that ever had a single RMP participating restaurant, column (6) provides estimates for all above 60, and the last column provides estimates after excluding Medi-Cal recipients whose income is above 200% FPL. ‘FI index-Any’ and ‘FI index-All’ refer to the food insecurity indices created with and without any missing components</w:t>
      </w:r>
      <w:r>
        <w:rPr>
          <w:sz w:val="21"/>
          <w:szCs w:val="21"/>
          <w:lang w:val="en-US"/>
        </w:rPr>
        <w:t>, respectively</w:t>
      </w:r>
      <w:r w:rsidRPr="003F6CBF">
        <w:rPr>
          <w:sz w:val="21"/>
          <w:szCs w:val="21"/>
          <w:lang w:val="en-US"/>
        </w:rPr>
        <w:t>. All regressions include county by stack fixed effects, year by stack fixed effects and controls. Standard errors in parentheses are clustered at the county level. All outcomes are in standard deviation units.</w:t>
      </w:r>
    </w:p>
    <w:sectPr w:rsidR="00286617" w:rsidRPr="008C50CC" w:rsidSect="00E850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F9306" w14:textId="77777777" w:rsidR="00332834" w:rsidRDefault="00332834" w:rsidP="00BA36D7">
      <w:r>
        <w:separator/>
      </w:r>
    </w:p>
  </w:endnote>
  <w:endnote w:type="continuationSeparator" w:id="0">
    <w:p w14:paraId="0C06D87C" w14:textId="77777777" w:rsidR="00332834" w:rsidRDefault="00332834" w:rsidP="00BA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6686317"/>
      <w:docPartObj>
        <w:docPartGallery w:val="Page Numbers (Bottom of Page)"/>
        <w:docPartUnique/>
      </w:docPartObj>
    </w:sdtPr>
    <w:sdtContent>
      <w:p w14:paraId="30008FEB" w14:textId="2A7EF118" w:rsidR="00BA36D7" w:rsidRDefault="00BA36D7" w:rsidP="00CF2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5D6A">
          <w:rPr>
            <w:rStyle w:val="PageNumber"/>
            <w:noProof/>
          </w:rPr>
          <w:t>1</w:t>
        </w:r>
        <w:r>
          <w:rPr>
            <w:rStyle w:val="PageNumber"/>
          </w:rPr>
          <w:fldChar w:fldCharType="end"/>
        </w:r>
      </w:p>
    </w:sdtContent>
  </w:sdt>
  <w:p w14:paraId="1545C0C2" w14:textId="77777777" w:rsidR="00BA36D7" w:rsidRDefault="00BA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2297032"/>
      <w:docPartObj>
        <w:docPartGallery w:val="Page Numbers (Bottom of Page)"/>
        <w:docPartUnique/>
      </w:docPartObj>
    </w:sdtPr>
    <w:sdtContent>
      <w:p w14:paraId="00764D33" w14:textId="028132B6" w:rsidR="00BA36D7" w:rsidRDefault="00BA36D7" w:rsidP="00CF2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42319E" w14:textId="77777777" w:rsidR="00BA36D7" w:rsidRDefault="00BA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BD24" w14:textId="77777777" w:rsidR="00332834" w:rsidRDefault="00332834" w:rsidP="00BA36D7">
      <w:r>
        <w:separator/>
      </w:r>
    </w:p>
  </w:footnote>
  <w:footnote w:type="continuationSeparator" w:id="0">
    <w:p w14:paraId="3D21B7DE" w14:textId="77777777" w:rsidR="00332834" w:rsidRDefault="00332834" w:rsidP="00BA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DE"/>
    <w:rsid w:val="00007296"/>
    <w:rsid w:val="00083346"/>
    <w:rsid w:val="000A541F"/>
    <w:rsid w:val="000B37FB"/>
    <w:rsid w:val="00104ED8"/>
    <w:rsid w:val="00112095"/>
    <w:rsid w:val="00114C84"/>
    <w:rsid w:val="00125D6A"/>
    <w:rsid w:val="0012679A"/>
    <w:rsid w:val="001625C0"/>
    <w:rsid w:val="00185318"/>
    <w:rsid w:val="001A4681"/>
    <w:rsid w:val="001D648D"/>
    <w:rsid w:val="001E2A2F"/>
    <w:rsid w:val="001F0794"/>
    <w:rsid w:val="001F3AFA"/>
    <w:rsid w:val="001F5E58"/>
    <w:rsid w:val="00275C0C"/>
    <w:rsid w:val="0028382F"/>
    <w:rsid w:val="00286617"/>
    <w:rsid w:val="002A3DA7"/>
    <w:rsid w:val="002C5E89"/>
    <w:rsid w:val="002C6972"/>
    <w:rsid w:val="002F347E"/>
    <w:rsid w:val="00304B2B"/>
    <w:rsid w:val="00332834"/>
    <w:rsid w:val="003430DE"/>
    <w:rsid w:val="003A10A0"/>
    <w:rsid w:val="003F6223"/>
    <w:rsid w:val="00466858"/>
    <w:rsid w:val="004720E4"/>
    <w:rsid w:val="004C4EB4"/>
    <w:rsid w:val="004F6799"/>
    <w:rsid w:val="00594D5A"/>
    <w:rsid w:val="005A714A"/>
    <w:rsid w:val="005D16A8"/>
    <w:rsid w:val="005E4FEE"/>
    <w:rsid w:val="00607521"/>
    <w:rsid w:val="0063603F"/>
    <w:rsid w:val="00690A73"/>
    <w:rsid w:val="006B0B54"/>
    <w:rsid w:val="00713FB5"/>
    <w:rsid w:val="00750A86"/>
    <w:rsid w:val="007F0481"/>
    <w:rsid w:val="008146F8"/>
    <w:rsid w:val="00881DC2"/>
    <w:rsid w:val="00885D22"/>
    <w:rsid w:val="008B76A9"/>
    <w:rsid w:val="008C3D8D"/>
    <w:rsid w:val="008C50CC"/>
    <w:rsid w:val="008D40A5"/>
    <w:rsid w:val="00952335"/>
    <w:rsid w:val="009541B4"/>
    <w:rsid w:val="009617C1"/>
    <w:rsid w:val="00967A47"/>
    <w:rsid w:val="00973A41"/>
    <w:rsid w:val="00981328"/>
    <w:rsid w:val="00A074E8"/>
    <w:rsid w:val="00A50280"/>
    <w:rsid w:val="00A53FFB"/>
    <w:rsid w:val="00A7324F"/>
    <w:rsid w:val="00A8262E"/>
    <w:rsid w:val="00A8563D"/>
    <w:rsid w:val="00A93451"/>
    <w:rsid w:val="00AB7FBC"/>
    <w:rsid w:val="00B02098"/>
    <w:rsid w:val="00B243D4"/>
    <w:rsid w:val="00B770DC"/>
    <w:rsid w:val="00B859B0"/>
    <w:rsid w:val="00B97885"/>
    <w:rsid w:val="00B97F47"/>
    <w:rsid w:val="00BA36D7"/>
    <w:rsid w:val="00BB55DD"/>
    <w:rsid w:val="00BB7CCB"/>
    <w:rsid w:val="00C27948"/>
    <w:rsid w:val="00C33119"/>
    <w:rsid w:val="00C6087A"/>
    <w:rsid w:val="00C75E07"/>
    <w:rsid w:val="00C90F35"/>
    <w:rsid w:val="00CB507E"/>
    <w:rsid w:val="00CC3C6D"/>
    <w:rsid w:val="00CC760F"/>
    <w:rsid w:val="00CE4D0C"/>
    <w:rsid w:val="00CF1F4A"/>
    <w:rsid w:val="00D02EF7"/>
    <w:rsid w:val="00D24190"/>
    <w:rsid w:val="00D61ED0"/>
    <w:rsid w:val="00D90026"/>
    <w:rsid w:val="00D93C57"/>
    <w:rsid w:val="00DA127C"/>
    <w:rsid w:val="00DC04CA"/>
    <w:rsid w:val="00DE50D3"/>
    <w:rsid w:val="00E23961"/>
    <w:rsid w:val="00E30702"/>
    <w:rsid w:val="00E85027"/>
    <w:rsid w:val="00EF7FEC"/>
    <w:rsid w:val="00F05DF6"/>
    <w:rsid w:val="00F254EC"/>
    <w:rsid w:val="00F5144E"/>
    <w:rsid w:val="00FD18E5"/>
    <w:rsid w:val="00FF344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4:docId w14:val="4BDD0EB1"/>
  <w15:chartTrackingRefBased/>
  <w15:docId w15:val="{245132F3-A8BF-D149-AB0D-7298796A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D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0DE"/>
    <w:rPr>
      <w:color w:val="0563C1" w:themeColor="hyperlink"/>
      <w:u w:val="single"/>
    </w:rPr>
  </w:style>
  <w:style w:type="table" w:styleId="TableGrid">
    <w:name w:val="Table Grid"/>
    <w:basedOn w:val="TableNormal"/>
    <w:uiPriority w:val="39"/>
    <w:rsid w:val="00C331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36D7"/>
    <w:pPr>
      <w:tabs>
        <w:tab w:val="center" w:pos="4513"/>
        <w:tab w:val="right" w:pos="9026"/>
      </w:tabs>
    </w:pPr>
  </w:style>
  <w:style w:type="character" w:customStyle="1" w:styleId="FooterChar">
    <w:name w:val="Footer Char"/>
    <w:basedOn w:val="DefaultParagraphFont"/>
    <w:link w:val="Footer"/>
    <w:uiPriority w:val="99"/>
    <w:rsid w:val="00BA36D7"/>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BA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1638</Words>
  <Characters>8551</Characters>
  <Application>Microsoft Office Word</Application>
  <DocSecurity>0</DocSecurity>
  <Lines>427</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Ayesha</dc:creator>
  <cp:keywords/>
  <dc:description/>
  <cp:lastModifiedBy>Jamal, Ayesha</cp:lastModifiedBy>
  <cp:revision>24</cp:revision>
  <dcterms:created xsi:type="dcterms:W3CDTF">2023-10-29T14:09:00Z</dcterms:created>
  <dcterms:modified xsi:type="dcterms:W3CDTF">2024-12-07T23:18:00Z</dcterms:modified>
</cp:coreProperties>
</file>