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8FDE7C" w14:textId="2882E33A" w:rsidR="00787091" w:rsidRPr="002B3381" w:rsidRDefault="002B3381" w:rsidP="0018195D">
      <w:pPr>
        <w:jc w:val="center"/>
        <w:rPr>
          <w:rFonts w:ascii="Times New Roman" w:hAnsi="Times New Roman" w:cs="Times New Roman"/>
        </w:rPr>
      </w:pPr>
      <w:r w:rsidRPr="002B3381">
        <w:rPr>
          <w:rFonts w:ascii="Times New Roman" w:hAnsi="Times New Roman" w:cs="Times New Roman"/>
        </w:rPr>
        <w:t xml:space="preserve">Online Appendix for the Paper:  </w:t>
      </w:r>
    </w:p>
    <w:p w14:paraId="5D43AE31" w14:textId="0104FEA3" w:rsidR="008356BD" w:rsidRDefault="0018195D" w:rsidP="0018195D">
      <w:pPr>
        <w:jc w:val="center"/>
        <w:rPr>
          <w:rFonts w:ascii="Times New Roman" w:hAnsi="Times New Roman" w:cs="Times New Roman"/>
        </w:rPr>
      </w:pPr>
      <w:r>
        <w:rPr>
          <w:rFonts w:ascii="Times New Roman" w:hAnsi="Times New Roman" w:cs="Times New Roman"/>
        </w:rPr>
        <w:t xml:space="preserve">Does “Precocious Research Creativity” Account for Notable </w:t>
      </w:r>
    </w:p>
    <w:p w14:paraId="1A2D2541" w14:textId="087E7D00" w:rsidR="0018195D" w:rsidRPr="00FC7437" w:rsidRDefault="0018195D" w:rsidP="008356BD">
      <w:pPr>
        <w:jc w:val="center"/>
        <w:rPr>
          <w:rFonts w:ascii="Times New Roman" w:hAnsi="Times New Roman" w:cs="Times New Roman"/>
        </w:rPr>
      </w:pPr>
      <w:r>
        <w:rPr>
          <w:rFonts w:ascii="Times New Roman" w:hAnsi="Times New Roman" w:cs="Times New Roman"/>
        </w:rPr>
        <w:t>Late Career Research Achievements by Political Scientists?</w:t>
      </w:r>
    </w:p>
    <w:p w14:paraId="4A643BB7" w14:textId="0253AF2E" w:rsidR="002B3381" w:rsidRPr="002B3381" w:rsidRDefault="002B3381" w:rsidP="00F421A6">
      <w:pPr>
        <w:jc w:val="center"/>
        <w:rPr>
          <w:rFonts w:ascii="Times New Roman" w:hAnsi="Times New Roman" w:cs="Times New Roman"/>
        </w:rPr>
      </w:pPr>
    </w:p>
    <w:p w14:paraId="5F742710" w14:textId="060B893A" w:rsidR="002B3381" w:rsidRPr="002B3381" w:rsidRDefault="002B3381">
      <w:pPr>
        <w:rPr>
          <w:rFonts w:ascii="Times New Roman" w:hAnsi="Times New Roman" w:cs="Times New Roman"/>
        </w:rPr>
      </w:pPr>
    </w:p>
    <w:p w14:paraId="039C3C95" w14:textId="1F7AF308" w:rsidR="002B3381" w:rsidRPr="002B3381" w:rsidRDefault="00D53CD1">
      <w:pPr>
        <w:rPr>
          <w:rFonts w:ascii="Times New Roman" w:hAnsi="Times New Roman" w:cs="Times New Roman"/>
          <w:i/>
          <w:iCs/>
        </w:rPr>
      </w:pPr>
      <w:r>
        <w:rPr>
          <w:rFonts w:ascii="Times New Roman" w:hAnsi="Times New Roman" w:cs="Times New Roman"/>
          <w:i/>
          <w:iCs/>
        </w:rPr>
        <w:t xml:space="preserve">Our </w:t>
      </w:r>
      <w:r w:rsidR="002B3381" w:rsidRPr="002B3381">
        <w:rPr>
          <w:rFonts w:ascii="Times New Roman" w:hAnsi="Times New Roman" w:cs="Times New Roman"/>
          <w:i/>
          <w:iCs/>
        </w:rPr>
        <w:t>Data Set</w:t>
      </w:r>
    </w:p>
    <w:p w14:paraId="25D073BA" w14:textId="48F46AE8" w:rsidR="002B3381" w:rsidRDefault="002B3381">
      <w:pPr>
        <w:rPr>
          <w:rFonts w:ascii="Times New Roman" w:hAnsi="Times New Roman" w:cs="Times New Roman"/>
        </w:rPr>
      </w:pPr>
    </w:p>
    <w:p w14:paraId="413EEE98" w14:textId="60AE1915" w:rsidR="001F3160" w:rsidRDefault="000A5D1A" w:rsidP="00AB1841">
      <w:pPr>
        <w:spacing w:line="480" w:lineRule="auto"/>
        <w:rPr>
          <w:rFonts w:ascii="Times New Roman" w:hAnsi="Times New Roman" w:cs="Times New Roman"/>
        </w:rPr>
      </w:pPr>
      <w:r>
        <w:rPr>
          <w:rFonts w:ascii="Times New Roman" w:hAnsi="Times New Roman" w:cs="Times New Roman"/>
        </w:rPr>
        <w:tab/>
      </w:r>
      <w:r w:rsidR="0046213F">
        <w:rPr>
          <w:rFonts w:ascii="Times New Roman" w:hAnsi="Times New Roman" w:cs="Times New Roman"/>
        </w:rPr>
        <w:t>W</w:t>
      </w:r>
      <w:r>
        <w:rPr>
          <w:rFonts w:ascii="Times New Roman" w:hAnsi="Times New Roman" w:cs="Times New Roman"/>
        </w:rPr>
        <w:t xml:space="preserve">e observe here as well as in our manuscript that </w:t>
      </w:r>
      <w:r w:rsidR="00D12512">
        <w:rPr>
          <w:rFonts w:ascii="Times New Roman" w:hAnsi="Times New Roman" w:cs="Times New Roman"/>
        </w:rPr>
        <w:t>our</w:t>
      </w:r>
      <w:r>
        <w:rPr>
          <w:rFonts w:ascii="Times New Roman" w:hAnsi="Times New Roman" w:cs="Times New Roman"/>
        </w:rPr>
        <w:t xml:space="preserve"> </w:t>
      </w:r>
      <w:r w:rsidR="0018195D">
        <w:rPr>
          <w:rFonts w:ascii="Times New Roman" w:hAnsi="Times New Roman" w:cs="Times New Roman"/>
        </w:rPr>
        <w:t xml:space="preserve">base </w:t>
      </w:r>
      <w:r>
        <w:rPr>
          <w:rFonts w:ascii="Times New Roman" w:hAnsi="Times New Roman" w:cs="Times New Roman"/>
        </w:rPr>
        <w:t>data</w:t>
      </w:r>
      <w:r w:rsidR="00AB1841">
        <w:rPr>
          <w:rFonts w:ascii="Times New Roman" w:hAnsi="Times New Roman" w:cs="Times New Roman"/>
        </w:rPr>
        <w:t xml:space="preserve"> set is the one for Hill’s (202</w:t>
      </w:r>
      <w:r w:rsidR="006E0A28">
        <w:rPr>
          <w:rFonts w:ascii="Times New Roman" w:hAnsi="Times New Roman" w:cs="Times New Roman"/>
        </w:rPr>
        <w:t>1</w:t>
      </w:r>
      <w:r w:rsidR="00AB1841">
        <w:rPr>
          <w:rFonts w:ascii="Times New Roman" w:hAnsi="Times New Roman" w:cs="Times New Roman"/>
        </w:rPr>
        <w:t xml:space="preserve">) </w:t>
      </w:r>
      <w:r w:rsidR="00AB1841" w:rsidRPr="00AB1841">
        <w:rPr>
          <w:rFonts w:ascii="Times New Roman" w:hAnsi="Times New Roman" w:cs="Times New Roman"/>
          <w:i/>
          <w:iCs/>
        </w:rPr>
        <w:t xml:space="preserve">PS </w:t>
      </w:r>
      <w:r w:rsidR="000F2FD5">
        <w:rPr>
          <w:rFonts w:ascii="Times New Roman" w:hAnsi="Times New Roman" w:cs="Times New Roman"/>
        </w:rPr>
        <w:t>paper</w:t>
      </w:r>
      <w:r w:rsidR="00AB1841">
        <w:rPr>
          <w:rFonts w:ascii="Times New Roman" w:hAnsi="Times New Roman" w:cs="Times New Roman"/>
        </w:rPr>
        <w:t xml:space="preserve"> that presents seven descriptively derived research career paths </w:t>
      </w:r>
      <w:r w:rsidR="000615D1">
        <w:rPr>
          <w:rFonts w:ascii="Times New Roman" w:hAnsi="Times New Roman" w:cs="Times New Roman"/>
        </w:rPr>
        <w:t xml:space="preserve">that were </w:t>
      </w:r>
      <w:r w:rsidR="00AB1841">
        <w:rPr>
          <w:rFonts w:ascii="Times New Roman" w:hAnsi="Times New Roman" w:cs="Times New Roman"/>
        </w:rPr>
        <w:t xml:space="preserve">followed by </w:t>
      </w:r>
      <w:r w:rsidR="004166F1">
        <w:rPr>
          <w:rFonts w:ascii="Times New Roman" w:hAnsi="Times New Roman" w:cs="Times New Roman"/>
        </w:rPr>
        <w:t>different subset</w:t>
      </w:r>
      <w:r w:rsidR="00AB1841">
        <w:rPr>
          <w:rFonts w:ascii="Times New Roman" w:hAnsi="Times New Roman" w:cs="Times New Roman"/>
        </w:rPr>
        <w:t>s of his sample of political scientists who began their careers in research institutions</w:t>
      </w:r>
      <w:r w:rsidR="0018195D">
        <w:rPr>
          <w:rFonts w:ascii="Times New Roman" w:hAnsi="Times New Roman" w:cs="Times New Roman"/>
        </w:rPr>
        <w:t xml:space="preserve"> </w:t>
      </w:r>
      <w:r w:rsidR="008356BD">
        <w:rPr>
          <w:rFonts w:ascii="Times New Roman" w:hAnsi="Times New Roman" w:cs="Times New Roman"/>
        </w:rPr>
        <w:t>i</w:t>
      </w:r>
      <w:r w:rsidR="0018195D">
        <w:rPr>
          <w:rFonts w:ascii="Times New Roman" w:hAnsi="Times New Roman" w:cs="Times New Roman"/>
        </w:rPr>
        <w:t>n 1988 and 1989</w:t>
      </w:r>
      <w:r w:rsidR="00AB1841">
        <w:rPr>
          <w:rFonts w:ascii="Times New Roman" w:hAnsi="Times New Roman" w:cs="Times New Roman"/>
        </w:rPr>
        <w:t>.</w:t>
      </w:r>
      <w:r w:rsidR="006E0A28">
        <w:rPr>
          <w:rFonts w:ascii="Times New Roman" w:hAnsi="Times New Roman" w:cs="Times New Roman"/>
        </w:rPr>
        <w:t xml:space="preserve"> The replication data set is available at </w:t>
      </w:r>
      <w:r w:rsidR="00AB1841">
        <w:rPr>
          <w:rFonts w:ascii="Times New Roman" w:hAnsi="Times New Roman" w:cs="Times New Roman"/>
        </w:rPr>
        <w:t>Hill</w:t>
      </w:r>
      <w:r w:rsidR="006E0A28">
        <w:rPr>
          <w:rFonts w:ascii="Times New Roman" w:hAnsi="Times New Roman" w:cs="Times New Roman"/>
        </w:rPr>
        <w:t xml:space="preserve"> </w:t>
      </w:r>
      <w:r w:rsidR="006E0A28" w:rsidRPr="000F2FD5">
        <w:rPr>
          <w:rFonts w:ascii="Times New Roman" w:hAnsi="Times New Roman" w:cs="Times New Roman"/>
        </w:rPr>
        <w:t>(2020).</w:t>
      </w:r>
      <w:r w:rsidR="00AB1841">
        <w:rPr>
          <w:rFonts w:ascii="Times New Roman" w:hAnsi="Times New Roman" w:cs="Times New Roman"/>
        </w:rPr>
        <w:t xml:space="preserve"> </w:t>
      </w:r>
      <w:r w:rsidR="006E0A28">
        <w:rPr>
          <w:rFonts w:ascii="Times New Roman" w:hAnsi="Times New Roman" w:cs="Times New Roman"/>
        </w:rPr>
        <w:t xml:space="preserve"> Notably, in his </w:t>
      </w:r>
      <w:r w:rsidR="006E0A28" w:rsidRPr="000F2FD5">
        <w:rPr>
          <w:rFonts w:ascii="Times New Roman" w:hAnsi="Times New Roman" w:cs="Times New Roman"/>
          <w:i/>
          <w:iCs/>
        </w:rPr>
        <w:t>PS</w:t>
      </w:r>
      <w:r w:rsidR="006E0A28">
        <w:rPr>
          <w:rFonts w:ascii="Times New Roman" w:hAnsi="Times New Roman" w:cs="Times New Roman"/>
        </w:rPr>
        <w:t xml:space="preserve"> paper Hill </w:t>
      </w:r>
      <w:r w:rsidR="000615D1" w:rsidRPr="006E0A28">
        <w:rPr>
          <w:rFonts w:ascii="Times New Roman" w:hAnsi="Times New Roman" w:cs="Times New Roman"/>
          <w:i/>
          <w:iCs/>
        </w:rPr>
        <w:t>describe</w:t>
      </w:r>
      <w:r w:rsidR="00AB1841" w:rsidRPr="006E0A28">
        <w:rPr>
          <w:rFonts w:ascii="Times New Roman" w:hAnsi="Times New Roman" w:cs="Times New Roman"/>
          <w:i/>
          <w:iCs/>
        </w:rPr>
        <w:t>s</w:t>
      </w:r>
      <w:r w:rsidR="00AB1841">
        <w:rPr>
          <w:rFonts w:ascii="Times New Roman" w:hAnsi="Times New Roman" w:cs="Times New Roman"/>
        </w:rPr>
        <w:t xml:space="preserve"> those alternative research paths but does not test hypotheses about what might account for why scholars follow different ones.  </w:t>
      </w:r>
    </w:p>
    <w:p w14:paraId="141EB7F4" w14:textId="2668590E" w:rsidR="0018195D" w:rsidRDefault="000F2FD5" w:rsidP="00AB1841">
      <w:pPr>
        <w:spacing w:line="480" w:lineRule="auto"/>
        <w:rPr>
          <w:rFonts w:ascii="Times New Roman" w:hAnsi="Times New Roman" w:cs="Times New Roman"/>
        </w:rPr>
      </w:pPr>
      <w:r>
        <w:rPr>
          <w:rFonts w:ascii="Times New Roman" w:hAnsi="Times New Roman" w:cs="Times New Roman"/>
        </w:rPr>
        <w:tab/>
      </w:r>
      <w:r w:rsidR="00BB06B7">
        <w:rPr>
          <w:rFonts w:ascii="Times New Roman" w:hAnsi="Times New Roman" w:cs="Times New Roman"/>
        </w:rPr>
        <w:t>W</w:t>
      </w:r>
      <w:r>
        <w:rPr>
          <w:rFonts w:ascii="Times New Roman" w:hAnsi="Times New Roman" w:cs="Times New Roman"/>
        </w:rPr>
        <w:t>e</w:t>
      </w:r>
      <w:r w:rsidR="00BB06B7">
        <w:rPr>
          <w:rFonts w:ascii="Times New Roman" w:hAnsi="Times New Roman" w:cs="Times New Roman"/>
        </w:rPr>
        <w:t xml:space="preserve"> also</w:t>
      </w:r>
      <w:r>
        <w:rPr>
          <w:rFonts w:ascii="Times New Roman" w:hAnsi="Times New Roman" w:cs="Times New Roman"/>
        </w:rPr>
        <w:t xml:space="preserve"> adopted Hill’s data collection procedures discussed in his paper and Online Appendix in adding to </w:t>
      </w:r>
      <w:r w:rsidR="00BB06B7">
        <w:rPr>
          <w:rFonts w:ascii="Times New Roman" w:hAnsi="Times New Roman" w:cs="Times New Roman"/>
        </w:rPr>
        <w:t>our</w:t>
      </w:r>
      <w:r>
        <w:rPr>
          <w:rFonts w:ascii="Times New Roman" w:hAnsi="Times New Roman" w:cs="Times New Roman"/>
        </w:rPr>
        <w:t xml:space="preserve"> data the comparable 1990 cohort of political scientists entering their first assistant professor appointments in PhD granting institutions as reported in </w:t>
      </w:r>
      <w:r w:rsidRPr="000F2FD5">
        <w:rPr>
          <w:rFonts w:ascii="Times New Roman" w:hAnsi="Times New Roman" w:cs="Times New Roman"/>
          <w:i/>
          <w:iCs/>
        </w:rPr>
        <w:t>PS</w:t>
      </w:r>
      <w:r>
        <w:rPr>
          <w:rFonts w:ascii="Times New Roman" w:hAnsi="Times New Roman" w:cs="Times New Roman"/>
        </w:rPr>
        <w:t>.  Thus, like Hill, to document these scholars’ publication records we relied on complete vita when they were available on one or another website for each individual, and we supplemented partial publication records on such sites with additional searches in the Social Science Citation Index, JSTOR, ResearchGate, and Amazon for book publications.</w:t>
      </w:r>
    </w:p>
    <w:p w14:paraId="63B612EE" w14:textId="7D12FD22" w:rsidR="002B3381" w:rsidRDefault="00AB1841" w:rsidP="001F3160">
      <w:pPr>
        <w:spacing w:line="480" w:lineRule="auto"/>
        <w:ind w:firstLine="720"/>
        <w:rPr>
          <w:rFonts w:ascii="Times New Roman" w:hAnsi="Times New Roman" w:cs="Times New Roman"/>
        </w:rPr>
      </w:pPr>
      <w:r>
        <w:rPr>
          <w:rFonts w:ascii="Times New Roman" w:hAnsi="Times New Roman" w:cs="Times New Roman"/>
        </w:rPr>
        <w:t>Hi</w:t>
      </w:r>
      <w:r w:rsidR="0018195D">
        <w:rPr>
          <w:rFonts w:ascii="Times New Roman" w:hAnsi="Times New Roman" w:cs="Times New Roman"/>
        </w:rPr>
        <w:t>ll’s</w:t>
      </w:r>
      <w:r>
        <w:rPr>
          <w:rFonts w:ascii="Times New Roman" w:hAnsi="Times New Roman" w:cs="Times New Roman"/>
        </w:rPr>
        <w:t xml:space="preserve"> data set</w:t>
      </w:r>
      <w:r w:rsidR="000F2FD5">
        <w:rPr>
          <w:rFonts w:ascii="Times New Roman" w:hAnsi="Times New Roman" w:cs="Times New Roman"/>
        </w:rPr>
        <w:t>, and ours, were</w:t>
      </w:r>
      <w:r>
        <w:rPr>
          <w:rFonts w:ascii="Times New Roman" w:hAnsi="Times New Roman" w:cs="Times New Roman"/>
        </w:rPr>
        <w:t xml:space="preserve"> created from publicly available sources such as</w:t>
      </w:r>
      <w:r w:rsidR="000F2FD5">
        <w:rPr>
          <w:rFonts w:ascii="Times New Roman" w:hAnsi="Times New Roman" w:cs="Times New Roman"/>
        </w:rPr>
        <w:t xml:space="preserve"> those listed above.</w:t>
      </w:r>
      <w:r>
        <w:rPr>
          <w:rFonts w:ascii="Times New Roman" w:hAnsi="Times New Roman" w:cs="Times New Roman"/>
        </w:rPr>
        <w:t xml:space="preserve"> </w:t>
      </w:r>
      <w:r w:rsidR="000F2FD5">
        <w:rPr>
          <w:rFonts w:ascii="Times New Roman" w:hAnsi="Times New Roman" w:cs="Times New Roman"/>
        </w:rPr>
        <w:t xml:space="preserve"> </w:t>
      </w:r>
      <w:r>
        <w:rPr>
          <w:rFonts w:ascii="Times New Roman" w:hAnsi="Times New Roman" w:cs="Times New Roman"/>
        </w:rPr>
        <w:t xml:space="preserve">Of particular note, however, is the fact that </w:t>
      </w:r>
      <w:r w:rsidR="000F2FD5">
        <w:rPr>
          <w:rFonts w:ascii="Times New Roman" w:hAnsi="Times New Roman" w:cs="Times New Roman"/>
        </w:rPr>
        <w:t>his and our</w:t>
      </w:r>
      <w:r>
        <w:rPr>
          <w:rFonts w:ascii="Times New Roman" w:hAnsi="Times New Roman" w:cs="Times New Roman"/>
        </w:rPr>
        <w:t xml:space="preserve"> data set</w:t>
      </w:r>
      <w:r w:rsidR="000F2FD5">
        <w:rPr>
          <w:rFonts w:ascii="Times New Roman" w:hAnsi="Times New Roman" w:cs="Times New Roman"/>
        </w:rPr>
        <w:t>s</w:t>
      </w:r>
      <w:r>
        <w:rPr>
          <w:rFonts w:ascii="Times New Roman" w:hAnsi="Times New Roman" w:cs="Times New Roman"/>
        </w:rPr>
        <w:t xml:space="preserve"> include variables which could be used to identify individual subjects.  </w:t>
      </w:r>
      <w:r w:rsidR="00F762F2">
        <w:rPr>
          <w:rFonts w:ascii="Times New Roman" w:hAnsi="Times New Roman" w:cs="Times New Roman"/>
        </w:rPr>
        <w:t>W</w:t>
      </w:r>
      <w:r>
        <w:rPr>
          <w:rFonts w:ascii="Times New Roman" w:hAnsi="Times New Roman" w:cs="Times New Roman"/>
        </w:rPr>
        <w:t xml:space="preserve">e explain below how we </w:t>
      </w:r>
      <w:r w:rsidR="000F2FD5">
        <w:rPr>
          <w:rFonts w:ascii="Times New Roman" w:hAnsi="Times New Roman" w:cs="Times New Roman"/>
        </w:rPr>
        <w:t xml:space="preserve">would </w:t>
      </w:r>
      <w:r>
        <w:rPr>
          <w:rFonts w:ascii="Times New Roman" w:hAnsi="Times New Roman" w:cs="Times New Roman"/>
        </w:rPr>
        <w:t>eliminate that possibility in the data set we would archive with the Harvard Dataverse if our paper is accepted for publication</w:t>
      </w:r>
      <w:r w:rsidR="000F2FD5">
        <w:rPr>
          <w:rFonts w:ascii="Times New Roman" w:hAnsi="Times New Roman" w:cs="Times New Roman"/>
        </w:rPr>
        <w:t xml:space="preserve"> and under the guidance of the editors of </w:t>
      </w:r>
      <w:r w:rsidR="000F2FD5" w:rsidRPr="000F2FD5">
        <w:rPr>
          <w:rFonts w:ascii="Times New Roman" w:hAnsi="Times New Roman" w:cs="Times New Roman"/>
          <w:i/>
          <w:iCs/>
        </w:rPr>
        <w:t>PS.</w:t>
      </w:r>
    </w:p>
    <w:p w14:paraId="1C8CFA50" w14:textId="203BEA8F" w:rsidR="000A5D1A" w:rsidRDefault="002569CA" w:rsidP="002569CA">
      <w:pPr>
        <w:spacing w:line="480" w:lineRule="auto"/>
        <w:rPr>
          <w:rFonts w:ascii="Times New Roman" w:hAnsi="Times New Roman" w:cs="Times New Roman"/>
        </w:rPr>
      </w:pPr>
      <w:r>
        <w:rPr>
          <w:rFonts w:ascii="Times New Roman" w:hAnsi="Times New Roman" w:cs="Times New Roman"/>
        </w:rPr>
        <w:tab/>
        <w:t>Also, because the rankings of scholarly journals and book publishers are central to the value of this data set</w:t>
      </w:r>
      <w:r w:rsidR="001F3160">
        <w:rPr>
          <w:rFonts w:ascii="Times New Roman" w:hAnsi="Times New Roman" w:cs="Times New Roman"/>
        </w:rPr>
        <w:t>,</w:t>
      </w:r>
      <w:r>
        <w:rPr>
          <w:rFonts w:ascii="Times New Roman" w:hAnsi="Times New Roman" w:cs="Times New Roman"/>
        </w:rPr>
        <w:t xml:space="preserve"> we</w:t>
      </w:r>
      <w:r w:rsidR="00D53CD1">
        <w:rPr>
          <w:rFonts w:ascii="Times New Roman" w:hAnsi="Times New Roman" w:cs="Times New Roman"/>
        </w:rPr>
        <w:t xml:space="preserve"> </w:t>
      </w:r>
      <w:r>
        <w:rPr>
          <w:rFonts w:ascii="Times New Roman" w:hAnsi="Times New Roman" w:cs="Times New Roman"/>
        </w:rPr>
        <w:t>note</w:t>
      </w:r>
      <w:r w:rsidR="004166F1">
        <w:rPr>
          <w:rFonts w:ascii="Times New Roman" w:hAnsi="Times New Roman" w:cs="Times New Roman"/>
        </w:rPr>
        <w:t xml:space="preserve"> that</w:t>
      </w:r>
      <w:r>
        <w:rPr>
          <w:rFonts w:ascii="Times New Roman" w:hAnsi="Times New Roman" w:cs="Times New Roman"/>
        </w:rPr>
        <w:t xml:space="preserve"> Hill summarized evidence in his</w:t>
      </w:r>
      <w:r w:rsidR="00F762F2">
        <w:rPr>
          <w:rFonts w:ascii="Times New Roman" w:hAnsi="Times New Roman" w:cs="Times New Roman"/>
        </w:rPr>
        <w:t xml:space="preserve"> Online</w:t>
      </w:r>
      <w:r>
        <w:rPr>
          <w:rFonts w:ascii="Times New Roman" w:hAnsi="Times New Roman" w:cs="Times New Roman"/>
        </w:rPr>
        <w:t xml:space="preserve"> </w:t>
      </w:r>
      <w:r w:rsidR="00F762F2">
        <w:rPr>
          <w:rFonts w:ascii="Times New Roman" w:hAnsi="Times New Roman" w:cs="Times New Roman"/>
        </w:rPr>
        <w:t>A</w:t>
      </w:r>
      <w:r>
        <w:rPr>
          <w:rFonts w:ascii="Times New Roman" w:hAnsi="Times New Roman" w:cs="Times New Roman"/>
        </w:rPr>
        <w:t xml:space="preserve">ppendix for the </w:t>
      </w:r>
      <w:r>
        <w:rPr>
          <w:rFonts w:ascii="Times New Roman" w:hAnsi="Times New Roman" w:cs="Times New Roman"/>
        </w:rPr>
        <w:lastRenderedPageBreak/>
        <w:t>over-time and over-</w:t>
      </w:r>
      <w:r w:rsidR="009C2D45">
        <w:rPr>
          <w:rFonts w:ascii="Times New Roman" w:hAnsi="Times New Roman" w:cs="Times New Roman"/>
        </w:rPr>
        <w:t>r</w:t>
      </w:r>
      <w:r>
        <w:rPr>
          <w:rFonts w:ascii="Times New Roman" w:hAnsi="Times New Roman" w:cs="Times New Roman"/>
        </w:rPr>
        <w:t xml:space="preserve">atings-groups validity of those rankings from </w:t>
      </w:r>
      <w:r w:rsidR="000A5D1A">
        <w:rPr>
          <w:rFonts w:ascii="Times New Roman" w:hAnsi="Times New Roman" w:cs="Times New Roman"/>
        </w:rPr>
        <w:t>G</w:t>
      </w:r>
      <w:r w:rsidR="000A5D1A" w:rsidRPr="00D84664">
        <w:rPr>
          <w:rFonts w:ascii="Times New Roman" w:hAnsi="Times New Roman" w:cs="Times New Roman"/>
        </w:rPr>
        <w:t>arand and Giles (</w:t>
      </w:r>
      <w:r w:rsidR="000A5D1A">
        <w:rPr>
          <w:rFonts w:ascii="Times New Roman" w:hAnsi="Times New Roman" w:cs="Times New Roman"/>
        </w:rPr>
        <w:t xml:space="preserve">2003, </w:t>
      </w:r>
      <w:r w:rsidR="000A5D1A" w:rsidRPr="00D84664">
        <w:rPr>
          <w:rFonts w:ascii="Times New Roman" w:hAnsi="Times New Roman" w:cs="Times New Roman"/>
        </w:rPr>
        <w:t>294-302)</w:t>
      </w:r>
      <w:r>
        <w:rPr>
          <w:rFonts w:ascii="Times New Roman" w:hAnsi="Times New Roman" w:cs="Times New Roman"/>
        </w:rPr>
        <w:t xml:space="preserve">, </w:t>
      </w:r>
      <w:r w:rsidR="000A5D1A" w:rsidRPr="00D84664">
        <w:rPr>
          <w:rFonts w:ascii="Times New Roman" w:hAnsi="Times New Roman" w:cs="Times New Roman"/>
        </w:rPr>
        <w:t>Garand, Giles, Blais, and McLean (2009, 715-717)</w:t>
      </w:r>
      <w:r>
        <w:rPr>
          <w:rFonts w:ascii="Times New Roman" w:hAnsi="Times New Roman" w:cs="Times New Roman"/>
        </w:rPr>
        <w:t xml:space="preserve">, </w:t>
      </w:r>
      <w:r w:rsidR="000A5D1A">
        <w:rPr>
          <w:rFonts w:ascii="Times New Roman" w:hAnsi="Times New Roman" w:cs="Times New Roman"/>
        </w:rPr>
        <w:t>Garand and Giles (2011, 379-382).</w:t>
      </w:r>
    </w:p>
    <w:p w14:paraId="7DDD2A52" w14:textId="1205318B" w:rsidR="00D53CD1" w:rsidRDefault="0018195D" w:rsidP="002569CA">
      <w:pPr>
        <w:spacing w:line="480" w:lineRule="auto"/>
        <w:rPr>
          <w:rFonts w:ascii="Times New Roman" w:hAnsi="Times New Roman" w:cs="Times New Roman"/>
        </w:rPr>
      </w:pPr>
      <w:r>
        <w:rPr>
          <w:rFonts w:ascii="Times New Roman" w:hAnsi="Times New Roman" w:cs="Times New Roman"/>
        </w:rPr>
        <w:tab/>
        <w:t xml:space="preserve">Like he did, we also added </w:t>
      </w:r>
      <w:r w:rsidRPr="000F2FD5">
        <w:rPr>
          <w:rFonts w:ascii="Times New Roman" w:hAnsi="Times New Roman" w:cs="Times New Roman"/>
          <w:i/>
          <w:iCs/>
        </w:rPr>
        <w:t>Perspectives on Politics</w:t>
      </w:r>
      <w:r w:rsidR="000F2FD5">
        <w:rPr>
          <w:rFonts w:ascii="Times New Roman" w:hAnsi="Times New Roman" w:cs="Times New Roman"/>
        </w:rPr>
        <w:t xml:space="preserve"> and</w:t>
      </w:r>
      <w:r>
        <w:rPr>
          <w:rFonts w:ascii="Times New Roman" w:hAnsi="Times New Roman" w:cs="Times New Roman"/>
        </w:rPr>
        <w:t xml:space="preserve"> </w:t>
      </w:r>
      <w:r w:rsidRPr="0018195D">
        <w:rPr>
          <w:rFonts w:ascii="Times New Roman" w:hAnsi="Times New Roman" w:cs="Times New Roman"/>
          <w:i/>
          <w:iCs/>
        </w:rPr>
        <w:t>Political Analysis</w:t>
      </w:r>
      <w:r w:rsidR="007F7F74">
        <w:rPr>
          <w:rFonts w:ascii="Times New Roman" w:hAnsi="Times New Roman" w:cs="Times New Roman"/>
        </w:rPr>
        <w:t>,</w:t>
      </w:r>
      <w:r>
        <w:rPr>
          <w:rFonts w:ascii="Times New Roman" w:hAnsi="Times New Roman" w:cs="Times New Roman"/>
        </w:rPr>
        <w:t xml:space="preserve"> journals that begin publication after the Garand and Giles (</w:t>
      </w:r>
      <w:r w:rsidR="00BB06B7">
        <w:rPr>
          <w:rFonts w:ascii="Times New Roman" w:hAnsi="Times New Roman" w:cs="Times New Roman"/>
        </w:rPr>
        <w:t>2003</w:t>
      </w:r>
      <w:r>
        <w:rPr>
          <w:rFonts w:ascii="Times New Roman" w:hAnsi="Times New Roman" w:cs="Times New Roman"/>
        </w:rPr>
        <w:t>) paper appeared</w:t>
      </w:r>
      <w:r w:rsidR="007F7F74">
        <w:rPr>
          <w:rFonts w:ascii="Times New Roman" w:hAnsi="Times New Roman" w:cs="Times New Roman"/>
        </w:rPr>
        <w:t>,</w:t>
      </w:r>
      <w:r>
        <w:rPr>
          <w:rFonts w:ascii="Times New Roman" w:hAnsi="Times New Roman" w:cs="Times New Roman"/>
        </w:rPr>
        <w:t xml:space="preserve"> to our tier 2 article list based on their reported Impact Factors.</w:t>
      </w:r>
      <w:r w:rsidR="000F2FD5">
        <w:rPr>
          <w:rFonts w:ascii="Times New Roman" w:hAnsi="Times New Roman" w:cs="Times New Roman"/>
        </w:rPr>
        <w:t xml:space="preserve">  </w:t>
      </w:r>
    </w:p>
    <w:p w14:paraId="6E5EED58" w14:textId="77777777" w:rsidR="007F7F74" w:rsidRPr="007F7F74" w:rsidRDefault="007F7F74" w:rsidP="002569CA">
      <w:pPr>
        <w:spacing w:line="480" w:lineRule="auto"/>
        <w:rPr>
          <w:rFonts w:ascii="Times New Roman" w:hAnsi="Times New Roman" w:cs="Times New Roman"/>
        </w:rPr>
      </w:pPr>
    </w:p>
    <w:p w14:paraId="07DD9ACA" w14:textId="0AA1D7B6" w:rsidR="0030584F" w:rsidRPr="001F3160" w:rsidRDefault="0030584F" w:rsidP="002569CA">
      <w:pPr>
        <w:spacing w:line="480" w:lineRule="auto"/>
        <w:rPr>
          <w:rFonts w:ascii="Times New Roman" w:hAnsi="Times New Roman" w:cs="Times New Roman"/>
          <w:i/>
          <w:iCs/>
        </w:rPr>
      </w:pPr>
      <w:r w:rsidRPr="001F3160">
        <w:rPr>
          <w:rFonts w:ascii="Times New Roman" w:hAnsi="Times New Roman" w:cs="Times New Roman"/>
          <w:i/>
          <w:iCs/>
        </w:rPr>
        <w:t>The Journals</w:t>
      </w:r>
      <w:r w:rsidR="000615D1">
        <w:rPr>
          <w:rFonts w:ascii="Times New Roman" w:hAnsi="Times New Roman" w:cs="Times New Roman"/>
          <w:i/>
          <w:iCs/>
        </w:rPr>
        <w:t xml:space="preserve"> and Book Publishers</w:t>
      </w:r>
      <w:r w:rsidRPr="001F3160">
        <w:rPr>
          <w:rFonts w:ascii="Times New Roman" w:hAnsi="Times New Roman" w:cs="Times New Roman"/>
          <w:i/>
          <w:iCs/>
        </w:rPr>
        <w:t xml:space="preserve"> in the Top</w:t>
      </w:r>
      <w:r w:rsidR="000615D1">
        <w:rPr>
          <w:rFonts w:ascii="Times New Roman" w:hAnsi="Times New Roman" w:cs="Times New Roman"/>
          <w:i/>
          <w:iCs/>
        </w:rPr>
        <w:t xml:space="preserve"> </w:t>
      </w:r>
      <w:r w:rsidRPr="001F3160">
        <w:rPr>
          <w:rFonts w:ascii="Times New Roman" w:hAnsi="Times New Roman" w:cs="Times New Roman"/>
          <w:i/>
          <w:iCs/>
        </w:rPr>
        <w:t>Tier Rank</w:t>
      </w:r>
      <w:r w:rsidR="001F3160" w:rsidRPr="001F3160">
        <w:rPr>
          <w:rFonts w:ascii="Times New Roman" w:hAnsi="Times New Roman" w:cs="Times New Roman"/>
          <w:i/>
          <w:iCs/>
        </w:rPr>
        <w:t>s</w:t>
      </w:r>
    </w:p>
    <w:p w14:paraId="45AB7EF2" w14:textId="32D144C4" w:rsidR="0030584F" w:rsidRDefault="00F762F2" w:rsidP="0030584F">
      <w:pPr>
        <w:spacing w:line="480" w:lineRule="auto"/>
        <w:ind w:firstLine="720"/>
        <w:rPr>
          <w:rFonts w:ascii="Times New Roman" w:hAnsi="Times New Roman" w:cs="Times New Roman"/>
        </w:rPr>
      </w:pPr>
      <w:r>
        <w:rPr>
          <w:rFonts w:ascii="Times New Roman" w:hAnsi="Times New Roman" w:cs="Times New Roman"/>
        </w:rPr>
        <w:t>As stated in our paper</w:t>
      </w:r>
      <w:r w:rsidR="00BA71CA">
        <w:rPr>
          <w:rFonts w:ascii="Times New Roman" w:hAnsi="Times New Roman" w:cs="Times New Roman"/>
        </w:rPr>
        <w:t>,</w:t>
      </w:r>
      <w:r>
        <w:rPr>
          <w:rFonts w:ascii="Times New Roman" w:hAnsi="Times New Roman" w:cs="Times New Roman"/>
        </w:rPr>
        <w:t xml:space="preserve"> we adopted Hill’s decision to combine the</w:t>
      </w:r>
      <w:r w:rsidR="00D53CD1">
        <w:rPr>
          <w:rFonts w:ascii="Times New Roman" w:hAnsi="Times New Roman" w:cs="Times New Roman"/>
        </w:rPr>
        <w:t xml:space="preserve"> original</w:t>
      </w:r>
      <w:r>
        <w:rPr>
          <w:rFonts w:ascii="Times New Roman" w:hAnsi="Times New Roman" w:cs="Times New Roman"/>
        </w:rPr>
        <w:t xml:space="preserve"> “tier 1” and “tier 2” journals and “tier 1” and </w:t>
      </w:r>
      <w:r w:rsidR="00BA71CA">
        <w:rPr>
          <w:rFonts w:ascii="Times New Roman" w:hAnsi="Times New Roman" w:cs="Times New Roman"/>
        </w:rPr>
        <w:t xml:space="preserve">“tier 2” book publishers into one top tier category for each kind of publication. </w:t>
      </w:r>
      <w:r w:rsidR="0030584F">
        <w:rPr>
          <w:rFonts w:ascii="Times New Roman" w:hAnsi="Times New Roman" w:cs="Times New Roman"/>
        </w:rPr>
        <w:t>The</w:t>
      </w:r>
      <w:r w:rsidR="00D12512">
        <w:rPr>
          <w:rFonts w:ascii="Times New Roman" w:hAnsi="Times New Roman" w:cs="Times New Roman"/>
        </w:rPr>
        <w:t xml:space="preserve"> original</w:t>
      </w:r>
      <w:r w:rsidR="0030584F">
        <w:rPr>
          <w:rFonts w:ascii="Times New Roman" w:hAnsi="Times New Roman" w:cs="Times New Roman"/>
        </w:rPr>
        <w:t xml:space="preserve"> tier </w:t>
      </w:r>
      <w:r w:rsidR="00BA71CA">
        <w:rPr>
          <w:rFonts w:ascii="Times New Roman" w:hAnsi="Times New Roman" w:cs="Times New Roman"/>
        </w:rPr>
        <w:t>1</w:t>
      </w:r>
      <w:r w:rsidR="0030584F">
        <w:rPr>
          <w:rFonts w:ascii="Times New Roman" w:hAnsi="Times New Roman" w:cs="Times New Roman"/>
        </w:rPr>
        <w:t xml:space="preserve"> journals in the Garand and Giles </w:t>
      </w:r>
      <w:r w:rsidR="00BA71CA">
        <w:rPr>
          <w:rFonts w:ascii="Times New Roman" w:hAnsi="Times New Roman" w:cs="Times New Roman"/>
        </w:rPr>
        <w:t xml:space="preserve">(2003) </w:t>
      </w:r>
      <w:r w:rsidR="0030584F">
        <w:rPr>
          <w:rFonts w:ascii="Times New Roman" w:hAnsi="Times New Roman" w:cs="Times New Roman"/>
        </w:rPr>
        <w:t xml:space="preserve">data set, in rank order, were the </w:t>
      </w:r>
      <w:r w:rsidR="0030584F" w:rsidRPr="0030584F">
        <w:rPr>
          <w:rFonts w:ascii="Times New Roman" w:hAnsi="Times New Roman" w:cs="Times New Roman"/>
          <w:i/>
          <w:iCs/>
        </w:rPr>
        <w:t>American Political Science Review</w:t>
      </w:r>
      <w:r w:rsidR="0030584F">
        <w:rPr>
          <w:rFonts w:ascii="Times New Roman" w:hAnsi="Times New Roman" w:cs="Times New Roman"/>
        </w:rPr>
        <w:t xml:space="preserve">, the </w:t>
      </w:r>
      <w:r w:rsidR="0030584F" w:rsidRPr="0030584F">
        <w:rPr>
          <w:rFonts w:ascii="Times New Roman" w:hAnsi="Times New Roman" w:cs="Times New Roman"/>
          <w:i/>
          <w:iCs/>
        </w:rPr>
        <w:t>American Journal of Political Science</w:t>
      </w:r>
      <w:r w:rsidR="0030584F">
        <w:rPr>
          <w:rFonts w:ascii="Times New Roman" w:hAnsi="Times New Roman" w:cs="Times New Roman"/>
        </w:rPr>
        <w:t xml:space="preserve">, and the </w:t>
      </w:r>
      <w:r w:rsidR="0030584F" w:rsidRPr="0030584F">
        <w:rPr>
          <w:rFonts w:ascii="Times New Roman" w:hAnsi="Times New Roman" w:cs="Times New Roman"/>
          <w:i/>
          <w:iCs/>
        </w:rPr>
        <w:t>Journal of Politics</w:t>
      </w:r>
      <w:r w:rsidR="00BA71CA">
        <w:rPr>
          <w:rFonts w:ascii="Times New Roman" w:hAnsi="Times New Roman" w:cs="Times New Roman"/>
          <w:i/>
          <w:iCs/>
        </w:rPr>
        <w:t>.</w:t>
      </w:r>
    </w:p>
    <w:p w14:paraId="793B3CEE" w14:textId="4AC4475F" w:rsidR="0030584F" w:rsidRDefault="0030584F" w:rsidP="0030584F">
      <w:pPr>
        <w:spacing w:line="480" w:lineRule="auto"/>
        <w:ind w:firstLine="720"/>
        <w:rPr>
          <w:rFonts w:ascii="Times New Roman" w:hAnsi="Times New Roman" w:cs="Times New Roman"/>
        </w:rPr>
      </w:pPr>
      <w:r w:rsidRPr="00C91AFF">
        <w:rPr>
          <w:rFonts w:ascii="Times New Roman" w:hAnsi="Times New Roman" w:cs="Times New Roman"/>
        </w:rPr>
        <w:t>The</w:t>
      </w:r>
      <w:r w:rsidR="00D12512">
        <w:rPr>
          <w:rFonts w:ascii="Times New Roman" w:hAnsi="Times New Roman" w:cs="Times New Roman"/>
        </w:rPr>
        <w:t xml:space="preserve"> original</w:t>
      </w:r>
      <w:r w:rsidRPr="00C91AFF">
        <w:rPr>
          <w:rFonts w:ascii="Times New Roman" w:hAnsi="Times New Roman" w:cs="Times New Roman"/>
        </w:rPr>
        <w:t xml:space="preserve"> tier </w:t>
      </w:r>
      <w:r w:rsidR="00BA71CA">
        <w:rPr>
          <w:rFonts w:ascii="Times New Roman" w:hAnsi="Times New Roman" w:cs="Times New Roman"/>
        </w:rPr>
        <w:t>2</w:t>
      </w:r>
      <w:r w:rsidRPr="00C91AFF">
        <w:rPr>
          <w:rFonts w:ascii="Times New Roman" w:hAnsi="Times New Roman" w:cs="Times New Roman"/>
        </w:rPr>
        <w:t xml:space="preserve"> journals in the Garand and Giles data, </w:t>
      </w:r>
      <w:r>
        <w:rPr>
          <w:rFonts w:ascii="Times New Roman" w:hAnsi="Times New Roman" w:cs="Times New Roman"/>
        </w:rPr>
        <w:t xml:space="preserve">also </w:t>
      </w:r>
      <w:r w:rsidRPr="00C91AFF">
        <w:rPr>
          <w:rFonts w:ascii="Times New Roman" w:hAnsi="Times New Roman" w:cs="Times New Roman"/>
        </w:rPr>
        <w:t xml:space="preserve">in rank order, </w:t>
      </w:r>
      <w:r>
        <w:rPr>
          <w:rFonts w:ascii="Times New Roman" w:hAnsi="Times New Roman" w:cs="Times New Roman"/>
        </w:rPr>
        <w:t>were</w:t>
      </w:r>
      <w:r w:rsidRPr="00C91AFF">
        <w:rPr>
          <w:rFonts w:ascii="Times New Roman" w:hAnsi="Times New Roman" w:cs="Times New Roman"/>
        </w:rPr>
        <w:t xml:space="preserve"> </w:t>
      </w:r>
      <w:r w:rsidRPr="00C91AFF">
        <w:rPr>
          <w:rFonts w:ascii="Times New Roman" w:hAnsi="Times New Roman" w:cs="Times New Roman"/>
          <w:i/>
          <w:iCs/>
        </w:rPr>
        <w:t>World Politics, International Organization, British Journal of Political Science, American Sociological Review, American Economic Review, Comparative Politics, American Journal of Sociology, Comparative Political Studies, PS: Political Science and Politics, Political Research Quarterly, International Studies Quarterly, Political Science Quarterly, Public Opinion Quarterly, Journal of Conflict Resolution, International Security, Legislative Studies Quarterly, Political Theory,</w:t>
      </w:r>
      <w:r>
        <w:rPr>
          <w:rFonts w:ascii="Times New Roman" w:hAnsi="Times New Roman" w:cs="Times New Roman"/>
          <w:i/>
          <w:iCs/>
        </w:rPr>
        <w:t xml:space="preserve"> </w:t>
      </w:r>
      <w:r w:rsidRPr="00084E8E">
        <w:rPr>
          <w:rFonts w:ascii="Times New Roman" w:hAnsi="Times New Roman" w:cs="Times New Roman"/>
        </w:rPr>
        <w:t>and the</w:t>
      </w:r>
      <w:r w:rsidRPr="00C91AFF">
        <w:rPr>
          <w:rFonts w:ascii="Times New Roman" w:hAnsi="Times New Roman" w:cs="Times New Roman"/>
          <w:i/>
          <w:iCs/>
        </w:rPr>
        <w:t xml:space="preserve"> Public Administration Review</w:t>
      </w:r>
      <w:r w:rsidRPr="00C91AFF">
        <w:rPr>
          <w:rFonts w:ascii="Times New Roman" w:hAnsi="Times New Roman" w:cs="Times New Roman"/>
        </w:rPr>
        <w:t>.</w:t>
      </w:r>
    </w:p>
    <w:p w14:paraId="6727A154" w14:textId="490DE98C" w:rsidR="0030584F" w:rsidRDefault="0030584F" w:rsidP="0030584F">
      <w:pPr>
        <w:spacing w:line="480" w:lineRule="auto"/>
        <w:ind w:firstLine="720"/>
        <w:rPr>
          <w:rFonts w:ascii="Times New Roman" w:hAnsi="Times New Roman" w:cs="Times New Roman"/>
        </w:rPr>
      </w:pPr>
      <w:r>
        <w:rPr>
          <w:rFonts w:ascii="Times New Roman" w:hAnsi="Times New Roman" w:cs="Times New Roman"/>
        </w:rPr>
        <w:t>The tier</w:t>
      </w:r>
      <w:r w:rsidR="00BA71CA">
        <w:rPr>
          <w:rFonts w:ascii="Times New Roman" w:hAnsi="Times New Roman" w:cs="Times New Roman"/>
        </w:rPr>
        <w:t xml:space="preserve"> 1</w:t>
      </w:r>
      <w:r>
        <w:rPr>
          <w:rFonts w:ascii="Times New Roman" w:hAnsi="Times New Roman" w:cs="Times New Roman"/>
        </w:rPr>
        <w:t xml:space="preserve"> book publishers</w:t>
      </w:r>
      <w:r w:rsidR="00BA71CA">
        <w:rPr>
          <w:rFonts w:ascii="Times New Roman" w:hAnsi="Times New Roman" w:cs="Times New Roman"/>
        </w:rPr>
        <w:t xml:space="preserve"> in the Garand and Giles (2011) survey</w:t>
      </w:r>
      <w:r>
        <w:rPr>
          <w:rFonts w:ascii="Times New Roman" w:hAnsi="Times New Roman" w:cs="Times New Roman"/>
        </w:rPr>
        <w:t xml:space="preserve"> wer</w:t>
      </w:r>
      <w:r w:rsidR="00522EA2">
        <w:rPr>
          <w:rFonts w:ascii="Times New Roman" w:hAnsi="Times New Roman" w:cs="Times New Roman"/>
        </w:rPr>
        <w:t>e</w:t>
      </w:r>
      <w:r w:rsidR="00F76D54">
        <w:rPr>
          <w:rFonts w:ascii="Times New Roman" w:hAnsi="Times New Roman" w:cs="Times New Roman"/>
        </w:rPr>
        <w:t>, in rank order, Cambridge University Press, Princeton University Press, Oxford University Press, and the University of Chicago Press.</w:t>
      </w:r>
    </w:p>
    <w:p w14:paraId="5D6E5042" w14:textId="3EC03E3C" w:rsidR="00F76D54" w:rsidRDefault="00F76D54" w:rsidP="0030584F">
      <w:pPr>
        <w:spacing w:line="480" w:lineRule="auto"/>
        <w:ind w:firstLine="720"/>
        <w:rPr>
          <w:rFonts w:ascii="Times New Roman" w:hAnsi="Times New Roman" w:cs="Times New Roman"/>
        </w:rPr>
      </w:pPr>
      <w:r>
        <w:rPr>
          <w:rFonts w:ascii="Times New Roman" w:hAnsi="Times New Roman" w:cs="Times New Roman"/>
        </w:rPr>
        <w:lastRenderedPageBreak/>
        <w:t xml:space="preserve">The tier </w:t>
      </w:r>
      <w:r w:rsidR="00BA71CA">
        <w:rPr>
          <w:rFonts w:ascii="Times New Roman" w:hAnsi="Times New Roman" w:cs="Times New Roman"/>
        </w:rPr>
        <w:t>2</w:t>
      </w:r>
      <w:r>
        <w:rPr>
          <w:rFonts w:ascii="Times New Roman" w:hAnsi="Times New Roman" w:cs="Times New Roman"/>
        </w:rPr>
        <w:t xml:space="preserve"> book publishers, again in rank order, were Harvard University Press, Cornell University Press, the University of Michigan Press, Yale University Press, and the University Press of Kansas. </w:t>
      </w:r>
    </w:p>
    <w:p w14:paraId="5E5DF341" w14:textId="77777777" w:rsidR="00D12512" w:rsidRDefault="00D12512" w:rsidP="007F7F74">
      <w:pPr>
        <w:spacing w:line="480" w:lineRule="auto"/>
        <w:rPr>
          <w:rFonts w:ascii="Times New Roman" w:hAnsi="Times New Roman" w:cs="Times New Roman"/>
        </w:rPr>
      </w:pPr>
    </w:p>
    <w:p w14:paraId="16D22585" w14:textId="7DC40718" w:rsidR="002B3381" w:rsidRPr="002B3381" w:rsidRDefault="002B3381" w:rsidP="002B3381">
      <w:pPr>
        <w:spacing w:line="480" w:lineRule="auto"/>
        <w:rPr>
          <w:rFonts w:ascii="Times New Roman" w:hAnsi="Times New Roman" w:cs="Times New Roman"/>
          <w:i/>
          <w:iCs/>
        </w:rPr>
      </w:pPr>
      <w:r w:rsidRPr="002B3381">
        <w:rPr>
          <w:rFonts w:ascii="Times New Roman" w:hAnsi="Times New Roman" w:cs="Times New Roman"/>
          <w:i/>
          <w:iCs/>
        </w:rPr>
        <w:t>Our Compliance with the APSA’s Statement of Principles and Guidance for Human Subjects Research</w:t>
      </w:r>
    </w:p>
    <w:p w14:paraId="22183C68" w14:textId="10233038" w:rsidR="002B3381" w:rsidRDefault="002B3381" w:rsidP="00522EA2">
      <w:pPr>
        <w:spacing w:line="480" w:lineRule="auto"/>
        <w:rPr>
          <w:rFonts w:ascii="Times New Roman" w:hAnsi="Times New Roman" w:cs="Times New Roman"/>
        </w:rPr>
      </w:pPr>
      <w:r>
        <w:rPr>
          <w:rFonts w:ascii="Times New Roman" w:hAnsi="Times New Roman" w:cs="Times New Roman"/>
          <w:i/>
          <w:iCs/>
        </w:rPr>
        <w:tab/>
      </w:r>
      <w:r w:rsidRPr="002B3381">
        <w:rPr>
          <w:rFonts w:ascii="Times New Roman" w:hAnsi="Times New Roman" w:cs="Times New Roman"/>
        </w:rPr>
        <w:t xml:space="preserve">As explained above, </w:t>
      </w:r>
      <w:r>
        <w:rPr>
          <w:rFonts w:ascii="Times New Roman" w:hAnsi="Times New Roman" w:cs="Times New Roman"/>
        </w:rPr>
        <w:t xml:space="preserve">the </w:t>
      </w:r>
      <w:r w:rsidR="004166F1">
        <w:rPr>
          <w:rFonts w:ascii="Times New Roman" w:hAnsi="Times New Roman" w:cs="Times New Roman"/>
        </w:rPr>
        <w:t xml:space="preserve">original </w:t>
      </w:r>
      <w:r>
        <w:rPr>
          <w:rFonts w:ascii="Times New Roman" w:hAnsi="Times New Roman" w:cs="Times New Roman"/>
        </w:rPr>
        <w:t xml:space="preserve">data set includes variables </w:t>
      </w:r>
      <w:r w:rsidR="004166F1">
        <w:rPr>
          <w:rFonts w:ascii="Times New Roman" w:hAnsi="Times New Roman" w:cs="Times New Roman"/>
        </w:rPr>
        <w:t>that could be used to identify specific</w:t>
      </w:r>
      <w:r>
        <w:rPr>
          <w:rFonts w:ascii="Times New Roman" w:hAnsi="Times New Roman" w:cs="Times New Roman"/>
        </w:rPr>
        <w:t xml:space="preserve"> subjects which were collected from public sources</w:t>
      </w:r>
      <w:r w:rsidR="004166F1">
        <w:rPr>
          <w:rFonts w:ascii="Times New Roman" w:hAnsi="Times New Roman" w:cs="Times New Roman"/>
        </w:rPr>
        <w:t xml:space="preserve"> and which evidently were acceptable under the human subjects data requirements of </w:t>
      </w:r>
      <w:r w:rsidR="004166F1" w:rsidRPr="00BA71CA">
        <w:rPr>
          <w:rFonts w:ascii="Times New Roman" w:hAnsi="Times New Roman" w:cs="Times New Roman"/>
          <w:i/>
          <w:iCs/>
        </w:rPr>
        <w:t>PS</w:t>
      </w:r>
      <w:r w:rsidR="004166F1">
        <w:rPr>
          <w:rFonts w:ascii="Times New Roman" w:hAnsi="Times New Roman" w:cs="Times New Roman"/>
        </w:rPr>
        <w:t xml:space="preserve"> in the year the</w:t>
      </w:r>
      <w:r w:rsidR="00D12512">
        <w:rPr>
          <w:rFonts w:ascii="Times New Roman" w:hAnsi="Times New Roman" w:cs="Times New Roman"/>
        </w:rPr>
        <w:t xml:space="preserve"> Hill</w:t>
      </w:r>
      <w:r w:rsidR="004166F1">
        <w:rPr>
          <w:rFonts w:ascii="Times New Roman" w:hAnsi="Times New Roman" w:cs="Times New Roman"/>
        </w:rPr>
        <w:t xml:space="preserve"> paper was published.</w:t>
      </w:r>
      <w:r>
        <w:rPr>
          <w:rFonts w:ascii="Times New Roman" w:hAnsi="Times New Roman" w:cs="Times New Roman"/>
        </w:rPr>
        <w:t xml:space="preserve">  Such </w:t>
      </w:r>
      <w:r w:rsidR="00F421A6">
        <w:rPr>
          <w:rFonts w:ascii="Times New Roman" w:hAnsi="Times New Roman" w:cs="Times New Roman"/>
        </w:rPr>
        <w:t xml:space="preserve">public </w:t>
      </w:r>
      <w:r>
        <w:rPr>
          <w:rFonts w:ascii="Times New Roman" w:hAnsi="Times New Roman" w:cs="Times New Roman"/>
        </w:rPr>
        <w:t xml:space="preserve">data do not appear to be explicitly considered in the new and </w:t>
      </w:r>
      <w:r w:rsidR="0046213F">
        <w:rPr>
          <w:rFonts w:ascii="Times New Roman" w:hAnsi="Times New Roman" w:cs="Times New Roman"/>
        </w:rPr>
        <w:t>more</w:t>
      </w:r>
      <w:r>
        <w:rPr>
          <w:rFonts w:ascii="Times New Roman" w:hAnsi="Times New Roman" w:cs="Times New Roman"/>
        </w:rPr>
        <w:t xml:space="preserve"> comprehensive principles for the protection of human subjects adopted in 2022 for papers newly submitted to </w:t>
      </w:r>
      <w:r w:rsidRPr="009960F4">
        <w:rPr>
          <w:rFonts w:ascii="Times New Roman" w:hAnsi="Times New Roman" w:cs="Times New Roman"/>
          <w:i/>
          <w:iCs/>
        </w:rPr>
        <w:t>PS:  Political Science and Politics</w:t>
      </w:r>
      <w:r>
        <w:rPr>
          <w:rFonts w:ascii="Times New Roman" w:hAnsi="Times New Roman" w:cs="Times New Roman"/>
        </w:rPr>
        <w:t xml:space="preserve"> and the </w:t>
      </w:r>
      <w:r w:rsidRPr="009960F4">
        <w:rPr>
          <w:rFonts w:ascii="Times New Roman" w:hAnsi="Times New Roman" w:cs="Times New Roman"/>
          <w:i/>
          <w:iCs/>
        </w:rPr>
        <w:t>American Political Science Review.</w:t>
      </w:r>
      <w:r w:rsidR="009960F4">
        <w:rPr>
          <w:rFonts w:ascii="Times New Roman" w:hAnsi="Times New Roman" w:cs="Times New Roman"/>
        </w:rPr>
        <w:t xml:space="preserve">  </w:t>
      </w:r>
      <w:r w:rsidR="00B73C35">
        <w:rPr>
          <w:rFonts w:ascii="Times New Roman" w:hAnsi="Times New Roman" w:cs="Times New Roman"/>
        </w:rPr>
        <w:t xml:space="preserve">However, if our paper is accepted for publication, </w:t>
      </w:r>
      <w:r w:rsidR="009960F4">
        <w:rPr>
          <w:rFonts w:ascii="Times New Roman" w:hAnsi="Times New Roman" w:cs="Times New Roman"/>
        </w:rPr>
        <w:t>we will adopt</w:t>
      </w:r>
      <w:r w:rsidR="007F7F74">
        <w:rPr>
          <w:rFonts w:ascii="Times New Roman" w:hAnsi="Times New Roman" w:cs="Times New Roman"/>
        </w:rPr>
        <w:t xml:space="preserve"> the advice of the </w:t>
      </w:r>
      <w:r w:rsidR="007F7F74" w:rsidRPr="007F7F74">
        <w:rPr>
          <w:rFonts w:ascii="Times New Roman" w:hAnsi="Times New Roman" w:cs="Times New Roman"/>
          <w:i/>
          <w:iCs/>
        </w:rPr>
        <w:t>PS</w:t>
      </w:r>
      <w:r w:rsidR="007F7F74">
        <w:rPr>
          <w:rFonts w:ascii="Times New Roman" w:hAnsi="Times New Roman" w:cs="Times New Roman"/>
        </w:rPr>
        <w:t xml:space="preserve"> editors – </w:t>
      </w:r>
      <w:r w:rsidR="009960F4">
        <w:rPr>
          <w:rFonts w:ascii="Times New Roman" w:hAnsi="Times New Roman" w:cs="Times New Roman"/>
        </w:rPr>
        <w:t xml:space="preserve"> </w:t>
      </w:r>
      <w:r w:rsidR="0046213F">
        <w:rPr>
          <w:rFonts w:ascii="Times New Roman" w:hAnsi="Times New Roman" w:cs="Times New Roman"/>
        </w:rPr>
        <w:t>based on</w:t>
      </w:r>
      <w:r w:rsidRPr="002B3381">
        <w:rPr>
          <w:rFonts w:ascii="Times New Roman" w:hAnsi="Times New Roman" w:cs="Times New Roman"/>
        </w:rPr>
        <w:t xml:space="preserve"> the APSA’s </w:t>
      </w:r>
      <w:r w:rsidR="00D12512">
        <w:rPr>
          <w:rFonts w:ascii="Times New Roman" w:hAnsi="Times New Roman" w:cs="Times New Roman"/>
        </w:rPr>
        <w:t xml:space="preserve">2022 </w:t>
      </w:r>
      <w:r w:rsidR="004166F1" w:rsidRPr="004166F1">
        <w:rPr>
          <w:rFonts w:ascii="Times New Roman" w:hAnsi="Times New Roman" w:cs="Times New Roman"/>
          <w:i/>
          <w:iCs/>
        </w:rPr>
        <w:t>Statement of</w:t>
      </w:r>
      <w:r w:rsidR="004166F1">
        <w:rPr>
          <w:rFonts w:ascii="Times New Roman" w:hAnsi="Times New Roman" w:cs="Times New Roman"/>
        </w:rPr>
        <w:t xml:space="preserve"> </w:t>
      </w:r>
      <w:r w:rsidRPr="002B3381">
        <w:rPr>
          <w:rFonts w:ascii="Times New Roman" w:hAnsi="Times New Roman" w:cs="Times New Roman"/>
          <w:i/>
          <w:iCs/>
        </w:rPr>
        <w:t>Principles and Guidance</w:t>
      </w:r>
      <w:r w:rsidRPr="002B3381">
        <w:rPr>
          <w:rFonts w:ascii="Times New Roman" w:hAnsi="Times New Roman" w:cs="Times New Roman"/>
        </w:rPr>
        <w:t xml:space="preserve"> </w:t>
      </w:r>
      <w:r w:rsidR="00F76D54" w:rsidRPr="00F76D54">
        <w:rPr>
          <w:rFonts w:ascii="Times New Roman" w:hAnsi="Times New Roman" w:cs="Times New Roman"/>
          <w:i/>
          <w:iCs/>
        </w:rPr>
        <w:t>for Human Subjects Research</w:t>
      </w:r>
      <w:r w:rsidR="0046213F">
        <w:rPr>
          <w:rFonts w:ascii="Times New Roman" w:hAnsi="Times New Roman" w:cs="Times New Roman"/>
          <w:i/>
          <w:iCs/>
        </w:rPr>
        <w:t xml:space="preserve"> – </w:t>
      </w:r>
      <w:r w:rsidRPr="002B3381">
        <w:rPr>
          <w:rFonts w:ascii="Times New Roman" w:hAnsi="Times New Roman" w:cs="Times New Roman"/>
        </w:rPr>
        <w:t xml:space="preserve"> to ensure respondent confidentiality and protection from har</w:t>
      </w:r>
      <w:r w:rsidR="00BB06B7">
        <w:rPr>
          <w:rFonts w:ascii="Times New Roman" w:hAnsi="Times New Roman" w:cs="Times New Roman"/>
        </w:rPr>
        <w:t>m</w:t>
      </w:r>
      <w:r w:rsidRPr="002B3381">
        <w:rPr>
          <w:rFonts w:ascii="Times New Roman" w:hAnsi="Times New Roman" w:cs="Times New Roman"/>
        </w:rPr>
        <w:t xml:space="preserve"> </w:t>
      </w:r>
      <w:r w:rsidR="0046213F">
        <w:rPr>
          <w:rFonts w:ascii="Times New Roman" w:hAnsi="Times New Roman" w:cs="Times New Roman"/>
        </w:rPr>
        <w:t xml:space="preserve">for </w:t>
      </w:r>
      <w:r w:rsidRPr="002B3381">
        <w:rPr>
          <w:rFonts w:ascii="Times New Roman" w:hAnsi="Times New Roman" w:cs="Times New Roman"/>
        </w:rPr>
        <w:t>the information we report in our paper a</w:t>
      </w:r>
      <w:r w:rsidR="0046213F">
        <w:rPr>
          <w:rFonts w:ascii="Times New Roman" w:hAnsi="Times New Roman" w:cs="Times New Roman"/>
        </w:rPr>
        <w:t xml:space="preserve">nd </w:t>
      </w:r>
      <w:r w:rsidRPr="002B3381">
        <w:rPr>
          <w:rFonts w:ascii="Times New Roman" w:hAnsi="Times New Roman" w:cs="Times New Roman"/>
        </w:rPr>
        <w:t xml:space="preserve">in the data set </w:t>
      </w:r>
      <w:r w:rsidR="009960F4">
        <w:rPr>
          <w:rFonts w:ascii="Times New Roman" w:hAnsi="Times New Roman" w:cs="Times New Roman"/>
        </w:rPr>
        <w:t>that would be archived on the Harvard Dataverse site</w:t>
      </w:r>
      <w:r w:rsidR="00522EA2">
        <w:rPr>
          <w:rFonts w:ascii="Times New Roman" w:hAnsi="Times New Roman" w:cs="Times New Roman"/>
        </w:rPr>
        <w:t>.</w:t>
      </w:r>
    </w:p>
    <w:p w14:paraId="5BC1E1EC" w14:textId="38050116" w:rsidR="002B3381" w:rsidRPr="002B3381" w:rsidRDefault="002B3381">
      <w:pPr>
        <w:rPr>
          <w:rFonts w:ascii="Times New Roman" w:hAnsi="Times New Roman" w:cs="Times New Roman"/>
        </w:rPr>
      </w:pPr>
    </w:p>
    <w:p w14:paraId="3307877A" w14:textId="0E958F52" w:rsidR="002B3381" w:rsidRDefault="002B3381">
      <w:pPr>
        <w:rPr>
          <w:rFonts w:ascii="Times New Roman" w:hAnsi="Times New Roman" w:cs="Times New Roman"/>
        </w:rPr>
      </w:pPr>
    </w:p>
    <w:p w14:paraId="37D1BF97" w14:textId="77777777" w:rsidR="00534D4B" w:rsidRDefault="00534D4B" w:rsidP="004166F1">
      <w:pPr>
        <w:spacing w:line="480" w:lineRule="auto"/>
        <w:rPr>
          <w:rFonts w:ascii="Times New Roman" w:hAnsi="Times New Roman" w:cs="Times New Roman"/>
          <w:i/>
          <w:iCs/>
        </w:rPr>
      </w:pPr>
    </w:p>
    <w:p w14:paraId="683AD9F5" w14:textId="77777777" w:rsidR="00534D4B" w:rsidRDefault="00534D4B" w:rsidP="004166F1">
      <w:pPr>
        <w:spacing w:line="480" w:lineRule="auto"/>
        <w:rPr>
          <w:rFonts w:ascii="Times New Roman" w:hAnsi="Times New Roman" w:cs="Times New Roman"/>
          <w:i/>
          <w:iCs/>
        </w:rPr>
      </w:pPr>
    </w:p>
    <w:p w14:paraId="099882E2" w14:textId="77777777" w:rsidR="00534D4B" w:rsidRDefault="00534D4B" w:rsidP="004166F1">
      <w:pPr>
        <w:spacing w:line="480" w:lineRule="auto"/>
        <w:rPr>
          <w:rFonts w:ascii="Times New Roman" w:hAnsi="Times New Roman" w:cs="Times New Roman"/>
          <w:i/>
          <w:iCs/>
        </w:rPr>
      </w:pPr>
    </w:p>
    <w:p w14:paraId="02714845" w14:textId="77777777" w:rsidR="00534D4B" w:rsidRDefault="00534D4B" w:rsidP="004166F1">
      <w:pPr>
        <w:spacing w:line="480" w:lineRule="auto"/>
        <w:rPr>
          <w:rFonts w:ascii="Times New Roman" w:hAnsi="Times New Roman" w:cs="Times New Roman"/>
          <w:i/>
          <w:iCs/>
        </w:rPr>
      </w:pPr>
    </w:p>
    <w:p w14:paraId="23F60616" w14:textId="77777777" w:rsidR="00534D4B" w:rsidRDefault="00534D4B" w:rsidP="004166F1">
      <w:pPr>
        <w:spacing w:line="480" w:lineRule="auto"/>
        <w:rPr>
          <w:rFonts w:ascii="Times New Roman" w:hAnsi="Times New Roman" w:cs="Times New Roman"/>
          <w:i/>
          <w:iCs/>
        </w:rPr>
      </w:pPr>
    </w:p>
    <w:p w14:paraId="2994B86E" w14:textId="77777777" w:rsidR="00534D4B" w:rsidRDefault="00534D4B" w:rsidP="004166F1">
      <w:pPr>
        <w:spacing w:line="480" w:lineRule="auto"/>
        <w:rPr>
          <w:rFonts w:ascii="Times New Roman" w:hAnsi="Times New Roman" w:cs="Times New Roman"/>
          <w:i/>
          <w:iCs/>
        </w:rPr>
      </w:pPr>
    </w:p>
    <w:p w14:paraId="39823DD0" w14:textId="3054357D" w:rsidR="004166F1" w:rsidRPr="001F3160" w:rsidRDefault="004166F1" w:rsidP="004166F1">
      <w:pPr>
        <w:spacing w:line="480" w:lineRule="auto"/>
        <w:rPr>
          <w:rFonts w:ascii="Times New Roman" w:hAnsi="Times New Roman" w:cs="Times New Roman"/>
          <w:i/>
          <w:iCs/>
        </w:rPr>
      </w:pPr>
      <w:r w:rsidRPr="001F3160">
        <w:rPr>
          <w:rFonts w:ascii="Times New Roman" w:hAnsi="Times New Roman" w:cs="Times New Roman"/>
          <w:i/>
          <w:iCs/>
        </w:rPr>
        <w:lastRenderedPageBreak/>
        <w:t>References</w:t>
      </w:r>
    </w:p>
    <w:p w14:paraId="548A2AE1" w14:textId="77777777" w:rsidR="004166F1" w:rsidRDefault="004166F1" w:rsidP="004166F1">
      <w:pPr>
        <w:spacing w:line="480" w:lineRule="auto"/>
        <w:ind w:left="720" w:hanging="720"/>
        <w:rPr>
          <w:rFonts w:ascii="Times New Roman" w:hAnsi="Times New Roman" w:cs="Times New Roman"/>
        </w:rPr>
      </w:pPr>
      <w:r w:rsidRPr="00AC0F4F">
        <w:rPr>
          <w:rFonts w:ascii="Times New Roman" w:hAnsi="Times New Roman" w:cs="Times New Roman"/>
        </w:rPr>
        <w:t xml:space="preserve">Garand, James C. and Micheal W. Giles.  2003. “Journals in the Discipline:  A Report on a New Survey of American Political Scientists.”  </w:t>
      </w:r>
      <w:r w:rsidRPr="00AC0F4F">
        <w:rPr>
          <w:rFonts w:ascii="Times New Roman" w:hAnsi="Times New Roman" w:cs="Times New Roman"/>
          <w:i/>
          <w:iCs/>
        </w:rPr>
        <w:t>PS:  Political Science and Politics</w:t>
      </w:r>
      <w:r w:rsidRPr="00AC0F4F">
        <w:rPr>
          <w:rFonts w:ascii="Times New Roman" w:hAnsi="Times New Roman" w:cs="Times New Roman"/>
        </w:rPr>
        <w:t xml:space="preserve"> 36(April), 293-308</w:t>
      </w:r>
      <w:r>
        <w:rPr>
          <w:rFonts w:ascii="Times New Roman" w:hAnsi="Times New Roman" w:cs="Times New Roman"/>
        </w:rPr>
        <w:t>.</w:t>
      </w:r>
    </w:p>
    <w:p w14:paraId="539BDD2B" w14:textId="77777777" w:rsidR="004166F1" w:rsidRDefault="004166F1" w:rsidP="004166F1">
      <w:pPr>
        <w:spacing w:line="480" w:lineRule="auto"/>
        <w:ind w:left="720" w:hanging="720"/>
        <w:rPr>
          <w:rFonts w:ascii="Times New Roman" w:hAnsi="Times New Roman" w:cs="Times New Roman"/>
        </w:rPr>
      </w:pPr>
      <w:r w:rsidRPr="00AC0F4F">
        <w:rPr>
          <w:rFonts w:ascii="Times New Roman" w:hAnsi="Times New Roman" w:cs="Times New Roman"/>
        </w:rPr>
        <w:t xml:space="preserve">Garand, James C. and Micheal W. Giles. 2011. “Ranking Scholarly Publishers in Political Science:  An Alternative Approach.”  </w:t>
      </w:r>
      <w:r w:rsidRPr="00AC0F4F">
        <w:rPr>
          <w:rFonts w:ascii="Times New Roman" w:hAnsi="Times New Roman" w:cs="Times New Roman"/>
          <w:i/>
          <w:iCs/>
        </w:rPr>
        <w:t>PS:  Political Science and Politics</w:t>
      </w:r>
      <w:r w:rsidRPr="00AC0F4F">
        <w:rPr>
          <w:rFonts w:ascii="Times New Roman" w:hAnsi="Times New Roman" w:cs="Times New Roman"/>
        </w:rPr>
        <w:t xml:space="preserve"> 44(April), 375-383.</w:t>
      </w:r>
    </w:p>
    <w:p w14:paraId="1AA7FC2E" w14:textId="4ABFAA22" w:rsidR="004166F1" w:rsidRDefault="004166F1" w:rsidP="004166F1">
      <w:pPr>
        <w:spacing w:line="480" w:lineRule="auto"/>
        <w:ind w:left="720" w:hanging="720"/>
        <w:rPr>
          <w:rFonts w:ascii="Times New Roman" w:hAnsi="Times New Roman" w:cs="Times New Roman"/>
        </w:rPr>
      </w:pPr>
      <w:r w:rsidRPr="00AC0F4F">
        <w:rPr>
          <w:rFonts w:ascii="Times New Roman" w:hAnsi="Times New Roman" w:cs="Times New Roman"/>
        </w:rPr>
        <w:t xml:space="preserve">Garand, James C., Micheal W. Giles, Andre Blais, and Iain McLean. 2009. “Political Science Journals in Comparative Perspective:  Evaluating Scholarly Journals in the United States, Canada, and the United Kingdom.”  </w:t>
      </w:r>
      <w:r w:rsidRPr="00AC0F4F">
        <w:rPr>
          <w:rFonts w:ascii="Times New Roman" w:hAnsi="Times New Roman" w:cs="Times New Roman"/>
          <w:i/>
          <w:iCs/>
        </w:rPr>
        <w:t>PS:  Political Science and Politic</w:t>
      </w:r>
      <w:r w:rsidRPr="00AC0F4F">
        <w:rPr>
          <w:rFonts w:ascii="Times New Roman" w:hAnsi="Times New Roman" w:cs="Times New Roman"/>
        </w:rPr>
        <w:t>s 42(October), 695-717.</w:t>
      </w:r>
    </w:p>
    <w:p w14:paraId="35EEC6B3" w14:textId="7286D570" w:rsidR="006E0A28" w:rsidRDefault="006E0A28" w:rsidP="004166F1">
      <w:pPr>
        <w:spacing w:line="480" w:lineRule="auto"/>
        <w:ind w:left="720" w:hanging="720"/>
        <w:rPr>
          <w:rFonts w:ascii="Times New Roman" w:hAnsi="Times New Roman" w:cs="Times New Roman"/>
        </w:rPr>
      </w:pPr>
      <w:r>
        <w:rPr>
          <w:rFonts w:ascii="Times New Roman" w:hAnsi="Times New Roman" w:cs="Times New Roman"/>
        </w:rPr>
        <w:t xml:space="preserve">Hill, Kim Quaile. 2020. “Replication Data for: Research Career Paths Among Political Scientists in Research Institutions.” Available at </w:t>
      </w:r>
      <w:hyperlink r:id="rId6" w:history="1">
        <w:r w:rsidR="00D53CD1" w:rsidRPr="000C0DDB">
          <w:rPr>
            <w:rStyle w:val="Hyperlink"/>
            <w:rFonts w:ascii="Times New Roman" w:hAnsi="Times New Roman" w:cs="Times New Roman"/>
          </w:rPr>
          <w:t>https://doi.org/10.7910/DVN/G7KPHT</w:t>
        </w:r>
      </w:hyperlink>
      <w:r w:rsidR="00D53CD1">
        <w:rPr>
          <w:rFonts w:ascii="Times New Roman" w:hAnsi="Times New Roman" w:cs="Times New Roman"/>
        </w:rPr>
        <w:t>, Harvard Dataverse.</w:t>
      </w:r>
    </w:p>
    <w:p w14:paraId="0DE2B9B5" w14:textId="1091F6D7" w:rsidR="000615D1" w:rsidRDefault="000615D1" w:rsidP="004166F1">
      <w:pPr>
        <w:spacing w:line="480" w:lineRule="auto"/>
        <w:ind w:left="720" w:hanging="720"/>
        <w:rPr>
          <w:rFonts w:ascii="Times New Roman" w:hAnsi="Times New Roman" w:cs="Times New Roman"/>
        </w:rPr>
      </w:pPr>
      <w:r>
        <w:rPr>
          <w:rFonts w:ascii="Times New Roman" w:hAnsi="Times New Roman" w:cs="Times New Roman"/>
        </w:rPr>
        <w:t xml:space="preserve">Hill, Kim Quaile. 2021. “Research Career Paths Among Political Scientists in Research Institutions.” </w:t>
      </w:r>
      <w:r w:rsidRPr="000615D1">
        <w:rPr>
          <w:rFonts w:ascii="Times New Roman" w:hAnsi="Times New Roman" w:cs="Times New Roman"/>
          <w:i/>
          <w:iCs/>
        </w:rPr>
        <w:t>PS: Political Science and Politics</w:t>
      </w:r>
      <w:r>
        <w:rPr>
          <w:rFonts w:ascii="Times New Roman" w:hAnsi="Times New Roman" w:cs="Times New Roman"/>
        </w:rPr>
        <w:t xml:space="preserve"> 54(April), 271-275.</w:t>
      </w:r>
    </w:p>
    <w:p w14:paraId="09DD2EA1" w14:textId="77777777" w:rsidR="0046213F" w:rsidRPr="002B3381" w:rsidRDefault="0046213F" w:rsidP="004166F1">
      <w:pPr>
        <w:spacing w:line="480" w:lineRule="auto"/>
        <w:ind w:left="720" w:hanging="720"/>
        <w:rPr>
          <w:rFonts w:ascii="Times New Roman" w:hAnsi="Times New Roman" w:cs="Times New Roman"/>
        </w:rPr>
      </w:pPr>
    </w:p>
    <w:sectPr w:rsidR="0046213F" w:rsidRPr="002B3381" w:rsidSect="00FC5579">
      <w:footerReference w:type="even"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2975B2" w14:textId="77777777" w:rsidR="00001E6C" w:rsidRDefault="00001E6C" w:rsidP="00F762F2">
      <w:r>
        <w:separator/>
      </w:r>
    </w:p>
  </w:endnote>
  <w:endnote w:type="continuationSeparator" w:id="0">
    <w:p w14:paraId="76953747" w14:textId="77777777" w:rsidR="00001E6C" w:rsidRDefault="00001E6C" w:rsidP="00F762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533993133"/>
      <w:docPartObj>
        <w:docPartGallery w:val="Page Numbers (Bottom of Page)"/>
        <w:docPartUnique/>
      </w:docPartObj>
    </w:sdtPr>
    <w:sdtContent>
      <w:p w14:paraId="17DEB7E6" w14:textId="33D2814E" w:rsidR="00F762F2" w:rsidRDefault="00F762F2" w:rsidP="009C00FC">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420C2D2" w14:textId="77777777" w:rsidR="00F762F2" w:rsidRDefault="00F762F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712008874"/>
      <w:docPartObj>
        <w:docPartGallery w:val="Page Numbers (Bottom of Page)"/>
        <w:docPartUnique/>
      </w:docPartObj>
    </w:sdtPr>
    <w:sdtContent>
      <w:p w14:paraId="3F2CB9E0" w14:textId="60BC1A7B" w:rsidR="00F762F2" w:rsidRDefault="00F762F2" w:rsidP="009C00FC">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FB21DC5" w14:textId="77777777" w:rsidR="00F762F2" w:rsidRDefault="00F762F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E4A956" w14:textId="77777777" w:rsidR="00001E6C" w:rsidRDefault="00001E6C" w:rsidP="00F762F2">
      <w:r>
        <w:separator/>
      </w:r>
    </w:p>
  </w:footnote>
  <w:footnote w:type="continuationSeparator" w:id="0">
    <w:p w14:paraId="2E4F769B" w14:textId="77777777" w:rsidR="00001E6C" w:rsidRDefault="00001E6C" w:rsidP="00F762F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3381"/>
    <w:rsid w:val="00001E6C"/>
    <w:rsid w:val="000615D1"/>
    <w:rsid w:val="000625B2"/>
    <w:rsid w:val="000A5D1A"/>
    <w:rsid w:val="000F2FD5"/>
    <w:rsid w:val="0018195D"/>
    <w:rsid w:val="00190301"/>
    <w:rsid w:val="001F3160"/>
    <w:rsid w:val="002447DF"/>
    <w:rsid w:val="002569CA"/>
    <w:rsid w:val="00257871"/>
    <w:rsid w:val="002B3381"/>
    <w:rsid w:val="0030584F"/>
    <w:rsid w:val="00341DC9"/>
    <w:rsid w:val="003E7D43"/>
    <w:rsid w:val="004166F1"/>
    <w:rsid w:val="00424178"/>
    <w:rsid w:val="0042792C"/>
    <w:rsid w:val="0046213F"/>
    <w:rsid w:val="00522EA2"/>
    <w:rsid w:val="00534D4B"/>
    <w:rsid w:val="005C6C4D"/>
    <w:rsid w:val="006E0A28"/>
    <w:rsid w:val="00787091"/>
    <w:rsid w:val="007B006B"/>
    <w:rsid w:val="007F7F74"/>
    <w:rsid w:val="008356BD"/>
    <w:rsid w:val="0090547C"/>
    <w:rsid w:val="00955D67"/>
    <w:rsid w:val="009960F4"/>
    <w:rsid w:val="009C2D45"/>
    <w:rsid w:val="00A225FF"/>
    <w:rsid w:val="00A36470"/>
    <w:rsid w:val="00AB1841"/>
    <w:rsid w:val="00B73C35"/>
    <w:rsid w:val="00BA71CA"/>
    <w:rsid w:val="00BB06B7"/>
    <w:rsid w:val="00C0217C"/>
    <w:rsid w:val="00C06CCE"/>
    <w:rsid w:val="00C55AF1"/>
    <w:rsid w:val="00D12512"/>
    <w:rsid w:val="00D1310E"/>
    <w:rsid w:val="00D34473"/>
    <w:rsid w:val="00D53CD1"/>
    <w:rsid w:val="00F362DB"/>
    <w:rsid w:val="00F421A6"/>
    <w:rsid w:val="00F762F2"/>
    <w:rsid w:val="00F76D54"/>
    <w:rsid w:val="00FC55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53FF9E4"/>
  <w15:chartTrackingRefBased/>
  <w15:docId w15:val="{A106B90A-DEC1-834E-81C8-EBA989DA6E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0A5D1A"/>
    <w:rPr>
      <w:sz w:val="20"/>
      <w:szCs w:val="20"/>
    </w:rPr>
  </w:style>
  <w:style w:type="character" w:customStyle="1" w:styleId="FootnoteTextChar">
    <w:name w:val="Footnote Text Char"/>
    <w:basedOn w:val="DefaultParagraphFont"/>
    <w:link w:val="FootnoteText"/>
    <w:uiPriority w:val="99"/>
    <w:semiHidden/>
    <w:rsid w:val="000A5D1A"/>
    <w:rPr>
      <w:sz w:val="20"/>
      <w:szCs w:val="20"/>
    </w:rPr>
  </w:style>
  <w:style w:type="paragraph" w:styleId="Footer">
    <w:name w:val="footer"/>
    <w:basedOn w:val="Normal"/>
    <w:link w:val="FooterChar"/>
    <w:uiPriority w:val="99"/>
    <w:unhideWhenUsed/>
    <w:rsid w:val="00F762F2"/>
    <w:pPr>
      <w:tabs>
        <w:tab w:val="center" w:pos="4680"/>
        <w:tab w:val="right" w:pos="9360"/>
      </w:tabs>
    </w:pPr>
  </w:style>
  <w:style w:type="character" w:customStyle="1" w:styleId="FooterChar">
    <w:name w:val="Footer Char"/>
    <w:basedOn w:val="DefaultParagraphFont"/>
    <w:link w:val="Footer"/>
    <w:uiPriority w:val="99"/>
    <w:rsid w:val="00F762F2"/>
  </w:style>
  <w:style w:type="character" w:styleId="PageNumber">
    <w:name w:val="page number"/>
    <w:basedOn w:val="DefaultParagraphFont"/>
    <w:uiPriority w:val="99"/>
    <w:semiHidden/>
    <w:unhideWhenUsed/>
    <w:rsid w:val="00F762F2"/>
  </w:style>
  <w:style w:type="character" w:styleId="Hyperlink">
    <w:name w:val="Hyperlink"/>
    <w:basedOn w:val="DefaultParagraphFont"/>
    <w:uiPriority w:val="99"/>
    <w:unhideWhenUsed/>
    <w:rsid w:val="00D53CD1"/>
    <w:rPr>
      <w:color w:val="0563C1" w:themeColor="hyperlink"/>
      <w:u w:val="single"/>
    </w:rPr>
  </w:style>
  <w:style w:type="character" w:styleId="UnresolvedMention">
    <w:name w:val="Unresolved Mention"/>
    <w:basedOn w:val="DefaultParagraphFont"/>
    <w:uiPriority w:val="99"/>
    <w:semiHidden/>
    <w:unhideWhenUsed/>
    <w:rsid w:val="00D53C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oi.org/10.7910/DVN/G7KPHT"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136</TotalTime>
  <Pages>4</Pages>
  <Words>881</Words>
  <Characters>5024</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5894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Kim Hill</cp:lastModifiedBy>
  <cp:revision>22</cp:revision>
  <cp:lastPrinted>2022-04-18T16:42:00Z</cp:lastPrinted>
  <dcterms:created xsi:type="dcterms:W3CDTF">2022-04-18T14:05:00Z</dcterms:created>
  <dcterms:modified xsi:type="dcterms:W3CDTF">2025-12-18T13:40:00Z</dcterms:modified>
  <cp:category/>
</cp:coreProperties>
</file>