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D4743" w14:textId="77777777" w:rsidR="00223415" w:rsidRPr="00A1420F" w:rsidRDefault="00A231DB" w:rsidP="0001547D">
      <w:pPr>
        <w:spacing w:line="480" w:lineRule="auto"/>
        <w:rPr>
          <w:rFonts w:ascii="Garamond" w:eastAsia="Arial" w:hAnsi="Garamond" w:cs="Arial"/>
          <w:sz w:val="24"/>
          <w:szCs w:val="24"/>
        </w:rPr>
      </w:pPr>
      <w:r w:rsidRPr="00A1420F">
        <w:rPr>
          <w:rFonts w:ascii="Garamond" w:eastAsia="Arial" w:hAnsi="Garamond" w:cs="Arial"/>
          <w:b/>
          <w:sz w:val="24"/>
          <w:szCs w:val="24"/>
        </w:rPr>
        <w:t>Supplementary Materials</w:t>
      </w:r>
      <w:r w:rsidRPr="00A1420F">
        <w:rPr>
          <w:rFonts w:ascii="Garamond" w:eastAsia="Arial" w:hAnsi="Garamond" w:cs="Arial"/>
          <w:sz w:val="24"/>
          <w:szCs w:val="24"/>
        </w:rPr>
        <w:t xml:space="preserve">  </w:t>
      </w:r>
    </w:p>
    <w:p w14:paraId="75CD4744" w14:textId="77777777" w:rsidR="00223415" w:rsidRPr="00A1420F" w:rsidRDefault="00A231DB" w:rsidP="0001547D">
      <w:pPr>
        <w:spacing w:line="480" w:lineRule="auto"/>
        <w:rPr>
          <w:rFonts w:ascii="Garamond" w:eastAsia="Arial" w:hAnsi="Garamond" w:cs="Arial"/>
          <w:sz w:val="24"/>
          <w:szCs w:val="24"/>
        </w:rPr>
      </w:pPr>
      <w:r w:rsidRPr="00A1420F">
        <w:rPr>
          <w:rFonts w:ascii="Garamond" w:eastAsia="Arial" w:hAnsi="Garamond" w:cs="Arial"/>
          <w:b/>
          <w:sz w:val="24"/>
          <w:szCs w:val="24"/>
        </w:rPr>
        <w:t>Assessment Instructions</w:t>
      </w:r>
      <w:r w:rsidRPr="00A1420F">
        <w:rPr>
          <w:rFonts w:ascii="Garamond" w:eastAsia="Arial" w:hAnsi="Garamond" w:cs="Arial"/>
          <w:sz w:val="24"/>
          <w:szCs w:val="24"/>
        </w:rPr>
        <w:t xml:space="preserve">   </w:t>
      </w:r>
    </w:p>
    <w:p w14:paraId="75CD4745" w14:textId="77777777" w:rsidR="00223415" w:rsidRPr="00A1420F" w:rsidRDefault="00A231DB" w:rsidP="0001547D">
      <w:pPr>
        <w:spacing w:line="480" w:lineRule="auto"/>
        <w:rPr>
          <w:rFonts w:ascii="Garamond" w:eastAsia="Arial" w:hAnsi="Garamond" w:cs="Arial"/>
          <w:sz w:val="24"/>
          <w:szCs w:val="24"/>
        </w:rPr>
      </w:pPr>
      <w:r w:rsidRPr="00A1420F">
        <w:rPr>
          <w:rFonts w:ascii="Garamond" w:eastAsia="Arial" w:hAnsi="Garamond" w:cs="Arial"/>
          <w:sz w:val="24"/>
          <w:szCs w:val="24"/>
        </w:rPr>
        <w:t xml:space="preserve">You are required to complete a 2,500-word research design paper that focuses on ethical issues, and data collection/analysis strategies. You will conduct a 10-minute-long interview (in week five) with a member of staff addressing the question: </w:t>
      </w:r>
      <w:r w:rsidRPr="00A1420F">
        <w:rPr>
          <w:rFonts w:ascii="Garamond" w:eastAsia="Arial" w:hAnsi="Garamond" w:cs="Arial"/>
          <w:b/>
          <w:sz w:val="24"/>
          <w:szCs w:val="24"/>
        </w:rPr>
        <w:t xml:space="preserve">Why are women academics underrepresented </w:t>
      </w:r>
      <w:sdt>
        <w:sdtPr>
          <w:rPr>
            <w:rFonts w:ascii="Garamond" w:hAnsi="Garamond" w:cs="Arial"/>
            <w:sz w:val="24"/>
            <w:szCs w:val="24"/>
          </w:rPr>
          <w:tag w:val="goog_rdk_0"/>
          <w:id w:val="-1428152654"/>
        </w:sdtPr>
        <w:sdtContent>
          <w:r w:rsidRPr="00A1420F">
            <w:rPr>
              <w:rFonts w:ascii="Garamond" w:eastAsia="Arial" w:hAnsi="Garamond" w:cs="Arial"/>
              <w:b/>
              <w:sz w:val="24"/>
              <w:szCs w:val="24"/>
            </w:rPr>
            <w:t xml:space="preserve">in </w:t>
          </w:r>
        </w:sdtContent>
      </w:sdt>
      <w:r w:rsidRPr="00A1420F">
        <w:rPr>
          <w:rFonts w:ascii="Garamond" w:eastAsia="Arial" w:hAnsi="Garamond" w:cs="Arial"/>
          <w:b/>
          <w:sz w:val="24"/>
          <w:szCs w:val="24"/>
        </w:rPr>
        <w:t>our university’s department of political science?</w:t>
      </w:r>
      <w:r w:rsidRPr="00A1420F">
        <w:rPr>
          <w:rFonts w:ascii="Garamond" w:eastAsia="Arial" w:hAnsi="Garamond" w:cs="Arial"/>
          <w:b/>
          <w:sz w:val="24"/>
          <w:szCs w:val="24"/>
          <w:vertAlign w:val="superscript"/>
        </w:rPr>
        <w:footnoteReference w:id="1"/>
      </w:r>
      <w:r w:rsidRPr="00A1420F">
        <w:rPr>
          <w:rFonts w:ascii="Garamond" w:eastAsia="Arial" w:hAnsi="Garamond" w:cs="Arial"/>
          <w:sz w:val="24"/>
          <w:szCs w:val="24"/>
        </w:rPr>
        <w:t xml:space="preserve"> The research design paper must consider (1) the ethical issues arising from the conduct of the interview, and (2) strategies which can be used to collect, and analyse data relevant to the question. </w:t>
      </w:r>
    </w:p>
    <w:p w14:paraId="75CD4746" w14:textId="77777777" w:rsidR="00223415" w:rsidRPr="00A1420F" w:rsidRDefault="00A231DB" w:rsidP="0001547D">
      <w:pPr>
        <w:spacing w:line="480" w:lineRule="auto"/>
        <w:rPr>
          <w:rFonts w:ascii="Garamond" w:eastAsia="Arial" w:hAnsi="Garamond" w:cs="Arial"/>
          <w:sz w:val="24"/>
          <w:szCs w:val="24"/>
        </w:rPr>
      </w:pPr>
      <w:r w:rsidRPr="00A1420F">
        <w:rPr>
          <w:rFonts w:ascii="Garamond" w:eastAsia="Arial" w:hAnsi="Garamond" w:cs="Arial"/>
          <w:sz w:val="24"/>
          <w:szCs w:val="24"/>
        </w:rPr>
        <w:t xml:space="preserve">More detail about the content of the assessment, and suggested word lengths for each section, is available below: </w:t>
      </w:r>
    </w:p>
    <w:p w14:paraId="75CD4747" w14:textId="77777777" w:rsidR="00223415" w:rsidRPr="00A1420F" w:rsidRDefault="00A231DB" w:rsidP="0001547D">
      <w:pPr>
        <w:numPr>
          <w:ilvl w:val="0"/>
          <w:numId w:val="1"/>
        </w:numPr>
        <w:pBdr>
          <w:top w:val="nil"/>
          <w:left w:val="nil"/>
          <w:bottom w:val="nil"/>
          <w:right w:val="nil"/>
          <w:between w:val="nil"/>
        </w:pBdr>
        <w:spacing w:after="0" w:line="480" w:lineRule="auto"/>
        <w:rPr>
          <w:rFonts w:ascii="Garamond" w:eastAsia="Arial" w:hAnsi="Garamond" w:cs="Arial"/>
          <w:b/>
          <w:color w:val="000000"/>
          <w:sz w:val="24"/>
          <w:szCs w:val="24"/>
        </w:rPr>
      </w:pPr>
      <w:r w:rsidRPr="00A1420F">
        <w:rPr>
          <w:rFonts w:ascii="Garamond" w:eastAsia="Arial" w:hAnsi="Garamond" w:cs="Arial"/>
          <w:color w:val="000000"/>
          <w:sz w:val="24"/>
          <w:szCs w:val="24"/>
        </w:rPr>
        <w:t xml:space="preserve">Identify the ethical issues raised by the staff/student interview – what ethical issues does this task raise? </w:t>
      </w:r>
      <w:r w:rsidRPr="00A1420F">
        <w:rPr>
          <w:rFonts w:ascii="Garamond" w:eastAsia="Arial" w:hAnsi="Garamond" w:cs="Arial"/>
          <w:b/>
          <w:color w:val="000000"/>
          <w:sz w:val="24"/>
          <w:szCs w:val="24"/>
        </w:rPr>
        <w:t xml:space="preserve">(500 words) </w:t>
      </w:r>
    </w:p>
    <w:p w14:paraId="75CD4748" w14:textId="77777777" w:rsidR="00223415" w:rsidRPr="00A1420F" w:rsidRDefault="00A231DB" w:rsidP="0001547D">
      <w:pPr>
        <w:numPr>
          <w:ilvl w:val="0"/>
          <w:numId w:val="1"/>
        </w:numPr>
        <w:pBdr>
          <w:top w:val="nil"/>
          <w:left w:val="nil"/>
          <w:bottom w:val="nil"/>
          <w:right w:val="nil"/>
          <w:between w:val="nil"/>
        </w:pBdr>
        <w:spacing w:after="0" w:line="480" w:lineRule="auto"/>
        <w:rPr>
          <w:rFonts w:ascii="Garamond" w:eastAsia="Arial" w:hAnsi="Garamond" w:cs="Arial"/>
          <w:color w:val="000000"/>
          <w:sz w:val="24"/>
          <w:szCs w:val="24"/>
        </w:rPr>
      </w:pPr>
      <w:r w:rsidRPr="00A1420F">
        <w:rPr>
          <w:rFonts w:ascii="Garamond" w:eastAsia="Arial" w:hAnsi="Garamond" w:cs="Arial"/>
          <w:color w:val="000000"/>
          <w:sz w:val="24"/>
          <w:szCs w:val="24"/>
        </w:rPr>
        <w:t xml:space="preserve">Include a positionality statement – how did your identity affect the staff/student interview? </w:t>
      </w:r>
      <w:r w:rsidRPr="00A1420F">
        <w:rPr>
          <w:rFonts w:ascii="Garamond" w:eastAsia="Arial" w:hAnsi="Garamond" w:cs="Arial"/>
          <w:b/>
          <w:color w:val="000000"/>
          <w:sz w:val="24"/>
          <w:szCs w:val="24"/>
        </w:rPr>
        <w:t>(400 words)</w:t>
      </w:r>
      <w:r w:rsidRPr="00A1420F">
        <w:rPr>
          <w:rFonts w:ascii="Garamond" w:eastAsia="Arial" w:hAnsi="Garamond" w:cs="Arial"/>
          <w:color w:val="000000"/>
          <w:sz w:val="24"/>
          <w:szCs w:val="24"/>
        </w:rPr>
        <w:t xml:space="preserve">  </w:t>
      </w:r>
    </w:p>
    <w:p w14:paraId="75CD4749" w14:textId="77777777" w:rsidR="00223415" w:rsidRPr="00A1420F" w:rsidRDefault="00A231DB" w:rsidP="0001547D">
      <w:pPr>
        <w:numPr>
          <w:ilvl w:val="0"/>
          <w:numId w:val="1"/>
        </w:numPr>
        <w:pBdr>
          <w:top w:val="nil"/>
          <w:left w:val="nil"/>
          <w:bottom w:val="nil"/>
          <w:right w:val="nil"/>
          <w:between w:val="nil"/>
        </w:pBdr>
        <w:spacing w:after="0" w:line="480" w:lineRule="auto"/>
        <w:rPr>
          <w:rFonts w:ascii="Garamond" w:eastAsia="Arial" w:hAnsi="Garamond" w:cs="Arial"/>
          <w:b/>
          <w:color w:val="000000"/>
          <w:sz w:val="24"/>
          <w:szCs w:val="24"/>
        </w:rPr>
      </w:pPr>
      <w:r w:rsidRPr="00A1420F">
        <w:rPr>
          <w:rFonts w:ascii="Garamond" w:eastAsia="Arial" w:hAnsi="Garamond" w:cs="Arial"/>
          <w:color w:val="000000"/>
          <w:sz w:val="24"/>
          <w:szCs w:val="24"/>
        </w:rPr>
        <w:t xml:space="preserve">Provide a semi-structured question guide and explain why these questions were selected. Particularly, how did these questions aim to test a theory? </w:t>
      </w:r>
      <w:r w:rsidRPr="00A1420F">
        <w:rPr>
          <w:rFonts w:ascii="Garamond" w:eastAsia="Arial" w:hAnsi="Garamond" w:cs="Arial"/>
          <w:b/>
          <w:color w:val="000000"/>
          <w:sz w:val="24"/>
          <w:szCs w:val="24"/>
        </w:rPr>
        <w:t>(700 words)</w:t>
      </w:r>
    </w:p>
    <w:p w14:paraId="75CD474A" w14:textId="77777777" w:rsidR="00223415" w:rsidRPr="00A1420F" w:rsidRDefault="00A231DB" w:rsidP="0001547D">
      <w:pPr>
        <w:numPr>
          <w:ilvl w:val="0"/>
          <w:numId w:val="1"/>
        </w:numPr>
        <w:pBdr>
          <w:top w:val="nil"/>
          <w:left w:val="nil"/>
          <w:bottom w:val="nil"/>
          <w:right w:val="nil"/>
          <w:between w:val="nil"/>
        </w:pBdr>
        <w:spacing w:after="0" w:line="480" w:lineRule="auto"/>
        <w:rPr>
          <w:rFonts w:ascii="Garamond" w:eastAsia="Arial" w:hAnsi="Garamond" w:cs="Arial"/>
          <w:b/>
          <w:color w:val="000000"/>
          <w:sz w:val="24"/>
          <w:szCs w:val="24"/>
        </w:rPr>
      </w:pPr>
      <w:r w:rsidRPr="00A1420F">
        <w:rPr>
          <w:rFonts w:ascii="Garamond" w:eastAsia="Arial" w:hAnsi="Garamond" w:cs="Arial"/>
          <w:color w:val="000000"/>
          <w:sz w:val="24"/>
          <w:szCs w:val="24"/>
        </w:rPr>
        <w:t xml:space="preserve">Discuss what you think went well about your interview and what (if anything) you might do differently were you to conduct a follow-up interview </w:t>
      </w:r>
      <w:r w:rsidRPr="00A1420F">
        <w:rPr>
          <w:rFonts w:ascii="Garamond" w:eastAsia="Arial" w:hAnsi="Garamond" w:cs="Arial"/>
          <w:b/>
          <w:color w:val="000000"/>
          <w:sz w:val="24"/>
          <w:szCs w:val="24"/>
        </w:rPr>
        <w:t xml:space="preserve">(400 words) </w:t>
      </w:r>
    </w:p>
    <w:p w14:paraId="75CD474B" w14:textId="77777777" w:rsidR="00223415" w:rsidRPr="00A1420F" w:rsidRDefault="00A231DB" w:rsidP="0001547D">
      <w:pPr>
        <w:numPr>
          <w:ilvl w:val="0"/>
          <w:numId w:val="1"/>
        </w:numPr>
        <w:pBdr>
          <w:top w:val="nil"/>
          <w:left w:val="nil"/>
          <w:bottom w:val="nil"/>
          <w:right w:val="nil"/>
          <w:between w:val="nil"/>
        </w:pBdr>
        <w:spacing w:line="480" w:lineRule="auto"/>
        <w:rPr>
          <w:rFonts w:ascii="Garamond" w:eastAsia="Arial" w:hAnsi="Garamond" w:cs="Arial"/>
          <w:b/>
          <w:color w:val="000000"/>
          <w:sz w:val="24"/>
          <w:szCs w:val="24"/>
        </w:rPr>
      </w:pPr>
      <w:r w:rsidRPr="00A1420F">
        <w:rPr>
          <w:rFonts w:ascii="Garamond" w:eastAsia="Arial" w:hAnsi="Garamond" w:cs="Arial"/>
          <w:color w:val="000000"/>
          <w:sz w:val="24"/>
          <w:szCs w:val="24"/>
        </w:rPr>
        <w:t xml:space="preserve">Provide </w:t>
      </w:r>
      <w:r w:rsidRPr="00A1420F">
        <w:rPr>
          <w:rFonts w:ascii="Garamond" w:eastAsia="Arial" w:hAnsi="Garamond" w:cs="Arial"/>
          <w:sz w:val="24"/>
          <w:szCs w:val="24"/>
        </w:rPr>
        <w:t>the</w:t>
      </w:r>
      <w:r w:rsidRPr="00A1420F">
        <w:rPr>
          <w:rFonts w:ascii="Garamond" w:eastAsia="Arial" w:hAnsi="Garamond" w:cs="Arial"/>
          <w:color w:val="000000"/>
          <w:sz w:val="24"/>
          <w:szCs w:val="24"/>
        </w:rPr>
        <w:t xml:space="preserve"> coding framework used to deductively analyse your interview data </w:t>
      </w:r>
      <w:r w:rsidRPr="00A1420F">
        <w:rPr>
          <w:rFonts w:ascii="Garamond" w:eastAsia="Arial" w:hAnsi="Garamond" w:cs="Arial"/>
          <w:b/>
          <w:color w:val="000000"/>
          <w:sz w:val="24"/>
          <w:szCs w:val="24"/>
        </w:rPr>
        <w:t>(500 words)</w:t>
      </w:r>
    </w:p>
    <w:p w14:paraId="7C782AD6" w14:textId="77777777" w:rsidR="00A1420F" w:rsidRDefault="00A1420F" w:rsidP="0001547D">
      <w:pPr>
        <w:spacing w:line="480" w:lineRule="auto"/>
        <w:rPr>
          <w:rFonts w:ascii="Garamond" w:hAnsi="Garamond" w:cs="Arial"/>
          <w:b/>
          <w:sz w:val="24"/>
          <w:szCs w:val="24"/>
        </w:rPr>
      </w:pPr>
    </w:p>
    <w:p w14:paraId="6F6EDF51" w14:textId="77777777" w:rsidR="00A1420F" w:rsidRDefault="00A1420F" w:rsidP="0001547D">
      <w:pPr>
        <w:spacing w:line="480" w:lineRule="auto"/>
        <w:rPr>
          <w:rFonts w:ascii="Garamond" w:hAnsi="Garamond" w:cs="Arial"/>
          <w:b/>
          <w:sz w:val="24"/>
          <w:szCs w:val="24"/>
        </w:rPr>
      </w:pPr>
    </w:p>
    <w:p w14:paraId="75CD4758" w14:textId="29103FDE" w:rsidR="00223415" w:rsidRPr="00A1420F" w:rsidRDefault="00A231DB" w:rsidP="0001547D">
      <w:pPr>
        <w:spacing w:line="480" w:lineRule="auto"/>
        <w:rPr>
          <w:rFonts w:ascii="Garamond" w:hAnsi="Garamond" w:cs="Arial"/>
          <w:sz w:val="24"/>
          <w:szCs w:val="24"/>
        </w:rPr>
      </w:pPr>
      <w:r w:rsidRPr="00A1420F">
        <w:rPr>
          <w:rFonts w:ascii="Garamond" w:hAnsi="Garamond" w:cs="Arial"/>
          <w:b/>
          <w:sz w:val="24"/>
          <w:szCs w:val="24"/>
        </w:rPr>
        <w:lastRenderedPageBreak/>
        <w:t>Lecture Exercise</w:t>
      </w:r>
      <w:r w:rsidRPr="00A1420F">
        <w:rPr>
          <w:rFonts w:ascii="Garamond" w:hAnsi="Garamond" w:cs="Arial"/>
          <w:sz w:val="24"/>
          <w:szCs w:val="24"/>
        </w:rPr>
        <w:t xml:space="preserve"> </w:t>
      </w:r>
    </w:p>
    <w:p w14:paraId="75CD4759"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Below is a partially completed coding framework that is seeking to operationalise Glick and Fiske’s (1996) theory of ambivalent sexism. After reading the article, please complete the ‘Description’ column and then use your framework to code the </w:t>
      </w:r>
      <w:r w:rsidRPr="00A1420F">
        <w:rPr>
          <w:rFonts w:ascii="Garamond" w:hAnsi="Garamond" w:cs="Arial"/>
          <w:i/>
          <w:sz w:val="24"/>
          <w:szCs w:val="24"/>
        </w:rPr>
        <w:t xml:space="preserve">Twilight </w:t>
      </w:r>
      <w:r w:rsidRPr="00A1420F">
        <w:rPr>
          <w:rFonts w:ascii="Garamond" w:hAnsi="Garamond" w:cs="Arial"/>
          <w:sz w:val="24"/>
          <w:szCs w:val="24"/>
        </w:rPr>
        <w:t xml:space="preserve">data. </w:t>
      </w:r>
    </w:p>
    <w:p w14:paraId="75CD475A"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b/>
          <w:i/>
          <w:sz w:val="24"/>
          <w:szCs w:val="24"/>
        </w:rPr>
        <w:t>Coding Framework</w:t>
      </w:r>
      <w:r w:rsidRPr="00A1420F">
        <w:rPr>
          <w:rFonts w:ascii="Garamond" w:hAnsi="Garamond" w:cs="Arial"/>
          <w:sz w:val="24"/>
          <w:szCs w:val="24"/>
        </w:rPr>
        <w:t xml:space="preserve"> </w:t>
      </w: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005"/>
        <w:gridCol w:w="3006"/>
      </w:tblGrid>
      <w:tr w:rsidR="00831432" w:rsidRPr="00A1420F" w14:paraId="3B7BDF46" w14:textId="77777777" w:rsidTr="00831432">
        <w:tc>
          <w:tcPr>
            <w:tcW w:w="9016" w:type="dxa"/>
            <w:gridSpan w:val="3"/>
          </w:tcPr>
          <w:p w14:paraId="719D52BC" w14:textId="3D6F0E1B" w:rsidR="00831432" w:rsidRPr="00A1420F" w:rsidRDefault="00831432" w:rsidP="00831432">
            <w:pPr>
              <w:spacing w:line="480" w:lineRule="auto"/>
              <w:jc w:val="center"/>
              <w:rPr>
                <w:rFonts w:ascii="Garamond" w:hAnsi="Garamond" w:cs="Arial"/>
                <w:b/>
                <w:sz w:val="24"/>
                <w:szCs w:val="24"/>
              </w:rPr>
            </w:pPr>
            <w:r w:rsidRPr="00A1420F">
              <w:rPr>
                <w:rFonts w:ascii="Garamond" w:hAnsi="Garamond" w:cs="Arial"/>
                <w:b/>
                <w:sz w:val="24"/>
                <w:szCs w:val="24"/>
              </w:rPr>
              <w:t>Ambivalent Sexism Coding Framework</w:t>
            </w:r>
          </w:p>
        </w:tc>
      </w:tr>
      <w:tr w:rsidR="00223415" w:rsidRPr="00A1420F" w14:paraId="75CD475E" w14:textId="77777777">
        <w:tc>
          <w:tcPr>
            <w:tcW w:w="3005" w:type="dxa"/>
          </w:tcPr>
          <w:p w14:paraId="75CD475B" w14:textId="77777777" w:rsidR="00223415" w:rsidRPr="00A1420F" w:rsidRDefault="00A231DB" w:rsidP="0001547D">
            <w:pPr>
              <w:spacing w:line="480" w:lineRule="auto"/>
              <w:rPr>
                <w:rFonts w:ascii="Garamond" w:hAnsi="Garamond" w:cs="Arial"/>
                <w:b/>
                <w:sz w:val="24"/>
                <w:szCs w:val="24"/>
              </w:rPr>
            </w:pPr>
            <w:r w:rsidRPr="00A1420F">
              <w:rPr>
                <w:rFonts w:ascii="Garamond" w:hAnsi="Garamond" w:cs="Arial"/>
                <w:b/>
                <w:sz w:val="24"/>
                <w:szCs w:val="24"/>
              </w:rPr>
              <w:t>Code</w:t>
            </w:r>
          </w:p>
        </w:tc>
        <w:tc>
          <w:tcPr>
            <w:tcW w:w="3005" w:type="dxa"/>
          </w:tcPr>
          <w:p w14:paraId="75CD475C" w14:textId="77777777" w:rsidR="00223415" w:rsidRPr="00A1420F" w:rsidRDefault="00A231DB" w:rsidP="0001547D">
            <w:pPr>
              <w:spacing w:line="480" w:lineRule="auto"/>
              <w:rPr>
                <w:rFonts w:ascii="Garamond" w:hAnsi="Garamond" w:cs="Arial"/>
                <w:b/>
                <w:sz w:val="24"/>
                <w:szCs w:val="24"/>
              </w:rPr>
            </w:pPr>
            <w:r w:rsidRPr="00A1420F">
              <w:rPr>
                <w:rFonts w:ascii="Garamond" w:hAnsi="Garamond" w:cs="Arial"/>
                <w:b/>
                <w:sz w:val="24"/>
                <w:szCs w:val="24"/>
              </w:rPr>
              <w:t>Description</w:t>
            </w:r>
          </w:p>
        </w:tc>
        <w:tc>
          <w:tcPr>
            <w:tcW w:w="3006" w:type="dxa"/>
          </w:tcPr>
          <w:p w14:paraId="75CD475D"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b/>
                <w:sz w:val="24"/>
                <w:szCs w:val="24"/>
              </w:rPr>
              <w:t>Data Examples</w:t>
            </w:r>
            <w:r w:rsidRPr="00A1420F">
              <w:rPr>
                <w:rFonts w:ascii="Garamond" w:hAnsi="Garamond" w:cs="Arial"/>
                <w:sz w:val="24"/>
                <w:szCs w:val="24"/>
              </w:rPr>
              <w:t xml:space="preserve"> </w:t>
            </w:r>
          </w:p>
        </w:tc>
      </w:tr>
      <w:tr w:rsidR="00223415" w:rsidRPr="00A1420F" w14:paraId="75CD4762" w14:textId="77777777">
        <w:tc>
          <w:tcPr>
            <w:tcW w:w="3005" w:type="dxa"/>
          </w:tcPr>
          <w:p w14:paraId="75CD475F"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Paternalism </w:t>
            </w:r>
            <w:r w:rsidRPr="00A1420F">
              <w:rPr>
                <w:rFonts w:ascii="Garamond" w:hAnsi="Garamond" w:cs="Arial"/>
                <w:b/>
                <w:sz w:val="24"/>
                <w:szCs w:val="24"/>
              </w:rPr>
              <w:t>(hostile)</w:t>
            </w:r>
          </w:p>
        </w:tc>
        <w:tc>
          <w:tcPr>
            <w:tcW w:w="3005" w:type="dxa"/>
          </w:tcPr>
          <w:p w14:paraId="75CD4760" w14:textId="77777777" w:rsidR="00223415" w:rsidRPr="00A1420F" w:rsidRDefault="00223415" w:rsidP="0001547D">
            <w:pPr>
              <w:spacing w:line="480" w:lineRule="auto"/>
              <w:rPr>
                <w:rFonts w:ascii="Garamond" w:hAnsi="Garamond" w:cs="Arial"/>
                <w:sz w:val="24"/>
                <w:szCs w:val="24"/>
              </w:rPr>
            </w:pPr>
          </w:p>
        </w:tc>
        <w:tc>
          <w:tcPr>
            <w:tcW w:w="3006" w:type="dxa"/>
          </w:tcPr>
          <w:p w14:paraId="75CD4761" w14:textId="77777777" w:rsidR="00223415" w:rsidRPr="00A1420F" w:rsidRDefault="00223415" w:rsidP="0001547D">
            <w:pPr>
              <w:spacing w:line="480" w:lineRule="auto"/>
              <w:rPr>
                <w:rFonts w:ascii="Garamond" w:hAnsi="Garamond" w:cs="Arial"/>
                <w:sz w:val="24"/>
                <w:szCs w:val="24"/>
              </w:rPr>
            </w:pPr>
          </w:p>
        </w:tc>
      </w:tr>
      <w:tr w:rsidR="00223415" w:rsidRPr="00A1420F" w14:paraId="75CD4766" w14:textId="77777777">
        <w:tc>
          <w:tcPr>
            <w:tcW w:w="3005" w:type="dxa"/>
          </w:tcPr>
          <w:p w14:paraId="75CD4763"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Paternalism </w:t>
            </w:r>
            <w:r w:rsidRPr="00A1420F">
              <w:rPr>
                <w:rFonts w:ascii="Garamond" w:hAnsi="Garamond" w:cs="Arial"/>
                <w:b/>
                <w:sz w:val="24"/>
                <w:szCs w:val="24"/>
              </w:rPr>
              <w:t>(benevolent)</w:t>
            </w:r>
          </w:p>
        </w:tc>
        <w:tc>
          <w:tcPr>
            <w:tcW w:w="3005" w:type="dxa"/>
          </w:tcPr>
          <w:p w14:paraId="75CD4764"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Men have greater authority, power and physical strength than women and should therefore serve as their protectors and providers; particularly, men should protect and provide for their wives, mothers and daughters. Women should be cherished and set on pedestals by men, and men should financially provide for their women. </w:t>
            </w:r>
          </w:p>
        </w:tc>
        <w:tc>
          <w:tcPr>
            <w:tcW w:w="3006" w:type="dxa"/>
          </w:tcPr>
          <w:p w14:paraId="75CD4765" w14:textId="77777777" w:rsidR="00223415" w:rsidRPr="00A1420F" w:rsidRDefault="00223415" w:rsidP="0001547D">
            <w:pPr>
              <w:spacing w:line="480" w:lineRule="auto"/>
              <w:rPr>
                <w:rFonts w:ascii="Garamond" w:hAnsi="Garamond" w:cs="Arial"/>
                <w:sz w:val="24"/>
                <w:szCs w:val="24"/>
              </w:rPr>
            </w:pPr>
          </w:p>
        </w:tc>
      </w:tr>
      <w:tr w:rsidR="00223415" w:rsidRPr="00A1420F" w14:paraId="75CD476D" w14:textId="77777777">
        <w:tc>
          <w:tcPr>
            <w:tcW w:w="3005" w:type="dxa"/>
          </w:tcPr>
          <w:p w14:paraId="75CD4767"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Gender differentiation </w:t>
            </w:r>
            <w:r w:rsidRPr="00A1420F">
              <w:rPr>
                <w:rFonts w:ascii="Garamond" w:hAnsi="Garamond" w:cs="Arial"/>
                <w:b/>
                <w:sz w:val="24"/>
                <w:szCs w:val="24"/>
              </w:rPr>
              <w:t>(hostile)</w:t>
            </w:r>
          </w:p>
        </w:tc>
        <w:tc>
          <w:tcPr>
            <w:tcW w:w="3005" w:type="dxa"/>
          </w:tcPr>
          <w:p w14:paraId="75CD4768"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Negative and derogatory stereotypes about women which are used to infer men's </w:t>
            </w:r>
            <w:r w:rsidRPr="00A1420F">
              <w:rPr>
                <w:rFonts w:ascii="Garamond" w:hAnsi="Garamond" w:cs="Arial"/>
                <w:sz w:val="24"/>
                <w:szCs w:val="24"/>
              </w:rPr>
              <w:lastRenderedPageBreak/>
              <w:t xml:space="preserve">superiority; this may be manifested in a belief that women who ask for equality are </w:t>
            </w:r>
            <w:proofErr w:type="gramStart"/>
            <w:r w:rsidRPr="00A1420F">
              <w:rPr>
                <w:rFonts w:ascii="Garamond" w:hAnsi="Garamond" w:cs="Arial"/>
                <w:sz w:val="24"/>
                <w:szCs w:val="24"/>
              </w:rPr>
              <w:t>actually seeking</w:t>
            </w:r>
            <w:proofErr w:type="gramEnd"/>
            <w:r w:rsidRPr="00A1420F">
              <w:rPr>
                <w:rFonts w:ascii="Garamond" w:hAnsi="Garamond" w:cs="Arial"/>
                <w:sz w:val="24"/>
                <w:szCs w:val="24"/>
              </w:rPr>
              <w:t xml:space="preserve"> special treatment, and that women who lose to men in a fair competition will complain about being discriminated against.  </w:t>
            </w:r>
          </w:p>
          <w:p w14:paraId="75CD4769" w14:textId="77777777" w:rsidR="00223415" w:rsidRPr="00A1420F" w:rsidRDefault="00223415" w:rsidP="0001547D">
            <w:pPr>
              <w:spacing w:line="480" w:lineRule="auto"/>
              <w:rPr>
                <w:rFonts w:ascii="Garamond" w:hAnsi="Garamond" w:cs="Arial"/>
                <w:sz w:val="24"/>
                <w:szCs w:val="24"/>
              </w:rPr>
            </w:pPr>
          </w:p>
          <w:p w14:paraId="75CD476A" w14:textId="77777777" w:rsidR="00223415" w:rsidRPr="00A1420F" w:rsidRDefault="00223415" w:rsidP="0001547D">
            <w:pPr>
              <w:spacing w:line="480" w:lineRule="auto"/>
              <w:rPr>
                <w:rFonts w:ascii="Garamond" w:hAnsi="Garamond" w:cs="Arial"/>
                <w:sz w:val="24"/>
                <w:szCs w:val="24"/>
              </w:rPr>
            </w:pPr>
          </w:p>
          <w:p w14:paraId="75CD476B" w14:textId="77777777" w:rsidR="00223415" w:rsidRPr="00A1420F" w:rsidRDefault="00223415" w:rsidP="0001547D">
            <w:pPr>
              <w:spacing w:line="480" w:lineRule="auto"/>
              <w:rPr>
                <w:rFonts w:ascii="Garamond" w:hAnsi="Garamond" w:cs="Arial"/>
                <w:sz w:val="24"/>
                <w:szCs w:val="24"/>
              </w:rPr>
            </w:pPr>
          </w:p>
        </w:tc>
        <w:tc>
          <w:tcPr>
            <w:tcW w:w="3006" w:type="dxa"/>
          </w:tcPr>
          <w:p w14:paraId="75CD476C" w14:textId="77777777" w:rsidR="00223415" w:rsidRPr="00A1420F" w:rsidRDefault="00223415" w:rsidP="0001547D">
            <w:pPr>
              <w:spacing w:line="480" w:lineRule="auto"/>
              <w:rPr>
                <w:rFonts w:ascii="Garamond" w:hAnsi="Garamond" w:cs="Arial"/>
                <w:sz w:val="24"/>
                <w:szCs w:val="24"/>
              </w:rPr>
            </w:pPr>
          </w:p>
        </w:tc>
      </w:tr>
      <w:tr w:rsidR="00223415" w:rsidRPr="00A1420F" w14:paraId="75CD4771" w14:textId="77777777">
        <w:tc>
          <w:tcPr>
            <w:tcW w:w="3005" w:type="dxa"/>
          </w:tcPr>
          <w:p w14:paraId="75CD476E"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Gender differentiation </w:t>
            </w:r>
            <w:r w:rsidRPr="00A1420F">
              <w:rPr>
                <w:rFonts w:ascii="Garamond" w:hAnsi="Garamond" w:cs="Arial"/>
                <w:b/>
                <w:sz w:val="24"/>
                <w:szCs w:val="24"/>
              </w:rPr>
              <w:t>(benevolent)</w:t>
            </w:r>
          </w:p>
        </w:tc>
        <w:tc>
          <w:tcPr>
            <w:tcW w:w="3005" w:type="dxa"/>
          </w:tcPr>
          <w:p w14:paraId="75CD476F"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Women possess traits that are consistent with traditional gender roles such as wife and mother. Women in these roles are seen as having </w:t>
            </w:r>
            <w:proofErr w:type="spellStart"/>
            <w:r w:rsidRPr="00A1420F">
              <w:rPr>
                <w:rFonts w:ascii="Garamond" w:hAnsi="Garamond" w:cs="Arial"/>
                <w:sz w:val="24"/>
                <w:szCs w:val="24"/>
              </w:rPr>
              <w:t>favorable</w:t>
            </w:r>
            <w:proofErr w:type="spellEnd"/>
            <w:r w:rsidRPr="00A1420F">
              <w:rPr>
                <w:rFonts w:ascii="Garamond" w:hAnsi="Garamond" w:cs="Arial"/>
                <w:sz w:val="24"/>
                <w:szCs w:val="24"/>
              </w:rPr>
              <w:t xml:space="preserve"> traits such as purity that complement men's characteristics. Women who possess these traits may have better morals than </w:t>
            </w:r>
            <w:proofErr w:type="gramStart"/>
            <w:r w:rsidRPr="00A1420F">
              <w:rPr>
                <w:rFonts w:ascii="Garamond" w:hAnsi="Garamond" w:cs="Arial"/>
                <w:sz w:val="24"/>
                <w:szCs w:val="24"/>
              </w:rPr>
              <w:t>men, and</w:t>
            </w:r>
            <w:proofErr w:type="gramEnd"/>
            <w:r w:rsidRPr="00A1420F">
              <w:rPr>
                <w:rFonts w:ascii="Garamond" w:hAnsi="Garamond" w:cs="Arial"/>
                <w:sz w:val="24"/>
                <w:szCs w:val="24"/>
              </w:rPr>
              <w:t xml:space="preserve"> be referred to as men’s “better half”. </w:t>
            </w:r>
          </w:p>
        </w:tc>
        <w:tc>
          <w:tcPr>
            <w:tcW w:w="3006" w:type="dxa"/>
          </w:tcPr>
          <w:p w14:paraId="75CD4770" w14:textId="77777777" w:rsidR="00223415" w:rsidRPr="00A1420F" w:rsidRDefault="00223415" w:rsidP="0001547D">
            <w:pPr>
              <w:spacing w:line="480" w:lineRule="auto"/>
              <w:rPr>
                <w:rFonts w:ascii="Garamond" w:hAnsi="Garamond" w:cs="Arial"/>
                <w:sz w:val="24"/>
                <w:szCs w:val="24"/>
              </w:rPr>
            </w:pPr>
          </w:p>
        </w:tc>
      </w:tr>
      <w:tr w:rsidR="00223415" w:rsidRPr="00A1420F" w14:paraId="75CD4775" w14:textId="77777777">
        <w:tc>
          <w:tcPr>
            <w:tcW w:w="3005" w:type="dxa"/>
          </w:tcPr>
          <w:p w14:paraId="75CD4772"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Heterosexuality </w:t>
            </w:r>
            <w:r w:rsidRPr="00A1420F">
              <w:rPr>
                <w:rFonts w:ascii="Garamond" w:hAnsi="Garamond" w:cs="Arial"/>
                <w:b/>
                <w:sz w:val="24"/>
                <w:szCs w:val="24"/>
              </w:rPr>
              <w:t>(hostile)</w:t>
            </w:r>
          </w:p>
        </w:tc>
        <w:tc>
          <w:tcPr>
            <w:tcW w:w="3005" w:type="dxa"/>
          </w:tcPr>
          <w:p w14:paraId="75CD4773" w14:textId="77777777" w:rsidR="00223415" w:rsidRPr="00A1420F" w:rsidRDefault="00223415" w:rsidP="0001547D">
            <w:pPr>
              <w:spacing w:line="480" w:lineRule="auto"/>
              <w:rPr>
                <w:rFonts w:ascii="Garamond" w:hAnsi="Garamond" w:cs="Arial"/>
                <w:sz w:val="24"/>
                <w:szCs w:val="24"/>
              </w:rPr>
            </w:pPr>
          </w:p>
        </w:tc>
        <w:tc>
          <w:tcPr>
            <w:tcW w:w="3006" w:type="dxa"/>
          </w:tcPr>
          <w:p w14:paraId="75CD4774" w14:textId="77777777" w:rsidR="00223415" w:rsidRPr="00A1420F" w:rsidRDefault="00223415" w:rsidP="0001547D">
            <w:pPr>
              <w:spacing w:line="480" w:lineRule="auto"/>
              <w:rPr>
                <w:rFonts w:ascii="Garamond" w:hAnsi="Garamond" w:cs="Arial"/>
                <w:sz w:val="24"/>
                <w:szCs w:val="24"/>
              </w:rPr>
            </w:pPr>
          </w:p>
        </w:tc>
      </w:tr>
      <w:tr w:rsidR="00223415" w:rsidRPr="00A1420F" w14:paraId="75CD4779" w14:textId="77777777">
        <w:tc>
          <w:tcPr>
            <w:tcW w:w="3005" w:type="dxa"/>
          </w:tcPr>
          <w:p w14:paraId="75CD4776"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lastRenderedPageBreak/>
              <w:t xml:space="preserve">Heterosexuality </w:t>
            </w:r>
            <w:r w:rsidRPr="00A1420F">
              <w:rPr>
                <w:rFonts w:ascii="Garamond" w:hAnsi="Garamond" w:cs="Arial"/>
                <w:b/>
                <w:sz w:val="24"/>
                <w:szCs w:val="24"/>
              </w:rPr>
              <w:t>(benevolent)</w:t>
            </w:r>
            <w:r w:rsidRPr="00A1420F">
              <w:rPr>
                <w:rFonts w:ascii="Garamond" w:hAnsi="Garamond" w:cs="Arial"/>
                <w:sz w:val="24"/>
                <w:szCs w:val="24"/>
              </w:rPr>
              <w:t xml:space="preserve"> </w:t>
            </w:r>
          </w:p>
        </w:tc>
        <w:tc>
          <w:tcPr>
            <w:tcW w:w="3005" w:type="dxa"/>
          </w:tcPr>
          <w:p w14:paraId="75CD4777" w14:textId="77777777" w:rsidR="00223415" w:rsidRPr="00A1420F" w:rsidRDefault="00223415" w:rsidP="0001547D">
            <w:pPr>
              <w:spacing w:line="480" w:lineRule="auto"/>
              <w:rPr>
                <w:rFonts w:ascii="Garamond" w:hAnsi="Garamond" w:cs="Arial"/>
                <w:sz w:val="24"/>
                <w:szCs w:val="24"/>
              </w:rPr>
            </w:pPr>
          </w:p>
        </w:tc>
        <w:tc>
          <w:tcPr>
            <w:tcW w:w="3006" w:type="dxa"/>
          </w:tcPr>
          <w:p w14:paraId="75CD4778" w14:textId="77777777" w:rsidR="00223415" w:rsidRPr="00A1420F" w:rsidRDefault="00223415" w:rsidP="0001547D">
            <w:pPr>
              <w:spacing w:line="480" w:lineRule="auto"/>
              <w:rPr>
                <w:rFonts w:ascii="Garamond" w:hAnsi="Garamond" w:cs="Arial"/>
                <w:sz w:val="24"/>
                <w:szCs w:val="24"/>
              </w:rPr>
            </w:pPr>
          </w:p>
        </w:tc>
      </w:tr>
    </w:tbl>
    <w:p w14:paraId="75CD477A" w14:textId="77777777" w:rsidR="00223415" w:rsidRPr="00A1420F" w:rsidRDefault="00223415" w:rsidP="0001547D">
      <w:pPr>
        <w:spacing w:line="480" w:lineRule="auto"/>
        <w:rPr>
          <w:rFonts w:ascii="Garamond" w:hAnsi="Garamond" w:cs="Arial"/>
          <w:sz w:val="24"/>
          <w:szCs w:val="24"/>
        </w:rPr>
      </w:pPr>
    </w:p>
    <w:p w14:paraId="75CD477B" w14:textId="77777777" w:rsidR="00223415" w:rsidRPr="00A1420F" w:rsidRDefault="00A231DB" w:rsidP="0001547D">
      <w:pPr>
        <w:spacing w:line="480" w:lineRule="auto"/>
        <w:rPr>
          <w:rFonts w:ascii="Garamond" w:hAnsi="Garamond" w:cs="Arial"/>
          <w:i/>
          <w:sz w:val="24"/>
          <w:szCs w:val="24"/>
        </w:rPr>
      </w:pPr>
      <w:r w:rsidRPr="00A1420F">
        <w:rPr>
          <w:rFonts w:ascii="Garamond" w:hAnsi="Garamond" w:cs="Arial"/>
          <w:b/>
          <w:i/>
          <w:sz w:val="24"/>
          <w:szCs w:val="24"/>
        </w:rPr>
        <w:t>Data</w:t>
      </w:r>
      <w:r w:rsidRPr="00A1420F">
        <w:rPr>
          <w:rFonts w:ascii="Garamond" w:hAnsi="Garamond" w:cs="Arial"/>
          <w:i/>
          <w:sz w:val="24"/>
          <w:szCs w:val="24"/>
        </w:rPr>
        <w:t xml:space="preserve"> </w:t>
      </w:r>
    </w:p>
    <w:p w14:paraId="75CD477C" w14:textId="77777777" w:rsidR="00223415" w:rsidRPr="00A1420F" w:rsidRDefault="00A231DB" w:rsidP="0001547D">
      <w:pPr>
        <w:spacing w:line="480" w:lineRule="auto"/>
        <w:rPr>
          <w:rFonts w:ascii="Garamond" w:hAnsi="Garamond" w:cs="Arial"/>
          <w:b/>
          <w:sz w:val="24"/>
          <w:szCs w:val="24"/>
        </w:rPr>
      </w:pPr>
      <w:r w:rsidRPr="00A1420F">
        <w:rPr>
          <w:rFonts w:ascii="Garamond" w:hAnsi="Garamond" w:cs="Arial"/>
          <w:b/>
          <w:sz w:val="24"/>
          <w:szCs w:val="24"/>
        </w:rPr>
        <w:t xml:space="preserve">Extract from </w:t>
      </w:r>
      <w:r w:rsidRPr="00A1420F">
        <w:rPr>
          <w:rFonts w:ascii="Garamond" w:hAnsi="Garamond" w:cs="Arial"/>
          <w:b/>
          <w:i/>
          <w:sz w:val="24"/>
          <w:szCs w:val="24"/>
        </w:rPr>
        <w:t>Twilight</w:t>
      </w:r>
      <w:r w:rsidRPr="00A1420F">
        <w:rPr>
          <w:rFonts w:ascii="Garamond" w:hAnsi="Garamond" w:cs="Arial"/>
          <w:b/>
          <w:sz w:val="24"/>
          <w:szCs w:val="24"/>
        </w:rPr>
        <w:t xml:space="preserve"> by Stephenie Meyer (New York: Hachette Book Group (2005))</w:t>
      </w:r>
    </w:p>
    <w:p w14:paraId="75CD477D"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“Well, I did wonder…about you and me…someday.” </w:t>
      </w:r>
    </w:p>
    <w:p w14:paraId="75CD477E"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Edward was instantly </w:t>
      </w:r>
      <w:proofErr w:type="gramStart"/>
      <w:r w:rsidRPr="00A1420F">
        <w:rPr>
          <w:rFonts w:ascii="Garamond" w:hAnsi="Garamond" w:cs="Arial"/>
          <w:sz w:val="24"/>
          <w:szCs w:val="24"/>
        </w:rPr>
        <w:t>serious,</w:t>
      </w:r>
      <w:proofErr w:type="gramEnd"/>
      <w:r w:rsidRPr="00A1420F">
        <w:rPr>
          <w:rFonts w:ascii="Garamond" w:hAnsi="Garamond" w:cs="Arial"/>
          <w:sz w:val="24"/>
          <w:szCs w:val="24"/>
        </w:rPr>
        <w:t xml:space="preserve"> I could tell by the sudden stillness of his body. I froze too, reacting automatically. </w:t>
      </w:r>
    </w:p>
    <w:p w14:paraId="75CD477F"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“I don’t think that…that…would be possible for us”, said Edward. </w:t>
      </w:r>
    </w:p>
    <w:p w14:paraId="75CD4780"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“Because it would be too hard for you, if I were that…close?” </w:t>
      </w:r>
    </w:p>
    <w:p w14:paraId="75CD4781"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“That’s certainly a problem. But that’s not what I was thinking of. It’s just that you are so soft, so fragile. I </w:t>
      </w:r>
      <w:proofErr w:type="gramStart"/>
      <w:r w:rsidRPr="00A1420F">
        <w:rPr>
          <w:rFonts w:ascii="Garamond" w:hAnsi="Garamond" w:cs="Arial"/>
          <w:sz w:val="24"/>
          <w:szCs w:val="24"/>
        </w:rPr>
        <w:t>have to</w:t>
      </w:r>
      <w:proofErr w:type="gramEnd"/>
      <w:r w:rsidRPr="00A1420F">
        <w:rPr>
          <w:rFonts w:ascii="Garamond" w:hAnsi="Garamond" w:cs="Arial"/>
          <w:sz w:val="24"/>
          <w:szCs w:val="24"/>
        </w:rPr>
        <w:t xml:space="preserve"> mind my action every moment that we’re together so that I don’t hurt you. I could kill you quite easily, Bella, simply by accident”. His voice had become just a soft murmur. He moved his icy palm to rest it against my cheek. “If I was too hasty…You don’t realise how incredibly </w:t>
      </w:r>
      <w:r w:rsidRPr="00A1420F">
        <w:rPr>
          <w:rFonts w:ascii="Garamond" w:hAnsi="Garamond" w:cs="Arial"/>
          <w:i/>
          <w:sz w:val="24"/>
          <w:szCs w:val="24"/>
        </w:rPr>
        <w:t>breakable</w:t>
      </w:r>
      <w:r w:rsidRPr="00A1420F">
        <w:rPr>
          <w:rFonts w:ascii="Garamond" w:hAnsi="Garamond" w:cs="Arial"/>
          <w:sz w:val="24"/>
          <w:szCs w:val="24"/>
        </w:rPr>
        <w:t xml:space="preserve"> you are. I can never, never afford to lose any kind of control with you”. </w:t>
      </w:r>
    </w:p>
    <w:p w14:paraId="75CD4782"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He seemed to deliberate for a moment. “I’m curious now, though”, he said, his voice light again. “Have you ever [had </w:t>
      </w:r>
      <w:proofErr w:type="gramStart"/>
      <w:r w:rsidRPr="00A1420F">
        <w:rPr>
          <w:rFonts w:ascii="Garamond" w:hAnsi="Garamond" w:cs="Arial"/>
          <w:sz w:val="24"/>
          <w:szCs w:val="24"/>
        </w:rPr>
        <w:t>sex]…</w:t>
      </w:r>
      <w:proofErr w:type="gramEnd"/>
      <w:r w:rsidRPr="00A1420F">
        <w:rPr>
          <w:rFonts w:ascii="Garamond" w:hAnsi="Garamond" w:cs="Arial"/>
          <w:sz w:val="24"/>
          <w:szCs w:val="24"/>
        </w:rPr>
        <w:t xml:space="preserve">” His voice trailed off suggestively. </w:t>
      </w:r>
    </w:p>
    <w:p w14:paraId="75CD4783"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w:t>
      </w:r>
      <w:proofErr w:type="gramStart"/>
      <w:r w:rsidRPr="00A1420F">
        <w:rPr>
          <w:rFonts w:ascii="Garamond" w:hAnsi="Garamond" w:cs="Arial"/>
          <w:sz w:val="24"/>
          <w:szCs w:val="24"/>
        </w:rPr>
        <w:t>Of course</w:t>
      </w:r>
      <w:proofErr w:type="gramEnd"/>
      <w:r w:rsidRPr="00A1420F">
        <w:rPr>
          <w:rFonts w:ascii="Garamond" w:hAnsi="Garamond" w:cs="Arial"/>
          <w:sz w:val="24"/>
          <w:szCs w:val="24"/>
        </w:rPr>
        <w:t xml:space="preserve"> not”. I flushed. “I told you I’ve never felt like this about anyone before, not even close”. </w:t>
      </w:r>
    </w:p>
    <w:p w14:paraId="75CD4784"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“I know. It’s just that I know other people’s thoughts. I know love and lust don’t always keep the same company”. </w:t>
      </w:r>
    </w:p>
    <w:p w14:paraId="75CD4785"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“They do for me”, I sighed. </w:t>
      </w:r>
    </w:p>
    <w:p w14:paraId="75CD4786"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“That’s nice. We have that one thing in common, at least”. He sounded satisfied. </w:t>
      </w:r>
    </w:p>
    <w:p w14:paraId="75CD4787"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“Well, do you find me attractive, in </w:t>
      </w:r>
      <w:r w:rsidRPr="00A1420F">
        <w:rPr>
          <w:rFonts w:ascii="Garamond" w:hAnsi="Garamond" w:cs="Arial"/>
          <w:i/>
          <w:sz w:val="24"/>
          <w:szCs w:val="24"/>
        </w:rPr>
        <w:t>that</w:t>
      </w:r>
      <w:r w:rsidRPr="00A1420F">
        <w:rPr>
          <w:rFonts w:ascii="Garamond" w:hAnsi="Garamond" w:cs="Arial"/>
          <w:sz w:val="24"/>
          <w:szCs w:val="24"/>
        </w:rPr>
        <w:t xml:space="preserve"> way, at all?” I asked. </w:t>
      </w:r>
    </w:p>
    <w:p w14:paraId="75CD4788" w14:textId="77777777"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He laughed and rumpled my hair. </w:t>
      </w:r>
    </w:p>
    <w:p w14:paraId="5C9F94DF" w14:textId="77777777" w:rsid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“I may not be a human, but I am a man”, he assured me. </w:t>
      </w:r>
    </w:p>
    <w:p w14:paraId="75CD478B" w14:textId="77BB0444" w:rsidR="00223415" w:rsidRPr="00A1420F" w:rsidRDefault="00A231DB" w:rsidP="0001547D">
      <w:pPr>
        <w:spacing w:after="0" w:line="480" w:lineRule="auto"/>
        <w:rPr>
          <w:rFonts w:ascii="Garamond" w:hAnsi="Garamond" w:cs="Arial"/>
          <w:sz w:val="24"/>
          <w:szCs w:val="24"/>
        </w:rPr>
      </w:pPr>
      <w:r w:rsidRPr="00A1420F">
        <w:rPr>
          <w:rFonts w:ascii="Garamond" w:hAnsi="Garamond" w:cs="Arial"/>
          <w:b/>
          <w:sz w:val="24"/>
          <w:szCs w:val="24"/>
        </w:rPr>
        <w:lastRenderedPageBreak/>
        <w:t>Seminar Exercise</w:t>
      </w:r>
    </w:p>
    <w:p w14:paraId="75CD478D" w14:textId="687D034A" w:rsidR="00223415" w:rsidRPr="00A1420F" w:rsidRDefault="00A231DB" w:rsidP="0001547D">
      <w:pPr>
        <w:spacing w:after="0" w:line="480" w:lineRule="auto"/>
        <w:rPr>
          <w:rFonts w:ascii="Garamond" w:hAnsi="Garamond" w:cs="Arial"/>
          <w:sz w:val="24"/>
          <w:szCs w:val="24"/>
        </w:rPr>
      </w:pPr>
      <w:r w:rsidRPr="00A1420F">
        <w:rPr>
          <w:rFonts w:ascii="Garamond" w:hAnsi="Garamond" w:cs="Arial"/>
          <w:sz w:val="24"/>
          <w:szCs w:val="24"/>
        </w:rPr>
        <w:t xml:space="preserve">Please complete the coding framework below using the theory that you sought to test in the staff/student interview. Please provide a code, a description of its meaning that is rich and detailed (for example, list the attributes of the concept you are trying to identify) and provide a data example that you think warrants the application of the code. </w:t>
      </w: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5"/>
        <w:gridCol w:w="3005"/>
        <w:gridCol w:w="3006"/>
      </w:tblGrid>
      <w:tr w:rsidR="00223415" w:rsidRPr="00A1420F" w14:paraId="75CD4791" w14:textId="77777777">
        <w:tc>
          <w:tcPr>
            <w:tcW w:w="3005" w:type="dxa"/>
          </w:tcPr>
          <w:p w14:paraId="75CD478E" w14:textId="77777777" w:rsidR="00223415" w:rsidRPr="00A1420F" w:rsidRDefault="00A231DB" w:rsidP="0001547D">
            <w:pPr>
              <w:spacing w:line="480" w:lineRule="auto"/>
              <w:rPr>
                <w:rFonts w:ascii="Garamond" w:hAnsi="Garamond" w:cs="Arial"/>
                <w:b/>
                <w:sz w:val="24"/>
                <w:szCs w:val="24"/>
              </w:rPr>
            </w:pPr>
            <w:r w:rsidRPr="00A1420F">
              <w:rPr>
                <w:rFonts w:ascii="Garamond" w:hAnsi="Garamond" w:cs="Arial"/>
                <w:b/>
                <w:sz w:val="24"/>
                <w:szCs w:val="24"/>
              </w:rPr>
              <w:t>Code</w:t>
            </w:r>
          </w:p>
        </w:tc>
        <w:tc>
          <w:tcPr>
            <w:tcW w:w="3005" w:type="dxa"/>
          </w:tcPr>
          <w:p w14:paraId="75CD478F" w14:textId="77777777" w:rsidR="00223415" w:rsidRPr="00A1420F" w:rsidRDefault="00A231DB" w:rsidP="0001547D">
            <w:pPr>
              <w:spacing w:line="480" w:lineRule="auto"/>
              <w:rPr>
                <w:rFonts w:ascii="Garamond" w:hAnsi="Garamond" w:cs="Arial"/>
                <w:b/>
                <w:sz w:val="24"/>
                <w:szCs w:val="24"/>
              </w:rPr>
            </w:pPr>
            <w:r w:rsidRPr="00A1420F">
              <w:rPr>
                <w:rFonts w:ascii="Garamond" w:hAnsi="Garamond" w:cs="Arial"/>
                <w:b/>
                <w:sz w:val="24"/>
                <w:szCs w:val="24"/>
              </w:rPr>
              <w:t>Description</w:t>
            </w:r>
          </w:p>
        </w:tc>
        <w:tc>
          <w:tcPr>
            <w:tcW w:w="3006" w:type="dxa"/>
          </w:tcPr>
          <w:p w14:paraId="75CD4790"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b/>
                <w:sz w:val="24"/>
                <w:szCs w:val="24"/>
              </w:rPr>
              <w:t>Data Examples</w:t>
            </w:r>
            <w:r w:rsidRPr="00A1420F">
              <w:rPr>
                <w:rFonts w:ascii="Garamond" w:hAnsi="Garamond" w:cs="Arial"/>
                <w:sz w:val="24"/>
                <w:szCs w:val="24"/>
              </w:rPr>
              <w:t xml:space="preserve"> </w:t>
            </w:r>
          </w:p>
        </w:tc>
      </w:tr>
      <w:tr w:rsidR="00223415" w:rsidRPr="00A1420F" w14:paraId="75CD4795" w14:textId="77777777">
        <w:tc>
          <w:tcPr>
            <w:tcW w:w="3005" w:type="dxa"/>
          </w:tcPr>
          <w:p w14:paraId="75CD4792" w14:textId="77777777" w:rsidR="00223415" w:rsidRPr="00A1420F" w:rsidRDefault="00223415" w:rsidP="0001547D">
            <w:pPr>
              <w:spacing w:line="480" w:lineRule="auto"/>
              <w:rPr>
                <w:rFonts w:ascii="Garamond" w:hAnsi="Garamond" w:cs="Arial"/>
                <w:sz w:val="24"/>
                <w:szCs w:val="24"/>
              </w:rPr>
            </w:pPr>
          </w:p>
        </w:tc>
        <w:tc>
          <w:tcPr>
            <w:tcW w:w="3005" w:type="dxa"/>
          </w:tcPr>
          <w:p w14:paraId="75CD4793" w14:textId="77777777" w:rsidR="00223415" w:rsidRPr="00A1420F" w:rsidRDefault="00223415" w:rsidP="0001547D">
            <w:pPr>
              <w:spacing w:line="480" w:lineRule="auto"/>
              <w:rPr>
                <w:rFonts w:ascii="Garamond" w:hAnsi="Garamond" w:cs="Arial"/>
                <w:sz w:val="24"/>
                <w:szCs w:val="24"/>
              </w:rPr>
            </w:pPr>
          </w:p>
        </w:tc>
        <w:tc>
          <w:tcPr>
            <w:tcW w:w="3006" w:type="dxa"/>
          </w:tcPr>
          <w:p w14:paraId="75CD4794" w14:textId="77777777" w:rsidR="00223415" w:rsidRPr="00A1420F" w:rsidRDefault="00223415" w:rsidP="0001547D">
            <w:pPr>
              <w:spacing w:line="480" w:lineRule="auto"/>
              <w:rPr>
                <w:rFonts w:ascii="Garamond" w:hAnsi="Garamond" w:cs="Arial"/>
                <w:sz w:val="24"/>
                <w:szCs w:val="24"/>
              </w:rPr>
            </w:pPr>
          </w:p>
        </w:tc>
      </w:tr>
      <w:tr w:rsidR="00223415" w:rsidRPr="00A1420F" w14:paraId="75CD4799" w14:textId="77777777">
        <w:tc>
          <w:tcPr>
            <w:tcW w:w="3005" w:type="dxa"/>
          </w:tcPr>
          <w:p w14:paraId="75CD4796" w14:textId="77777777" w:rsidR="00223415" w:rsidRPr="00A1420F" w:rsidRDefault="00223415" w:rsidP="0001547D">
            <w:pPr>
              <w:spacing w:line="480" w:lineRule="auto"/>
              <w:rPr>
                <w:rFonts w:ascii="Garamond" w:hAnsi="Garamond" w:cs="Arial"/>
                <w:sz w:val="24"/>
                <w:szCs w:val="24"/>
              </w:rPr>
            </w:pPr>
          </w:p>
        </w:tc>
        <w:tc>
          <w:tcPr>
            <w:tcW w:w="3005" w:type="dxa"/>
          </w:tcPr>
          <w:p w14:paraId="75CD4797" w14:textId="77777777" w:rsidR="00223415" w:rsidRPr="00A1420F" w:rsidRDefault="00223415" w:rsidP="0001547D">
            <w:pPr>
              <w:spacing w:line="480" w:lineRule="auto"/>
              <w:rPr>
                <w:rFonts w:ascii="Garamond" w:hAnsi="Garamond" w:cs="Arial"/>
                <w:sz w:val="24"/>
                <w:szCs w:val="24"/>
              </w:rPr>
            </w:pPr>
          </w:p>
        </w:tc>
        <w:tc>
          <w:tcPr>
            <w:tcW w:w="3006" w:type="dxa"/>
          </w:tcPr>
          <w:p w14:paraId="75CD4798" w14:textId="77777777" w:rsidR="00223415" w:rsidRPr="00A1420F" w:rsidRDefault="00223415" w:rsidP="0001547D">
            <w:pPr>
              <w:spacing w:line="480" w:lineRule="auto"/>
              <w:rPr>
                <w:rFonts w:ascii="Garamond" w:hAnsi="Garamond" w:cs="Arial"/>
                <w:sz w:val="24"/>
                <w:szCs w:val="24"/>
              </w:rPr>
            </w:pPr>
          </w:p>
        </w:tc>
      </w:tr>
      <w:tr w:rsidR="00223415" w:rsidRPr="00A1420F" w14:paraId="75CD479D" w14:textId="77777777">
        <w:tc>
          <w:tcPr>
            <w:tcW w:w="3005" w:type="dxa"/>
          </w:tcPr>
          <w:p w14:paraId="75CD479A" w14:textId="77777777" w:rsidR="00223415" w:rsidRPr="00A1420F" w:rsidRDefault="00223415" w:rsidP="0001547D">
            <w:pPr>
              <w:spacing w:line="480" w:lineRule="auto"/>
              <w:rPr>
                <w:rFonts w:ascii="Garamond" w:hAnsi="Garamond" w:cs="Arial"/>
                <w:sz w:val="24"/>
                <w:szCs w:val="24"/>
              </w:rPr>
            </w:pPr>
          </w:p>
        </w:tc>
        <w:tc>
          <w:tcPr>
            <w:tcW w:w="3005" w:type="dxa"/>
          </w:tcPr>
          <w:p w14:paraId="75CD479B" w14:textId="77777777" w:rsidR="00223415" w:rsidRPr="00A1420F" w:rsidRDefault="00223415" w:rsidP="0001547D">
            <w:pPr>
              <w:spacing w:line="480" w:lineRule="auto"/>
              <w:rPr>
                <w:rFonts w:ascii="Garamond" w:hAnsi="Garamond" w:cs="Arial"/>
                <w:sz w:val="24"/>
                <w:szCs w:val="24"/>
              </w:rPr>
            </w:pPr>
          </w:p>
        </w:tc>
        <w:tc>
          <w:tcPr>
            <w:tcW w:w="3006" w:type="dxa"/>
          </w:tcPr>
          <w:p w14:paraId="75CD479C" w14:textId="77777777" w:rsidR="00223415" w:rsidRPr="00A1420F" w:rsidRDefault="00223415" w:rsidP="0001547D">
            <w:pPr>
              <w:spacing w:line="480" w:lineRule="auto"/>
              <w:rPr>
                <w:rFonts w:ascii="Garamond" w:hAnsi="Garamond" w:cs="Arial"/>
                <w:sz w:val="24"/>
                <w:szCs w:val="24"/>
              </w:rPr>
            </w:pPr>
          </w:p>
        </w:tc>
      </w:tr>
      <w:tr w:rsidR="00223415" w:rsidRPr="00A1420F" w14:paraId="75CD47A1" w14:textId="77777777">
        <w:tc>
          <w:tcPr>
            <w:tcW w:w="3005" w:type="dxa"/>
          </w:tcPr>
          <w:p w14:paraId="75CD479E" w14:textId="77777777" w:rsidR="00223415" w:rsidRPr="00A1420F" w:rsidRDefault="00223415" w:rsidP="0001547D">
            <w:pPr>
              <w:spacing w:line="480" w:lineRule="auto"/>
              <w:rPr>
                <w:rFonts w:ascii="Garamond" w:hAnsi="Garamond" w:cs="Arial"/>
                <w:sz w:val="24"/>
                <w:szCs w:val="24"/>
              </w:rPr>
            </w:pPr>
          </w:p>
        </w:tc>
        <w:tc>
          <w:tcPr>
            <w:tcW w:w="3005" w:type="dxa"/>
          </w:tcPr>
          <w:p w14:paraId="75CD479F" w14:textId="77777777" w:rsidR="00223415" w:rsidRPr="00A1420F" w:rsidRDefault="00A231DB" w:rsidP="0001547D">
            <w:pPr>
              <w:spacing w:line="480" w:lineRule="auto"/>
              <w:rPr>
                <w:rFonts w:ascii="Garamond" w:hAnsi="Garamond" w:cs="Arial"/>
                <w:sz w:val="24"/>
                <w:szCs w:val="24"/>
              </w:rPr>
            </w:pPr>
            <w:r w:rsidRPr="00A1420F">
              <w:rPr>
                <w:rFonts w:ascii="Garamond" w:hAnsi="Garamond" w:cs="Arial"/>
                <w:sz w:val="24"/>
                <w:szCs w:val="24"/>
              </w:rPr>
              <w:t xml:space="preserve"> </w:t>
            </w:r>
          </w:p>
        </w:tc>
        <w:tc>
          <w:tcPr>
            <w:tcW w:w="3006" w:type="dxa"/>
          </w:tcPr>
          <w:p w14:paraId="75CD47A0" w14:textId="77777777" w:rsidR="00223415" w:rsidRPr="00A1420F" w:rsidRDefault="00223415" w:rsidP="0001547D">
            <w:pPr>
              <w:spacing w:line="480" w:lineRule="auto"/>
              <w:rPr>
                <w:rFonts w:ascii="Garamond" w:hAnsi="Garamond" w:cs="Arial"/>
                <w:sz w:val="24"/>
                <w:szCs w:val="24"/>
              </w:rPr>
            </w:pPr>
          </w:p>
        </w:tc>
      </w:tr>
    </w:tbl>
    <w:p w14:paraId="75CD47A2" w14:textId="77777777" w:rsidR="00223415" w:rsidRPr="00A1420F" w:rsidRDefault="00223415" w:rsidP="0001547D">
      <w:pPr>
        <w:spacing w:after="0" w:line="480" w:lineRule="auto"/>
        <w:rPr>
          <w:rFonts w:ascii="Garamond" w:hAnsi="Garamond" w:cs="Arial"/>
          <w:sz w:val="24"/>
          <w:szCs w:val="24"/>
        </w:rPr>
      </w:pPr>
    </w:p>
    <w:sectPr w:rsidR="00223415" w:rsidRPr="00A1420F">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AED32E" w14:textId="77777777" w:rsidR="00967C86" w:rsidRDefault="00967C86">
      <w:pPr>
        <w:spacing w:after="0" w:line="240" w:lineRule="auto"/>
      </w:pPr>
      <w:r>
        <w:separator/>
      </w:r>
    </w:p>
  </w:endnote>
  <w:endnote w:type="continuationSeparator" w:id="0">
    <w:p w14:paraId="63A14584" w14:textId="77777777" w:rsidR="00967C86" w:rsidRDefault="00967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15AF88B-D153-4BA9-9D9F-EC0D1A64FCB9}"/>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2" w:fontKey="{939B4423-8D2E-4241-967C-34BF6E1CFD78}"/>
  </w:font>
  <w:font w:name="Aptos">
    <w:charset w:val="00"/>
    <w:family w:val="swiss"/>
    <w:pitch w:val="variable"/>
    <w:sig w:usb0="20000287" w:usb1="00000003" w:usb2="00000000" w:usb3="00000000" w:csb0="0000019F" w:csb1="00000000"/>
    <w:embedRegular r:id="rId3" w:fontKey="{4F007DBB-BC84-4489-B4C3-34A3A40A40F7}"/>
    <w:embedBold r:id="rId4" w:fontKey="{805429F6-1407-4D13-A272-EEF6DBF814DF}"/>
    <w:embedItalic r:id="rId5" w:fontKey="{C0324DC8-355D-4228-BEF3-64A1E4EFD786}"/>
    <w:embedBoldItalic r:id="rId6" w:fontKey="{62E19012-7CCC-4EF8-83B4-E43C2AF62B9C}"/>
  </w:font>
  <w:font w:name="Play">
    <w:charset w:val="00"/>
    <w:family w:val="auto"/>
    <w:pitch w:val="default"/>
    <w:embedRegular r:id="rId7" w:fontKey="{654DE747-ABA5-4979-8D5B-981F95BDC6EC}"/>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8" w:fontKey="{5E835135-D959-4D7C-A53E-B9276EF98C0E}"/>
  </w:font>
  <w:font w:name="Garamond">
    <w:panose1 w:val="02020404030301010803"/>
    <w:charset w:val="00"/>
    <w:family w:val="roman"/>
    <w:pitch w:val="variable"/>
    <w:sig w:usb0="00000287" w:usb1="00000000" w:usb2="00000000" w:usb3="00000000" w:csb0="0000009F" w:csb1="00000000"/>
    <w:embedRegular r:id="rId9" w:fontKey="{F350988E-4854-4D04-8EAA-39CA0F5F1426}"/>
    <w:embedBold r:id="rId10" w:fontKey="{366814F3-5B69-43EC-B5A3-47C5672A482C}"/>
    <w:embedItalic r:id="rId11" w:fontKey="{4353E2F3-8618-4C35-B56E-61793FE73A03}"/>
    <w:embedBoldItalic r:id="rId12" w:fontKey="{4F4791CC-96A1-4C5F-B0DE-AAFE5EA6668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47A5" w14:textId="689B5975" w:rsidR="00223415" w:rsidRDefault="00A231DB">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5CD47A6" w14:textId="77777777" w:rsidR="00223415" w:rsidRDefault="0022341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7BCBC0" w14:textId="77777777" w:rsidR="00967C86" w:rsidRDefault="00967C86">
      <w:pPr>
        <w:spacing w:after="0" w:line="240" w:lineRule="auto"/>
      </w:pPr>
      <w:r>
        <w:separator/>
      </w:r>
    </w:p>
  </w:footnote>
  <w:footnote w:type="continuationSeparator" w:id="0">
    <w:p w14:paraId="0E121D60" w14:textId="77777777" w:rsidR="00967C86" w:rsidRDefault="00967C86">
      <w:pPr>
        <w:spacing w:after="0" w:line="240" w:lineRule="auto"/>
      </w:pPr>
      <w:r>
        <w:continuationSeparator/>
      </w:r>
    </w:p>
  </w:footnote>
  <w:footnote w:id="1">
    <w:p w14:paraId="75CD47A7" w14:textId="77777777" w:rsidR="00223415" w:rsidRPr="00A54E38" w:rsidRDefault="00A231DB">
      <w:pPr>
        <w:pBdr>
          <w:top w:val="nil"/>
          <w:left w:val="nil"/>
          <w:bottom w:val="nil"/>
          <w:right w:val="nil"/>
          <w:between w:val="nil"/>
        </w:pBdr>
        <w:spacing w:after="0" w:line="240" w:lineRule="auto"/>
        <w:rPr>
          <w:rFonts w:ascii="Garamond" w:hAnsi="Garamond"/>
          <w:color w:val="000000"/>
          <w:sz w:val="20"/>
          <w:szCs w:val="20"/>
        </w:rPr>
      </w:pPr>
      <w:r w:rsidRPr="00A54E38">
        <w:rPr>
          <w:rStyle w:val="FootnoteReference"/>
          <w:rFonts w:ascii="Garamond" w:hAnsi="Garamond"/>
        </w:rPr>
        <w:footnoteRef/>
      </w:r>
      <w:r w:rsidRPr="00A54E38">
        <w:rPr>
          <w:rFonts w:ascii="Garamond" w:hAnsi="Garamond"/>
          <w:color w:val="000000"/>
          <w:sz w:val="20"/>
          <w:szCs w:val="20"/>
        </w:rPr>
        <w:t xml:space="preserve"> The question set can be adapted to suit staff and class interests and needs.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D47A3" w14:textId="77777777" w:rsidR="00223415" w:rsidRDefault="00223415">
    <w:pPr>
      <w:pBdr>
        <w:top w:val="nil"/>
        <w:left w:val="nil"/>
        <w:bottom w:val="nil"/>
        <w:right w:val="nil"/>
        <w:between w:val="nil"/>
      </w:pBdr>
      <w:tabs>
        <w:tab w:val="center" w:pos="4513"/>
        <w:tab w:val="right" w:pos="9026"/>
      </w:tabs>
      <w:spacing w:after="0" w:line="240" w:lineRule="auto"/>
      <w:jc w:val="right"/>
      <w:rPr>
        <w:color w:val="000000"/>
      </w:rPr>
    </w:pPr>
  </w:p>
  <w:p w14:paraId="75CD47A4" w14:textId="77777777" w:rsidR="00223415" w:rsidRDefault="00223415">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325EA8"/>
    <w:multiLevelType w:val="multilevel"/>
    <w:tmpl w:val="1BD6283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70357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415"/>
    <w:rsid w:val="0001547D"/>
    <w:rsid w:val="000E7F5C"/>
    <w:rsid w:val="00191793"/>
    <w:rsid w:val="00223415"/>
    <w:rsid w:val="00365B35"/>
    <w:rsid w:val="00675156"/>
    <w:rsid w:val="006F1AEB"/>
    <w:rsid w:val="007E70CF"/>
    <w:rsid w:val="00824BC2"/>
    <w:rsid w:val="00831432"/>
    <w:rsid w:val="00967C86"/>
    <w:rsid w:val="009A759F"/>
    <w:rsid w:val="00A1420F"/>
    <w:rsid w:val="00A231DB"/>
    <w:rsid w:val="00A54E38"/>
    <w:rsid w:val="00A974BA"/>
    <w:rsid w:val="00DA6E77"/>
    <w:rsid w:val="00EF7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4743"/>
  <w15:docId w15:val="{DCC47F5A-4988-4F4F-8E87-5A607DB71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E16B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B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B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E16B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B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B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B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B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B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B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B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B0F"/>
    <w:rPr>
      <w:rFonts w:eastAsiaTheme="majorEastAsia" w:cstheme="majorBidi"/>
      <w:color w:val="272727" w:themeColor="text1" w:themeTint="D8"/>
    </w:rPr>
  </w:style>
  <w:style w:type="character" w:customStyle="1" w:styleId="TitleChar">
    <w:name w:val="Title Char"/>
    <w:basedOn w:val="DefaultParagraphFont"/>
    <w:link w:val="Title"/>
    <w:uiPriority w:val="10"/>
    <w:rsid w:val="00E16B0F"/>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E16B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B0F"/>
    <w:pPr>
      <w:spacing w:before="160"/>
      <w:jc w:val="center"/>
    </w:pPr>
    <w:rPr>
      <w:i/>
      <w:iCs/>
      <w:color w:val="404040" w:themeColor="text1" w:themeTint="BF"/>
    </w:rPr>
  </w:style>
  <w:style w:type="character" w:customStyle="1" w:styleId="QuoteChar">
    <w:name w:val="Quote Char"/>
    <w:basedOn w:val="DefaultParagraphFont"/>
    <w:link w:val="Quote"/>
    <w:uiPriority w:val="29"/>
    <w:rsid w:val="00E16B0F"/>
    <w:rPr>
      <w:i/>
      <w:iCs/>
      <w:color w:val="404040" w:themeColor="text1" w:themeTint="BF"/>
    </w:rPr>
  </w:style>
  <w:style w:type="paragraph" w:styleId="ListParagraph">
    <w:name w:val="List Paragraph"/>
    <w:basedOn w:val="Normal"/>
    <w:uiPriority w:val="34"/>
    <w:qFormat/>
    <w:rsid w:val="00E16B0F"/>
    <w:pPr>
      <w:ind w:left="720"/>
      <w:contextualSpacing/>
    </w:pPr>
  </w:style>
  <w:style w:type="character" w:styleId="IntenseEmphasis">
    <w:name w:val="Intense Emphasis"/>
    <w:basedOn w:val="DefaultParagraphFont"/>
    <w:uiPriority w:val="21"/>
    <w:qFormat/>
    <w:rsid w:val="00E16B0F"/>
    <w:rPr>
      <w:i/>
      <w:iCs/>
      <w:color w:val="0F4761" w:themeColor="accent1" w:themeShade="BF"/>
    </w:rPr>
  </w:style>
  <w:style w:type="paragraph" w:styleId="IntenseQuote">
    <w:name w:val="Intense Quote"/>
    <w:basedOn w:val="Normal"/>
    <w:next w:val="Normal"/>
    <w:link w:val="IntenseQuoteChar"/>
    <w:uiPriority w:val="30"/>
    <w:qFormat/>
    <w:rsid w:val="00E16B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B0F"/>
    <w:rPr>
      <w:i/>
      <w:iCs/>
      <w:color w:val="0F4761" w:themeColor="accent1" w:themeShade="BF"/>
    </w:rPr>
  </w:style>
  <w:style w:type="character" w:styleId="IntenseReference">
    <w:name w:val="Intense Reference"/>
    <w:basedOn w:val="DefaultParagraphFont"/>
    <w:uiPriority w:val="32"/>
    <w:qFormat/>
    <w:rsid w:val="00E16B0F"/>
    <w:rPr>
      <w:b/>
      <w:bCs/>
      <w:smallCaps/>
      <w:color w:val="0F4761" w:themeColor="accent1" w:themeShade="BF"/>
      <w:spacing w:val="5"/>
    </w:rPr>
  </w:style>
  <w:style w:type="paragraph" w:styleId="EndnoteText">
    <w:name w:val="endnote text"/>
    <w:basedOn w:val="Normal"/>
    <w:link w:val="EndnoteTextChar"/>
    <w:uiPriority w:val="99"/>
    <w:semiHidden/>
    <w:unhideWhenUsed/>
    <w:rsid w:val="00E16B0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16B0F"/>
    <w:rPr>
      <w:sz w:val="20"/>
      <w:szCs w:val="20"/>
    </w:rPr>
  </w:style>
  <w:style w:type="character" w:styleId="EndnoteReference">
    <w:name w:val="endnote reference"/>
    <w:basedOn w:val="DefaultParagraphFont"/>
    <w:uiPriority w:val="99"/>
    <w:semiHidden/>
    <w:unhideWhenUsed/>
    <w:rsid w:val="00E16B0F"/>
    <w:rPr>
      <w:vertAlign w:val="superscript"/>
    </w:rPr>
  </w:style>
  <w:style w:type="paragraph" w:styleId="FootnoteText">
    <w:name w:val="footnote text"/>
    <w:basedOn w:val="Normal"/>
    <w:link w:val="FootnoteTextChar"/>
    <w:uiPriority w:val="99"/>
    <w:semiHidden/>
    <w:unhideWhenUsed/>
    <w:rsid w:val="00E16B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B0F"/>
    <w:rPr>
      <w:sz w:val="20"/>
      <w:szCs w:val="20"/>
    </w:rPr>
  </w:style>
  <w:style w:type="character" w:styleId="FootnoteReference">
    <w:name w:val="footnote reference"/>
    <w:basedOn w:val="DefaultParagraphFont"/>
    <w:uiPriority w:val="99"/>
    <w:semiHidden/>
    <w:unhideWhenUsed/>
    <w:rsid w:val="00E16B0F"/>
    <w:rPr>
      <w:vertAlign w:val="superscript"/>
    </w:rPr>
  </w:style>
  <w:style w:type="table" w:styleId="TableGrid">
    <w:name w:val="Table Grid"/>
    <w:basedOn w:val="TableNormal"/>
    <w:uiPriority w:val="39"/>
    <w:rsid w:val="00A72D84"/>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74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7413"/>
    <w:rPr>
      <w:sz w:val="22"/>
      <w:szCs w:val="22"/>
    </w:rPr>
  </w:style>
  <w:style w:type="paragraph" w:styleId="Footer">
    <w:name w:val="footer"/>
    <w:basedOn w:val="Normal"/>
    <w:link w:val="FooterChar"/>
    <w:uiPriority w:val="99"/>
    <w:unhideWhenUsed/>
    <w:rsid w:val="003874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7413"/>
    <w:rPr>
      <w:sz w:val="22"/>
      <w:szCs w:val="22"/>
    </w:rPr>
  </w:style>
  <w:style w:type="paragraph" w:styleId="Subtitle">
    <w:name w:val="Subtitle"/>
    <w:basedOn w:val="Normal"/>
    <w:next w:val="Normal"/>
    <w:link w:val="SubtitleChar"/>
    <w:uiPriority w:val="11"/>
    <w:qFormat/>
    <w:rPr>
      <w:color w:val="595959"/>
      <w:sz w:val="28"/>
      <w:szCs w:val="2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CLPOr+uKeFPAlPZ4E8kOqT+fWA==">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766</Words>
  <Characters>4009</Characters>
  <Application>Microsoft Office Word</Application>
  <DocSecurity>0</DocSecurity>
  <Lines>138</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Ralph-Morrow, Liz</dc:creator>
  <cp:lastModifiedBy>Ralph-Morrow, Liz</cp:lastModifiedBy>
  <cp:revision>4</cp:revision>
  <cp:lastPrinted>2025-10-07T11:08:00Z</cp:lastPrinted>
  <dcterms:created xsi:type="dcterms:W3CDTF">2025-10-07T10:30:00Z</dcterms:created>
  <dcterms:modified xsi:type="dcterms:W3CDTF">2025-10-07T11:08:00Z</dcterms:modified>
</cp:coreProperties>
</file>