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AA23" w14:textId="3D14F5EC" w:rsidR="00ED31F1" w:rsidRPr="00A52DAE" w:rsidRDefault="00ED31F1" w:rsidP="00ED31F1">
      <w:pPr>
        <w:spacing w:line="240" w:lineRule="auto"/>
        <w:rPr>
          <w:i/>
          <w:iCs/>
          <w:lang w:val="en-US"/>
        </w:rPr>
      </w:pPr>
      <w:r w:rsidRPr="00A52DAE">
        <w:rPr>
          <w:b/>
          <w:bCs/>
          <w:lang w:val="en-US"/>
        </w:rPr>
        <w:t>Supplementary File 1</w:t>
      </w:r>
      <w:r w:rsidR="00A52DAE" w:rsidRPr="00A52DAE">
        <w:rPr>
          <w:b/>
          <w:bCs/>
          <w:lang w:val="en-US"/>
        </w:rPr>
        <w:t>.</w:t>
      </w:r>
      <w:r w:rsidRPr="00A52DAE">
        <w:rPr>
          <w:b/>
          <w:bCs/>
          <w:lang w:val="en-US"/>
        </w:rPr>
        <w:t xml:space="preserve"> </w:t>
      </w:r>
      <w:r w:rsidRPr="00A52DAE">
        <w:rPr>
          <w:i/>
          <w:iCs/>
          <w:lang w:val="en-US"/>
        </w:rPr>
        <w:t>Dataset and Variable Triangulation Overview: Reason for Ambulance Attendance composite variable calculation</w:t>
      </w:r>
    </w:p>
    <w:p w14:paraId="1E58C50D" w14:textId="77777777" w:rsidR="00ED31F1" w:rsidRPr="00A52DAE" w:rsidRDefault="00ED31F1" w:rsidP="00ED31F1">
      <w:pPr>
        <w:spacing w:line="240" w:lineRule="auto"/>
        <w:rPr>
          <w:b/>
          <w:bCs/>
          <w:lang w:val="en-US"/>
        </w:rPr>
      </w:pPr>
    </w:p>
    <w:tbl>
      <w:tblPr>
        <w:tblStyle w:val="TableGrid"/>
        <w:tblW w:w="5316" w:type="pct"/>
        <w:tblLook w:val="04A0" w:firstRow="1" w:lastRow="0" w:firstColumn="1" w:lastColumn="0" w:noHBand="0" w:noVBand="1"/>
      </w:tblPr>
      <w:tblGrid>
        <w:gridCol w:w="1053"/>
        <w:gridCol w:w="934"/>
        <w:gridCol w:w="1602"/>
        <w:gridCol w:w="2035"/>
        <w:gridCol w:w="1347"/>
        <w:gridCol w:w="1646"/>
        <w:gridCol w:w="6215"/>
      </w:tblGrid>
      <w:tr w:rsidR="00ED31F1" w:rsidRPr="00A52DAE" w14:paraId="12ABCA38" w14:textId="77777777" w:rsidTr="00B23EAE">
        <w:tc>
          <w:tcPr>
            <w:tcW w:w="355" w:type="pct"/>
            <w:vMerge w:val="restart"/>
          </w:tcPr>
          <w:p w14:paraId="4E8C5060" w14:textId="77777777" w:rsidR="00ED31F1" w:rsidRPr="00A52DAE" w:rsidRDefault="00ED31F1" w:rsidP="00ED31F1">
            <w:pPr>
              <w:spacing w:line="240" w:lineRule="auto"/>
              <w:rPr>
                <w:b/>
                <w:bCs/>
                <w:lang w:val="en-US"/>
              </w:rPr>
            </w:pPr>
            <w:r w:rsidRPr="00A52DAE">
              <w:rPr>
                <w:b/>
                <w:bCs/>
                <w:lang w:val="en-US"/>
              </w:rPr>
              <w:t>Dataset</w:t>
            </w:r>
          </w:p>
        </w:tc>
        <w:tc>
          <w:tcPr>
            <w:tcW w:w="315" w:type="pct"/>
            <w:vMerge w:val="restart"/>
          </w:tcPr>
          <w:p w14:paraId="77F445BE" w14:textId="77777777" w:rsidR="00ED31F1" w:rsidRPr="00A52DAE" w:rsidRDefault="00ED31F1" w:rsidP="00ED31F1">
            <w:pPr>
              <w:spacing w:line="240" w:lineRule="auto"/>
              <w:rPr>
                <w:b/>
                <w:bCs/>
                <w:lang w:val="en-US"/>
              </w:rPr>
            </w:pPr>
            <w:r w:rsidRPr="00A52DAE">
              <w:rPr>
                <w:b/>
                <w:bCs/>
                <w:lang w:val="en-US"/>
              </w:rPr>
              <w:t>Time Period</w:t>
            </w:r>
          </w:p>
        </w:tc>
        <w:tc>
          <w:tcPr>
            <w:tcW w:w="540" w:type="pct"/>
            <w:vMerge w:val="restart"/>
          </w:tcPr>
          <w:p w14:paraId="7124862D" w14:textId="77777777" w:rsidR="00ED31F1" w:rsidRPr="00A52DAE" w:rsidRDefault="00ED31F1" w:rsidP="00ED31F1">
            <w:pPr>
              <w:spacing w:line="240" w:lineRule="auto"/>
              <w:rPr>
                <w:b/>
                <w:bCs/>
                <w:lang w:val="en-US"/>
              </w:rPr>
            </w:pPr>
            <w:r w:rsidRPr="00A52DAE">
              <w:rPr>
                <w:b/>
                <w:bCs/>
                <w:lang w:val="en-US"/>
              </w:rPr>
              <w:t>Paramedic Assessment of Reason for Transport</w:t>
            </w:r>
          </w:p>
        </w:tc>
        <w:tc>
          <w:tcPr>
            <w:tcW w:w="1140" w:type="pct"/>
            <w:gridSpan w:val="2"/>
          </w:tcPr>
          <w:p w14:paraId="213C6BCE" w14:textId="77777777" w:rsidR="00ED31F1" w:rsidRPr="00A52DAE" w:rsidRDefault="00ED31F1" w:rsidP="00ED31F1">
            <w:pPr>
              <w:spacing w:line="240" w:lineRule="auto"/>
              <w:rPr>
                <w:b/>
                <w:bCs/>
                <w:lang w:val="en-US"/>
              </w:rPr>
            </w:pPr>
            <w:r w:rsidRPr="00A52DAE">
              <w:rPr>
                <w:b/>
                <w:bCs/>
                <w:lang w:val="en-US"/>
              </w:rPr>
              <w:t>Secondary Data Options: Reason for Transport</w:t>
            </w:r>
          </w:p>
        </w:tc>
        <w:tc>
          <w:tcPr>
            <w:tcW w:w="555" w:type="pct"/>
            <w:vMerge w:val="restart"/>
          </w:tcPr>
          <w:p w14:paraId="26007044" w14:textId="77777777" w:rsidR="00ED31F1" w:rsidRPr="00A52DAE" w:rsidRDefault="00ED31F1" w:rsidP="00ED31F1">
            <w:pPr>
              <w:spacing w:line="240" w:lineRule="auto"/>
              <w:rPr>
                <w:b/>
                <w:bCs/>
                <w:lang w:val="en-US"/>
              </w:rPr>
            </w:pPr>
            <w:r w:rsidRPr="00A52DAE">
              <w:rPr>
                <w:b/>
                <w:bCs/>
                <w:lang w:val="en-US"/>
              </w:rPr>
              <w:t>Action if Paramedic Assessment and Secondary Data Options Missing</w:t>
            </w:r>
          </w:p>
        </w:tc>
        <w:tc>
          <w:tcPr>
            <w:tcW w:w="2096" w:type="pct"/>
            <w:vMerge w:val="restart"/>
          </w:tcPr>
          <w:p w14:paraId="79DF9D8B" w14:textId="77777777" w:rsidR="00ED31F1" w:rsidRPr="00A52DAE" w:rsidRDefault="00ED31F1" w:rsidP="00ED31F1">
            <w:pPr>
              <w:spacing w:line="240" w:lineRule="auto"/>
              <w:rPr>
                <w:b/>
                <w:bCs/>
                <w:lang w:val="en-US"/>
              </w:rPr>
            </w:pPr>
            <w:r w:rsidRPr="00A52DAE">
              <w:rPr>
                <w:b/>
                <w:bCs/>
                <w:lang w:val="en-US"/>
              </w:rPr>
              <w:t>Thematic Grouping of Assessment Variable: Process of Data Triangulation: Dataset specific</w:t>
            </w:r>
          </w:p>
        </w:tc>
      </w:tr>
      <w:tr w:rsidR="00ED31F1" w:rsidRPr="00A52DAE" w14:paraId="7C274339" w14:textId="77777777" w:rsidTr="00B23EAE">
        <w:tc>
          <w:tcPr>
            <w:tcW w:w="355" w:type="pct"/>
            <w:vMerge/>
          </w:tcPr>
          <w:p w14:paraId="63798F66" w14:textId="77777777" w:rsidR="00ED31F1" w:rsidRPr="00A52DAE" w:rsidRDefault="00ED31F1" w:rsidP="00ED31F1">
            <w:pPr>
              <w:spacing w:line="240" w:lineRule="auto"/>
              <w:rPr>
                <w:b/>
                <w:bCs/>
                <w:lang w:val="en-US"/>
              </w:rPr>
            </w:pPr>
          </w:p>
        </w:tc>
        <w:tc>
          <w:tcPr>
            <w:tcW w:w="315" w:type="pct"/>
            <w:vMerge/>
          </w:tcPr>
          <w:p w14:paraId="497F19B7" w14:textId="77777777" w:rsidR="00ED31F1" w:rsidRPr="00A52DAE" w:rsidRDefault="00ED31F1" w:rsidP="00ED31F1">
            <w:pPr>
              <w:spacing w:line="240" w:lineRule="auto"/>
              <w:rPr>
                <w:b/>
                <w:bCs/>
                <w:lang w:val="en-US"/>
              </w:rPr>
            </w:pPr>
          </w:p>
        </w:tc>
        <w:tc>
          <w:tcPr>
            <w:tcW w:w="540" w:type="pct"/>
            <w:vMerge/>
          </w:tcPr>
          <w:p w14:paraId="2C0A5D45" w14:textId="77777777" w:rsidR="00ED31F1" w:rsidRPr="00A52DAE" w:rsidRDefault="00ED31F1" w:rsidP="00ED31F1">
            <w:pPr>
              <w:spacing w:line="240" w:lineRule="auto"/>
              <w:rPr>
                <w:b/>
                <w:bCs/>
                <w:lang w:val="en-US"/>
              </w:rPr>
            </w:pPr>
          </w:p>
        </w:tc>
        <w:tc>
          <w:tcPr>
            <w:tcW w:w="686" w:type="pct"/>
          </w:tcPr>
          <w:p w14:paraId="24A8E71A" w14:textId="77777777" w:rsidR="00ED31F1" w:rsidRPr="00A52DAE" w:rsidRDefault="00ED31F1" w:rsidP="00ED31F1">
            <w:pPr>
              <w:spacing w:line="240" w:lineRule="auto"/>
              <w:rPr>
                <w:b/>
                <w:bCs/>
                <w:lang w:val="en-US"/>
              </w:rPr>
            </w:pPr>
            <w:r w:rsidRPr="00A52DAE">
              <w:rPr>
                <w:b/>
                <w:bCs/>
                <w:lang w:val="en-US"/>
              </w:rPr>
              <w:t>Variable with Pre-Existing Categories</w:t>
            </w:r>
          </w:p>
        </w:tc>
        <w:tc>
          <w:tcPr>
            <w:tcW w:w="454" w:type="pct"/>
          </w:tcPr>
          <w:p w14:paraId="7EB68B69" w14:textId="77777777" w:rsidR="00ED31F1" w:rsidRPr="00A52DAE" w:rsidRDefault="00ED31F1" w:rsidP="00ED31F1">
            <w:pPr>
              <w:spacing w:line="240" w:lineRule="auto"/>
              <w:rPr>
                <w:b/>
                <w:bCs/>
                <w:lang w:val="en-US"/>
              </w:rPr>
            </w:pPr>
            <w:r w:rsidRPr="00A52DAE">
              <w:rPr>
                <w:b/>
                <w:bCs/>
                <w:lang w:val="en-US"/>
              </w:rPr>
              <w:t>Patient Complaint Variable</w:t>
            </w:r>
          </w:p>
        </w:tc>
        <w:tc>
          <w:tcPr>
            <w:tcW w:w="555" w:type="pct"/>
            <w:vMerge/>
          </w:tcPr>
          <w:p w14:paraId="3C0F3979" w14:textId="77777777" w:rsidR="00ED31F1" w:rsidRPr="00A52DAE" w:rsidRDefault="00ED31F1" w:rsidP="00ED31F1">
            <w:pPr>
              <w:spacing w:line="240" w:lineRule="auto"/>
              <w:rPr>
                <w:b/>
                <w:bCs/>
                <w:lang w:val="en-US"/>
              </w:rPr>
            </w:pPr>
          </w:p>
        </w:tc>
        <w:tc>
          <w:tcPr>
            <w:tcW w:w="2096" w:type="pct"/>
            <w:vMerge/>
          </w:tcPr>
          <w:p w14:paraId="2F1CBA63" w14:textId="77777777" w:rsidR="00ED31F1" w:rsidRPr="00A52DAE" w:rsidRDefault="00ED31F1" w:rsidP="00ED31F1">
            <w:pPr>
              <w:spacing w:line="240" w:lineRule="auto"/>
              <w:rPr>
                <w:b/>
                <w:bCs/>
                <w:lang w:val="en-US"/>
              </w:rPr>
            </w:pPr>
          </w:p>
        </w:tc>
      </w:tr>
      <w:tr w:rsidR="00ED31F1" w:rsidRPr="00A52DAE" w14:paraId="1D15A038" w14:textId="77777777" w:rsidTr="00B23EAE">
        <w:tc>
          <w:tcPr>
            <w:tcW w:w="355" w:type="pct"/>
          </w:tcPr>
          <w:p w14:paraId="094AEB0E" w14:textId="77777777" w:rsidR="00ED31F1" w:rsidRPr="00A52DAE" w:rsidRDefault="00ED31F1" w:rsidP="00ED31F1">
            <w:pPr>
              <w:spacing w:line="240" w:lineRule="auto"/>
              <w:rPr>
                <w:lang w:val="en-US"/>
              </w:rPr>
            </w:pPr>
            <w:r w:rsidRPr="00A52DAE">
              <w:rPr>
                <w:lang w:val="en-US"/>
              </w:rPr>
              <w:t>eARF</w:t>
            </w:r>
          </w:p>
        </w:tc>
        <w:tc>
          <w:tcPr>
            <w:tcW w:w="315" w:type="pct"/>
          </w:tcPr>
          <w:p w14:paraId="1A28299E" w14:textId="77777777" w:rsidR="00ED31F1" w:rsidRPr="00A52DAE" w:rsidRDefault="00ED31F1" w:rsidP="00ED31F1">
            <w:pPr>
              <w:spacing w:line="240" w:lineRule="auto"/>
              <w:rPr>
                <w:lang w:val="en-US"/>
              </w:rPr>
            </w:pPr>
            <w:r w:rsidRPr="00A52DAE">
              <w:rPr>
                <w:lang w:val="en-US"/>
              </w:rPr>
              <w:t>1 Jan 2008-31 Dec 2017</w:t>
            </w:r>
          </w:p>
        </w:tc>
        <w:tc>
          <w:tcPr>
            <w:tcW w:w="540" w:type="pct"/>
          </w:tcPr>
          <w:p w14:paraId="11D1485A" w14:textId="77777777" w:rsidR="00ED31F1" w:rsidRPr="00A52DAE" w:rsidRDefault="00ED31F1" w:rsidP="00ED31F1">
            <w:pPr>
              <w:spacing w:line="240" w:lineRule="auto"/>
              <w:rPr>
                <w:vertAlign w:val="superscript"/>
                <w:lang w:val="en-US"/>
              </w:rPr>
            </w:pPr>
            <w:r w:rsidRPr="00A52DAE">
              <w:rPr>
                <w:lang w:val="en-US"/>
              </w:rPr>
              <w:t>Final Assessment</w:t>
            </w:r>
            <w:r w:rsidRPr="00A52DAE">
              <w:rPr>
                <w:vertAlign w:val="superscript"/>
                <w:lang w:val="en-US"/>
              </w:rPr>
              <w:t>a</w:t>
            </w:r>
          </w:p>
        </w:tc>
        <w:tc>
          <w:tcPr>
            <w:tcW w:w="686" w:type="pct"/>
          </w:tcPr>
          <w:p w14:paraId="24D14FC8" w14:textId="77777777" w:rsidR="00ED31F1" w:rsidRPr="00A52DAE" w:rsidRDefault="00ED31F1" w:rsidP="00ED31F1">
            <w:pPr>
              <w:spacing w:line="240" w:lineRule="auto"/>
              <w:rPr>
                <w:lang w:val="en-US"/>
              </w:rPr>
            </w:pPr>
            <w:r w:rsidRPr="00A52DAE">
              <w:rPr>
                <w:lang w:val="en-US"/>
              </w:rPr>
              <w:t>Case Nature – contains 28 pre-specified response categories including injury categories.</w:t>
            </w:r>
          </w:p>
        </w:tc>
        <w:tc>
          <w:tcPr>
            <w:tcW w:w="454" w:type="pct"/>
          </w:tcPr>
          <w:p w14:paraId="0CEE7025" w14:textId="77777777" w:rsidR="00ED31F1" w:rsidRPr="00A52DAE" w:rsidRDefault="00ED31F1" w:rsidP="00ED31F1">
            <w:pPr>
              <w:spacing w:line="240" w:lineRule="auto"/>
              <w:rPr>
                <w:vertAlign w:val="superscript"/>
                <w:lang w:val="en-US"/>
              </w:rPr>
            </w:pPr>
            <w:r w:rsidRPr="00A52DAE">
              <w:rPr>
                <w:lang w:val="en-US"/>
              </w:rPr>
              <w:t>Patient Complaint</w:t>
            </w:r>
            <w:r w:rsidRPr="00A52DAE">
              <w:rPr>
                <w:vertAlign w:val="superscript"/>
                <w:lang w:val="en-US"/>
              </w:rPr>
              <w:t>b</w:t>
            </w:r>
          </w:p>
        </w:tc>
        <w:tc>
          <w:tcPr>
            <w:tcW w:w="555" w:type="pct"/>
          </w:tcPr>
          <w:p w14:paraId="3250EFAB" w14:textId="77777777" w:rsidR="00ED31F1" w:rsidRPr="00A52DAE" w:rsidRDefault="00ED31F1" w:rsidP="00ED31F1">
            <w:pPr>
              <w:spacing w:line="240" w:lineRule="auto"/>
              <w:rPr>
                <w:lang w:val="en-US"/>
              </w:rPr>
            </w:pPr>
            <w:r w:rsidRPr="00A52DAE">
              <w:rPr>
                <w:lang w:val="en-US"/>
              </w:rPr>
              <w:t>Use MPDS variable</w:t>
            </w:r>
            <w:r w:rsidRPr="00A52DAE">
              <w:rPr>
                <w:vertAlign w:val="superscript"/>
                <w:lang w:val="en-US"/>
              </w:rPr>
              <w:t>c</w:t>
            </w:r>
            <w:r w:rsidRPr="00A52DAE">
              <w:rPr>
                <w:lang w:val="en-US"/>
              </w:rPr>
              <w:t xml:space="preserve"> </w:t>
            </w:r>
          </w:p>
        </w:tc>
        <w:tc>
          <w:tcPr>
            <w:tcW w:w="2096" w:type="pct"/>
          </w:tcPr>
          <w:p w14:paraId="66073DBF" w14:textId="77777777" w:rsidR="00ED31F1" w:rsidRPr="00A52DAE" w:rsidRDefault="00ED31F1" w:rsidP="00ED31F1">
            <w:pPr>
              <w:spacing w:line="240" w:lineRule="auto"/>
              <w:rPr>
                <w:lang w:val="en-US"/>
              </w:rPr>
            </w:pPr>
            <w:r w:rsidRPr="00A52DAE">
              <w:rPr>
                <w:lang w:val="en-US"/>
              </w:rPr>
              <w:t>If ‘Final Assessment’ missing or unknown:</w:t>
            </w:r>
          </w:p>
          <w:p w14:paraId="3ED8C54B" w14:textId="77777777" w:rsidR="00ED31F1" w:rsidRPr="00A52DAE" w:rsidRDefault="00ED31F1" w:rsidP="00ED31F1">
            <w:pPr>
              <w:spacing w:line="240" w:lineRule="auto"/>
              <w:rPr>
                <w:lang w:val="en-US"/>
              </w:rPr>
            </w:pPr>
            <w:r w:rsidRPr="00A52DAE">
              <w:rPr>
                <w:lang w:val="en-US"/>
              </w:rPr>
              <w:t>Review ‘</w:t>
            </w:r>
            <w:r w:rsidRPr="00A52DAE">
              <w:rPr>
                <w:b/>
                <w:bCs/>
                <w:lang w:val="en-US"/>
              </w:rPr>
              <w:t>Case Nature’</w:t>
            </w:r>
            <w:r w:rsidRPr="00A52DAE">
              <w:rPr>
                <w:lang w:val="en-US"/>
              </w:rPr>
              <w:t>&gt; If no Case Nature information review ‘</w:t>
            </w:r>
            <w:r w:rsidRPr="00A52DAE">
              <w:rPr>
                <w:b/>
                <w:bCs/>
                <w:lang w:val="en-US"/>
              </w:rPr>
              <w:t>Patient Complaint’</w:t>
            </w:r>
            <w:r w:rsidRPr="00A52DAE">
              <w:rPr>
                <w:lang w:val="en-US"/>
              </w:rPr>
              <w:t>&gt;If no useful information in Patient Complaint use ‘</w:t>
            </w:r>
            <w:r w:rsidRPr="00A52DAE">
              <w:rPr>
                <w:b/>
                <w:bCs/>
                <w:lang w:val="en-US"/>
              </w:rPr>
              <w:t xml:space="preserve">MPDS’ </w:t>
            </w:r>
            <w:r w:rsidRPr="00A52DAE">
              <w:rPr>
                <w:lang w:val="en-US"/>
              </w:rPr>
              <w:t>variable.</w:t>
            </w:r>
          </w:p>
        </w:tc>
      </w:tr>
      <w:tr w:rsidR="00ED31F1" w:rsidRPr="00A52DAE" w14:paraId="3B15E9B4" w14:textId="77777777" w:rsidTr="00B23EAE">
        <w:tc>
          <w:tcPr>
            <w:tcW w:w="355" w:type="pct"/>
          </w:tcPr>
          <w:p w14:paraId="61B0533E" w14:textId="77777777" w:rsidR="00ED31F1" w:rsidRPr="00A52DAE" w:rsidRDefault="00ED31F1" w:rsidP="00ED31F1">
            <w:pPr>
              <w:spacing w:line="240" w:lineRule="auto"/>
              <w:rPr>
                <w:lang w:val="en-US"/>
              </w:rPr>
            </w:pPr>
            <w:r w:rsidRPr="00A52DAE">
              <w:rPr>
                <w:lang w:val="en-US"/>
              </w:rPr>
              <w:t>dARF</w:t>
            </w:r>
          </w:p>
        </w:tc>
        <w:tc>
          <w:tcPr>
            <w:tcW w:w="315" w:type="pct"/>
          </w:tcPr>
          <w:p w14:paraId="447655A1" w14:textId="77777777" w:rsidR="00ED31F1" w:rsidRPr="00A52DAE" w:rsidRDefault="00ED31F1" w:rsidP="00ED31F1">
            <w:pPr>
              <w:spacing w:line="240" w:lineRule="auto"/>
              <w:rPr>
                <w:lang w:val="en-US"/>
              </w:rPr>
            </w:pPr>
            <w:r w:rsidRPr="00A52DAE">
              <w:rPr>
                <w:lang w:val="en-US"/>
              </w:rPr>
              <w:t>1 Jan 2018-31 Dec 2019</w:t>
            </w:r>
          </w:p>
        </w:tc>
        <w:tc>
          <w:tcPr>
            <w:tcW w:w="540" w:type="pct"/>
          </w:tcPr>
          <w:p w14:paraId="0ABFCEBE" w14:textId="77777777" w:rsidR="00ED31F1" w:rsidRPr="00A52DAE" w:rsidRDefault="00ED31F1" w:rsidP="00ED31F1">
            <w:pPr>
              <w:spacing w:line="240" w:lineRule="auto"/>
              <w:rPr>
                <w:vertAlign w:val="superscript"/>
                <w:lang w:val="en-US"/>
              </w:rPr>
            </w:pPr>
            <w:r w:rsidRPr="00A52DAE">
              <w:rPr>
                <w:lang w:val="en-US"/>
              </w:rPr>
              <w:t>Primary Diagnosis</w:t>
            </w:r>
            <w:r w:rsidRPr="00A52DAE">
              <w:rPr>
                <w:vertAlign w:val="superscript"/>
                <w:lang w:val="en-US"/>
              </w:rPr>
              <w:t>a</w:t>
            </w:r>
          </w:p>
        </w:tc>
        <w:tc>
          <w:tcPr>
            <w:tcW w:w="686" w:type="pct"/>
          </w:tcPr>
          <w:p w14:paraId="7B6B0CE9" w14:textId="77777777" w:rsidR="00ED31F1" w:rsidRPr="00A52DAE" w:rsidRDefault="00ED31F1" w:rsidP="00ED31F1">
            <w:pPr>
              <w:spacing w:line="240" w:lineRule="auto"/>
              <w:rPr>
                <w:lang w:val="en-US"/>
              </w:rPr>
            </w:pPr>
            <w:r w:rsidRPr="00A52DAE">
              <w:rPr>
                <w:lang w:val="en-US"/>
              </w:rPr>
              <w:t>Injury Category – contains 15 pre-specified response categories.</w:t>
            </w:r>
          </w:p>
        </w:tc>
        <w:tc>
          <w:tcPr>
            <w:tcW w:w="454" w:type="pct"/>
          </w:tcPr>
          <w:p w14:paraId="54DB4832" w14:textId="77777777" w:rsidR="00ED31F1" w:rsidRPr="00A52DAE" w:rsidRDefault="00ED31F1" w:rsidP="00ED31F1">
            <w:pPr>
              <w:spacing w:line="240" w:lineRule="auto"/>
              <w:rPr>
                <w:vertAlign w:val="superscript"/>
                <w:lang w:val="en-US"/>
              </w:rPr>
            </w:pPr>
            <w:r w:rsidRPr="00A52DAE">
              <w:rPr>
                <w:lang w:val="en-US"/>
              </w:rPr>
              <w:t>Primary Complaint</w:t>
            </w:r>
            <w:r w:rsidRPr="00A52DAE">
              <w:rPr>
                <w:vertAlign w:val="superscript"/>
                <w:lang w:val="en-US"/>
              </w:rPr>
              <w:t>b</w:t>
            </w:r>
          </w:p>
        </w:tc>
        <w:tc>
          <w:tcPr>
            <w:tcW w:w="555" w:type="pct"/>
          </w:tcPr>
          <w:p w14:paraId="7B6D823F" w14:textId="77777777" w:rsidR="00ED31F1" w:rsidRPr="00A52DAE" w:rsidRDefault="00ED31F1" w:rsidP="00ED31F1">
            <w:pPr>
              <w:spacing w:line="240" w:lineRule="auto"/>
              <w:rPr>
                <w:vertAlign w:val="superscript"/>
                <w:lang w:val="en-US"/>
              </w:rPr>
            </w:pPr>
            <w:r w:rsidRPr="00A52DAE">
              <w:rPr>
                <w:lang w:val="en-US"/>
              </w:rPr>
              <w:t>Use MPDS variable</w:t>
            </w:r>
            <w:r w:rsidRPr="00A52DAE">
              <w:rPr>
                <w:vertAlign w:val="superscript"/>
                <w:lang w:val="en-US"/>
              </w:rPr>
              <w:t>c</w:t>
            </w:r>
          </w:p>
        </w:tc>
        <w:tc>
          <w:tcPr>
            <w:tcW w:w="2096" w:type="pct"/>
          </w:tcPr>
          <w:p w14:paraId="332AB428" w14:textId="77777777" w:rsidR="00ED31F1" w:rsidRPr="00A52DAE" w:rsidRDefault="00ED31F1" w:rsidP="00ED31F1">
            <w:pPr>
              <w:spacing w:line="240" w:lineRule="auto"/>
              <w:rPr>
                <w:lang w:val="en-US"/>
              </w:rPr>
            </w:pPr>
            <w:r w:rsidRPr="00A52DAE">
              <w:rPr>
                <w:lang w:val="en-US"/>
              </w:rPr>
              <w:t>If ‘Primary Diagnosis’ missing or unknown:</w:t>
            </w:r>
          </w:p>
          <w:p w14:paraId="084E3362" w14:textId="77777777" w:rsidR="00ED31F1" w:rsidRPr="00A52DAE" w:rsidRDefault="00ED31F1" w:rsidP="00ED31F1">
            <w:pPr>
              <w:spacing w:line="240" w:lineRule="auto"/>
              <w:rPr>
                <w:lang w:val="en-US"/>
              </w:rPr>
            </w:pPr>
            <w:r w:rsidRPr="00A52DAE">
              <w:rPr>
                <w:lang w:val="en-US"/>
              </w:rPr>
              <w:t>Review ‘</w:t>
            </w:r>
            <w:r w:rsidRPr="00A52DAE">
              <w:rPr>
                <w:b/>
                <w:bCs/>
                <w:lang w:val="en-US"/>
              </w:rPr>
              <w:t>Injury Category’</w:t>
            </w:r>
            <w:r w:rsidRPr="00A52DAE">
              <w:rPr>
                <w:lang w:val="en-US"/>
              </w:rPr>
              <w:t xml:space="preserve"> (if entry into this variable ≥1 category coded as injury)&gt;If no Injury Category look in ‘</w:t>
            </w:r>
            <w:r w:rsidRPr="00A52DAE">
              <w:rPr>
                <w:b/>
                <w:bCs/>
                <w:lang w:val="en-US"/>
              </w:rPr>
              <w:t>Primary Complaint’</w:t>
            </w:r>
            <w:r w:rsidRPr="00A52DAE">
              <w:rPr>
                <w:lang w:val="en-US"/>
              </w:rPr>
              <w:t>&gt;If no Primary Complaint information &gt;Look at ‘</w:t>
            </w:r>
            <w:r w:rsidRPr="00A52DAE">
              <w:rPr>
                <w:b/>
                <w:bCs/>
                <w:lang w:val="en-US"/>
              </w:rPr>
              <w:t xml:space="preserve">MPDS’ </w:t>
            </w:r>
            <w:r w:rsidRPr="00A52DAE">
              <w:rPr>
                <w:lang w:val="en-US"/>
              </w:rPr>
              <w:t xml:space="preserve">variable. </w:t>
            </w:r>
          </w:p>
        </w:tc>
      </w:tr>
    </w:tbl>
    <w:p w14:paraId="52B37395" w14:textId="5F5F1A52" w:rsidR="00ED31F1" w:rsidRPr="00A52DAE" w:rsidRDefault="00ED31F1" w:rsidP="00ED31F1">
      <w:pPr>
        <w:spacing w:line="240" w:lineRule="auto"/>
        <w:rPr>
          <w:lang w:val="en-US"/>
        </w:rPr>
      </w:pPr>
      <w:r w:rsidRPr="00A52DAE">
        <w:rPr>
          <w:b/>
          <w:bCs/>
          <w:lang w:val="en-US"/>
        </w:rPr>
        <w:t xml:space="preserve">Footnotes: </w:t>
      </w:r>
      <w:r w:rsidRPr="00A52DAE">
        <w:rPr>
          <w:lang w:val="en-US"/>
        </w:rPr>
        <w:t xml:space="preserve">A composite reason for ambulance attendance was created to </w:t>
      </w:r>
      <w:r w:rsidR="00A52DAE" w:rsidRPr="00A52DAE">
        <w:rPr>
          <w:lang w:val="en-US"/>
        </w:rPr>
        <w:t>utilize</w:t>
      </w:r>
      <w:r w:rsidRPr="00A52DAE">
        <w:rPr>
          <w:lang w:val="en-US"/>
        </w:rPr>
        <w:t xml:space="preserve"> consistent coding across final assessment, primary </w:t>
      </w:r>
      <w:r w:rsidR="00A52DAE" w:rsidRPr="00A52DAE">
        <w:rPr>
          <w:lang w:val="en-US"/>
        </w:rPr>
        <w:t>diagnosis,</w:t>
      </w:r>
      <w:r w:rsidRPr="00A52DAE">
        <w:rPr>
          <w:lang w:val="en-US"/>
        </w:rPr>
        <w:t xml:space="preserve"> and Medical Priority Dispatch System codes. This composite reason is called ‘Attendance Reason</w:t>
      </w:r>
      <w:r w:rsidR="00A52DAE" w:rsidRPr="00A52DAE">
        <w:rPr>
          <w:lang w:val="en-US"/>
        </w:rPr>
        <w:t>.’</w:t>
      </w:r>
      <w:r w:rsidRPr="00A52DAE">
        <w:rPr>
          <w:lang w:val="en-US"/>
        </w:rPr>
        <w:t xml:space="preserve"> The final categories arrived at from this triangulation process includes a mixture of symptoms, </w:t>
      </w:r>
      <w:r w:rsidR="00A52DAE" w:rsidRPr="00A52DAE">
        <w:rPr>
          <w:lang w:val="en-US"/>
        </w:rPr>
        <w:t>diseases,</w:t>
      </w:r>
      <w:r w:rsidRPr="00A52DAE">
        <w:rPr>
          <w:lang w:val="en-US"/>
        </w:rPr>
        <w:t xml:space="preserve"> and conditions and some of the final categories </w:t>
      </w:r>
      <w:r w:rsidR="00A52DAE" w:rsidRPr="00A52DAE">
        <w:rPr>
          <w:lang w:val="en-US"/>
        </w:rPr>
        <w:t>utilized</w:t>
      </w:r>
      <w:r w:rsidRPr="00A52DAE">
        <w:rPr>
          <w:lang w:val="en-US"/>
        </w:rPr>
        <w:t xml:space="preserve"> might be attributable to a specific but unspecified underlying disease, condition, medication or due to environmental exposure e.g. faint/dizziness. </w:t>
      </w:r>
    </w:p>
    <w:p w14:paraId="49660920" w14:textId="40D67C78" w:rsidR="00ED31F1" w:rsidRPr="00A52DAE" w:rsidRDefault="00ED31F1" w:rsidP="00ED31F1">
      <w:pPr>
        <w:spacing w:line="240" w:lineRule="auto"/>
        <w:rPr>
          <w:lang w:val="en-US"/>
        </w:rPr>
      </w:pPr>
      <w:r w:rsidRPr="00A52DAE">
        <w:rPr>
          <w:vertAlign w:val="superscript"/>
          <w:lang w:val="en-US"/>
        </w:rPr>
        <w:t>a</w:t>
      </w:r>
      <w:r w:rsidRPr="00A52DAE">
        <w:rPr>
          <w:lang w:val="en-US"/>
        </w:rPr>
        <w:t xml:space="preserve"> First layer of triangulation was to code FA and PD to categories of ‘Attendance Reason</w:t>
      </w:r>
      <w:r w:rsidR="00A52DAE" w:rsidRPr="00A52DAE">
        <w:rPr>
          <w:lang w:val="en-US"/>
        </w:rPr>
        <w:t>.’</w:t>
      </w:r>
      <w:r w:rsidRPr="00A52DAE">
        <w:rPr>
          <w:lang w:val="en-US"/>
        </w:rPr>
        <w:t xml:space="preserve"> Case nature and injury categories use pre-existing variables and these were triangulated to ‘Attendance Reason</w:t>
      </w:r>
      <w:r w:rsidR="00A52DAE" w:rsidRPr="00A52DAE">
        <w:rPr>
          <w:lang w:val="en-US"/>
        </w:rPr>
        <w:t xml:space="preserve">.’ </w:t>
      </w:r>
      <w:r w:rsidRPr="00A52DAE">
        <w:rPr>
          <w:vertAlign w:val="superscript"/>
          <w:lang w:val="en-US"/>
        </w:rPr>
        <w:t>b</w:t>
      </w:r>
      <w:r w:rsidRPr="00A52DAE">
        <w:rPr>
          <w:lang w:val="en-US"/>
        </w:rPr>
        <w:t xml:space="preserve"> Second layer of triangulation explored patient-described complaint variables when other information was missing and coded to ‘Attendance Reason</w:t>
      </w:r>
      <w:r w:rsidR="00A52DAE" w:rsidRPr="00A52DAE">
        <w:rPr>
          <w:lang w:val="en-US"/>
        </w:rPr>
        <w:t>.’</w:t>
      </w:r>
      <w:r w:rsidRPr="00A52DAE">
        <w:rPr>
          <w:lang w:val="en-US"/>
        </w:rPr>
        <w:t xml:space="preserve"> Final Assessment outlines what the paramedic believes is the patient’s main problem at the time the patient is discharged from his/her care. </w:t>
      </w:r>
      <w:r w:rsidRPr="00A52DAE">
        <w:rPr>
          <w:color w:val="000000" w:themeColor="text1"/>
          <w:lang w:val="en-US"/>
        </w:rPr>
        <w:t xml:space="preserve">Primary (Paramedic) Diagnosis </w:t>
      </w:r>
      <w:r w:rsidRPr="00A52DAE">
        <w:rPr>
          <w:lang w:val="en-US"/>
        </w:rPr>
        <w:t xml:space="preserve">as coded by paramedics based on the information presented to them by the patient and their clinical checks but this does not constitute the final medical diagnosis. </w:t>
      </w:r>
      <w:r w:rsidRPr="00A52DAE">
        <w:rPr>
          <w:vertAlign w:val="superscript"/>
          <w:lang w:val="en-US"/>
        </w:rPr>
        <w:t>c</w:t>
      </w:r>
      <w:r w:rsidRPr="00A52DAE">
        <w:rPr>
          <w:lang w:val="en-US"/>
        </w:rPr>
        <w:t xml:space="preserve"> The final layer of triangulation </w:t>
      </w:r>
      <w:r w:rsidR="00A52DAE" w:rsidRPr="00A52DAE">
        <w:rPr>
          <w:lang w:val="en-US"/>
        </w:rPr>
        <w:t>utilized</w:t>
      </w:r>
      <w:r w:rsidRPr="00A52DAE">
        <w:rPr>
          <w:lang w:val="en-US"/>
        </w:rPr>
        <w:t xml:space="preserve"> MPDS codes when no other information could be extracted from the records using the other variables. The MPDS variable uses information entered by the ambulance call taker at the time of emergency call and may not reflect the reason for attendance and the need for medical assistance witnessed or determined at the scene.</w:t>
      </w:r>
    </w:p>
    <w:p w14:paraId="6C250AFC" w14:textId="77777777" w:rsidR="00ED31F1" w:rsidRPr="00A52DAE" w:rsidRDefault="00ED31F1" w:rsidP="00ED31F1">
      <w:pPr>
        <w:spacing w:line="240" w:lineRule="auto"/>
        <w:rPr>
          <w:b/>
          <w:bCs/>
          <w:lang w:val="en-US"/>
        </w:rPr>
        <w:sectPr w:rsidR="00ED31F1" w:rsidRPr="00A52DAE" w:rsidSect="00ED31F1">
          <w:pgSz w:w="16840" w:h="11901" w:orient="landscape" w:code="9"/>
          <w:pgMar w:top="1440" w:right="1440" w:bottom="1440" w:left="1440" w:header="709" w:footer="709" w:gutter="0"/>
          <w:cols w:space="708"/>
          <w:docGrid w:linePitch="360"/>
        </w:sectPr>
      </w:pPr>
    </w:p>
    <w:p w14:paraId="6423636D" w14:textId="5A157461" w:rsidR="00ED31F1" w:rsidRPr="00A52DAE" w:rsidRDefault="00ED31F1" w:rsidP="00ED31F1">
      <w:pPr>
        <w:spacing w:line="240" w:lineRule="auto"/>
        <w:rPr>
          <w:i/>
          <w:iCs/>
          <w:lang w:val="en-US"/>
        </w:rPr>
      </w:pPr>
      <w:r w:rsidRPr="00A52DAE">
        <w:rPr>
          <w:b/>
          <w:bCs/>
          <w:lang w:val="en-US"/>
        </w:rPr>
        <w:lastRenderedPageBreak/>
        <w:t>Supplementary File 2</w:t>
      </w:r>
      <w:r w:rsidR="00A52DAE" w:rsidRPr="00A52DAE">
        <w:rPr>
          <w:b/>
          <w:bCs/>
          <w:lang w:val="en-US"/>
        </w:rPr>
        <w:t>.</w:t>
      </w:r>
      <w:r w:rsidRPr="00A52DAE">
        <w:rPr>
          <w:b/>
          <w:bCs/>
          <w:lang w:val="en-US"/>
        </w:rPr>
        <w:t xml:space="preserve"> </w:t>
      </w:r>
      <w:r w:rsidRPr="00A52DAE">
        <w:rPr>
          <w:i/>
          <w:iCs/>
          <w:lang w:val="en-US"/>
        </w:rPr>
        <w:t xml:space="preserve">Incidence rate ratio of ambulance attendance (heatwave vs non-heatwave) for age groups by sex and rurality (Queensland; 2010-19) </w:t>
      </w:r>
    </w:p>
    <w:tbl>
      <w:tblPr>
        <w:tblStyle w:val="TableGrid"/>
        <w:tblW w:w="9943" w:type="dxa"/>
        <w:tblLook w:val="04A0" w:firstRow="1" w:lastRow="0" w:firstColumn="1" w:lastColumn="0" w:noHBand="0" w:noVBand="1"/>
      </w:tblPr>
      <w:tblGrid>
        <w:gridCol w:w="963"/>
        <w:gridCol w:w="1321"/>
        <w:gridCol w:w="1523"/>
        <w:gridCol w:w="1537"/>
        <w:gridCol w:w="1537"/>
        <w:gridCol w:w="1531"/>
        <w:gridCol w:w="1531"/>
      </w:tblGrid>
      <w:tr w:rsidR="00ED31F1" w:rsidRPr="00A52DAE" w14:paraId="69B08C02" w14:textId="77777777" w:rsidTr="00A52DAE">
        <w:trPr>
          <w:trHeight w:val="436"/>
        </w:trPr>
        <w:tc>
          <w:tcPr>
            <w:tcW w:w="963" w:type="dxa"/>
          </w:tcPr>
          <w:p w14:paraId="3CAA2C6E" w14:textId="77777777" w:rsidR="00ED31F1" w:rsidRPr="00A52DAE" w:rsidRDefault="00ED31F1" w:rsidP="00ED31F1">
            <w:pPr>
              <w:spacing w:line="240" w:lineRule="auto"/>
              <w:rPr>
                <w:color w:val="000000"/>
                <w:lang w:val="en-US"/>
              </w:rPr>
            </w:pPr>
          </w:p>
        </w:tc>
        <w:tc>
          <w:tcPr>
            <w:tcW w:w="1321" w:type="dxa"/>
          </w:tcPr>
          <w:p w14:paraId="67775E03" w14:textId="77777777" w:rsidR="00ED31F1" w:rsidRPr="00A52DAE" w:rsidRDefault="00ED31F1" w:rsidP="00ED31F1">
            <w:pPr>
              <w:spacing w:line="240" w:lineRule="auto"/>
              <w:rPr>
                <w:color w:val="000000"/>
                <w:lang w:val="en-US"/>
              </w:rPr>
            </w:pPr>
          </w:p>
        </w:tc>
        <w:tc>
          <w:tcPr>
            <w:tcW w:w="7659" w:type="dxa"/>
            <w:gridSpan w:val="5"/>
          </w:tcPr>
          <w:p w14:paraId="695E8210" w14:textId="77777777" w:rsidR="00ED31F1" w:rsidRPr="00A52DAE" w:rsidRDefault="00ED31F1" w:rsidP="00ED31F1">
            <w:pPr>
              <w:spacing w:line="240" w:lineRule="auto"/>
              <w:rPr>
                <w:b/>
                <w:bCs/>
                <w:color w:val="000000" w:themeColor="text1"/>
                <w:vertAlign w:val="superscript"/>
                <w:lang w:val="en-US"/>
              </w:rPr>
            </w:pPr>
            <w:r w:rsidRPr="00A52DAE">
              <w:rPr>
                <w:b/>
                <w:bCs/>
                <w:color w:val="000000" w:themeColor="text1"/>
                <w:lang w:val="en-US"/>
              </w:rPr>
              <w:t>IRR [Unadjusted 95% Confidence Interval]</w:t>
            </w:r>
            <w:r w:rsidRPr="00A52DAE">
              <w:rPr>
                <w:b/>
                <w:bCs/>
                <w:color w:val="000000" w:themeColor="text1"/>
                <w:vertAlign w:val="superscript"/>
                <w:lang w:val="en-US"/>
              </w:rPr>
              <w:t>a</w:t>
            </w:r>
          </w:p>
        </w:tc>
      </w:tr>
      <w:tr w:rsidR="00ED31F1" w:rsidRPr="00A52DAE" w14:paraId="0FE984F7" w14:textId="77777777" w:rsidTr="00A52DAE">
        <w:trPr>
          <w:trHeight w:val="436"/>
        </w:trPr>
        <w:tc>
          <w:tcPr>
            <w:tcW w:w="963" w:type="dxa"/>
          </w:tcPr>
          <w:p w14:paraId="34F80DA8" w14:textId="77777777" w:rsidR="00ED31F1" w:rsidRPr="00A52DAE" w:rsidRDefault="00ED31F1" w:rsidP="00ED31F1">
            <w:pPr>
              <w:spacing w:line="240" w:lineRule="auto"/>
              <w:rPr>
                <w:color w:val="000000"/>
                <w:lang w:val="en-US"/>
              </w:rPr>
            </w:pPr>
          </w:p>
        </w:tc>
        <w:tc>
          <w:tcPr>
            <w:tcW w:w="1321" w:type="dxa"/>
          </w:tcPr>
          <w:p w14:paraId="2B30B336" w14:textId="77777777" w:rsidR="00ED31F1" w:rsidRPr="00A52DAE" w:rsidRDefault="00ED31F1" w:rsidP="00ED31F1">
            <w:pPr>
              <w:spacing w:line="240" w:lineRule="auto"/>
              <w:rPr>
                <w:color w:val="000000"/>
                <w:lang w:val="en-US"/>
              </w:rPr>
            </w:pPr>
          </w:p>
        </w:tc>
        <w:tc>
          <w:tcPr>
            <w:tcW w:w="1523" w:type="dxa"/>
            <w:vAlign w:val="center"/>
          </w:tcPr>
          <w:p w14:paraId="0657D58B"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Major Cities</w:t>
            </w:r>
          </w:p>
        </w:tc>
        <w:tc>
          <w:tcPr>
            <w:tcW w:w="1537" w:type="dxa"/>
            <w:vAlign w:val="center"/>
          </w:tcPr>
          <w:p w14:paraId="72A7EE70"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Inner Regional</w:t>
            </w:r>
          </w:p>
        </w:tc>
        <w:tc>
          <w:tcPr>
            <w:tcW w:w="1537" w:type="dxa"/>
            <w:vAlign w:val="center"/>
          </w:tcPr>
          <w:p w14:paraId="2F7340B0"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Outer Regional</w:t>
            </w:r>
          </w:p>
        </w:tc>
        <w:tc>
          <w:tcPr>
            <w:tcW w:w="1531" w:type="dxa"/>
            <w:vAlign w:val="center"/>
          </w:tcPr>
          <w:p w14:paraId="73857F78"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Remote</w:t>
            </w:r>
          </w:p>
        </w:tc>
        <w:tc>
          <w:tcPr>
            <w:tcW w:w="1531" w:type="dxa"/>
            <w:vAlign w:val="center"/>
          </w:tcPr>
          <w:p w14:paraId="63780F22"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Very Remote</w:t>
            </w:r>
          </w:p>
        </w:tc>
      </w:tr>
      <w:tr w:rsidR="00ED31F1" w:rsidRPr="00A52DAE" w14:paraId="541A5A85" w14:textId="77777777" w:rsidTr="00A52DAE">
        <w:trPr>
          <w:trHeight w:val="436"/>
        </w:trPr>
        <w:tc>
          <w:tcPr>
            <w:tcW w:w="963" w:type="dxa"/>
            <w:vAlign w:val="center"/>
          </w:tcPr>
          <w:p w14:paraId="0C9EA3A4" w14:textId="77777777" w:rsidR="00ED31F1" w:rsidRPr="00A52DAE" w:rsidRDefault="00ED31F1" w:rsidP="00ED31F1">
            <w:pPr>
              <w:spacing w:line="240" w:lineRule="auto"/>
              <w:rPr>
                <w:b/>
                <w:bCs/>
                <w:color w:val="000000"/>
                <w:lang w:val="en-US"/>
              </w:rPr>
            </w:pPr>
            <w:r w:rsidRPr="00A52DAE">
              <w:rPr>
                <w:b/>
                <w:bCs/>
                <w:color w:val="000000"/>
                <w:lang w:val="en-US"/>
              </w:rPr>
              <w:t>Female</w:t>
            </w:r>
          </w:p>
        </w:tc>
        <w:tc>
          <w:tcPr>
            <w:tcW w:w="1321" w:type="dxa"/>
            <w:vAlign w:val="center"/>
          </w:tcPr>
          <w:p w14:paraId="3CF88EFD" w14:textId="77777777" w:rsidR="00ED31F1" w:rsidRPr="00A52DAE" w:rsidRDefault="00ED31F1" w:rsidP="00ED31F1">
            <w:pPr>
              <w:spacing w:line="240" w:lineRule="auto"/>
              <w:rPr>
                <w:lang w:val="en-US"/>
              </w:rPr>
            </w:pPr>
            <w:r w:rsidRPr="00A52DAE">
              <w:rPr>
                <w:color w:val="000000"/>
                <w:lang w:val="en-US"/>
              </w:rPr>
              <w:t>0-14 Years</w:t>
            </w:r>
          </w:p>
        </w:tc>
        <w:tc>
          <w:tcPr>
            <w:tcW w:w="1523" w:type="dxa"/>
            <w:vAlign w:val="center"/>
          </w:tcPr>
          <w:p w14:paraId="26925388"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1.05 [1.04, 1.07]</w:t>
            </w:r>
          </w:p>
        </w:tc>
        <w:tc>
          <w:tcPr>
            <w:tcW w:w="1537" w:type="dxa"/>
            <w:vAlign w:val="center"/>
          </w:tcPr>
          <w:p w14:paraId="569B5728" w14:textId="77777777" w:rsidR="00ED31F1" w:rsidRPr="00A52DAE" w:rsidRDefault="00ED31F1" w:rsidP="00ED31F1">
            <w:pPr>
              <w:spacing w:line="240" w:lineRule="auto"/>
              <w:rPr>
                <w:color w:val="000000" w:themeColor="text1"/>
                <w:lang w:val="en-US"/>
              </w:rPr>
            </w:pPr>
            <w:r w:rsidRPr="00A52DAE">
              <w:rPr>
                <w:color w:val="000000" w:themeColor="text1"/>
                <w:lang w:val="en-US"/>
              </w:rPr>
              <w:t>1.01 [0.98, 1.04]</w:t>
            </w:r>
          </w:p>
        </w:tc>
        <w:tc>
          <w:tcPr>
            <w:tcW w:w="1537" w:type="dxa"/>
            <w:vAlign w:val="center"/>
          </w:tcPr>
          <w:p w14:paraId="206B6FB3" w14:textId="77777777" w:rsidR="00ED31F1" w:rsidRPr="00A52DAE" w:rsidRDefault="00ED31F1" w:rsidP="00ED31F1">
            <w:pPr>
              <w:spacing w:line="240" w:lineRule="auto"/>
              <w:rPr>
                <w:color w:val="000000"/>
                <w:lang w:val="en-US"/>
              </w:rPr>
            </w:pPr>
            <w:r w:rsidRPr="00A52DAE">
              <w:rPr>
                <w:color w:val="000000"/>
                <w:lang w:val="en-US"/>
              </w:rPr>
              <w:t>1.01 [0.97, 1.04]</w:t>
            </w:r>
          </w:p>
        </w:tc>
        <w:tc>
          <w:tcPr>
            <w:tcW w:w="1531" w:type="dxa"/>
            <w:vAlign w:val="center"/>
          </w:tcPr>
          <w:p w14:paraId="54A8FB85" w14:textId="77777777" w:rsidR="00ED31F1" w:rsidRPr="00A52DAE" w:rsidRDefault="00ED31F1" w:rsidP="00ED31F1">
            <w:pPr>
              <w:spacing w:line="240" w:lineRule="auto"/>
              <w:rPr>
                <w:b/>
                <w:bCs/>
                <w:color w:val="000000"/>
                <w:lang w:val="en-US"/>
              </w:rPr>
            </w:pPr>
            <w:r w:rsidRPr="00A52DAE">
              <w:rPr>
                <w:b/>
                <w:bCs/>
                <w:color w:val="000000"/>
                <w:lang w:val="en-US"/>
              </w:rPr>
              <w:t>0.90 [0.83, 0.98]</w:t>
            </w:r>
          </w:p>
        </w:tc>
        <w:tc>
          <w:tcPr>
            <w:tcW w:w="1531" w:type="dxa"/>
            <w:vAlign w:val="center"/>
          </w:tcPr>
          <w:p w14:paraId="71C600D2" w14:textId="77777777" w:rsidR="00ED31F1" w:rsidRPr="00A52DAE" w:rsidRDefault="00ED31F1" w:rsidP="00ED31F1">
            <w:pPr>
              <w:spacing w:line="240" w:lineRule="auto"/>
              <w:rPr>
                <w:color w:val="000000"/>
                <w:lang w:val="en-US"/>
              </w:rPr>
            </w:pPr>
            <w:r w:rsidRPr="00A52DAE">
              <w:rPr>
                <w:color w:val="000000"/>
                <w:lang w:val="en-US"/>
              </w:rPr>
              <w:t>1.00 [0.9, 1.12]</w:t>
            </w:r>
          </w:p>
        </w:tc>
      </w:tr>
      <w:tr w:rsidR="00ED31F1" w:rsidRPr="00A52DAE" w14:paraId="0EB530B3" w14:textId="77777777" w:rsidTr="00A52DAE">
        <w:trPr>
          <w:trHeight w:val="436"/>
        </w:trPr>
        <w:tc>
          <w:tcPr>
            <w:tcW w:w="963" w:type="dxa"/>
            <w:vAlign w:val="center"/>
          </w:tcPr>
          <w:p w14:paraId="120F7F41" w14:textId="77777777" w:rsidR="00ED31F1" w:rsidRPr="00A52DAE" w:rsidRDefault="00ED31F1" w:rsidP="00ED31F1">
            <w:pPr>
              <w:spacing w:line="240" w:lineRule="auto"/>
              <w:rPr>
                <w:color w:val="000000"/>
                <w:lang w:val="en-US"/>
              </w:rPr>
            </w:pPr>
          </w:p>
        </w:tc>
        <w:tc>
          <w:tcPr>
            <w:tcW w:w="1321" w:type="dxa"/>
            <w:vAlign w:val="center"/>
          </w:tcPr>
          <w:p w14:paraId="77919968" w14:textId="77777777" w:rsidR="00ED31F1" w:rsidRPr="00A52DAE" w:rsidRDefault="00ED31F1" w:rsidP="00ED31F1">
            <w:pPr>
              <w:spacing w:line="240" w:lineRule="auto"/>
              <w:rPr>
                <w:lang w:val="en-US"/>
              </w:rPr>
            </w:pPr>
            <w:r w:rsidRPr="00A52DAE">
              <w:rPr>
                <w:color w:val="000000"/>
                <w:lang w:val="en-US"/>
              </w:rPr>
              <w:t>15-24 Years</w:t>
            </w:r>
          </w:p>
        </w:tc>
        <w:tc>
          <w:tcPr>
            <w:tcW w:w="1523" w:type="dxa"/>
            <w:vAlign w:val="center"/>
          </w:tcPr>
          <w:p w14:paraId="27B71ED9"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1.08 [1.06, 1.09]</w:t>
            </w:r>
          </w:p>
        </w:tc>
        <w:tc>
          <w:tcPr>
            <w:tcW w:w="1537" w:type="dxa"/>
            <w:vAlign w:val="center"/>
          </w:tcPr>
          <w:p w14:paraId="37272C3F"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1.06 [1.04, 1.09]</w:t>
            </w:r>
          </w:p>
        </w:tc>
        <w:tc>
          <w:tcPr>
            <w:tcW w:w="1537" w:type="dxa"/>
            <w:vAlign w:val="center"/>
          </w:tcPr>
          <w:p w14:paraId="74D93650" w14:textId="77777777" w:rsidR="00ED31F1" w:rsidRPr="00A52DAE" w:rsidRDefault="00ED31F1" w:rsidP="00ED31F1">
            <w:pPr>
              <w:spacing w:line="240" w:lineRule="auto"/>
              <w:rPr>
                <w:color w:val="000000"/>
                <w:lang w:val="en-US"/>
              </w:rPr>
            </w:pPr>
            <w:r w:rsidRPr="00A52DAE">
              <w:rPr>
                <w:color w:val="000000"/>
                <w:lang w:val="en-US"/>
              </w:rPr>
              <w:t>1.02 [1.00, 1.05]</w:t>
            </w:r>
          </w:p>
        </w:tc>
        <w:tc>
          <w:tcPr>
            <w:tcW w:w="1531" w:type="dxa"/>
            <w:vAlign w:val="center"/>
          </w:tcPr>
          <w:p w14:paraId="4C059B90" w14:textId="77777777" w:rsidR="00ED31F1" w:rsidRPr="00A52DAE" w:rsidRDefault="00ED31F1" w:rsidP="00ED31F1">
            <w:pPr>
              <w:spacing w:line="240" w:lineRule="auto"/>
              <w:rPr>
                <w:color w:val="000000"/>
                <w:lang w:val="en-US"/>
              </w:rPr>
            </w:pPr>
            <w:r w:rsidRPr="00A52DAE">
              <w:rPr>
                <w:color w:val="000000"/>
                <w:lang w:val="en-US"/>
              </w:rPr>
              <w:t>1.01 [0.94, 1.07]</w:t>
            </w:r>
          </w:p>
        </w:tc>
        <w:tc>
          <w:tcPr>
            <w:tcW w:w="1531" w:type="dxa"/>
            <w:vAlign w:val="center"/>
          </w:tcPr>
          <w:p w14:paraId="0E2DD0F0" w14:textId="77777777" w:rsidR="00ED31F1" w:rsidRPr="00A52DAE" w:rsidRDefault="00ED31F1" w:rsidP="00ED31F1">
            <w:pPr>
              <w:spacing w:line="240" w:lineRule="auto"/>
              <w:rPr>
                <w:b/>
                <w:bCs/>
                <w:color w:val="000000"/>
                <w:lang w:val="en-US"/>
              </w:rPr>
            </w:pPr>
            <w:r w:rsidRPr="00A52DAE">
              <w:rPr>
                <w:b/>
                <w:bCs/>
                <w:color w:val="000000"/>
                <w:lang w:val="en-US"/>
              </w:rPr>
              <w:t>1.18 [1.09, 1.28]</w:t>
            </w:r>
          </w:p>
        </w:tc>
      </w:tr>
      <w:tr w:rsidR="00ED31F1" w:rsidRPr="00A52DAE" w14:paraId="70FE6D77" w14:textId="77777777" w:rsidTr="00A52DAE">
        <w:trPr>
          <w:trHeight w:val="436"/>
        </w:trPr>
        <w:tc>
          <w:tcPr>
            <w:tcW w:w="963" w:type="dxa"/>
            <w:vAlign w:val="center"/>
          </w:tcPr>
          <w:p w14:paraId="581A0EA1" w14:textId="77777777" w:rsidR="00ED31F1" w:rsidRPr="00A52DAE" w:rsidRDefault="00ED31F1" w:rsidP="00ED31F1">
            <w:pPr>
              <w:spacing w:line="240" w:lineRule="auto"/>
              <w:rPr>
                <w:color w:val="000000"/>
                <w:lang w:val="en-US"/>
              </w:rPr>
            </w:pPr>
          </w:p>
        </w:tc>
        <w:tc>
          <w:tcPr>
            <w:tcW w:w="1321" w:type="dxa"/>
            <w:vAlign w:val="center"/>
          </w:tcPr>
          <w:p w14:paraId="7AB01AE4" w14:textId="77777777" w:rsidR="00ED31F1" w:rsidRPr="00A52DAE" w:rsidRDefault="00ED31F1" w:rsidP="00ED31F1">
            <w:pPr>
              <w:spacing w:line="240" w:lineRule="auto"/>
              <w:rPr>
                <w:lang w:val="en-US"/>
              </w:rPr>
            </w:pPr>
            <w:r w:rsidRPr="00A52DAE">
              <w:rPr>
                <w:color w:val="000000"/>
                <w:lang w:val="en-US"/>
              </w:rPr>
              <w:t>25-34 Years</w:t>
            </w:r>
          </w:p>
        </w:tc>
        <w:tc>
          <w:tcPr>
            <w:tcW w:w="1523" w:type="dxa"/>
            <w:vAlign w:val="center"/>
          </w:tcPr>
          <w:p w14:paraId="510485F4"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1.12 [1.10, 1.13]</w:t>
            </w:r>
          </w:p>
        </w:tc>
        <w:tc>
          <w:tcPr>
            <w:tcW w:w="1537" w:type="dxa"/>
            <w:vAlign w:val="center"/>
          </w:tcPr>
          <w:p w14:paraId="3593B57D"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1.06 [1.03, 1.09]</w:t>
            </w:r>
          </w:p>
        </w:tc>
        <w:tc>
          <w:tcPr>
            <w:tcW w:w="1537" w:type="dxa"/>
            <w:vAlign w:val="center"/>
          </w:tcPr>
          <w:p w14:paraId="7EA639B3" w14:textId="77777777" w:rsidR="00ED31F1" w:rsidRPr="00A52DAE" w:rsidRDefault="00ED31F1" w:rsidP="00ED31F1">
            <w:pPr>
              <w:spacing w:line="240" w:lineRule="auto"/>
              <w:rPr>
                <w:b/>
                <w:bCs/>
                <w:color w:val="000000"/>
                <w:lang w:val="en-US"/>
              </w:rPr>
            </w:pPr>
            <w:r w:rsidRPr="00A52DAE">
              <w:rPr>
                <w:b/>
                <w:bCs/>
                <w:color w:val="000000"/>
                <w:lang w:val="en-US"/>
              </w:rPr>
              <w:t>1.05 [1.02, 1.07]</w:t>
            </w:r>
          </w:p>
        </w:tc>
        <w:tc>
          <w:tcPr>
            <w:tcW w:w="1531" w:type="dxa"/>
            <w:vAlign w:val="center"/>
          </w:tcPr>
          <w:p w14:paraId="4A007832" w14:textId="77777777" w:rsidR="00ED31F1" w:rsidRPr="00A52DAE" w:rsidRDefault="00ED31F1" w:rsidP="00ED31F1">
            <w:pPr>
              <w:spacing w:line="240" w:lineRule="auto"/>
              <w:rPr>
                <w:color w:val="000000"/>
                <w:lang w:val="en-US"/>
              </w:rPr>
            </w:pPr>
            <w:r w:rsidRPr="00A52DAE">
              <w:rPr>
                <w:color w:val="000000"/>
                <w:lang w:val="en-US"/>
              </w:rPr>
              <w:t>0.96 [0.90, 1.03]</w:t>
            </w:r>
          </w:p>
        </w:tc>
        <w:tc>
          <w:tcPr>
            <w:tcW w:w="1531" w:type="dxa"/>
            <w:vAlign w:val="center"/>
          </w:tcPr>
          <w:p w14:paraId="0F0FECDC" w14:textId="77777777" w:rsidR="00ED31F1" w:rsidRPr="00A52DAE" w:rsidRDefault="00ED31F1" w:rsidP="00ED31F1">
            <w:pPr>
              <w:spacing w:line="240" w:lineRule="auto"/>
              <w:rPr>
                <w:b/>
                <w:bCs/>
                <w:color w:val="000000"/>
                <w:lang w:val="en-US"/>
              </w:rPr>
            </w:pPr>
            <w:r w:rsidRPr="00A52DAE">
              <w:rPr>
                <w:b/>
                <w:bCs/>
                <w:color w:val="000000"/>
                <w:lang w:val="en-US"/>
              </w:rPr>
              <w:t>1.27 [1.17, 1.38]</w:t>
            </w:r>
          </w:p>
        </w:tc>
      </w:tr>
      <w:tr w:rsidR="00ED31F1" w:rsidRPr="00A52DAE" w14:paraId="58E3FE26" w14:textId="77777777" w:rsidTr="00A52DAE">
        <w:trPr>
          <w:trHeight w:val="436"/>
        </w:trPr>
        <w:tc>
          <w:tcPr>
            <w:tcW w:w="963" w:type="dxa"/>
            <w:vAlign w:val="center"/>
          </w:tcPr>
          <w:p w14:paraId="6BBA5B40" w14:textId="77777777" w:rsidR="00ED31F1" w:rsidRPr="00A52DAE" w:rsidRDefault="00ED31F1" w:rsidP="00ED31F1">
            <w:pPr>
              <w:spacing w:line="240" w:lineRule="auto"/>
              <w:rPr>
                <w:color w:val="000000"/>
                <w:lang w:val="en-US"/>
              </w:rPr>
            </w:pPr>
          </w:p>
        </w:tc>
        <w:tc>
          <w:tcPr>
            <w:tcW w:w="1321" w:type="dxa"/>
            <w:vAlign w:val="center"/>
          </w:tcPr>
          <w:p w14:paraId="674B8B2D" w14:textId="77777777" w:rsidR="00ED31F1" w:rsidRPr="00A52DAE" w:rsidRDefault="00ED31F1" w:rsidP="00ED31F1">
            <w:pPr>
              <w:spacing w:line="240" w:lineRule="auto"/>
              <w:rPr>
                <w:lang w:val="en-US"/>
              </w:rPr>
            </w:pPr>
            <w:r w:rsidRPr="00A52DAE">
              <w:rPr>
                <w:color w:val="000000"/>
                <w:lang w:val="en-US"/>
              </w:rPr>
              <w:t>35-44 Years</w:t>
            </w:r>
          </w:p>
        </w:tc>
        <w:tc>
          <w:tcPr>
            <w:tcW w:w="1523" w:type="dxa"/>
            <w:vAlign w:val="center"/>
          </w:tcPr>
          <w:p w14:paraId="582730F6"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1.12 [1.10, 1.13]</w:t>
            </w:r>
          </w:p>
        </w:tc>
        <w:tc>
          <w:tcPr>
            <w:tcW w:w="1537" w:type="dxa"/>
            <w:vAlign w:val="center"/>
          </w:tcPr>
          <w:p w14:paraId="728E319E"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1.08 [1.05, 1.10]</w:t>
            </w:r>
          </w:p>
        </w:tc>
        <w:tc>
          <w:tcPr>
            <w:tcW w:w="1537" w:type="dxa"/>
            <w:vAlign w:val="center"/>
          </w:tcPr>
          <w:p w14:paraId="54127BF3" w14:textId="77777777" w:rsidR="00ED31F1" w:rsidRPr="00A52DAE" w:rsidRDefault="00ED31F1" w:rsidP="00ED31F1">
            <w:pPr>
              <w:spacing w:line="240" w:lineRule="auto"/>
              <w:rPr>
                <w:color w:val="000000"/>
                <w:lang w:val="en-US"/>
              </w:rPr>
            </w:pPr>
            <w:r w:rsidRPr="00A52DAE">
              <w:rPr>
                <w:color w:val="000000"/>
                <w:lang w:val="en-US"/>
              </w:rPr>
              <w:t>1.00 [0.98, 1.03]</w:t>
            </w:r>
          </w:p>
        </w:tc>
        <w:tc>
          <w:tcPr>
            <w:tcW w:w="1531" w:type="dxa"/>
            <w:vAlign w:val="center"/>
          </w:tcPr>
          <w:p w14:paraId="6429F55D" w14:textId="77777777" w:rsidR="00ED31F1" w:rsidRPr="00A52DAE" w:rsidRDefault="00ED31F1" w:rsidP="00ED31F1">
            <w:pPr>
              <w:spacing w:line="240" w:lineRule="auto"/>
              <w:rPr>
                <w:color w:val="000000"/>
                <w:lang w:val="en-US"/>
              </w:rPr>
            </w:pPr>
            <w:r w:rsidRPr="00A52DAE">
              <w:rPr>
                <w:color w:val="000000"/>
                <w:lang w:val="en-US"/>
              </w:rPr>
              <w:t>0.98 [0.91, 1.05]</w:t>
            </w:r>
          </w:p>
        </w:tc>
        <w:tc>
          <w:tcPr>
            <w:tcW w:w="1531" w:type="dxa"/>
            <w:vAlign w:val="center"/>
          </w:tcPr>
          <w:p w14:paraId="38B6D3B1" w14:textId="77777777" w:rsidR="00ED31F1" w:rsidRPr="00A52DAE" w:rsidRDefault="00ED31F1" w:rsidP="00ED31F1">
            <w:pPr>
              <w:spacing w:line="240" w:lineRule="auto"/>
              <w:rPr>
                <w:color w:val="000000"/>
                <w:lang w:val="en-US"/>
              </w:rPr>
            </w:pPr>
            <w:r w:rsidRPr="00A52DAE">
              <w:rPr>
                <w:color w:val="000000"/>
                <w:lang w:val="en-US"/>
              </w:rPr>
              <w:t>1.07 [0.97, 1.17]</w:t>
            </w:r>
          </w:p>
        </w:tc>
      </w:tr>
      <w:tr w:rsidR="00ED31F1" w:rsidRPr="00A52DAE" w14:paraId="2771EA54" w14:textId="77777777" w:rsidTr="00A52DAE">
        <w:trPr>
          <w:trHeight w:val="436"/>
        </w:trPr>
        <w:tc>
          <w:tcPr>
            <w:tcW w:w="963" w:type="dxa"/>
            <w:vAlign w:val="center"/>
          </w:tcPr>
          <w:p w14:paraId="3D99D145" w14:textId="77777777" w:rsidR="00ED31F1" w:rsidRPr="00A52DAE" w:rsidRDefault="00ED31F1" w:rsidP="00ED31F1">
            <w:pPr>
              <w:spacing w:line="240" w:lineRule="auto"/>
              <w:rPr>
                <w:color w:val="000000"/>
                <w:lang w:val="en-US"/>
              </w:rPr>
            </w:pPr>
          </w:p>
        </w:tc>
        <w:tc>
          <w:tcPr>
            <w:tcW w:w="1321" w:type="dxa"/>
            <w:vAlign w:val="center"/>
          </w:tcPr>
          <w:p w14:paraId="50FE1942" w14:textId="77777777" w:rsidR="00ED31F1" w:rsidRPr="00A52DAE" w:rsidRDefault="00ED31F1" w:rsidP="00ED31F1">
            <w:pPr>
              <w:spacing w:line="240" w:lineRule="auto"/>
              <w:rPr>
                <w:lang w:val="en-US"/>
              </w:rPr>
            </w:pPr>
            <w:r w:rsidRPr="00A52DAE">
              <w:rPr>
                <w:color w:val="000000"/>
                <w:lang w:val="en-US"/>
              </w:rPr>
              <w:t>45-54 Years</w:t>
            </w:r>
          </w:p>
        </w:tc>
        <w:tc>
          <w:tcPr>
            <w:tcW w:w="1523" w:type="dxa"/>
            <w:vAlign w:val="center"/>
          </w:tcPr>
          <w:p w14:paraId="3F1BE6F9"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1.12 [1.10, 1.13]</w:t>
            </w:r>
          </w:p>
        </w:tc>
        <w:tc>
          <w:tcPr>
            <w:tcW w:w="1537" w:type="dxa"/>
            <w:vAlign w:val="center"/>
          </w:tcPr>
          <w:p w14:paraId="2C78AACF"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1.06 [1.03, 1.09]</w:t>
            </w:r>
          </w:p>
        </w:tc>
        <w:tc>
          <w:tcPr>
            <w:tcW w:w="1537" w:type="dxa"/>
            <w:vAlign w:val="center"/>
          </w:tcPr>
          <w:p w14:paraId="2C3DA490" w14:textId="77777777" w:rsidR="00ED31F1" w:rsidRPr="00A52DAE" w:rsidRDefault="00ED31F1" w:rsidP="00ED31F1">
            <w:pPr>
              <w:spacing w:line="240" w:lineRule="auto"/>
              <w:rPr>
                <w:b/>
                <w:bCs/>
                <w:color w:val="000000"/>
                <w:lang w:val="en-US"/>
              </w:rPr>
            </w:pPr>
            <w:r w:rsidRPr="00A52DAE">
              <w:rPr>
                <w:b/>
                <w:bCs/>
                <w:color w:val="000000"/>
                <w:lang w:val="en-US"/>
              </w:rPr>
              <w:t>1.06 [1.03, 1.09]</w:t>
            </w:r>
          </w:p>
        </w:tc>
        <w:tc>
          <w:tcPr>
            <w:tcW w:w="1531" w:type="dxa"/>
            <w:vAlign w:val="center"/>
          </w:tcPr>
          <w:p w14:paraId="53DEE83A" w14:textId="77777777" w:rsidR="00ED31F1" w:rsidRPr="00A52DAE" w:rsidRDefault="00ED31F1" w:rsidP="00ED31F1">
            <w:pPr>
              <w:spacing w:line="240" w:lineRule="auto"/>
              <w:rPr>
                <w:color w:val="000000"/>
                <w:lang w:val="en-US"/>
              </w:rPr>
            </w:pPr>
            <w:r w:rsidRPr="00A52DAE">
              <w:rPr>
                <w:color w:val="000000"/>
                <w:lang w:val="en-US"/>
              </w:rPr>
              <w:t>1.03 [0.96, 1.11]</w:t>
            </w:r>
          </w:p>
        </w:tc>
        <w:tc>
          <w:tcPr>
            <w:tcW w:w="1531" w:type="dxa"/>
            <w:vAlign w:val="center"/>
          </w:tcPr>
          <w:p w14:paraId="297FD097" w14:textId="77777777" w:rsidR="00ED31F1" w:rsidRPr="00A52DAE" w:rsidRDefault="00ED31F1" w:rsidP="00ED31F1">
            <w:pPr>
              <w:spacing w:line="240" w:lineRule="auto"/>
              <w:rPr>
                <w:b/>
                <w:bCs/>
                <w:color w:val="000000"/>
                <w:lang w:val="en-US"/>
              </w:rPr>
            </w:pPr>
            <w:r w:rsidRPr="00A52DAE">
              <w:rPr>
                <w:b/>
                <w:bCs/>
                <w:color w:val="000000"/>
                <w:lang w:val="en-US"/>
              </w:rPr>
              <w:t>1.26 [1.17, 1.37]</w:t>
            </w:r>
          </w:p>
        </w:tc>
      </w:tr>
      <w:tr w:rsidR="00ED31F1" w:rsidRPr="00A52DAE" w14:paraId="1EEAC595" w14:textId="77777777" w:rsidTr="00A52DAE">
        <w:trPr>
          <w:trHeight w:val="436"/>
        </w:trPr>
        <w:tc>
          <w:tcPr>
            <w:tcW w:w="963" w:type="dxa"/>
            <w:vAlign w:val="center"/>
          </w:tcPr>
          <w:p w14:paraId="58375834" w14:textId="77777777" w:rsidR="00ED31F1" w:rsidRPr="00A52DAE" w:rsidRDefault="00ED31F1" w:rsidP="00ED31F1">
            <w:pPr>
              <w:spacing w:line="240" w:lineRule="auto"/>
              <w:rPr>
                <w:color w:val="000000"/>
                <w:lang w:val="en-US"/>
              </w:rPr>
            </w:pPr>
          </w:p>
        </w:tc>
        <w:tc>
          <w:tcPr>
            <w:tcW w:w="1321" w:type="dxa"/>
            <w:vAlign w:val="center"/>
          </w:tcPr>
          <w:p w14:paraId="5E3FABDD" w14:textId="77777777" w:rsidR="00ED31F1" w:rsidRPr="00A52DAE" w:rsidRDefault="00ED31F1" w:rsidP="00ED31F1">
            <w:pPr>
              <w:spacing w:line="240" w:lineRule="auto"/>
              <w:rPr>
                <w:lang w:val="en-US"/>
              </w:rPr>
            </w:pPr>
            <w:r w:rsidRPr="00A52DAE">
              <w:rPr>
                <w:color w:val="000000"/>
                <w:lang w:val="en-US"/>
              </w:rPr>
              <w:t>55-64 Years</w:t>
            </w:r>
          </w:p>
        </w:tc>
        <w:tc>
          <w:tcPr>
            <w:tcW w:w="1523" w:type="dxa"/>
            <w:vAlign w:val="center"/>
          </w:tcPr>
          <w:p w14:paraId="4BB1297B"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1.09 [1.07, 1.11]</w:t>
            </w:r>
          </w:p>
        </w:tc>
        <w:tc>
          <w:tcPr>
            <w:tcW w:w="1537" w:type="dxa"/>
            <w:vAlign w:val="center"/>
          </w:tcPr>
          <w:p w14:paraId="6691389C"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1.06 [1.03, 1.09]</w:t>
            </w:r>
          </w:p>
        </w:tc>
        <w:tc>
          <w:tcPr>
            <w:tcW w:w="1537" w:type="dxa"/>
            <w:vAlign w:val="center"/>
          </w:tcPr>
          <w:p w14:paraId="6C35AC35" w14:textId="77777777" w:rsidR="00ED31F1" w:rsidRPr="00A52DAE" w:rsidRDefault="00ED31F1" w:rsidP="00ED31F1">
            <w:pPr>
              <w:spacing w:line="240" w:lineRule="auto"/>
              <w:rPr>
                <w:color w:val="000000"/>
                <w:lang w:val="en-US"/>
              </w:rPr>
            </w:pPr>
            <w:r w:rsidRPr="00A52DAE">
              <w:rPr>
                <w:color w:val="000000"/>
                <w:lang w:val="en-US"/>
              </w:rPr>
              <w:t>1.00 [0.98, 1.04]</w:t>
            </w:r>
          </w:p>
        </w:tc>
        <w:tc>
          <w:tcPr>
            <w:tcW w:w="1531" w:type="dxa"/>
            <w:vAlign w:val="center"/>
          </w:tcPr>
          <w:p w14:paraId="621C70E7" w14:textId="77777777" w:rsidR="00ED31F1" w:rsidRPr="00A52DAE" w:rsidRDefault="00ED31F1" w:rsidP="00ED31F1">
            <w:pPr>
              <w:spacing w:line="240" w:lineRule="auto"/>
              <w:rPr>
                <w:color w:val="000000"/>
                <w:lang w:val="en-US"/>
              </w:rPr>
            </w:pPr>
            <w:r w:rsidRPr="00A52DAE">
              <w:rPr>
                <w:color w:val="000000"/>
                <w:lang w:val="en-US"/>
              </w:rPr>
              <w:t>1.00 [0.91, 1.10]</w:t>
            </w:r>
          </w:p>
        </w:tc>
        <w:tc>
          <w:tcPr>
            <w:tcW w:w="1531" w:type="dxa"/>
            <w:vAlign w:val="center"/>
          </w:tcPr>
          <w:p w14:paraId="78242D4C" w14:textId="77777777" w:rsidR="00ED31F1" w:rsidRPr="00A52DAE" w:rsidRDefault="00ED31F1" w:rsidP="00ED31F1">
            <w:pPr>
              <w:spacing w:line="240" w:lineRule="auto"/>
              <w:rPr>
                <w:b/>
                <w:bCs/>
                <w:color w:val="000000"/>
                <w:lang w:val="en-US"/>
              </w:rPr>
            </w:pPr>
            <w:r w:rsidRPr="00A52DAE">
              <w:rPr>
                <w:b/>
                <w:bCs/>
                <w:color w:val="000000"/>
                <w:lang w:val="en-US"/>
              </w:rPr>
              <w:t>1.12 [1.02, 1.23]</w:t>
            </w:r>
          </w:p>
        </w:tc>
      </w:tr>
      <w:tr w:rsidR="00ED31F1" w:rsidRPr="00A52DAE" w14:paraId="65C00995" w14:textId="77777777" w:rsidTr="00A52DAE">
        <w:trPr>
          <w:trHeight w:val="436"/>
        </w:trPr>
        <w:tc>
          <w:tcPr>
            <w:tcW w:w="963" w:type="dxa"/>
            <w:vAlign w:val="center"/>
          </w:tcPr>
          <w:p w14:paraId="2FAA9A1B" w14:textId="77777777" w:rsidR="00ED31F1" w:rsidRPr="00A52DAE" w:rsidRDefault="00ED31F1" w:rsidP="00ED31F1">
            <w:pPr>
              <w:spacing w:line="240" w:lineRule="auto"/>
              <w:rPr>
                <w:color w:val="000000"/>
                <w:lang w:val="en-US"/>
              </w:rPr>
            </w:pPr>
          </w:p>
        </w:tc>
        <w:tc>
          <w:tcPr>
            <w:tcW w:w="1321" w:type="dxa"/>
            <w:vAlign w:val="center"/>
          </w:tcPr>
          <w:p w14:paraId="3EE6C165" w14:textId="77777777" w:rsidR="00ED31F1" w:rsidRPr="00A52DAE" w:rsidRDefault="00ED31F1" w:rsidP="00ED31F1">
            <w:pPr>
              <w:spacing w:line="240" w:lineRule="auto"/>
              <w:rPr>
                <w:lang w:val="en-US"/>
              </w:rPr>
            </w:pPr>
            <w:r w:rsidRPr="00A52DAE">
              <w:rPr>
                <w:color w:val="000000"/>
                <w:lang w:val="en-US"/>
              </w:rPr>
              <w:t>65-74 Years</w:t>
            </w:r>
          </w:p>
        </w:tc>
        <w:tc>
          <w:tcPr>
            <w:tcW w:w="1523" w:type="dxa"/>
            <w:vAlign w:val="center"/>
          </w:tcPr>
          <w:p w14:paraId="35961363"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1.11 [1.09, 1.12]</w:t>
            </w:r>
          </w:p>
        </w:tc>
        <w:tc>
          <w:tcPr>
            <w:tcW w:w="1537" w:type="dxa"/>
            <w:vAlign w:val="center"/>
          </w:tcPr>
          <w:p w14:paraId="597292AE"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1.11 [1.09, 1.14]</w:t>
            </w:r>
          </w:p>
        </w:tc>
        <w:tc>
          <w:tcPr>
            <w:tcW w:w="1537" w:type="dxa"/>
            <w:vAlign w:val="center"/>
          </w:tcPr>
          <w:p w14:paraId="1B7215A0" w14:textId="77777777" w:rsidR="00ED31F1" w:rsidRPr="00A52DAE" w:rsidRDefault="00ED31F1" w:rsidP="00ED31F1">
            <w:pPr>
              <w:spacing w:line="240" w:lineRule="auto"/>
              <w:rPr>
                <w:color w:val="000000"/>
                <w:lang w:val="en-US"/>
              </w:rPr>
            </w:pPr>
            <w:r w:rsidRPr="00A52DAE">
              <w:rPr>
                <w:color w:val="000000"/>
                <w:lang w:val="en-US"/>
              </w:rPr>
              <w:t>1.01 [0.98, 1.04]</w:t>
            </w:r>
          </w:p>
        </w:tc>
        <w:tc>
          <w:tcPr>
            <w:tcW w:w="1531" w:type="dxa"/>
            <w:vAlign w:val="center"/>
          </w:tcPr>
          <w:p w14:paraId="02B44AA2" w14:textId="77777777" w:rsidR="00ED31F1" w:rsidRPr="00A52DAE" w:rsidRDefault="00ED31F1" w:rsidP="00ED31F1">
            <w:pPr>
              <w:spacing w:line="240" w:lineRule="auto"/>
              <w:rPr>
                <w:color w:val="000000"/>
                <w:lang w:val="en-US"/>
              </w:rPr>
            </w:pPr>
            <w:r w:rsidRPr="00A52DAE">
              <w:rPr>
                <w:color w:val="000000"/>
                <w:lang w:val="en-US"/>
              </w:rPr>
              <w:t>1.00 [0.9, 1.11]</w:t>
            </w:r>
          </w:p>
        </w:tc>
        <w:tc>
          <w:tcPr>
            <w:tcW w:w="1531" w:type="dxa"/>
            <w:vAlign w:val="center"/>
          </w:tcPr>
          <w:p w14:paraId="599FE278" w14:textId="77777777" w:rsidR="00ED31F1" w:rsidRPr="00A52DAE" w:rsidRDefault="00ED31F1" w:rsidP="00ED31F1">
            <w:pPr>
              <w:spacing w:line="240" w:lineRule="auto"/>
              <w:rPr>
                <w:color w:val="000000"/>
                <w:lang w:val="en-US"/>
              </w:rPr>
            </w:pPr>
            <w:r w:rsidRPr="00A52DAE">
              <w:rPr>
                <w:color w:val="000000"/>
                <w:lang w:val="en-US"/>
              </w:rPr>
              <w:t>1.02 [0.92, 1.14]</w:t>
            </w:r>
          </w:p>
        </w:tc>
      </w:tr>
      <w:tr w:rsidR="00ED31F1" w:rsidRPr="00A52DAE" w14:paraId="235B7BDA" w14:textId="77777777" w:rsidTr="00A52DAE">
        <w:trPr>
          <w:trHeight w:val="436"/>
        </w:trPr>
        <w:tc>
          <w:tcPr>
            <w:tcW w:w="963" w:type="dxa"/>
            <w:vAlign w:val="center"/>
          </w:tcPr>
          <w:p w14:paraId="133C90DE" w14:textId="77777777" w:rsidR="00ED31F1" w:rsidRPr="00A52DAE" w:rsidRDefault="00ED31F1" w:rsidP="00ED31F1">
            <w:pPr>
              <w:spacing w:line="240" w:lineRule="auto"/>
              <w:rPr>
                <w:color w:val="000000"/>
                <w:lang w:val="en-US"/>
              </w:rPr>
            </w:pPr>
          </w:p>
        </w:tc>
        <w:tc>
          <w:tcPr>
            <w:tcW w:w="1321" w:type="dxa"/>
            <w:vAlign w:val="center"/>
          </w:tcPr>
          <w:p w14:paraId="158E522B" w14:textId="77777777" w:rsidR="00ED31F1" w:rsidRPr="00A52DAE" w:rsidRDefault="00ED31F1" w:rsidP="00ED31F1">
            <w:pPr>
              <w:spacing w:line="240" w:lineRule="auto"/>
              <w:rPr>
                <w:lang w:val="en-US"/>
              </w:rPr>
            </w:pPr>
            <w:r w:rsidRPr="00A52DAE">
              <w:rPr>
                <w:color w:val="000000"/>
                <w:lang w:val="en-US"/>
              </w:rPr>
              <w:t>75-84 Years</w:t>
            </w:r>
          </w:p>
        </w:tc>
        <w:tc>
          <w:tcPr>
            <w:tcW w:w="1523" w:type="dxa"/>
            <w:vAlign w:val="center"/>
          </w:tcPr>
          <w:p w14:paraId="0FF2F3F8"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1.08 [1.07, 1.10]</w:t>
            </w:r>
          </w:p>
        </w:tc>
        <w:tc>
          <w:tcPr>
            <w:tcW w:w="1537" w:type="dxa"/>
            <w:vAlign w:val="center"/>
          </w:tcPr>
          <w:p w14:paraId="76863B58"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1.09 [1.06, 1.11]</w:t>
            </w:r>
          </w:p>
        </w:tc>
        <w:tc>
          <w:tcPr>
            <w:tcW w:w="1537" w:type="dxa"/>
            <w:vAlign w:val="center"/>
          </w:tcPr>
          <w:p w14:paraId="169F9F66" w14:textId="77777777" w:rsidR="00ED31F1" w:rsidRPr="00A52DAE" w:rsidRDefault="00ED31F1" w:rsidP="00ED31F1">
            <w:pPr>
              <w:spacing w:line="240" w:lineRule="auto"/>
              <w:rPr>
                <w:color w:val="000000"/>
                <w:lang w:val="en-US"/>
              </w:rPr>
            </w:pPr>
            <w:r w:rsidRPr="00A52DAE">
              <w:rPr>
                <w:color w:val="000000"/>
                <w:lang w:val="en-US"/>
              </w:rPr>
              <w:t>1.01 [0.98, 1.04]</w:t>
            </w:r>
          </w:p>
        </w:tc>
        <w:tc>
          <w:tcPr>
            <w:tcW w:w="1531" w:type="dxa"/>
            <w:vAlign w:val="center"/>
          </w:tcPr>
          <w:p w14:paraId="04B2CC6C" w14:textId="77777777" w:rsidR="00ED31F1" w:rsidRPr="00A52DAE" w:rsidRDefault="00ED31F1" w:rsidP="00ED31F1">
            <w:pPr>
              <w:spacing w:line="240" w:lineRule="auto"/>
              <w:rPr>
                <w:color w:val="000000"/>
                <w:lang w:val="en-US"/>
              </w:rPr>
            </w:pPr>
            <w:r w:rsidRPr="00A52DAE">
              <w:rPr>
                <w:color w:val="000000"/>
                <w:lang w:val="en-US"/>
              </w:rPr>
              <w:t>1.03 [0.93, 1.14]</w:t>
            </w:r>
          </w:p>
        </w:tc>
        <w:tc>
          <w:tcPr>
            <w:tcW w:w="1531" w:type="dxa"/>
            <w:vAlign w:val="center"/>
          </w:tcPr>
          <w:p w14:paraId="5A58FFD5" w14:textId="77777777" w:rsidR="00ED31F1" w:rsidRPr="00A52DAE" w:rsidRDefault="00ED31F1" w:rsidP="00ED31F1">
            <w:pPr>
              <w:spacing w:line="240" w:lineRule="auto"/>
              <w:rPr>
                <w:color w:val="000000"/>
                <w:lang w:val="en-US"/>
              </w:rPr>
            </w:pPr>
            <w:r w:rsidRPr="00A52DAE">
              <w:rPr>
                <w:color w:val="000000"/>
                <w:lang w:val="en-US"/>
              </w:rPr>
              <w:t>1.10 [0.99, 1.23]</w:t>
            </w:r>
          </w:p>
        </w:tc>
      </w:tr>
      <w:tr w:rsidR="00ED31F1" w:rsidRPr="00A52DAE" w14:paraId="3D01BEAD" w14:textId="77777777" w:rsidTr="00A52DAE">
        <w:trPr>
          <w:trHeight w:val="436"/>
        </w:trPr>
        <w:tc>
          <w:tcPr>
            <w:tcW w:w="963" w:type="dxa"/>
            <w:vAlign w:val="center"/>
          </w:tcPr>
          <w:p w14:paraId="07AB1C23" w14:textId="77777777" w:rsidR="00ED31F1" w:rsidRPr="00A52DAE" w:rsidRDefault="00ED31F1" w:rsidP="00ED31F1">
            <w:pPr>
              <w:spacing w:line="240" w:lineRule="auto"/>
              <w:rPr>
                <w:color w:val="000000"/>
                <w:lang w:val="en-US"/>
              </w:rPr>
            </w:pPr>
          </w:p>
        </w:tc>
        <w:tc>
          <w:tcPr>
            <w:tcW w:w="1321" w:type="dxa"/>
            <w:vAlign w:val="center"/>
          </w:tcPr>
          <w:p w14:paraId="4A631832" w14:textId="77777777" w:rsidR="00ED31F1" w:rsidRPr="00A52DAE" w:rsidRDefault="00ED31F1" w:rsidP="00ED31F1">
            <w:pPr>
              <w:spacing w:line="240" w:lineRule="auto"/>
              <w:rPr>
                <w:color w:val="000000"/>
                <w:lang w:val="en-US"/>
              </w:rPr>
            </w:pPr>
            <w:r w:rsidRPr="00A52DAE">
              <w:rPr>
                <w:color w:val="000000"/>
                <w:lang w:val="en-US"/>
              </w:rPr>
              <w:t>85+ Years</w:t>
            </w:r>
          </w:p>
        </w:tc>
        <w:tc>
          <w:tcPr>
            <w:tcW w:w="1523" w:type="dxa"/>
            <w:vAlign w:val="center"/>
          </w:tcPr>
          <w:p w14:paraId="56A419D1"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1.10 [1.09, 1.12]</w:t>
            </w:r>
          </w:p>
        </w:tc>
        <w:tc>
          <w:tcPr>
            <w:tcW w:w="1537" w:type="dxa"/>
            <w:vAlign w:val="center"/>
          </w:tcPr>
          <w:p w14:paraId="707F5717"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1.06 [1.03, 1.08]</w:t>
            </w:r>
          </w:p>
        </w:tc>
        <w:tc>
          <w:tcPr>
            <w:tcW w:w="1537" w:type="dxa"/>
            <w:vAlign w:val="center"/>
          </w:tcPr>
          <w:p w14:paraId="603D0A56" w14:textId="77777777" w:rsidR="00ED31F1" w:rsidRPr="00A52DAE" w:rsidRDefault="00ED31F1" w:rsidP="00ED31F1">
            <w:pPr>
              <w:spacing w:line="240" w:lineRule="auto"/>
              <w:rPr>
                <w:b/>
                <w:bCs/>
                <w:color w:val="000000"/>
                <w:lang w:val="en-US"/>
              </w:rPr>
            </w:pPr>
            <w:r w:rsidRPr="00A52DAE">
              <w:rPr>
                <w:b/>
                <w:bCs/>
                <w:color w:val="000000"/>
                <w:lang w:val="en-US"/>
              </w:rPr>
              <w:t>1.07 [1.04, 1.11]</w:t>
            </w:r>
          </w:p>
        </w:tc>
        <w:tc>
          <w:tcPr>
            <w:tcW w:w="1531" w:type="dxa"/>
            <w:vAlign w:val="center"/>
          </w:tcPr>
          <w:p w14:paraId="20C25E2F" w14:textId="77777777" w:rsidR="00ED31F1" w:rsidRPr="00A52DAE" w:rsidRDefault="00ED31F1" w:rsidP="00ED31F1">
            <w:pPr>
              <w:spacing w:line="240" w:lineRule="auto"/>
              <w:rPr>
                <w:color w:val="000000"/>
                <w:lang w:val="en-US"/>
              </w:rPr>
            </w:pPr>
            <w:r w:rsidRPr="00A52DAE">
              <w:rPr>
                <w:color w:val="000000"/>
                <w:lang w:val="en-US"/>
              </w:rPr>
              <w:t>0.98 [0.86, 1.12]</w:t>
            </w:r>
          </w:p>
        </w:tc>
        <w:tc>
          <w:tcPr>
            <w:tcW w:w="1531" w:type="dxa"/>
            <w:vAlign w:val="center"/>
          </w:tcPr>
          <w:p w14:paraId="5BA3FBDA" w14:textId="77777777" w:rsidR="00ED31F1" w:rsidRPr="00A52DAE" w:rsidRDefault="00ED31F1" w:rsidP="00ED31F1">
            <w:pPr>
              <w:spacing w:line="240" w:lineRule="auto"/>
              <w:rPr>
                <w:color w:val="000000"/>
                <w:lang w:val="en-US"/>
              </w:rPr>
            </w:pPr>
            <w:r w:rsidRPr="00A52DAE">
              <w:rPr>
                <w:color w:val="000000"/>
                <w:lang w:val="en-US"/>
              </w:rPr>
              <w:t>0.95 [0.83, 1.09]</w:t>
            </w:r>
          </w:p>
        </w:tc>
      </w:tr>
      <w:tr w:rsidR="00ED31F1" w:rsidRPr="00A52DAE" w14:paraId="70F95DA7" w14:textId="77777777" w:rsidTr="00A52DAE">
        <w:trPr>
          <w:trHeight w:val="436"/>
        </w:trPr>
        <w:tc>
          <w:tcPr>
            <w:tcW w:w="963" w:type="dxa"/>
            <w:vAlign w:val="center"/>
          </w:tcPr>
          <w:p w14:paraId="06FCBC95" w14:textId="77777777" w:rsidR="00ED31F1" w:rsidRPr="00A52DAE" w:rsidRDefault="00ED31F1" w:rsidP="00ED31F1">
            <w:pPr>
              <w:spacing w:line="240" w:lineRule="auto"/>
              <w:rPr>
                <w:b/>
                <w:bCs/>
                <w:color w:val="000000"/>
                <w:lang w:val="en-US"/>
              </w:rPr>
            </w:pPr>
            <w:r w:rsidRPr="00A52DAE">
              <w:rPr>
                <w:b/>
                <w:bCs/>
                <w:color w:val="000000"/>
                <w:lang w:val="en-US"/>
              </w:rPr>
              <w:t>Male</w:t>
            </w:r>
          </w:p>
        </w:tc>
        <w:tc>
          <w:tcPr>
            <w:tcW w:w="1321" w:type="dxa"/>
            <w:vAlign w:val="center"/>
          </w:tcPr>
          <w:p w14:paraId="28DB496B" w14:textId="77777777" w:rsidR="00ED31F1" w:rsidRPr="00A52DAE" w:rsidRDefault="00ED31F1" w:rsidP="00ED31F1">
            <w:pPr>
              <w:spacing w:line="240" w:lineRule="auto"/>
              <w:rPr>
                <w:color w:val="000000"/>
                <w:lang w:val="en-US"/>
              </w:rPr>
            </w:pPr>
            <w:r w:rsidRPr="00A52DAE">
              <w:rPr>
                <w:color w:val="000000"/>
                <w:lang w:val="en-US"/>
              </w:rPr>
              <w:t>0-14 Years</w:t>
            </w:r>
          </w:p>
        </w:tc>
        <w:tc>
          <w:tcPr>
            <w:tcW w:w="1523" w:type="dxa"/>
            <w:vAlign w:val="center"/>
          </w:tcPr>
          <w:p w14:paraId="7F9C4491"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1.04 [1.03, 1.06]</w:t>
            </w:r>
          </w:p>
        </w:tc>
        <w:tc>
          <w:tcPr>
            <w:tcW w:w="1537" w:type="dxa"/>
            <w:vAlign w:val="center"/>
          </w:tcPr>
          <w:p w14:paraId="28FF5F72" w14:textId="77777777" w:rsidR="00ED31F1" w:rsidRPr="00A52DAE" w:rsidRDefault="00ED31F1" w:rsidP="00ED31F1">
            <w:pPr>
              <w:spacing w:line="240" w:lineRule="auto"/>
              <w:rPr>
                <w:color w:val="000000" w:themeColor="text1"/>
                <w:lang w:val="en-US"/>
              </w:rPr>
            </w:pPr>
            <w:r w:rsidRPr="00A52DAE">
              <w:rPr>
                <w:color w:val="000000" w:themeColor="text1"/>
                <w:lang w:val="en-US"/>
              </w:rPr>
              <w:t>0.99 [0.97, 1.02]</w:t>
            </w:r>
          </w:p>
        </w:tc>
        <w:tc>
          <w:tcPr>
            <w:tcW w:w="1537" w:type="dxa"/>
            <w:vAlign w:val="center"/>
          </w:tcPr>
          <w:p w14:paraId="67FD5A20"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0.95 [0.92, 0.98]</w:t>
            </w:r>
          </w:p>
        </w:tc>
        <w:tc>
          <w:tcPr>
            <w:tcW w:w="1531" w:type="dxa"/>
            <w:vAlign w:val="center"/>
          </w:tcPr>
          <w:p w14:paraId="7D7762ED" w14:textId="77777777" w:rsidR="00ED31F1" w:rsidRPr="00A52DAE" w:rsidRDefault="00ED31F1" w:rsidP="00ED31F1">
            <w:pPr>
              <w:spacing w:line="240" w:lineRule="auto"/>
              <w:rPr>
                <w:b/>
                <w:bCs/>
                <w:color w:val="000000" w:themeColor="text1"/>
                <w:lang w:val="en-US"/>
              </w:rPr>
            </w:pPr>
            <w:r w:rsidRPr="00A52DAE">
              <w:rPr>
                <w:b/>
                <w:bCs/>
                <w:color w:val="000000"/>
                <w:lang w:val="en-US"/>
              </w:rPr>
              <w:t>0.86 [0.80, 0.93]</w:t>
            </w:r>
          </w:p>
        </w:tc>
        <w:tc>
          <w:tcPr>
            <w:tcW w:w="1531" w:type="dxa"/>
            <w:vAlign w:val="center"/>
          </w:tcPr>
          <w:p w14:paraId="681B0E1D" w14:textId="77777777" w:rsidR="00ED31F1" w:rsidRPr="00A52DAE" w:rsidRDefault="00ED31F1" w:rsidP="00ED31F1">
            <w:pPr>
              <w:spacing w:line="240" w:lineRule="auto"/>
              <w:rPr>
                <w:color w:val="000000"/>
                <w:lang w:val="en-US"/>
              </w:rPr>
            </w:pPr>
            <w:r w:rsidRPr="00A52DAE">
              <w:rPr>
                <w:color w:val="000000"/>
                <w:lang w:val="en-US"/>
              </w:rPr>
              <w:t>1.02 [0.93, 1.11]</w:t>
            </w:r>
          </w:p>
        </w:tc>
      </w:tr>
      <w:tr w:rsidR="00ED31F1" w:rsidRPr="00A52DAE" w14:paraId="167D97A4" w14:textId="77777777" w:rsidTr="00A52DAE">
        <w:trPr>
          <w:trHeight w:val="436"/>
        </w:trPr>
        <w:tc>
          <w:tcPr>
            <w:tcW w:w="963" w:type="dxa"/>
            <w:vAlign w:val="center"/>
          </w:tcPr>
          <w:p w14:paraId="298AB7D2" w14:textId="77777777" w:rsidR="00ED31F1" w:rsidRPr="00A52DAE" w:rsidRDefault="00ED31F1" w:rsidP="00ED31F1">
            <w:pPr>
              <w:spacing w:line="240" w:lineRule="auto"/>
              <w:rPr>
                <w:color w:val="000000"/>
                <w:lang w:val="en-US"/>
              </w:rPr>
            </w:pPr>
          </w:p>
        </w:tc>
        <w:tc>
          <w:tcPr>
            <w:tcW w:w="1321" w:type="dxa"/>
            <w:vAlign w:val="center"/>
          </w:tcPr>
          <w:p w14:paraId="49BAB959" w14:textId="77777777" w:rsidR="00ED31F1" w:rsidRPr="00A52DAE" w:rsidRDefault="00ED31F1" w:rsidP="00ED31F1">
            <w:pPr>
              <w:spacing w:line="240" w:lineRule="auto"/>
              <w:rPr>
                <w:color w:val="000000"/>
                <w:lang w:val="en-US"/>
              </w:rPr>
            </w:pPr>
            <w:r w:rsidRPr="00A52DAE">
              <w:rPr>
                <w:color w:val="000000"/>
                <w:lang w:val="en-US"/>
              </w:rPr>
              <w:t>15-24 Years</w:t>
            </w:r>
          </w:p>
        </w:tc>
        <w:tc>
          <w:tcPr>
            <w:tcW w:w="1523" w:type="dxa"/>
            <w:vAlign w:val="center"/>
          </w:tcPr>
          <w:p w14:paraId="1B655ECE"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1.07 [1.05, 1.08]</w:t>
            </w:r>
          </w:p>
        </w:tc>
        <w:tc>
          <w:tcPr>
            <w:tcW w:w="1537" w:type="dxa"/>
            <w:vAlign w:val="center"/>
          </w:tcPr>
          <w:p w14:paraId="1AF2C5A7" w14:textId="77777777" w:rsidR="00ED31F1" w:rsidRPr="00A52DAE" w:rsidRDefault="00ED31F1" w:rsidP="00ED31F1">
            <w:pPr>
              <w:spacing w:line="240" w:lineRule="auto"/>
              <w:rPr>
                <w:color w:val="000000" w:themeColor="text1"/>
                <w:lang w:val="en-US"/>
              </w:rPr>
            </w:pPr>
            <w:r w:rsidRPr="00A52DAE">
              <w:rPr>
                <w:color w:val="000000" w:themeColor="text1"/>
                <w:lang w:val="en-US"/>
              </w:rPr>
              <w:t>1.01 [0.98, 1.04]</w:t>
            </w:r>
          </w:p>
        </w:tc>
        <w:tc>
          <w:tcPr>
            <w:tcW w:w="1537" w:type="dxa"/>
            <w:vAlign w:val="center"/>
          </w:tcPr>
          <w:p w14:paraId="6E954FB6" w14:textId="77777777" w:rsidR="00ED31F1" w:rsidRPr="00A52DAE" w:rsidRDefault="00ED31F1" w:rsidP="00ED31F1">
            <w:pPr>
              <w:spacing w:line="240" w:lineRule="auto"/>
              <w:rPr>
                <w:color w:val="000000" w:themeColor="text1"/>
                <w:lang w:val="en-US"/>
              </w:rPr>
            </w:pPr>
            <w:r w:rsidRPr="00A52DAE">
              <w:rPr>
                <w:color w:val="000000" w:themeColor="text1"/>
                <w:lang w:val="en-US"/>
              </w:rPr>
              <w:t>0.99 [0.96, 1.02]</w:t>
            </w:r>
          </w:p>
        </w:tc>
        <w:tc>
          <w:tcPr>
            <w:tcW w:w="1531" w:type="dxa"/>
            <w:vAlign w:val="center"/>
          </w:tcPr>
          <w:p w14:paraId="711FF439" w14:textId="77777777" w:rsidR="00ED31F1" w:rsidRPr="00A52DAE" w:rsidRDefault="00ED31F1" w:rsidP="00ED31F1">
            <w:pPr>
              <w:spacing w:line="240" w:lineRule="auto"/>
              <w:rPr>
                <w:color w:val="000000" w:themeColor="text1"/>
                <w:lang w:val="en-US"/>
              </w:rPr>
            </w:pPr>
            <w:r w:rsidRPr="00A52DAE">
              <w:rPr>
                <w:color w:val="000000"/>
                <w:lang w:val="en-US"/>
              </w:rPr>
              <w:t>0.96 [0.90, 1.03]</w:t>
            </w:r>
          </w:p>
        </w:tc>
        <w:tc>
          <w:tcPr>
            <w:tcW w:w="1531" w:type="dxa"/>
            <w:vAlign w:val="center"/>
          </w:tcPr>
          <w:p w14:paraId="71E91954" w14:textId="77777777" w:rsidR="00ED31F1" w:rsidRPr="00A52DAE" w:rsidRDefault="00ED31F1" w:rsidP="00ED31F1">
            <w:pPr>
              <w:spacing w:line="240" w:lineRule="auto"/>
              <w:rPr>
                <w:color w:val="000000"/>
                <w:lang w:val="en-US"/>
              </w:rPr>
            </w:pPr>
            <w:r w:rsidRPr="00A52DAE">
              <w:rPr>
                <w:color w:val="000000"/>
                <w:lang w:val="en-US"/>
              </w:rPr>
              <w:t>1.06 [0.97, 1.16]</w:t>
            </w:r>
          </w:p>
        </w:tc>
      </w:tr>
      <w:tr w:rsidR="00ED31F1" w:rsidRPr="00A52DAE" w14:paraId="718AAF86" w14:textId="77777777" w:rsidTr="00A52DAE">
        <w:trPr>
          <w:trHeight w:val="436"/>
        </w:trPr>
        <w:tc>
          <w:tcPr>
            <w:tcW w:w="963" w:type="dxa"/>
            <w:vAlign w:val="center"/>
          </w:tcPr>
          <w:p w14:paraId="6B2F263F" w14:textId="77777777" w:rsidR="00ED31F1" w:rsidRPr="00A52DAE" w:rsidRDefault="00ED31F1" w:rsidP="00ED31F1">
            <w:pPr>
              <w:spacing w:line="240" w:lineRule="auto"/>
              <w:rPr>
                <w:color w:val="000000"/>
                <w:lang w:val="en-US"/>
              </w:rPr>
            </w:pPr>
          </w:p>
        </w:tc>
        <w:tc>
          <w:tcPr>
            <w:tcW w:w="1321" w:type="dxa"/>
            <w:vAlign w:val="center"/>
          </w:tcPr>
          <w:p w14:paraId="0ADB3D85" w14:textId="77777777" w:rsidR="00ED31F1" w:rsidRPr="00A52DAE" w:rsidRDefault="00ED31F1" w:rsidP="00ED31F1">
            <w:pPr>
              <w:spacing w:line="240" w:lineRule="auto"/>
              <w:rPr>
                <w:color w:val="000000"/>
                <w:lang w:val="en-US"/>
              </w:rPr>
            </w:pPr>
            <w:r w:rsidRPr="00A52DAE">
              <w:rPr>
                <w:color w:val="000000"/>
                <w:lang w:val="en-US"/>
              </w:rPr>
              <w:t>25-34 Years</w:t>
            </w:r>
          </w:p>
        </w:tc>
        <w:tc>
          <w:tcPr>
            <w:tcW w:w="1523" w:type="dxa"/>
            <w:vAlign w:val="center"/>
          </w:tcPr>
          <w:p w14:paraId="17D3C9E5"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1.12 [1.10, 1.13]</w:t>
            </w:r>
          </w:p>
        </w:tc>
        <w:tc>
          <w:tcPr>
            <w:tcW w:w="1537" w:type="dxa"/>
            <w:vAlign w:val="center"/>
          </w:tcPr>
          <w:p w14:paraId="32F520F9"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1.07 [1.04, 1.10]</w:t>
            </w:r>
          </w:p>
        </w:tc>
        <w:tc>
          <w:tcPr>
            <w:tcW w:w="1537" w:type="dxa"/>
            <w:vAlign w:val="center"/>
          </w:tcPr>
          <w:p w14:paraId="00FEAE94"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1.04 [1.01, 1.07]</w:t>
            </w:r>
          </w:p>
        </w:tc>
        <w:tc>
          <w:tcPr>
            <w:tcW w:w="1531" w:type="dxa"/>
            <w:vAlign w:val="center"/>
          </w:tcPr>
          <w:p w14:paraId="457C0722" w14:textId="77777777" w:rsidR="00ED31F1" w:rsidRPr="00A52DAE" w:rsidRDefault="00ED31F1" w:rsidP="00ED31F1">
            <w:pPr>
              <w:spacing w:line="240" w:lineRule="auto"/>
              <w:rPr>
                <w:color w:val="000000" w:themeColor="text1"/>
                <w:lang w:val="en-US"/>
              </w:rPr>
            </w:pPr>
            <w:r w:rsidRPr="00A52DAE">
              <w:rPr>
                <w:color w:val="000000"/>
                <w:lang w:val="en-US"/>
              </w:rPr>
              <w:t>0.95 [0.89, 1.01]</w:t>
            </w:r>
          </w:p>
        </w:tc>
        <w:tc>
          <w:tcPr>
            <w:tcW w:w="1531" w:type="dxa"/>
            <w:vAlign w:val="center"/>
          </w:tcPr>
          <w:p w14:paraId="422A7300" w14:textId="77777777" w:rsidR="00ED31F1" w:rsidRPr="00A52DAE" w:rsidRDefault="00ED31F1" w:rsidP="00ED31F1">
            <w:pPr>
              <w:spacing w:line="240" w:lineRule="auto"/>
              <w:rPr>
                <w:color w:val="000000"/>
                <w:lang w:val="en-US"/>
              </w:rPr>
            </w:pPr>
            <w:r w:rsidRPr="00A52DAE">
              <w:rPr>
                <w:color w:val="000000"/>
                <w:lang w:val="en-US"/>
              </w:rPr>
              <w:t>0.95 [0.87, 1.05]</w:t>
            </w:r>
          </w:p>
        </w:tc>
      </w:tr>
      <w:tr w:rsidR="00ED31F1" w:rsidRPr="00A52DAE" w14:paraId="2DFEDE99" w14:textId="77777777" w:rsidTr="00A52DAE">
        <w:trPr>
          <w:trHeight w:val="436"/>
        </w:trPr>
        <w:tc>
          <w:tcPr>
            <w:tcW w:w="963" w:type="dxa"/>
            <w:vAlign w:val="center"/>
          </w:tcPr>
          <w:p w14:paraId="707C906D" w14:textId="77777777" w:rsidR="00ED31F1" w:rsidRPr="00A52DAE" w:rsidRDefault="00ED31F1" w:rsidP="00ED31F1">
            <w:pPr>
              <w:spacing w:line="240" w:lineRule="auto"/>
              <w:rPr>
                <w:color w:val="000000"/>
                <w:lang w:val="en-US"/>
              </w:rPr>
            </w:pPr>
          </w:p>
        </w:tc>
        <w:tc>
          <w:tcPr>
            <w:tcW w:w="1321" w:type="dxa"/>
            <w:vAlign w:val="center"/>
          </w:tcPr>
          <w:p w14:paraId="75BDA366" w14:textId="77777777" w:rsidR="00ED31F1" w:rsidRPr="00A52DAE" w:rsidRDefault="00ED31F1" w:rsidP="00ED31F1">
            <w:pPr>
              <w:spacing w:line="240" w:lineRule="auto"/>
              <w:rPr>
                <w:color w:val="000000"/>
                <w:lang w:val="en-US"/>
              </w:rPr>
            </w:pPr>
            <w:r w:rsidRPr="00A52DAE">
              <w:rPr>
                <w:color w:val="000000"/>
                <w:lang w:val="en-US"/>
              </w:rPr>
              <w:t>35-44 Years</w:t>
            </w:r>
          </w:p>
        </w:tc>
        <w:tc>
          <w:tcPr>
            <w:tcW w:w="1523" w:type="dxa"/>
            <w:vAlign w:val="center"/>
          </w:tcPr>
          <w:p w14:paraId="07327F5D"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1.12 [1.10, 1.13]</w:t>
            </w:r>
          </w:p>
        </w:tc>
        <w:tc>
          <w:tcPr>
            <w:tcW w:w="1537" w:type="dxa"/>
            <w:vAlign w:val="center"/>
          </w:tcPr>
          <w:p w14:paraId="374CB747"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1.04 [1.01, 1.07]</w:t>
            </w:r>
          </w:p>
        </w:tc>
        <w:tc>
          <w:tcPr>
            <w:tcW w:w="1537" w:type="dxa"/>
            <w:vAlign w:val="center"/>
          </w:tcPr>
          <w:p w14:paraId="151FE3E1" w14:textId="77777777" w:rsidR="00ED31F1" w:rsidRPr="00A52DAE" w:rsidRDefault="00ED31F1" w:rsidP="00ED31F1">
            <w:pPr>
              <w:spacing w:line="240" w:lineRule="auto"/>
              <w:rPr>
                <w:color w:val="000000" w:themeColor="text1"/>
                <w:lang w:val="en-US"/>
              </w:rPr>
            </w:pPr>
            <w:r w:rsidRPr="00A52DAE">
              <w:rPr>
                <w:color w:val="000000" w:themeColor="text1"/>
                <w:lang w:val="en-US"/>
              </w:rPr>
              <w:t>1.00 [0.98, 1.03]</w:t>
            </w:r>
          </w:p>
        </w:tc>
        <w:tc>
          <w:tcPr>
            <w:tcW w:w="1531" w:type="dxa"/>
            <w:vAlign w:val="center"/>
          </w:tcPr>
          <w:p w14:paraId="0375F45A" w14:textId="77777777" w:rsidR="00ED31F1" w:rsidRPr="00A52DAE" w:rsidRDefault="00ED31F1" w:rsidP="00ED31F1">
            <w:pPr>
              <w:spacing w:line="240" w:lineRule="auto"/>
              <w:rPr>
                <w:b/>
                <w:bCs/>
                <w:color w:val="000000" w:themeColor="text1"/>
                <w:lang w:val="en-US"/>
              </w:rPr>
            </w:pPr>
            <w:r w:rsidRPr="00A52DAE">
              <w:rPr>
                <w:b/>
                <w:bCs/>
                <w:color w:val="000000"/>
                <w:lang w:val="en-US"/>
              </w:rPr>
              <w:t>0.91 [0.85, 0.97]</w:t>
            </w:r>
          </w:p>
        </w:tc>
        <w:tc>
          <w:tcPr>
            <w:tcW w:w="1531" w:type="dxa"/>
            <w:vAlign w:val="center"/>
          </w:tcPr>
          <w:p w14:paraId="5F2BCA5B" w14:textId="77777777" w:rsidR="00ED31F1" w:rsidRPr="00A52DAE" w:rsidRDefault="00ED31F1" w:rsidP="00ED31F1">
            <w:pPr>
              <w:spacing w:line="240" w:lineRule="auto"/>
              <w:rPr>
                <w:color w:val="000000"/>
                <w:lang w:val="en-US"/>
              </w:rPr>
            </w:pPr>
            <w:r w:rsidRPr="00A52DAE">
              <w:rPr>
                <w:color w:val="000000"/>
                <w:lang w:val="en-US"/>
              </w:rPr>
              <w:t>1.03 [0.94, 1.13]</w:t>
            </w:r>
          </w:p>
        </w:tc>
      </w:tr>
      <w:tr w:rsidR="00ED31F1" w:rsidRPr="00A52DAE" w14:paraId="3A763FAA" w14:textId="77777777" w:rsidTr="00A52DAE">
        <w:trPr>
          <w:trHeight w:val="436"/>
        </w:trPr>
        <w:tc>
          <w:tcPr>
            <w:tcW w:w="963" w:type="dxa"/>
            <w:vAlign w:val="center"/>
          </w:tcPr>
          <w:p w14:paraId="25AE6FBF" w14:textId="77777777" w:rsidR="00ED31F1" w:rsidRPr="00A52DAE" w:rsidRDefault="00ED31F1" w:rsidP="00ED31F1">
            <w:pPr>
              <w:spacing w:line="240" w:lineRule="auto"/>
              <w:rPr>
                <w:color w:val="000000"/>
                <w:lang w:val="en-US"/>
              </w:rPr>
            </w:pPr>
          </w:p>
        </w:tc>
        <w:tc>
          <w:tcPr>
            <w:tcW w:w="1321" w:type="dxa"/>
            <w:vAlign w:val="center"/>
          </w:tcPr>
          <w:p w14:paraId="3001B5E6" w14:textId="77777777" w:rsidR="00ED31F1" w:rsidRPr="00A52DAE" w:rsidRDefault="00ED31F1" w:rsidP="00ED31F1">
            <w:pPr>
              <w:spacing w:line="240" w:lineRule="auto"/>
              <w:rPr>
                <w:color w:val="000000"/>
                <w:lang w:val="en-US"/>
              </w:rPr>
            </w:pPr>
            <w:r w:rsidRPr="00A52DAE">
              <w:rPr>
                <w:color w:val="000000"/>
                <w:lang w:val="en-US"/>
              </w:rPr>
              <w:t>45-54 Years</w:t>
            </w:r>
          </w:p>
        </w:tc>
        <w:tc>
          <w:tcPr>
            <w:tcW w:w="1523" w:type="dxa"/>
            <w:vAlign w:val="center"/>
          </w:tcPr>
          <w:p w14:paraId="4CAC0548"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1.10 [1.08, 1.12]</w:t>
            </w:r>
          </w:p>
        </w:tc>
        <w:tc>
          <w:tcPr>
            <w:tcW w:w="1537" w:type="dxa"/>
            <w:vAlign w:val="center"/>
          </w:tcPr>
          <w:p w14:paraId="7E5374FE"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1.08 [1.06, 1.11]</w:t>
            </w:r>
          </w:p>
        </w:tc>
        <w:tc>
          <w:tcPr>
            <w:tcW w:w="1537" w:type="dxa"/>
            <w:vAlign w:val="center"/>
          </w:tcPr>
          <w:p w14:paraId="62BC2C4F" w14:textId="77777777" w:rsidR="00ED31F1" w:rsidRPr="00A52DAE" w:rsidRDefault="00ED31F1" w:rsidP="00ED31F1">
            <w:pPr>
              <w:spacing w:line="240" w:lineRule="auto"/>
              <w:rPr>
                <w:color w:val="000000" w:themeColor="text1"/>
                <w:lang w:val="en-US"/>
              </w:rPr>
            </w:pPr>
            <w:r w:rsidRPr="00A52DAE">
              <w:rPr>
                <w:color w:val="000000" w:themeColor="text1"/>
                <w:lang w:val="en-US"/>
              </w:rPr>
              <w:t>1.02 [1.00, 1.05]</w:t>
            </w:r>
          </w:p>
        </w:tc>
        <w:tc>
          <w:tcPr>
            <w:tcW w:w="1531" w:type="dxa"/>
            <w:vAlign w:val="center"/>
          </w:tcPr>
          <w:p w14:paraId="67FCAC3D" w14:textId="77777777" w:rsidR="00ED31F1" w:rsidRPr="00A52DAE" w:rsidRDefault="00ED31F1" w:rsidP="00ED31F1">
            <w:pPr>
              <w:spacing w:line="240" w:lineRule="auto"/>
              <w:rPr>
                <w:b/>
                <w:bCs/>
                <w:color w:val="000000" w:themeColor="text1"/>
                <w:lang w:val="en-US"/>
              </w:rPr>
            </w:pPr>
            <w:r w:rsidRPr="00A52DAE">
              <w:rPr>
                <w:b/>
                <w:bCs/>
                <w:color w:val="000000"/>
                <w:lang w:val="en-US"/>
              </w:rPr>
              <w:t>0.92 [0.86, 0.98]</w:t>
            </w:r>
          </w:p>
        </w:tc>
        <w:tc>
          <w:tcPr>
            <w:tcW w:w="1531" w:type="dxa"/>
            <w:vAlign w:val="center"/>
          </w:tcPr>
          <w:p w14:paraId="63687C52" w14:textId="77777777" w:rsidR="00ED31F1" w:rsidRPr="00A52DAE" w:rsidRDefault="00ED31F1" w:rsidP="00ED31F1">
            <w:pPr>
              <w:spacing w:line="240" w:lineRule="auto"/>
              <w:rPr>
                <w:color w:val="000000"/>
                <w:lang w:val="en-US"/>
              </w:rPr>
            </w:pPr>
            <w:r w:rsidRPr="00A52DAE">
              <w:rPr>
                <w:color w:val="000000"/>
                <w:lang w:val="en-US"/>
              </w:rPr>
              <w:t>1.06 [0.98, 1.15]</w:t>
            </w:r>
          </w:p>
        </w:tc>
      </w:tr>
      <w:tr w:rsidR="00ED31F1" w:rsidRPr="00A52DAE" w14:paraId="562FA96A" w14:textId="77777777" w:rsidTr="00A52DAE">
        <w:trPr>
          <w:trHeight w:val="436"/>
        </w:trPr>
        <w:tc>
          <w:tcPr>
            <w:tcW w:w="963" w:type="dxa"/>
            <w:vAlign w:val="center"/>
          </w:tcPr>
          <w:p w14:paraId="6575297C" w14:textId="77777777" w:rsidR="00ED31F1" w:rsidRPr="00A52DAE" w:rsidRDefault="00ED31F1" w:rsidP="00ED31F1">
            <w:pPr>
              <w:spacing w:line="240" w:lineRule="auto"/>
              <w:rPr>
                <w:color w:val="000000"/>
                <w:lang w:val="en-US"/>
              </w:rPr>
            </w:pPr>
          </w:p>
        </w:tc>
        <w:tc>
          <w:tcPr>
            <w:tcW w:w="1321" w:type="dxa"/>
            <w:vAlign w:val="center"/>
          </w:tcPr>
          <w:p w14:paraId="5AC553E2" w14:textId="77777777" w:rsidR="00ED31F1" w:rsidRPr="00A52DAE" w:rsidRDefault="00ED31F1" w:rsidP="00ED31F1">
            <w:pPr>
              <w:spacing w:line="240" w:lineRule="auto"/>
              <w:rPr>
                <w:color w:val="000000"/>
                <w:lang w:val="en-US"/>
              </w:rPr>
            </w:pPr>
            <w:r w:rsidRPr="00A52DAE">
              <w:rPr>
                <w:color w:val="000000"/>
                <w:lang w:val="en-US"/>
              </w:rPr>
              <w:t>55-64 Years</w:t>
            </w:r>
          </w:p>
        </w:tc>
        <w:tc>
          <w:tcPr>
            <w:tcW w:w="1523" w:type="dxa"/>
            <w:vAlign w:val="center"/>
          </w:tcPr>
          <w:p w14:paraId="5F2FFD23"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1.08 [1.07, 1.10]</w:t>
            </w:r>
          </w:p>
        </w:tc>
        <w:tc>
          <w:tcPr>
            <w:tcW w:w="1537" w:type="dxa"/>
            <w:vAlign w:val="center"/>
          </w:tcPr>
          <w:p w14:paraId="4F0F011B"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1.07 [1.04, 1.09]</w:t>
            </w:r>
          </w:p>
        </w:tc>
        <w:tc>
          <w:tcPr>
            <w:tcW w:w="1537" w:type="dxa"/>
            <w:vAlign w:val="center"/>
          </w:tcPr>
          <w:p w14:paraId="0DAA370A" w14:textId="77777777" w:rsidR="00ED31F1" w:rsidRPr="00A52DAE" w:rsidRDefault="00ED31F1" w:rsidP="00ED31F1">
            <w:pPr>
              <w:spacing w:line="240" w:lineRule="auto"/>
              <w:rPr>
                <w:color w:val="000000" w:themeColor="text1"/>
                <w:lang w:val="en-US"/>
              </w:rPr>
            </w:pPr>
            <w:r w:rsidRPr="00A52DAE">
              <w:rPr>
                <w:color w:val="000000" w:themeColor="text1"/>
                <w:lang w:val="en-US"/>
              </w:rPr>
              <w:t>1.02 [0.99, 1.05]</w:t>
            </w:r>
          </w:p>
        </w:tc>
        <w:tc>
          <w:tcPr>
            <w:tcW w:w="1531" w:type="dxa"/>
            <w:vAlign w:val="center"/>
          </w:tcPr>
          <w:p w14:paraId="560E2005" w14:textId="77777777" w:rsidR="00ED31F1" w:rsidRPr="00A52DAE" w:rsidRDefault="00ED31F1" w:rsidP="00ED31F1">
            <w:pPr>
              <w:spacing w:line="240" w:lineRule="auto"/>
              <w:rPr>
                <w:color w:val="000000" w:themeColor="text1"/>
                <w:lang w:val="en-US"/>
              </w:rPr>
            </w:pPr>
            <w:r w:rsidRPr="00A52DAE">
              <w:rPr>
                <w:color w:val="000000"/>
                <w:lang w:val="en-US"/>
              </w:rPr>
              <w:t>1.03 [0.96, 1.11]</w:t>
            </w:r>
          </w:p>
        </w:tc>
        <w:tc>
          <w:tcPr>
            <w:tcW w:w="1531" w:type="dxa"/>
            <w:vAlign w:val="center"/>
          </w:tcPr>
          <w:p w14:paraId="76EF5227" w14:textId="77777777" w:rsidR="00ED31F1" w:rsidRPr="00A52DAE" w:rsidRDefault="00ED31F1" w:rsidP="00ED31F1">
            <w:pPr>
              <w:spacing w:line="240" w:lineRule="auto"/>
              <w:rPr>
                <w:color w:val="000000"/>
                <w:lang w:val="en-US"/>
              </w:rPr>
            </w:pPr>
            <w:r w:rsidRPr="00A52DAE">
              <w:rPr>
                <w:color w:val="000000"/>
                <w:lang w:val="en-US"/>
              </w:rPr>
              <w:t>1.09 [1.00, 1.19]</w:t>
            </w:r>
          </w:p>
        </w:tc>
      </w:tr>
      <w:tr w:rsidR="00ED31F1" w:rsidRPr="00A52DAE" w14:paraId="727981FA" w14:textId="77777777" w:rsidTr="00A52DAE">
        <w:trPr>
          <w:trHeight w:val="436"/>
        </w:trPr>
        <w:tc>
          <w:tcPr>
            <w:tcW w:w="963" w:type="dxa"/>
            <w:vAlign w:val="center"/>
          </w:tcPr>
          <w:p w14:paraId="7D831C19" w14:textId="77777777" w:rsidR="00ED31F1" w:rsidRPr="00A52DAE" w:rsidRDefault="00ED31F1" w:rsidP="00ED31F1">
            <w:pPr>
              <w:spacing w:line="240" w:lineRule="auto"/>
              <w:rPr>
                <w:color w:val="000000"/>
                <w:lang w:val="en-US"/>
              </w:rPr>
            </w:pPr>
          </w:p>
        </w:tc>
        <w:tc>
          <w:tcPr>
            <w:tcW w:w="1321" w:type="dxa"/>
            <w:vAlign w:val="center"/>
          </w:tcPr>
          <w:p w14:paraId="29D9EE0F" w14:textId="77777777" w:rsidR="00ED31F1" w:rsidRPr="00A52DAE" w:rsidRDefault="00ED31F1" w:rsidP="00ED31F1">
            <w:pPr>
              <w:spacing w:line="240" w:lineRule="auto"/>
              <w:rPr>
                <w:color w:val="000000"/>
                <w:lang w:val="en-US"/>
              </w:rPr>
            </w:pPr>
            <w:r w:rsidRPr="00A52DAE">
              <w:rPr>
                <w:color w:val="000000"/>
                <w:lang w:val="en-US"/>
              </w:rPr>
              <w:t>65-74 Years</w:t>
            </w:r>
          </w:p>
        </w:tc>
        <w:tc>
          <w:tcPr>
            <w:tcW w:w="1523" w:type="dxa"/>
            <w:vAlign w:val="center"/>
          </w:tcPr>
          <w:p w14:paraId="288E7C68"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1.11 [1.09, 1.12]</w:t>
            </w:r>
          </w:p>
        </w:tc>
        <w:tc>
          <w:tcPr>
            <w:tcW w:w="1537" w:type="dxa"/>
            <w:vAlign w:val="center"/>
          </w:tcPr>
          <w:p w14:paraId="7D477C24"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1.08 [1.05, 1.10]</w:t>
            </w:r>
          </w:p>
        </w:tc>
        <w:tc>
          <w:tcPr>
            <w:tcW w:w="1537" w:type="dxa"/>
            <w:vAlign w:val="center"/>
          </w:tcPr>
          <w:p w14:paraId="3A727387" w14:textId="77777777" w:rsidR="00ED31F1" w:rsidRPr="00A52DAE" w:rsidRDefault="00ED31F1" w:rsidP="00ED31F1">
            <w:pPr>
              <w:spacing w:line="240" w:lineRule="auto"/>
              <w:rPr>
                <w:color w:val="000000" w:themeColor="text1"/>
                <w:lang w:val="en-US"/>
              </w:rPr>
            </w:pPr>
            <w:r w:rsidRPr="00A52DAE">
              <w:rPr>
                <w:color w:val="000000" w:themeColor="text1"/>
                <w:lang w:val="en-US"/>
              </w:rPr>
              <w:t>1.00 [0.97, 1.02]</w:t>
            </w:r>
          </w:p>
        </w:tc>
        <w:tc>
          <w:tcPr>
            <w:tcW w:w="1531" w:type="dxa"/>
            <w:vAlign w:val="center"/>
          </w:tcPr>
          <w:p w14:paraId="53C6E506" w14:textId="77777777" w:rsidR="00ED31F1" w:rsidRPr="00A52DAE" w:rsidRDefault="00ED31F1" w:rsidP="00ED31F1">
            <w:pPr>
              <w:spacing w:line="240" w:lineRule="auto"/>
              <w:rPr>
                <w:color w:val="000000" w:themeColor="text1"/>
                <w:lang w:val="en-US"/>
              </w:rPr>
            </w:pPr>
            <w:r w:rsidRPr="00A52DAE">
              <w:rPr>
                <w:color w:val="000000"/>
                <w:lang w:val="en-US"/>
              </w:rPr>
              <w:t>1.03 [0.95, 1.13]</w:t>
            </w:r>
          </w:p>
        </w:tc>
        <w:tc>
          <w:tcPr>
            <w:tcW w:w="1531" w:type="dxa"/>
            <w:vAlign w:val="center"/>
          </w:tcPr>
          <w:p w14:paraId="104CEF00" w14:textId="77777777" w:rsidR="00ED31F1" w:rsidRPr="00A52DAE" w:rsidRDefault="00ED31F1" w:rsidP="00ED31F1">
            <w:pPr>
              <w:spacing w:line="240" w:lineRule="auto"/>
              <w:rPr>
                <w:b/>
                <w:bCs/>
                <w:color w:val="000000"/>
                <w:lang w:val="en-US"/>
              </w:rPr>
            </w:pPr>
            <w:r w:rsidRPr="00A52DAE">
              <w:rPr>
                <w:b/>
                <w:bCs/>
                <w:color w:val="000000"/>
                <w:lang w:val="en-US"/>
              </w:rPr>
              <w:t>0.88 [0.80, 0.96]</w:t>
            </w:r>
          </w:p>
        </w:tc>
      </w:tr>
      <w:tr w:rsidR="00ED31F1" w:rsidRPr="00A52DAE" w14:paraId="3CBCEB97" w14:textId="77777777" w:rsidTr="00A52DAE">
        <w:trPr>
          <w:trHeight w:val="83"/>
        </w:trPr>
        <w:tc>
          <w:tcPr>
            <w:tcW w:w="963" w:type="dxa"/>
            <w:vAlign w:val="center"/>
          </w:tcPr>
          <w:p w14:paraId="3A7C4FC1" w14:textId="77777777" w:rsidR="00ED31F1" w:rsidRPr="00A52DAE" w:rsidRDefault="00ED31F1" w:rsidP="00ED31F1">
            <w:pPr>
              <w:spacing w:line="240" w:lineRule="auto"/>
              <w:rPr>
                <w:color w:val="000000"/>
                <w:lang w:val="en-US"/>
              </w:rPr>
            </w:pPr>
          </w:p>
        </w:tc>
        <w:tc>
          <w:tcPr>
            <w:tcW w:w="1321" w:type="dxa"/>
            <w:vAlign w:val="center"/>
          </w:tcPr>
          <w:p w14:paraId="4E0C635F" w14:textId="77777777" w:rsidR="00ED31F1" w:rsidRPr="00A52DAE" w:rsidRDefault="00ED31F1" w:rsidP="00ED31F1">
            <w:pPr>
              <w:spacing w:line="240" w:lineRule="auto"/>
              <w:rPr>
                <w:color w:val="000000"/>
                <w:lang w:val="en-US"/>
              </w:rPr>
            </w:pPr>
            <w:r w:rsidRPr="00A52DAE">
              <w:rPr>
                <w:color w:val="000000"/>
                <w:lang w:val="en-US"/>
              </w:rPr>
              <w:t>75-84 Years</w:t>
            </w:r>
          </w:p>
        </w:tc>
        <w:tc>
          <w:tcPr>
            <w:tcW w:w="1523" w:type="dxa"/>
            <w:vAlign w:val="center"/>
          </w:tcPr>
          <w:p w14:paraId="4C4D1F8F"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1.09 [1.08, 1.11]</w:t>
            </w:r>
          </w:p>
        </w:tc>
        <w:tc>
          <w:tcPr>
            <w:tcW w:w="1537" w:type="dxa"/>
            <w:vAlign w:val="center"/>
          </w:tcPr>
          <w:p w14:paraId="45C087F1"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1.10 [1.07, 1.12]</w:t>
            </w:r>
          </w:p>
        </w:tc>
        <w:tc>
          <w:tcPr>
            <w:tcW w:w="1537" w:type="dxa"/>
            <w:vAlign w:val="center"/>
          </w:tcPr>
          <w:p w14:paraId="062BFDF9" w14:textId="77777777" w:rsidR="00ED31F1" w:rsidRPr="00A52DAE" w:rsidRDefault="00ED31F1" w:rsidP="00ED31F1">
            <w:pPr>
              <w:spacing w:line="240" w:lineRule="auto"/>
              <w:rPr>
                <w:color w:val="000000" w:themeColor="text1"/>
                <w:lang w:val="en-US"/>
              </w:rPr>
            </w:pPr>
            <w:r w:rsidRPr="00A52DAE">
              <w:rPr>
                <w:color w:val="000000" w:themeColor="text1"/>
                <w:lang w:val="en-US"/>
              </w:rPr>
              <w:t>1.01 [0.99, 1.04]</w:t>
            </w:r>
          </w:p>
        </w:tc>
        <w:tc>
          <w:tcPr>
            <w:tcW w:w="1531" w:type="dxa"/>
            <w:vAlign w:val="center"/>
          </w:tcPr>
          <w:p w14:paraId="60BAEFA1" w14:textId="77777777" w:rsidR="00ED31F1" w:rsidRPr="00A52DAE" w:rsidRDefault="00ED31F1" w:rsidP="00ED31F1">
            <w:pPr>
              <w:spacing w:line="240" w:lineRule="auto"/>
              <w:rPr>
                <w:b/>
                <w:bCs/>
                <w:color w:val="000000" w:themeColor="text1"/>
                <w:lang w:val="en-US"/>
              </w:rPr>
            </w:pPr>
            <w:r w:rsidRPr="00A52DAE">
              <w:rPr>
                <w:b/>
                <w:bCs/>
                <w:color w:val="000000"/>
                <w:lang w:val="en-US"/>
              </w:rPr>
              <w:t>1.14 [1.04, 1.25]</w:t>
            </w:r>
          </w:p>
        </w:tc>
        <w:tc>
          <w:tcPr>
            <w:tcW w:w="1531" w:type="dxa"/>
            <w:vAlign w:val="center"/>
          </w:tcPr>
          <w:p w14:paraId="7E87D9D6" w14:textId="77777777" w:rsidR="00ED31F1" w:rsidRPr="00A52DAE" w:rsidRDefault="00ED31F1" w:rsidP="00ED31F1">
            <w:pPr>
              <w:spacing w:line="240" w:lineRule="auto"/>
              <w:rPr>
                <w:color w:val="000000"/>
                <w:lang w:val="en-US"/>
              </w:rPr>
            </w:pPr>
            <w:r w:rsidRPr="00A52DAE">
              <w:rPr>
                <w:color w:val="000000"/>
                <w:lang w:val="en-US"/>
              </w:rPr>
              <w:t>1.04 [0.94, 1.15]</w:t>
            </w:r>
          </w:p>
        </w:tc>
      </w:tr>
      <w:tr w:rsidR="00ED31F1" w:rsidRPr="00A52DAE" w14:paraId="4D658702" w14:textId="77777777" w:rsidTr="00A52DAE">
        <w:trPr>
          <w:trHeight w:val="436"/>
        </w:trPr>
        <w:tc>
          <w:tcPr>
            <w:tcW w:w="963" w:type="dxa"/>
            <w:vAlign w:val="center"/>
          </w:tcPr>
          <w:p w14:paraId="36A6DBA5" w14:textId="77777777" w:rsidR="00ED31F1" w:rsidRPr="00A52DAE" w:rsidRDefault="00ED31F1" w:rsidP="00ED31F1">
            <w:pPr>
              <w:spacing w:line="240" w:lineRule="auto"/>
              <w:rPr>
                <w:color w:val="000000"/>
                <w:lang w:val="en-US"/>
              </w:rPr>
            </w:pPr>
          </w:p>
        </w:tc>
        <w:tc>
          <w:tcPr>
            <w:tcW w:w="1321" w:type="dxa"/>
            <w:vAlign w:val="center"/>
          </w:tcPr>
          <w:p w14:paraId="3A450FF9" w14:textId="77777777" w:rsidR="00ED31F1" w:rsidRPr="00A52DAE" w:rsidRDefault="00ED31F1" w:rsidP="00ED31F1">
            <w:pPr>
              <w:spacing w:line="240" w:lineRule="auto"/>
              <w:rPr>
                <w:color w:val="000000"/>
                <w:lang w:val="en-US"/>
              </w:rPr>
            </w:pPr>
            <w:r w:rsidRPr="00A52DAE">
              <w:rPr>
                <w:color w:val="000000"/>
                <w:lang w:val="en-US"/>
              </w:rPr>
              <w:t>85+ Years</w:t>
            </w:r>
          </w:p>
        </w:tc>
        <w:tc>
          <w:tcPr>
            <w:tcW w:w="1523" w:type="dxa"/>
            <w:vAlign w:val="center"/>
          </w:tcPr>
          <w:p w14:paraId="0682A4CB"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1.09 [1.08, 1.11]</w:t>
            </w:r>
          </w:p>
        </w:tc>
        <w:tc>
          <w:tcPr>
            <w:tcW w:w="1537" w:type="dxa"/>
            <w:vAlign w:val="center"/>
          </w:tcPr>
          <w:p w14:paraId="5CF8B159"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1.10 [1.07, 1.13]</w:t>
            </w:r>
          </w:p>
        </w:tc>
        <w:tc>
          <w:tcPr>
            <w:tcW w:w="1537" w:type="dxa"/>
            <w:vAlign w:val="center"/>
          </w:tcPr>
          <w:p w14:paraId="4BB8869D" w14:textId="77777777" w:rsidR="00ED31F1" w:rsidRPr="00A52DAE" w:rsidRDefault="00ED31F1" w:rsidP="00ED31F1">
            <w:pPr>
              <w:spacing w:line="240" w:lineRule="auto"/>
              <w:rPr>
                <w:b/>
                <w:bCs/>
                <w:color w:val="000000" w:themeColor="text1"/>
                <w:lang w:val="en-US"/>
              </w:rPr>
            </w:pPr>
            <w:r w:rsidRPr="00A52DAE">
              <w:rPr>
                <w:b/>
                <w:bCs/>
                <w:color w:val="000000" w:themeColor="text1"/>
                <w:lang w:val="en-US"/>
              </w:rPr>
              <w:t>1.07 [1.03, 1.11]</w:t>
            </w:r>
          </w:p>
        </w:tc>
        <w:tc>
          <w:tcPr>
            <w:tcW w:w="1531" w:type="dxa"/>
            <w:vAlign w:val="center"/>
          </w:tcPr>
          <w:p w14:paraId="0111025E" w14:textId="77777777" w:rsidR="00ED31F1" w:rsidRPr="00A52DAE" w:rsidRDefault="00ED31F1" w:rsidP="00ED31F1">
            <w:pPr>
              <w:spacing w:line="240" w:lineRule="auto"/>
              <w:rPr>
                <w:color w:val="000000" w:themeColor="text1"/>
                <w:lang w:val="en-US"/>
              </w:rPr>
            </w:pPr>
            <w:r w:rsidRPr="00A52DAE">
              <w:rPr>
                <w:color w:val="000000"/>
                <w:lang w:val="en-US"/>
              </w:rPr>
              <w:t>1.06 [0.91, 1.24]</w:t>
            </w:r>
          </w:p>
        </w:tc>
        <w:tc>
          <w:tcPr>
            <w:tcW w:w="1531" w:type="dxa"/>
            <w:vAlign w:val="center"/>
          </w:tcPr>
          <w:p w14:paraId="04946EA6" w14:textId="77777777" w:rsidR="00ED31F1" w:rsidRPr="00A52DAE" w:rsidRDefault="00ED31F1" w:rsidP="00ED31F1">
            <w:pPr>
              <w:spacing w:line="240" w:lineRule="auto"/>
              <w:rPr>
                <w:color w:val="000000"/>
                <w:lang w:val="en-US"/>
              </w:rPr>
            </w:pPr>
            <w:r w:rsidRPr="00A52DAE">
              <w:rPr>
                <w:color w:val="000000"/>
                <w:lang w:val="en-US"/>
              </w:rPr>
              <w:t>0.85 [0.71, 1.02]</w:t>
            </w:r>
          </w:p>
        </w:tc>
      </w:tr>
    </w:tbl>
    <w:p w14:paraId="4AF93F9C" w14:textId="77777777" w:rsidR="00ED31F1" w:rsidRPr="00A52DAE" w:rsidRDefault="00ED31F1" w:rsidP="00ED31F1">
      <w:pPr>
        <w:spacing w:line="240" w:lineRule="auto"/>
        <w:rPr>
          <w:lang w:val="en-US"/>
        </w:rPr>
      </w:pPr>
      <w:r w:rsidRPr="00A52DAE">
        <w:rPr>
          <w:vertAlign w:val="superscript"/>
          <w:lang w:val="en-US"/>
        </w:rPr>
        <w:t>a</w:t>
      </w:r>
      <w:r w:rsidRPr="00A52DAE">
        <w:rPr>
          <w:lang w:val="en-US"/>
        </w:rPr>
        <w:t xml:space="preserve"> Bold values indicate a significant incidence rate ratio</w:t>
      </w:r>
      <w:r w:rsidRPr="00A52DAE">
        <w:rPr>
          <w:lang w:val="en-US"/>
        </w:rPr>
        <w:br/>
        <w:t>Note: Values are rounded to the second decimal place</w:t>
      </w:r>
    </w:p>
    <w:p w14:paraId="570A2321" w14:textId="77777777" w:rsidR="00ED31F1" w:rsidRPr="00A52DAE" w:rsidRDefault="00ED31F1" w:rsidP="00ED31F1">
      <w:pPr>
        <w:spacing w:line="240" w:lineRule="auto"/>
        <w:rPr>
          <w:b/>
          <w:bCs/>
          <w:lang w:val="en-US"/>
        </w:rPr>
      </w:pPr>
      <w:r w:rsidRPr="00A52DAE">
        <w:rPr>
          <w:b/>
          <w:bCs/>
          <w:lang w:val="en-US"/>
        </w:rPr>
        <w:br w:type="page"/>
      </w:r>
    </w:p>
    <w:p w14:paraId="3AF29290" w14:textId="6DE7EE27" w:rsidR="00ED31F1" w:rsidRPr="00A52DAE" w:rsidRDefault="00ED31F1" w:rsidP="00ED31F1">
      <w:pPr>
        <w:spacing w:line="240" w:lineRule="auto"/>
        <w:rPr>
          <w:i/>
          <w:iCs/>
          <w:lang w:val="en-US"/>
        </w:rPr>
      </w:pPr>
      <w:r w:rsidRPr="00A52DAE">
        <w:rPr>
          <w:b/>
          <w:bCs/>
          <w:lang w:val="en-US"/>
        </w:rPr>
        <w:lastRenderedPageBreak/>
        <w:t xml:space="preserve">Supplementary File 3. </w:t>
      </w:r>
      <w:r w:rsidRPr="00A52DAE">
        <w:rPr>
          <w:i/>
          <w:iCs/>
          <w:lang w:val="en-US"/>
        </w:rPr>
        <w:t>Incidence rate ratio of ambulance attendance (heatwave vs non-heatwave) by sex and</w:t>
      </w:r>
      <w:r w:rsidR="00A52DAE" w:rsidRPr="00A52DAE">
        <w:rPr>
          <w:i/>
          <w:iCs/>
          <w:lang w:val="en-US"/>
        </w:rPr>
        <w:t xml:space="preserve"> </w:t>
      </w:r>
      <w:r w:rsidRPr="00A52DAE">
        <w:rPr>
          <w:i/>
          <w:iCs/>
          <w:lang w:val="en-US"/>
        </w:rPr>
        <w:t>reason for attendance (Queensland; 2010-19)</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2126"/>
        <w:gridCol w:w="1701"/>
        <w:gridCol w:w="2127"/>
      </w:tblGrid>
      <w:tr w:rsidR="00ED31F1" w:rsidRPr="00A52DAE" w14:paraId="67651543" w14:textId="77777777" w:rsidTr="00A52DAE">
        <w:trPr>
          <w:trHeight w:val="330"/>
        </w:trPr>
        <w:tc>
          <w:tcPr>
            <w:tcW w:w="2552" w:type="dxa"/>
            <w:vMerge w:val="restart"/>
            <w:shd w:val="clear" w:color="auto" w:fill="auto"/>
            <w:vAlign w:val="center"/>
            <w:hideMark/>
          </w:tcPr>
          <w:p w14:paraId="06ED7588"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Reason for Attendance</w:t>
            </w:r>
          </w:p>
        </w:tc>
        <w:tc>
          <w:tcPr>
            <w:tcW w:w="3685" w:type="dxa"/>
            <w:gridSpan w:val="2"/>
            <w:shd w:val="clear" w:color="auto" w:fill="auto"/>
            <w:vAlign w:val="center"/>
            <w:hideMark/>
          </w:tcPr>
          <w:p w14:paraId="5EC2A65D"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Males</w:t>
            </w:r>
          </w:p>
        </w:tc>
        <w:tc>
          <w:tcPr>
            <w:tcW w:w="3828" w:type="dxa"/>
            <w:gridSpan w:val="2"/>
            <w:shd w:val="clear" w:color="auto" w:fill="auto"/>
            <w:vAlign w:val="center"/>
            <w:hideMark/>
          </w:tcPr>
          <w:p w14:paraId="6C753452"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Females</w:t>
            </w:r>
          </w:p>
        </w:tc>
      </w:tr>
      <w:tr w:rsidR="00ED31F1" w:rsidRPr="00A52DAE" w14:paraId="66AF75FC" w14:textId="77777777" w:rsidTr="00A52DAE">
        <w:trPr>
          <w:trHeight w:val="630"/>
        </w:trPr>
        <w:tc>
          <w:tcPr>
            <w:tcW w:w="2552" w:type="dxa"/>
            <w:vMerge/>
            <w:vAlign w:val="center"/>
            <w:hideMark/>
          </w:tcPr>
          <w:p w14:paraId="2BEDA5B3" w14:textId="77777777" w:rsidR="00ED31F1" w:rsidRPr="00A52DAE" w:rsidRDefault="00ED31F1" w:rsidP="00ED31F1">
            <w:pPr>
              <w:spacing w:line="240" w:lineRule="auto"/>
              <w:rPr>
                <w:b/>
                <w:bCs/>
                <w:color w:val="000000"/>
                <w:lang w:val="en-US" w:eastAsia="en-AU"/>
              </w:rPr>
            </w:pPr>
          </w:p>
        </w:tc>
        <w:tc>
          <w:tcPr>
            <w:tcW w:w="1559" w:type="dxa"/>
            <w:vMerge w:val="restart"/>
            <w:shd w:val="clear" w:color="auto" w:fill="auto"/>
            <w:vAlign w:val="center"/>
            <w:hideMark/>
          </w:tcPr>
          <w:p w14:paraId="56FA8F41"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Occurrences on Heatwave Day</w:t>
            </w:r>
          </w:p>
        </w:tc>
        <w:tc>
          <w:tcPr>
            <w:tcW w:w="2126" w:type="dxa"/>
            <w:shd w:val="clear" w:color="auto" w:fill="auto"/>
            <w:vAlign w:val="center"/>
            <w:hideMark/>
          </w:tcPr>
          <w:p w14:paraId="65569889" w14:textId="77777777" w:rsidR="00ED31F1" w:rsidRPr="00A52DAE" w:rsidRDefault="00ED31F1" w:rsidP="00ED31F1">
            <w:pPr>
              <w:spacing w:line="240" w:lineRule="auto"/>
              <w:rPr>
                <w:b/>
                <w:bCs/>
                <w:color w:val="000000"/>
                <w:vertAlign w:val="superscript"/>
                <w:lang w:val="en-US" w:eastAsia="en-AU"/>
              </w:rPr>
            </w:pPr>
            <w:r w:rsidRPr="00A52DAE">
              <w:rPr>
                <w:b/>
                <w:bCs/>
                <w:color w:val="000000"/>
                <w:lang w:val="en-US" w:eastAsia="en-AU"/>
              </w:rPr>
              <w:t>Incidence Rate Ratio</w:t>
            </w:r>
            <w:r w:rsidRPr="00A52DAE">
              <w:rPr>
                <w:b/>
                <w:bCs/>
                <w:color w:val="000000"/>
                <w:vertAlign w:val="superscript"/>
                <w:lang w:val="en-US" w:eastAsia="en-AU"/>
              </w:rPr>
              <w:t>a</w:t>
            </w:r>
          </w:p>
        </w:tc>
        <w:tc>
          <w:tcPr>
            <w:tcW w:w="1701" w:type="dxa"/>
            <w:vMerge w:val="restart"/>
            <w:shd w:val="clear" w:color="auto" w:fill="auto"/>
            <w:vAlign w:val="center"/>
            <w:hideMark/>
          </w:tcPr>
          <w:p w14:paraId="4626BD80"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Occurrences on Heatwave Day</w:t>
            </w:r>
          </w:p>
        </w:tc>
        <w:tc>
          <w:tcPr>
            <w:tcW w:w="2127" w:type="dxa"/>
            <w:shd w:val="clear" w:color="auto" w:fill="auto"/>
            <w:vAlign w:val="center"/>
            <w:hideMark/>
          </w:tcPr>
          <w:p w14:paraId="5740A965" w14:textId="77777777" w:rsidR="00ED31F1" w:rsidRPr="00A52DAE" w:rsidRDefault="00ED31F1" w:rsidP="00ED31F1">
            <w:pPr>
              <w:spacing w:line="240" w:lineRule="auto"/>
              <w:rPr>
                <w:b/>
                <w:bCs/>
                <w:color w:val="000000"/>
                <w:vertAlign w:val="superscript"/>
                <w:lang w:val="en-US" w:eastAsia="en-AU"/>
              </w:rPr>
            </w:pPr>
            <w:r w:rsidRPr="00A52DAE">
              <w:rPr>
                <w:b/>
                <w:bCs/>
                <w:color w:val="000000"/>
                <w:lang w:val="en-US" w:eastAsia="en-AU"/>
              </w:rPr>
              <w:t>Incidence Rate Ratio</w:t>
            </w:r>
            <w:r w:rsidRPr="00A52DAE">
              <w:rPr>
                <w:b/>
                <w:bCs/>
                <w:color w:val="000000"/>
                <w:vertAlign w:val="superscript"/>
                <w:lang w:val="en-US" w:eastAsia="en-AU"/>
              </w:rPr>
              <w:t>a</w:t>
            </w:r>
          </w:p>
        </w:tc>
      </w:tr>
      <w:tr w:rsidR="00ED31F1" w:rsidRPr="00A52DAE" w14:paraId="73DA02FD" w14:textId="77777777" w:rsidTr="00A52DAE">
        <w:trPr>
          <w:trHeight w:val="645"/>
        </w:trPr>
        <w:tc>
          <w:tcPr>
            <w:tcW w:w="2552" w:type="dxa"/>
            <w:vMerge/>
            <w:vAlign w:val="center"/>
            <w:hideMark/>
          </w:tcPr>
          <w:p w14:paraId="744E2CC5" w14:textId="77777777" w:rsidR="00ED31F1" w:rsidRPr="00A52DAE" w:rsidRDefault="00ED31F1" w:rsidP="00ED31F1">
            <w:pPr>
              <w:spacing w:line="240" w:lineRule="auto"/>
              <w:rPr>
                <w:b/>
                <w:bCs/>
                <w:color w:val="000000"/>
                <w:lang w:val="en-US" w:eastAsia="en-AU"/>
              </w:rPr>
            </w:pPr>
          </w:p>
        </w:tc>
        <w:tc>
          <w:tcPr>
            <w:tcW w:w="1559" w:type="dxa"/>
            <w:vMerge/>
            <w:vAlign w:val="center"/>
            <w:hideMark/>
          </w:tcPr>
          <w:p w14:paraId="761874CE" w14:textId="77777777" w:rsidR="00ED31F1" w:rsidRPr="00A52DAE" w:rsidRDefault="00ED31F1" w:rsidP="00ED31F1">
            <w:pPr>
              <w:spacing w:line="240" w:lineRule="auto"/>
              <w:rPr>
                <w:b/>
                <w:bCs/>
                <w:color w:val="000000"/>
                <w:lang w:val="en-US" w:eastAsia="en-AU"/>
              </w:rPr>
            </w:pPr>
          </w:p>
        </w:tc>
        <w:tc>
          <w:tcPr>
            <w:tcW w:w="2126" w:type="dxa"/>
            <w:shd w:val="clear" w:color="auto" w:fill="auto"/>
            <w:vAlign w:val="center"/>
            <w:hideMark/>
          </w:tcPr>
          <w:p w14:paraId="2345EAC3"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[Unadjusted 95% Confidence Interval]</w:t>
            </w:r>
          </w:p>
        </w:tc>
        <w:tc>
          <w:tcPr>
            <w:tcW w:w="1701" w:type="dxa"/>
            <w:vMerge/>
            <w:vAlign w:val="center"/>
            <w:hideMark/>
          </w:tcPr>
          <w:p w14:paraId="4C4C1248" w14:textId="77777777" w:rsidR="00ED31F1" w:rsidRPr="00A52DAE" w:rsidRDefault="00ED31F1" w:rsidP="00ED31F1">
            <w:pPr>
              <w:spacing w:line="240" w:lineRule="auto"/>
              <w:rPr>
                <w:b/>
                <w:bCs/>
                <w:color w:val="000000"/>
                <w:lang w:val="en-US" w:eastAsia="en-AU"/>
              </w:rPr>
            </w:pPr>
          </w:p>
        </w:tc>
        <w:tc>
          <w:tcPr>
            <w:tcW w:w="2127" w:type="dxa"/>
            <w:shd w:val="clear" w:color="auto" w:fill="auto"/>
            <w:vAlign w:val="center"/>
            <w:hideMark/>
          </w:tcPr>
          <w:p w14:paraId="1D662D06"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[Unadjusted 95% Confidence Interval]</w:t>
            </w:r>
          </w:p>
        </w:tc>
      </w:tr>
      <w:tr w:rsidR="00ED31F1" w:rsidRPr="00A52DAE" w14:paraId="2EC4B042" w14:textId="77777777" w:rsidTr="00A52DAE">
        <w:trPr>
          <w:trHeight w:val="300"/>
        </w:trPr>
        <w:tc>
          <w:tcPr>
            <w:tcW w:w="2552" w:type="dxa"/>
            <w:shd w:val="clear" w:color="auto" w:fill="auto"/>
            <w:vAlign w:val="center"/>
            <w:hideMark/>
          </w:tcPr>
          <w:p w14:paraId="0DB18C83" w14:textId="77777777" w:rsidR="00ED31F1" w:rsidRPr="00A52DAE" w:rsidRDefault="00ED31F1" w:rsidP="00ED31F1">
            <w:pPr>
              <w:spacing w:line="240" w:lineRule="auto"/>
              <w:rPr>
                <w:color w:val="000000"/>
                <w:lang w:val="en-US" w:eastAsia="en-AU"/>
              </w:rPr>
            </w:pPr>
            <w:r w:rsidRPr="00A52DAE">
              <w:rPr>
                <w:color w:val="000000"/>
                <w:lang w:val="en-US" w:eastAsia="en-AU"/>
              </w:rPr>
              <w:t>Neurological</w:t>
            </w:r>
          </w:p>
        </w:tc>
        <w:tc>
          <w:tcPr>
            <w:tcW w:w="1559" w:type="dxa"/>
            <w:shd w:val="clear" w:color="auto" w:fill="auto"/>
            <w:vAlign w:val="center"/>
            <w:hideMark/>
          </w:tcPr>
          <w:p w14:paraId="6F6846F1" w14:textId="77777777" w:rsidR="00ED31F1" w:rsidRPr="00A52DAE" w:rsidRDefault="00ED31F1" w:rsidP="00ED31F1">
            <w:pPr>
              <w:spacing w:line="240" w:lineRule="auto"/>
              <w:rPr>
                <w:color w:val="000000"/>
                <w:lang w:val="en-US" w:eastAsia="en-AU"/>
              </w:rPr>
            </w:pPr>
            <w:r w:rsidRPr="00A52DAE">
              <w:rPr>
                <w:color w:val="000000"/>
                <w:lang w:val="en-US" w:eastAsia="en-AU"/>
              </w:rPr>
              <w:t>11,402</w:t>
            </w:r>
          </w:p>
        </w:tc>
        <w:tc>
          <w:tcPr>
            <w:tcW w:w="2126" w:type="dxa"/>
            <w:shd w:val="clear" w:color="auto" w:fill="auto"/>
            <w:vAlign w:val="center"/>
            <w:hideMark/>
          </w:tcPr>
          <w:p w14:paraId="0E768516"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1.03 [1.01, 1.05]</w:t>
            </w:r>
          </w:p>
        </w:tc>
        <w:tc>
          <w:tcPr>
            <w:tcW w:w="1701" w:type="dxa"/>
            <w:shd w:val="clear" w:color="auto" w:fill="auto"/>
            <w:vAlign w:val="center"/>
            <w:hideMark/>
          </w:tcPr>
          <w:p w14:paraId="73DC6871" w14:textId="77777777" w:rsidR="00ED31F1" w:rsidRPr="00A52DAE" w:rsidRDefault="00ED31F1" w:rsidP="00ED31F1">
            <w:pPr>
              <w:spacing w:line="240" w:lineRule="auto"/>
              <w:rPr>
                <w:color w:val="000000"/>
                <w:lang w:val="en-US" w:eastAsia="en-AU"/>
              </w:rPr>
            </w:pPr>
            <w:r w:rsidRPr="00A52DAE">
              <w:rPr>
                <w:color w:val="000000"/>
                <w:lang w:val="en-US" w:eastAsia="en-AU"/>
              </w:rPr>
              <w:t>10,602</w:t>
            </w:r>
          </w:p>
        </w:tc>
        <w:tc>
          <w:tcPr>
            <w:tcW w:w="2127" w:type="dxa"/>
            <w:shd w:val="clear" w:color="auto" w:fill="auto"/>
            <w:vAlign w:val="center"/>
            <w:hideMark/>
          </w:tcPr>
          <w:p w14:paraId="699FB3E1"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1.06 [1.04, 1.08]</w:t>
            </w:r>
          </w:p>
        </w:tc>
      </w:tr>
      <w:tr w:rsidR="00ED31F1" w:rsidRPr="00A52DAE" w14:paraId="1B7F5F82" w14:textId="77777777" w:rsidTr="00A52DAE">
        <w:trPr>
          <w:trHeight w:val="300"/>
        </w:trPr>
        <w:tc>
          <w:tcPr>
            <w:tcW w:w="2552" w:type="dxa"/>
            <w:shd w:val="clear" w:color="auto" w:fill="auto"/>
            <w:vAlign w:val="center"/>
            <w:hideMark/>
          </w:tcPr>
          <w:p w14:paraId="4AAA8E92" w14:textId="77777777" w:rsidR="00ED31F1" w:rsidRPr="00A52DAE" w:rsidRDefault="00ED31F1" w:rsidP="00ED31F1">
            <w:pPr>
              <w:spacing w:line="240" w:lineRule="auto"/>
              <w:rPr>
                <w:color w:val="000000"/>
                <w:lang w:val="en-US" w:eastAsia="en-AU"/>
              </w:rPr>
            </w:pPr>
            <w:r w:rsidRPr="00A52DAE">
              <w:rPr>
                <w:color w:val="000000"/>
                <w:lang w:val="en-US" w:eastAsia="en-AU"/>
              </w:rPr>
              <w:t>Respiratory</w:t>
            </w:r>
          </w:p>
        </w:tc>
        <w:tc>
          <w:tcPr>
            <w:tcW w:w="1559" w:type="dxa"/>
            <w:shd w:val="clear" w:color="auto" w:fill="auto"/>
            <w:vAlign w:val="center"/>
            <w:hideMark/>
          </w:tcPr>
          <w:p w14:paraId="0C2C5288" w14:textId="77777777" w:rsidR="00ED31F1" w:rsidRPr="00A52DAE" w:rsidRDefault="00ED31F1" w:rsidP="00ED31F1">
            <w:pPr>
              <w:spacing w:line="240" w:lineRule="auto"/>
              <w:rPr>
                <w:color w:val="000000"/>
                <w:lang w:val="en-US" w:eastAsia="en-AU"/>
              </w:rPr>
            </w:pPr>
            <w:r w:rsidRPr="00A52DAE">
              <w:rPr>
                <w:color w:val="000000"/>
                <w:lang w:val="en-US" w:eastAsia="en-AU"/>
              </w:rPr>
              <w:t>23,155</w:t>
            </w:r>
          </w:p>
        </w:tc>
        <w:tc>
          <w:tcPr>
            <w:tcW w:w="2126" w:type="dxa"/>
            <w:shd w:val="clear" w:color="auto" w:fill="auto"/>
            <w:vAlign w:val="center"/>
            <w:hideMark/>
          </w:tcPr>
          <w:p w14:paraId="1B66D691"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1.09 [1.07, 1.10]</w:t>
            </w:r>
          </w:p>
        </w:tc>
        <w:tc>
          <w:tcPr>
            <w:tcW w:w="1701" w:type="dxa"/>
            <w:shd w:val="clear" w:color="auto" w:fill="auto"/>
            <w:vAlign w:val="center"/>
            <w:hideMark/>
          </w:tcPr>
          <w:p w14:paraId="53424421" w14:textId="77777777" w:rsidR="00ED31F1" w:rsidRPr="00A52DAE" w:rsidRDefault="00ED31F1" w:rsidP="00ED31F1">
            <w:pPr>
              <w:spacing w:line="240" w:lineRule="auto"/>
              <w:rPr>
                <w:color w:val="000000"/>
                <w:lang w:val="en-US" w:eastAsia="en-AU"/>
              </w:rPr>
            </w:pPr>
            <w:r w:rsidRPr="00A52DAE">
              <w:rPr>
                <w:color w:val="000000"/>
                <w:lang w:val="en-US" w:eastAsia="en-AU"/>
              </w:rPr>
              <w:t>23,667</w:t>
            </w:r>
          </w:p>
        </w:tc>
        <w:tc>
          <w:tcPr>
            <w:tcW w:w="2127" w:type="dxa"/>
            <w:shd w:val="clear" w:color="auto" w:fill="auto"/>
            <w:vAlign w:val="center"/>
            <w:hideMark/>
          </w:tcPr>
          <w:p w14:paraId="303C7C75"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1.12 [1.10, 1.13]</w:t>
            </w:r>
          </w:p>
        </w:tc>
      </w:tr>
      <w:tr w:rsidR="00ED31F1" w:rsidRPr="00A52DAE" w14:paraId="0EB2B959" w14:textId="77777777" w:rsidTr="00A52DAE">
        <w:trPr>
          <w:trHeight w:val="300"/>
        </w:trPr>
        <w:tc>
          <w:tcPr>
            <w:tcW w:w="2552" w:type="dxa"/>
            <w:shd w:val="clear" w:color="auto" w:fill="auto"/>
            <w:vAlign w:val="center"/>
            <w:hideMark/>
          </w:tcPr>
          <w:p w14:paraId="007FD140" w14:textId="77777777" w:rsidR="00ED31F1" w:rsidRPr="00A52DAE" w:rsidRDefault="00ED31F1" w:rsidP="00ED31F1">
            <w:pPr>
              <w:spacing w:line="240" w:lineRule="auto"/>
              <w:rPr>
                <w:color w:val="000000"/>
                <w:lang w:val="en-US" w:eastAsia="en-AU"/>
              </w:rPr>
            </w:pPr>
            <w:r w:rsidRPr="00A52DAE">
              <w:rPr>
                <w:color w:val="000000"/>
                <w:lang w:val="en-US" w:eastAsia="en-AU"/>
              </w:rPr>
              <w:t>Mental Health</w:t>
            </w:r>
          </w:p>
        </w:tc>
        <w:tc>
          <w:tcPr>
            <w:tcW w:w="1559" w:type="dxa"/>
            <w:shd w:val="clear" w:color="auto" w:fill="auto"/>
            <w:vAlign w:val="center"/>
            <w:hideMark/>
          </w:tcPr>
          <w:p w14:paraId="428B419E" w14:textId="77777777" w:rsidR="00ED31F1" w:rsidRPr="00A52DAE" w:rsidRDefault="00ED31F1" w:rsidP="00ED31F1">
            <w:pPr>
              <w:spacing w:line="240" w:lineRule="auto"/>
              <w:rPr>
                <w:color w:val="000000"/>
                <w:lang w:val="en-US" w:eastAsia="en-AU"/>
              </w:rPr>
            </w:pPr>
            <w:r w:rsidRPr="00A52DAE">
              <w:rPr>
                <w:color w:val="000000"/>
                <w:lang w:val="en-US" w:eastAsia="en-AU"/>
              </w:rPr>
              <w:t>19,940</w:t>
            </w:r>
          </w:p>
        </w:tc>
        <w:tc>
          <w:tcPr>
            <w:tcW w:w="2126" w:type="dxa"/>
            <w:shd w:val="clear" w:color="auto" w:fill="auto"/>
            <w:vAlign w:val="center"/>
            <w:hideMark/>
          </w:tcPr>
          <w:p w14:paraId="73611B2B"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1.16 [1.14, 1.17]</w:t>
            </w:r>
          </w:p>
        </w:tc>
        <w:tc>
          <w:tcPr>
            <w:tcW w:w="1701" w:type="dxa"/>
            <w:shd w:val="clear" w:color="auto" w:fill="auto"/>
            <w:vAlign w:val="center"/>
            <w:hideMark/>
          </w:tcPr>
          <w:p w14:paraId="6F5C44F1" w14:textId="77777777" w:rsidR="00ED31F1" w:rsidRPr="00A52DAE" w:rsidRDefault="00ED31F1" w:rsidP="00ED31F1">
            <w:pPr>
              <w:spacing w:line="240" w:lineRule="auto"/>
              <w:rPr>
                <w:color w:val="000000"/>
                <w:lang w:val="en-US" w:eastAsia="en-AU"/>
              </w:rPr>
            </w:pPr>
            <w:r w:rsidRPr="00A52DAE">
              <w:rPr>
                <w:color w:val="000000"/>
                <w:lang w:val="en-US" w:eastAsia="en-AU"/>
              </w:rPr>
              <w:t>26,935</w:t>
            </w:r>
          </w:p>
        </w:tc>
        <w:tc>
          <w:tcPr>
            <w:tcW w:w="2127" w:type="dxa"/>
            <w:shd w:val="clear" w:color="auto" w:fill="auto"/>
            <w:vAlign w:val="center"/>
            <w:hideMark/>
          </w:tcPr>
          <w:p w14:paraId="41CDC95D"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1.14 [1.12, 1.15]</w:t>
            </w:r>
          </w:p>
        </w:tc>
      </w:tr>
      <w:tr w:rsidR="00ED31F1" w:rsidRPr="00A52DAE" w14:paraId="34925A35" w14:textId="77777777" w:rsidTr="00A52DAE">
        <w:trPr>
          <w:trHeight w:val="300"/>
        </w:trPr>
        <w:tc>
          <w:tcPr>
            <w:tcW w:w="2552" w:type="dxa"/>
            <w:shd w:val="clear" w:color="auto" w:fill="auto"/>
            <w:vAlign w:val="center"/>
            <w:hideMark/>
          </w:tcPr>
          <w:p w14:paraId="797D4686" w14:textId="77777777" w:rsidR="00ED31F1" w:rsidRPr="00A52DAE" w:rsidRDefault="00ED31F1" w:rsidP="00ED31F1">
            <w:pPr>
              <w:spacing w:line="240" w:lineRule="auto"/>
              <w:rPr>
                <w:color w:val="000000"/>
                <w:lang w:val="en-US" w:eastAsia="en-AU"/>
              </w:rPr>
            </w:pPr>
            <w:r w:rsidRPr="00A52DAE">
              <w:rPr>
                <w:color w:val="000000"/>
                <w:lang w:val="en-US" w:eastAsia="en-AU"/>
              </w:rPr>
              <w:t>Injuries</w:t>
            </w:r>
          </w:p>
        </w:tc>
        <w:tc>
          <w:tcPr>
            <w:tcW w:w="1559" w:type="dxa"/>
            <w:shd w:val="clear" w:color="auto" w:fill="auto"/>
            <w:vAlign w:val="center"/>
            <w:hideMark/>
          </w:tcPr>
          <w:p w14:paraId="56076F8D" w14:textId="77777777" w:rsidR="00ED31F1" w:rsidRPr="00A52DAE" w:rsidRDefault="00ED31F1" w:rsidP="00ED31F1">
            <w:pPr>
              <w:spacing w:line="240" w:lineRule="auto"/>
              <w:rPr>
                <w:color w:val="000000"/>
                <w:lang w:val="en-US" w:eastAsia="en-AU"/>
              </w:rPr>
            </w:pPr>
            <w:r w:rsidRPr="00A52DAE">
              <w:rPr>
                <w:color w:val="000000"/>
                <w:lang w:val="en-US" w:eastAsia="en-AU"/>
              </w:rPr>
              <w:t>62,910</w:t>
            </w:r>
          </w:p>
        </w:tc>
        <w:tc>
          <w:tcPr>
            <w:tcW w:w="2126" w:type="dxa"/>
            <w:shd w:val="clear" w:color="auto" w:fill="auto"/>
            <w:vAlign w:val="center"/>
            <w:hideMark/>
          </w:tcPr>
          <w:p w14:paraId="764F4B36"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1.07 [1.06, 1.08]</w:t>
            </w:r>
          </w:p>
        </w:tc>
        <w:tc>
          <w:tcPr>
            <w:tcW w:w="1701" w:type="dxa"/>
            <w:shd w:val="clear" w:color="auto" w:fill="auto"/>
            <w:vAlign w:val="center"/>
            <w:hideMark/>
          </w:tcPr>
          <w:p w14:paraId="5B055266" w14:textId="77777777" w:rsidR="00ED31F1" w:rsidRPr="00A52DAE" w:rsidRDefault="00ED31F1" w:rsidP="00ED31F1">
            <w:pPr>
              <w:spacing w:line="240" w:lineRule="auto"/>
              <w:rPr>
                <w:color w:val="000000"/>
                <w:lang w:val="en-US" w:eastAsia="en-AU"/>
              </w:rPr>
            </w:pPr>
            <w:r w:rsidRPr="00A52DAE">
              <w:rPr>
                <w:color w:val="000000"/>
                <w:lang w:val="en-US" w:eastAsia="en-AU"/>
              </w:rPr>
              <w:t>51,433</w:t>
            </w:r>
          </w:p>
        </w:tc>
        <w:tc>
          <w:tcPr>
            <w:tcW w:w="2127" w:type="dxa"/>
            <w:shd w:val="clear" w:color="auto" w:fill="auto"/>
            <w:vAlign w:val="center"/>
            <w:hideMark/>
          </w:tcPr>
          <w:p w14:paraId="7636EF97"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1.09 [1.08, 1.10]</w:t>
            </w:r>
          </w:p>
        </w:tc>
      </w:tr>
      <w:tr w:rsidR="00ED31F1" w:rsidRPr="00A52DAE" w14:paraId="481836F1" w14:textId="77777777" w:rsidTr="00A52DAE">
        <w:trPr>
          <w:trHeight w:val="300"/>
        </w:trPr>
        <w:tc>
          <w:tcPr>
            <w:tcW w:w="2552" w:type="dxa"/>
            <w:shd w:val="clear" w:color="auto" w:fill="auto"/>
            <w:vAlign w:val="center"/>
            <w:hideMark/>
          </w:tcPr>
          <w:p w14:paraId="6D9B81E3" w14:textId="77777777" w:rsidR="00ED31F1" w:rsidRPr="00A52DAE" w:rsidRDefault="00ED31F1" w:rsidP="00ED31F1">
            <w:pPr>
              <w:spacing w:line="240" w:lineRule="auto"/>
              <w:rPr>
                <w:color w:val="000000"/>
                <w:lang w:val="en-US" w:eastAsia="en-AU"/>
              </w:rPr>
            </w:pPr>
            <w:r w:rsidRPr="00A52DAE">
              <w:rPr>
                <w:color w:val="000000"/>
                <w:lang w:val="en-US" w:eastAsia="en-AU"/>
              </w:rPr>
              <w:t>Cardiac</w:t>
            </w:r>
          </w:p>
        </w:tc>
        <w:tc>
          <w:tcPr>
            <w:tcW w:w="1559" w:type="dxa"/>
            <w:shd w:val="clear" w:color="auto" w:fill="auto"/>
            <w:vAlign w:val="center"/>
            <w:hideMark/>
          </w:tcPr>
          <w:p w14:paraId="01D2CB1E" w14:textId="77777777" w:rsidR="00ED31F1" w:rsidRPr="00A52DAE" w:rsidRDefault="00ED31F1" w:rsidP="00ED31F1">
            <w:pPr>
              <w:spacing w:line="240" w:lineRule="auto"/>
              <w:rPr>
                <w:color w:val="000000"/>
                <w:lang w:val="en-US" w:eastAsia="en-AU"/>
              </w:rPr>
            </w:pPr>
            <w:r w:rsidRPr="00A52DAE">
              <w:rPr>
                <w:color w:val="000000"/>
                <w:lang w:val="en-US" w:eastAsia="en-AU"/>
              </w:rPr>
              <w:t>22,828</w:t>
            </w:r>
          </w:p>
        </w:tc>
        <w:tc>
          <w:tcPr>
            <w:tcW w:w="2126" w:type="dxa"/>
            <w:shd w:val="clear" w:color="auto" w:fill="auto"/>
            <w:vAlign w:val="center"/>
            <w:hideMark/>
          </w:tcPr>
          <w:p w14:paraId="0EC6F5E0"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1.10 [1.09, 1.12]</w:t>
            </w:r>
          </w:p>
        </w:tc>
        <w:tc>
          <w:tcPr>
            <w:tcW w:w="1701" w:type="dxa"/>
            <w:shd w:val="clear" w:color="auto" w:fill="auto"/>
            <w:vAlign w:val="center"/>
            <w:hideMark/>
          </w:tcPr>
          <w:p w14:paraId="01D339CB" w14:textId="77777777" w:rsidR="00ED31F1" w:rsidRPr="00A52DAE" w:rsidRDefault="00ED31F1" w:rsidP="00ED31F1">
            <w:pPr>
              <w:spacing w:line="240" w:lineRule="auto"/>
              <w:rPr>
                <w:color w:val="000000"/>
                <w:lang w:val="en-US" w:eastAsia="en-AU"/>
              </w:rPr>
            </w:pPr>
            <w:r w:rsidRPr="00A52DAE">
              <w:rPr>
                <w:color w:val="000000"/>
                <w:lang w:val="en-US" w:eastAsia="en-AU"/>
              </w:rPr>
              <w:t>22,565</w:t>
            </w:r>
          </w:p>
        </w:tc>
        <w:tc>
          <w:tcPr>
            <w:tcW w:w="2127" w:type="dxa"/>
            <w:shd w:val="clear" w:color="auto" w:fill="auto"/>
            <w:vAlign w:val="center"/>
            <w:hideMark/>
          </w:tcPr>
          <w:p w14:paraId="1F5CD9B2"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1.12 [1.10, 1.14]</w:t>
            </w:r>
          </w:p>
        </w:tc>
      </w:tr>
      <w:tr w:rsidR="00ED31F1" w:rsidRPr="00A52DAE" w14:paraId="09A5B8C0" w14:textId="77777777" w:rsidTr="00A52DAE">
        <w:trPr>
          <w:trHeight w:val="300"/>
        </w:trPr>
        <w:tc>
          <w:tcPr>
            <w:tcW w:w="2552" w:type="dxa"/>
            <w:shd w:val="clear" w:color="auto" w:fill="auto"/>
            <w:vAlign w:val="center"/>
            <w:hideMark/>
          </w:tcPr>
          <w:p w14:paraId="64008BA6" w14:textId="77777777" w:rsidR="00ED31F1" w:rsidRPr="00A52DAE" w:rsidRDefault="00ED31F1" w:rsidP="00ED31F1">
            <w:pPr>
              <w:spacing w:line="240" w:lineRule="auto"/>
              <w:rPr>
                <w:color w:val="000000"/>
                <w:lang w:val="en-US" w:eastAsia="en-AU"/>
              </w:rPr>
            </w:pPr>
            <w:r w:rsidRPr="00A52DAE">
              <w:rPr>
                <w:color w:val="000000"/>
                <w:lang w:val="en-US" w:eastAsia="en-AU"/>
              </w:rPr>
              <w:t>Heat Exposure</w:t>
            </w:r>
          </w:p>
        </w:tc>
        <w:tc>
          <w:tcPr>
            <w:tcW w:w="1559" w:type="dxa"/>
            <w:shd w:val="clear" w:color="auto" w:fill="auto"/>
            <w:vAlign w:val="center"/>
            <w:hideMark/>
          </w:tcPr>
          <w:p w14:paraId="03FA3FD1" w14:textId="77777777" w:rsidR="00ED31F1" w:rsidRPr="00A52DAE" w:rsidRDefault="00ED31F1" w:rsidP="00ED31F1">
            <w:pPr>
              <w:spacing w:line="240" w:lineRule="auto"/>
              <w:rPr>
                <w:color w:val="000000"/>
                <w:lang w:val="en-US" w:eastAsia="en-AU"/>
              </w:rPr>
            </w:pPr>
            <w:r w:rsidRPr="00A52DAE">
              <w:rPr>
                <w:color w:val="000000"/>
                <w:lang w:val="en-US" w:eastAsia="en-AU"/>
              </w:rPr>
              <w:t>1,635</w:t>
            </w:r>
          </w:p>
        </w:tc>
        <w:tc>
          <w:tcPr>
            <w:tcW w:w="2126" w:type="dxa"/>
            <w:shd w:val="clear" w:color="auto" w:fill="auto"/>
            <w:vAlign w:val="center"/>
            <w:hideMark/>
          </w:tcPr>
          <w:p w14:paraId="326EE69B"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3.92 [3.73, 4.12]</w:t>
            </w:r>
          </w:p>
        </w:tc>
        <w:tc>
          <w:tcPr>
            <w:tcW w:w="1701" w:type="dxa"/>
            <w:shd w:val="clear" w:color="auto" w:fill="auto"/>
            <w:vAlign w:val="center"/>
            <w:hideMark/>
          </w:tcPr>
          <w:p w14:paraId="63918C31" w14:textId="77777777" w:rsidR="00ED31F1" w:rsidRPr="00A52DAE" w:rsidRDefault="00ED31F1" w:rsidP="00ED31F1">
            <w:pPr>
              <w:spacing w:line="240" w:lineRule="auto"/>
              <w:rPr>
                <w:color w:val="000000"/>
                <w:lang w:val="en-US" w:eastAsia="en-AU"/>
              </w:rPr>
            </w:pPr>
            <w:r w:rsidRPr="00A52DAE">
              <w:rPr>
                <w:color w:val="000000"/>
                <w:lang w:val="en-US" w:eastAsia="en-AU"/>
              </w:rPr>
              <w:t>875</w:t>
            </w:r>
          </w:p>
        </w:tc>
        <w:tc>
          <w:tcPr>
            <w:tcW w:w="2127" w:type="dxa"/>
            <w:shd w:val="clear" w:color="auto" w:fill="auto"/>
            <w:vAlign w:val="center"/>
            <w:hideMark/>
          </w:tcPr>
          <w:p w14:paraId="61BC235E"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4.20 [3.93, 4.49]</w:t>
            </w:r>
          </w:p>
        </w:tc>
      </w:tr>
      <w:tr w:rsidR="00ED31F1" w:rsidRPr="00A52DAE" w14:paraId="0454CB90" w14:textId="77777777" w:rsidTr="00A52DAE">
        <w:trPr>
          <w:trHeight w:val="300"/>
        </w:trPr>
        <w:tc>
          <w:tcPr>
            <w:tcW w:w="2552" w:type="dxa"/>
            <w:shd w:val="clear" w:color="auto" w:fill="auto"/>
            <w:vAlign w:val="center"/>
            <w:hideMark/>
          </w:tcPr>
          <w:p w14:paraId="35AD4AEF" w14:textId="77777777" w:rsidR="00ED31F1" w:rsidRPr="00A52DAE" w:rsidRDefault="00ED31F1" w:rsidP="00ED31F1">
            <w:pPr>
              <w:spacing w:line="240" w:lineRule="auto"/>
              <w:rPr>
                <w:color w:val="000000"/>
                <w:lang w:val="en-US" w:eastAsia="en-AU"/>
              </w:rPr>
            </w:pPr>
            <w:r w:rsidRPr="00A52DAE">
              <w:rPr>
                <w:color w:val="000000"/>
                <w:lang w:val="en-US" w:eastAsia="en-AU"/>
              </w:rPr>
              <w:t>Cold Exposure</w:t>
            </w:r>
          </w:p>
        </w:tc>
        <w:tc>
          <w:tcPr>
            <w:tcW w:w="1559" w:type="dxa"/>
            <w:shd w:val="clear" w:color="auto" w:fill="auto"/>
            <w:vAlign w:val="center"/>
            <w:hideMark/>
          </w:tcPr>
          <w:p w14:paraId="54207A9B" w14:textId="77777777" w:rsidR="00ED31F1" w:rsidRPr="00A52DAE" w:rsidRDefault="00ED31F1" w:rsidP="00ED31F1">
            <w:pPr>
              <w:spacing w:line="240" w:lineRule="auto"/>
              <w:rPr>
                <w:color w:val="000000"/>
                <w:lang w:val="en-US" w:eastAsia="en-AU"/>
              </w:rPr>
            </w:pPr>
            <w:r w:rsidRPr="00A52DAE">
              <w:rPr>
                <w:color w:val="000000"/>
                <w:lang w:val="en-US" w:eastAsia="en-AU"/>
              </w:rPr>
              <w:t>33</w:t>
            </w:r>
          </w:p>
        </w:tc>
        <w:tc>
          <w:tcPr>
            <w:tcW w:w="2126" w:type="dxa"/>
            <w:shd w:val="clear" w:color="auto" w:fill="auto"/>
            <w:vAlign w:val="center"/>
            <w:hideMark/>
          </w:tcPr>
          <w:p w14:paraId="7D0C6698"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0.51 [0.36, 0.72]</w:t>
            </w:r>
          </w:p>
        </w:tc>
        <w:tc>
          <w:tcPr>
            <w:tcW w:w="1701" w:type="dxa"/>
            <w:shd w:val="clear" w:color="auto" w:fill="auto"/>
            <w:vAlign w:val="center"/>
            <w:hideMark/>
          </w:tcPr>
          <w:p w14:paraId="5FC8D0B3" w14:textId="77777777" w:rsidR="00ED31F1" w:rsidRPr="00A52DAE" w:rsidRDefault="00ED31F1" w:rsidP="00ED31F1">
            <w:pPr>
              <w:spacing w:line="240" w:lineRule="auto"/>
              <w:rPr>
                <w:color w:val="000000"/>
                <w:lang w:val="en-US" w:eastAsia="en-AU"/>
              </w:rPr>
            </w:pPr>
            <w:r w:rsidRPr="00A52DAE">
              <w:rPr>
                <w:color w:val="000000"/>
                <w:lang w:val="en-US" w:eastAsia="en-AU"/>
              </w:rPr>
              <w:t>26</w:t>
            </w:r>
          </w:p>
        </w:tc>
        <w:tc>
          <w:tcPr>
            <w:tcW w:w="2127" w:type="dxa"/>
            <w:shd w:val="clear" w:color="auto" w:fill="auto"/>
            <w:vAlign w:val="center"/>
            <w:hideMark/>
          </w:tcPr>
          <w:p w14:paraId="35FB4A0E"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0.60 [0.41, 0.89]</w:t>
            </w:r>
          </w:p>
        </w:tc>
      </w:tr>
      <w:tr w:rsidR="00ED31F1" w:rsidRPr="00A52DAE" w14:paraId="6A8E0861" w14:textId="77777777" w:rsidTr="00A52DAE">
        <w:trPr>
          <w:trHeight w:val="300"/>
        </w:trPr>
        <w:tc>
          <w:tcPr>
            <w:tcW w:w="2552" w:type="dxa"/>
            <w:shd w:val="clear" w:color="auto" w:fill="auto"/>
            <w:vAlign w:val="center"/>
            <w:hideMark/>
          </w:tcPr>
          <w:p w14:paraId="441209EF" w14:textId="77777777" w:rsidR="00ED31F1" w:rsidRPr="00A52DAE" w:rsidRDefault="00ED31F1" w:rsidP="00ED31F1">
            <w:pPr>
              <w:spacing w:line="240" w:lineRule="auto"/>
              <w:rPr>
                <w:color w:val="000000"/>
                <w:lang w:val="en-US" w:eastAsia="en-AU"/>
              </w:rPr>
            </w:pPr>
            <w:r w:rsidRPr="00A52DAE">
              <w:rPr>
                <w:color w:val="000000"/>
                <w:lang w:val="en-US" w:eastAsia="en-AU"/>
              </w:rPr>
              <w:t>Specified Medical</w:t>
            </w:r>
          </w:p>
        </w:tc>
        <w:tc>
          <w:tcPr>
            <w:tcW w:w="1559" w:type="dxa"/>
            <w:shd w:val="clear" w:color="auto" w:fill="auto"/>
            <w:vAlign w:val="center"/>
            <w:hideMark/>
          </w:tcPr>
          <w:p w14:paraId="0313FFA1" w14:textId="77777777" w:rsidR="00ED31F1" w:rsidRPr="00A52DAE" w:rsidRDefault="00ED31F1" w:rsidP="00ED31F1">
            <w:pPr>
              <w:spacing w:line="240" w:lineRule="auto"/>
              <w:rPr>
                <w:color w:val="000000"/>
                <w:lang w:val="en-US" w:eastAsia="en-AU"/>
              </w:rPr>
            </w:pPr>
            <w:r w:rsidRPr="00A52DAE">
              <w:rPr>
                <w:color w:val="000000"/>
                <w:lang w:val="en-US" w:eastAsia="en-AU"/>
              </w:rPr>
              <w:t>92,610</w:t>
            </w:r>
          </w:p>
        </w:tc>
        <w:tc>
          <w:tcPr>
            <w:tcW w:w="2126" w:type="dxa"/>
            <w:shd w:val="clear" w:color="auto" w:fill="auto"/>
            <w:vAlign w:val="center"/>
            <w:hideMark/>
          </w:tcPr>
          <w:p w14:paraId="314262E2"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1.10 [1.09, 1.11]</w:t>
            </w:r>
          </w:p>
        </w:tc>
        <w:tc>
          <w:tcPr>
            <w:tcW w:w="1701" w:type="dxa"/>
            <w:shd w:val="clear" w:color="auto" w:fill="auto"/>
            <w:vAlign w:val="center"/>
            <w:hideMark/>
          </w:tcPr>
          <w:p w14:paraId="5AD85610" w14:textId="77777777" w:rsidR="00ED31F1" w:rsidRPr="00A52DAE" w:rsidRDefault="00ED31F1" w:rsidP="00ED31F1">
            <w:pPr>
              <w:spacing w:line="240" w:lineRule="auto"/>
              <w:rPr>
                <w:color w:val="000000"/>
                <w:lang w:val="en-US" w:eastAsia="en-AU"/>
              </w:rPr>
            </w:pPr>
            <w:r w:rsidRPr="00A52DAE">
              <w:rPr>
                <w:color w:val="000000"/>
                <w:lang w:val="en-US" w:eastAsia="en-AU"/>
              </w:rPr>
              <w:t>107,125</w:t>
            </w:r>
          </w:p>
        </w:tc>
        <w:tc>
          <w:tcPr>
            <w:tcW w:w="2127" w:type="dxa"/>
            <w:shd w:val="clear" w:color="auto" w:fill="auto"/>
            <w:vAlign w:val="center"/>
            <w:hideMark/>
          </w:tcPr>
          <w:p w14:paraId="386A8C1D"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1.13 [1.12, 1.14]</w:t>
            </w:r>
          </w:p>
        </w:tc>
      </w:tr>
      <w:tr w:rsidR="00ED31F1" w:rsidRPr="00A52DAE" w14:paraId="00C46345" w14:textId="77777777" w:rsidTr="00A52DAE">
        <w:trPr>
          <w:trHeight w:val="300"/>
        </w:trPr>
        <w:tc>
          <w:tcPr>
            <w:tcW w:w="2552" w:type="dxa"/>
            <w:shd w:val="clear" w:color="auto" w:fill="auto"/>
            <w:vAlign w:val="center"/>
            <w:hideMark/>
          </w:tcPr>
          <w:p w14:paraId="65E454E4" w14:textId="77777777" w:rsidR="00ED31F1" w:rsidRPr="00A52DAE" w:rsidRDefault="00ED31F1" w:rsidP="00ED31F1">
            <w:pPr>
              <w:spacing w:line="240" w:lineRule="auto"/>
              <w:rPr>
                <w:color w:val="000000"/>
                <w:lang w:val="en-US" w:eastAsia="en-AU"/>
              </w:rPr>
            </w:pPr>
            <w:r w:rsidRPr="00A52DAE">
              <w:rPr>
                <w:color w:val="000000"/>
                <w:lang w:val="en-US" w:eastAsia="en-AU"/>
              </w:rPr>
              <w:t>Other</w:t>
            </w:r>
          </w:p>
        </w:tc>
        <w:tc>
          <w:tcPr>
            <w:tcW w:w="1559" w:type="dxa"/>
            <w:shd w:val="clear" w:color="auto" w:fill="auto"/>
            <w:vAlign w:val="center"/>
            <w:hideMark/>
          </w:tcPr>
          <w:p w14:paraId="03999F00" w14:textId="77777777" w:rsidR="00ED31F1" w:rsidRPr="00A52DAE" w:rsidRDefault="00ED31F1" w:rsidP="00ED31F1">
            <w:pPr>
              <w:spacing w:line="240" w:lineRule="auto"/>
              <w:rPr>
                <w:color w:val="000000"/>
                <w:lang w:val="en-US" w:eastAsia="en-AU"/>
              </w:rPr>
            </w:pPr>
            <w:r w:rsidRPr="00A52DAE">
              <w:rPr>
                <w:color w:val="000000"/>
                <w:lang w:val="en-US" w:eastAsia="en-AU"/>
              </w:rPr>
              <w:t>33,701</w:t>
            </w:r>
          </w:p>
        </w:tc>
        <w:tc>
          <w:tcPr>
            <w:tcW w:w="2126" w:type="dxa"/>
            <w:shd w:val="clear" w:color="auto" w:fill="auto"/>
            <w:vAlign w:val="center"/>
            <w:hideMark/>
          </w:tcPr>
          <w:p w14:paraId="37757341"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0.93 [0.92, 0.95]</w:t>
            </w:r>
          </w:p>
        </w:tc>
        <w:tc>
          <w:tcPr>
            <w:tcW w:w="1701" w:type="dxa"/>
            <w:shd w:val="clear" w:color="auto" w:fill="auto"/>
            <w:vAlign w:val="center"/>
            <w:hideMark/>
          </w:tcPr>
          <w:p w14:paraId="2FD35D8E" w14:textId="77777777" w:rsidR="00ED31F1" w:rsidRPr="00A52DAE" w:rsidRDefault="00ED31F1" w:rsidP="00ED31F1">
            <w:pPr>
              <w:spacing w:line="240" w:lineRule="auto"/>
              <w:rPr>
                <w:color w:val="000000"/>
                <w:lang w:val="en-US" w:eastAsia="en-AU"/>
              </w:rPr>
            </w:pPr>
            <w:r w:rsidRPr="00A52DAE">
              <w:rPr>
                <w:color w:val="000000"/>
                <w:lang w:val="en-US" w:eastAsia="en-AU"/>
              </w:rPr>
              <w:t>32,269</w:t>
            </w:r>
          </w:p>
        </w:tc>
        <w:tc>
          <w:tcPr>
            <w:tcW w:w="2127" w:type="dxa"/>
            <w:shd w:val="clear" w:color="auto" w:fill="auto"/>
            <w:vAlign w:val="center"/>
            <w:hideMark/>
          </w:tcPr>
          <w:p w14:paraId="5AB8DB5D"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0.95 [0.93, 0.96]</w:t>
            </w:r>
          </w:p>
        </w:tc>
      </w:tr>
      <w:tr w:rsidR="00ED31F1" w:rsidRPr="00A52DAE" w14:paraId="1AC327FC" w14:textId="77777777" w:rsidTr="00A52DAE">
        <w:trPr>
          <w:trHeight w:val="300"/>
        </w:trPr>
        <w:tc>
          <w:tcPr>
            <w:tcW w:w="2552" w:type="dxa"/>
            <w:shd w:val="clear" w:color="auto" w:fill="auto"/>
            <w:vAlign w:val="center"/>
          </w:tcPr>
          <w:p w14:paraId="0920F170" w14:textId="77777777" w:rsidR="00ED31F1" w:rsidRPr="00A52DAE" w:rsidRDefault="00ED31F1" w:rsidP="00ED31F1">
            <w:pPr>
              <w:spacing w:line="240" w:lineRule="auto"/>
              <w:rPr>
                <w:color w:val="000000"/>
                <w:lang w:val="en-US" w:eastAsia="en-AU"/>
              </w:rPr>
            </w:pPr>
          </w:p>
        </w:tc>
        <w:tc>
          <w:tcPr>
            <w:tcW w:w="1559" w:type="dxa"/>
            <w:shd w:val="clear" w:color="auto" w:fill="auto"/>
            <w:vAlign w:val="center"/>
          </w:tcPr>
          <w:p w14:paraId="4FDAFEF9" w14:textId="77777777" w:rsidR="00ED31F1" w:rsidRPr="00A52DAE" w:rsidRDefault="00ED31F1" w:rsidP="00ED31F1">
            <w:pPr>
              <w:spacing w:line="240" w:lineRule="auto"/>
              <w:rPr>
                <w:color w:val="000000"/>
                <w:lang w:val="en-US" w:eastAsia="en-AU"/>
              </w:rPr>
            </w:pPr>
          </w:p>
        </w:tc>
        <w:tc>
          <w:tcPr>
            <w:tcW w:w="2126" w:type="dxa"/>
            <w:shd w:val="clear" w:color="auto" w:fill="auto"/>
            <w:vAlign w:val="center"/>
          </w:tcPr>
          <w:p w14:paraId="1F747F06" w14:textId="77777777" w:rsidR="00ED31F1" w:rsidRPr="00A52DAE" w:rsidRDefault="00ED31F1" w:rsidP="00ED31F1">
            <w:pPr>
              <w:spacing w:line="240" w:lineRule="auto"/>
              <w:rPr>
                <w:color w:val="000000"/>
                <w:lang w:val="en-US" w:eastAsia="en-AU"/>
              </w:rPr>
            </w:pPr>
          </w:p>
        </w:tc>
        <w:tc>
          <w:tcPr>
            <w:tcW w:w="1701" w:type="dxa"/>
            <w:shd w:val="clear" w:color="auto" w:fill="auto"/>
            <w:vAlign w:val="center"/>
          </w:tcPr>
          <w:p w14:paraId="5339BBD5" w14:textId="77777777" w:rsidR="00ED31F1" w:rsidRPr="00A52DAE" w:rsidRDefault="00ED31F1" w:rsidP="00ED31F1">
            <w:pPr>
              <w:spacing w:line="240" w:lineRule="auto"/>
              <w:rPr>
                <w:color w:val="000000"/>
                <w:lang w:val="en-US" w:eastAsia="en-AU"/>
              </w:rPr>
            </w:pPr>
          </w:p>
        </w:tc>
        <w:tc>
          <w:tcPr>
            <w:tcW w:w="2127" w:type="dxa"/>
            <w:shd w:val="clear" w:color="auto" w:fill="auto"/>
            <w:vAlign w:val="center"/>
          </w:tcPr>
          <w:p w14:paraId="68E7AC20" w14:textId="77777777" w:rsidR="00ED31F1" w:rsidRPr="00A52DAE" w:rsidRDefault="00ED31F1" w:rsidP="00ED31F1">
            <w:pPr>
              <w:spacing w:line="240" w:lineRule="auto"/>
              <w:rPr>
                <w:b/>
                <w:bCs/>
                <w:color w:val="000000"/>
                <w:lang w:val="en-US" w:eastAsia="en-AU"/>
              </w:rPr>
            </w:pPr>
          </w:p>
        </w:tc>
      </w:tr>
      <w:tr w:rsidR="00ED31F1" w:rsidRPr="00A52DAE" w14:paraId="5EF24A4E" w14:textId="77777777" w:rsidTr="00A52DAE">
        <w:trPr>
          <w:trHeight w:val="300"/>
        </w:trPr>
        <w:tc>
          <w:tcPr>
            <w:tcW w:w="2552" w:type="dxa"/>
            <w:shd w:val="clear" w:color="auto" w:fill="auto"/>
            <w:vAlign w:val="center"/>
            <w:hideMark/>
          </w:tcPr>
          <w:p w14:paraId="4BE1B8A7" w14:textId="77777777" w:rsidR="00ED31F1" w:rsidRPr="00A52DAE" w:rsidRDefault="00ED31F1" w:rsidP="00ED31F1">
            <w:pPr>
              <w:spacing w:line="240" w:lineRule="auto"/>
              <w:rPr>
                <w:color w:val="000000"/>
                <w:lang w:val="en-US" w:eastAsia="en-AU"/>
              </w:rPr>
            </w:pPr>
            <w:r w:rsidRPr="00A52DAE">
              <w:rPr>
                <w:color w:val="000000"/>
                <w:lang w:val="en-US" w:eastAsia="en-AU"/>
              </w:rPr>
              <w:t>Alcohol/Drugs</w:t>
            </w:r>
          </w:p>
        </w:tc>
        <w:tc>
          <w:tcPr>
            <w:tcW w:w="1559" w:type="dxa"/>
            <w:shd w:val="clear" w:color="auto" w:fill="auto"/>
            <w:vAlign w:val="center"/>
            <w:hideMark/>
          </w:tcPr>
          <w:p w14:paraId="2D75AACC" w14:textId="77777777" w:rsidR="00ED31F1" w:rsidRPr="00A52DAE" w:rsidRDefault="00ED31F1" w:rsidP="00ED31F1">
            <w:pPr>
              <w:spacing w:line="240" w:lineRule="auto"/>
              <w:rPr>
                <w:color w:val="000000"/>
                <w:lang w:val="en-US" w:eastAsia="en-AU"/>
              </w:rPr>
            </w:pPr>
            <w:r w:rsidRPr="00A52DAE">
              <w:rPr>
                <w:color w:val="000000"/>
                <w:lang w:val="en-US" w:eastAsia="en-AU"/>
              </w:rPr>
              <w:t>11,013</w:t>
            </w:r>
          </w:p>
        </w:tc>
        <w:tc>
          <w:tcPr>
            <w:tcW w:w="2126" w:type="dxa"/>
            <w:shd w:val="clear" w:color="auto" w:fill="auto"/>
            <w:vAlign w:val="center"/>
            <w:hideMark/>
          </w:tcPr>
          <w:p w14:paraId="16261C91"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1.63 [1.59, 1.66]</w:t>
            </w:r>
          </w:p>
        </w:tc>
        <w:tc>
          <w:tcPr>
            <w:tcW w:w="1701" w:type="dxa"/>
            <w:shd w:val="clear" w:color="auto" w:fill="auto"/>
            <w:vAlign w:val="center"/>
            <w:hideMark/>
          </w:tcPr>
          <w:p w14:paraId="4F22B2F4" w14:textId="77777777" w:rsidR="00ED31F1" w:rsidRPr="00A52DAE" w:rsidRDefault="00ED31F1" w:rsidP="00ED31F1">
            <w:pPr>
              <w:spacing w:line="240" w:lineRule="auto"/>
              <w:rPr>
                <w:color w:val="000000"/>
                <w:lang w:val="en-US" w:eastAsia="en-AU"/>
              </w:rPr>
            </w:pPr>
            <w:r w:rsidRPr="00A52DAE">
              <w:rPr>
                <w:color w:val="000000"/>
                <w:lang w:val="en-US" w:eastAsia="en-AU"/>
              </w:rPr>
              <w:t>9,427</w:t>
            </w:r>
          </w:p>
        </w:tc>
        <w:tc>
          <w:tcPr>
            <w:tcW w:w="2127" w:type="dxa"/>
            <w:shd w:val="clear" w:color="auto" w:fill="auto"/>
            <w:vAlign w:val="center"/>
            <w:hideMark/>
          </w:tcPr>
          <w:p w14:paraId="01381109"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1.57 [1.53, 1.60]</w:t>
            </w:r>
          </w:p>
        </w:tc>
      </w:tr>
      <w:tr w:rsidR="00ED31F1" w:rsidRPr="00A52DAE" w14:paraId="2BAB757E" w14:textId="77777777" w:rsidTr="00A52DAE">
        <w:trPr>
          <w:trHeight w:val="300"/>
        </w:trPr>
        <w:tc>
          <w:tcPr>
            <w:tcW w:w="2552" w:type="dxa"/>
            <w:shd w:val="clear" w:color="auto" w:fill="auto"/>
            <w:vAlign w:val="center"/>
            <w:hideMark/>
          </w:tcPr>
          <w:p w14:paraId="1019697B" w14:textId="77777777" w:rsidR="00ED31F1" w:rsidRPr="00A52DAE" w:rsidRDefault="00ED31F1" w:rsidP="00ED31F1">
            <w:pPr>
              <w:spacing w:line="240" w:lineRule="auto"/>
              <w:rPr>
                <w:color w:val="000000"/>
                <w:lang w:val="en-US" w:eastAsia="en-AU"/>
              </w:rPr>
            </w:pPr>
            <w:r w:rsidRPr="00A52DAE">
              <w:rPr>
                <w:color w:val="000000"/>
                <w:lang w:val="en-US" w:eastAsia="en-AU"/>
              </w:rPr>
              <w:t>Deceased</w:t>
            </w:r>
          </w:p>
        </w:tc>
        <w:tc>
          <w:tcPr>
            <w:tcW w:w="1559" w:type="dxa"/>
            <w:shd w:val="clear" w:color="auto" w:fill="auto"/>
            <w:vAlign w:val="center"/>
            <w:hideMark/>
          </w:tcPr>
          <w:p w14:paraId="39F05C24" w14:textId="77777777" w:rsidR="00ED31F1" w:rsidRPr="00A52DAE" w:rsidRDefault="00ED31F1" w:rsidP="00ED31F1">
            <w:pPr>
              <w:spacing w:line="240" w:lineRule="auto"/>
              <w:rPr>
                <w:color w:val="000000"/>
                <w:lang w:val="en-US" w:eastAsia="en-AU"/>
              </w:rPr>
            </w:pPr>
            <w:r w:rsidRPr="00A52DAE">
              <w:rPr>
                <w:color w:val="000000"/>
                <w:lang w:val="en-US" w:eastAsia="en-AU"/>
              </w:rPr>
              <w:t>1,751</w:t>
            </w:r>
          </w:p>
        </w:tc>
        <w:tc>
          <w:tcPr>
            <w:tcW w:w="2126" w:type="dxa"/>
            <w:shd w:val="clear" w:color="auto" w:fill="auto"/>
            <w:vAlign w:val="center"/>
            <w:hideMark/>
          </w:tcPr>
          <w:p w14:paraId="550B9D5B"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1.08 [1.03, 1.13]</w:t>
            </w:r>
          </w:p>
        </w:tc>
        <w:tc>
          <w:tcPr>
            <w:tcW w:w="1701" w:type="dxa"/>
            <w:shd w:val="clear" w:color="auto" w:fill="auto"/>
            <w:vAlign w:val="center"/>
            <w:hideMark/>
          </w:tcPr>
          <w:p w14:paraId="39A08274" w14:textId="77777777" w:rsidR="00ED31F1" w:rsidRPr="00A52DAE" w:rsidRDefault="00ED31F1" w:rsidP="00ED31F1">
            <w:pPr>
              <w:spacing w:line="240" w:lineRule="auto"/>
              <w:rPr>
                <w:color w:val="000000"/>
                <w:lang w:val="en-US" w:eastAsia="en-AU"/>
              </w:rPr>
            </w:pPr>
            <w:r w:rsidRPr="00A52DAE">
              <w:rPr>
                <w:color w:val="000000"/>
                <w:lang w:val="en-US" w:eastAsia="en-AU"/>
              </w:rPr>
              <w:t>885</w:t>
            </w:r>
          </w:p>
        </w:tc>
        <w:tc>
          <w:tcPr>
            <w:tcW w:w="2127" w:type="dxa"/>
            <w:shd w:val="clear" w:color="auto" w:fill="auto"/>
            <w:vAlign w:val="center"/>
            <w:hideMark/>
          </w:tcPr>
          <w:p w14:paraId="5DB9602D"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1.11 [1.04, 1.18]</w:t>
            </w:r>
          </w:p>
        </w:tc>
      </w:tr>
      <w:tr w:rsidR="00ED31F1" w:rsidRPr="00A52DAE" w14:paraId="268A0FA7" w14:textId="77777777" w:rsidTr="00A52DAE">
        <w:trPr>
          <w:trHeight w:val="300"/>
        </w:trPr>
        <w:tc>
          <w:tcPr>
            <w:tcW w:w="2552" w:type="dxa"/>
            <w:shd w:val="clear" w:color="auto" w:fill="auto"/>
            <w:vAlign w:val="center"/>
            <w:hideMark/>
          </w:tcPr>
          <w:p w14:paraId="6BC71FC3" w14:textId="77777777" w:rsidR="00ED31F1" w:rsidRPr="00A52DAE" w:rsidRDefault="00ED31F1" w:rsidP="00ED31F1">
            <w:pPr>
              <w:spacing w:line="240" w:lineRule="auto"/>
              <w:rPr>
                <w:color w:val="000000"/>
                <w:lang w:val="en-US" w:eastAsia="en-AU"/>
              </w:rPr>
            </w:pPr>
            <w:r w:rsidRPr="00A52DAE">
              <w:rPr>
                <w:color w:val="000000"/>
                <w:lang w:val="en-US" w:eastAsia="en-AU"/>
              </w:rPr>
              <w:t>Allergies/Allergic Reaction</w:t>
            </w:r>
          </w:p>
        </w:tc>
        <w:tc>
          <w:tcPr>
            <w:tcW w:w="1559" w:type="dxa"/>
            <w:shd w:val="clear" w:color="auto" w:fill="auto"/>
            <w:vAlign w:val="center"/>
            <w:hideMark/>
          </w:tcPr>
          <w:p w14:paraId="511A767F" w14:textId="77777777" w:rsidR="00ED31F1" w:rsidRPr="00A52DAE" w:rsidRDefault="00ED31F1" w:rsidP="00ED31F1">
            <w:pPr>
              <w:spacing w:line="240" w:lineRule="auto"/>
              <w:rPr>
                <w:color w:val="000000"/>
                <w:lang w:val="en-US" w:eastAsia="en-AU"/>
              </w:rPr>
            </w:pPr>
            <w:r w:rsidRPr="00A52DAE">
              <w:rPr>
                <w:color w:val="000000"/>
                <w:lang w:val="en-US" w:eastAsia="en-AU"/>
              </w:rPr>
              <w:t>2,518</w:t>
            </w:r>
          </w:p>
        </w:tc>
        <w:tc>
          <w:tcPr>
            <w:tcW w:w="2126" w:type="dxa"/>
            <w:shd w:val="clear" w:color="auto" w:fill="auto"/>
            <w:vAlign w:val="center"/>
            <w:hideMark/>
          </w:tcPr>
          <w:p w14:paraId="7F40CD4F"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1.09 [1.05, 1.14]</w:t>
            </w:r>
          </w:p>
        </w:tc>
        <w:tc>
          <w:tcPr>
            <w:tcW w:w="1701" w:type="dxa"/>
            <w:shd w:val="clear" w:color="auto" w:fill="auto"/>
            <w:vAlign w:val="center"/>
            <w:hideMark/>
          </w:tcPr>
          <w:p w14:paraId="74115478" w14:textId="77777777" w:rsidR="00ED31F1" w:rsidRPr="00A52DAE" w:rsidRDefault="00ED31F1" w:rsidP="00ED31F1">
            <w:pPr>
              <w:spacing w:line="240" w:lineRule="auto"/>
              <w:rPr>
                <w:color w:val="000000"/>
                <w:lang w:val="en-US" w:eastAsia="en-AU"/>
              </w:rPr>
            </w:pPr>
            <w:r w:rsidRPr="00A52DAE">
              <w:rPr>
                <w:color w:val="000000"/>
                <w:lang w:val="en-US" w:eastAsia="en-AU"/>
              </w:rPr>
              <w:t>3,684</w:t>
            </w:r>
          </w:p>
        </w:tc>
        <w:tc>
          <w:tcPr>
            <w:tcW w:w="2127" w:type="dxa"/>
            <w:shd w:val="clear" w:color="auto" w:fill="auto"/>
            <w:vAlign w:val="center"/>
            <w:hideMark/>
          </w:tcPr>
          <w:p w14:paraId="57E27AB3"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1.11 [1.07, 1.15]</w:t>
            </w:r>
          </w:p>
        </w:tc>
      </w:tr>
      <w:tr w:rsidR="00ED31F1" w:rsidRPr="00A52DAE" w14:paraId="11DF6E87" w14:textId="77777777" w:rsidTr="00A52DAE">
        <w:trPr>
          <w:trHeight w:val="300"/>
        </w:trPr>
        <w:tc>
          <w:tcPr>
            <w:tcW w:w="2552" w:type="dxa"/>
            <w:shd w:val="clear" w:color="auto" w:fill="auto"/>
            <w:vAlign w:val="center"/>
            <w:hideMark/>
          </w:tcPr>
          <w:p w14:paraId="19873F5B" w14:textId="77777777" w:rsidR="00ED31F1" w:rsidRPr="00A52DAE" w:rsidRDefault="00ED31F1" w:rsidP="00ED31F1">
            <w:pPr>
              <w:spacing w:line="240" w:lineRule="auto"/>
              <w:rPr>
                <w:color w:val="000000"/>
                <w:lang w:val="en-US" w:eastAsia="en-AU"/>
              </w:rPr>
            </w:pPr>
            <w:r w:rsidRPr="00A52DAE">
              <w:rPr>
                <w:color w:val="000000"/>
                <w:lang w:val="en-US" w:eastAsia="en-AU"/>
              </w:rPr>
              <w:t>Endocrine</w:t>
            </w:r>
          </w:p>
        </w:tc>
        <w:tc>
          <w:tcPr>
            <w:tcW w:w="1559" w:type="dxa"/>
            <w:shd w:val="clear" w:color="auto" w:fill="auto"/>
            <w:vAlign w:val="center"/>
            <w:hideMark/>
          </w:tcPr>
          <w:p w14:paraId="749636AF" w14:textId="77777777" w:rsidR="00ED31F1" w:rsidRPr="00A52DAE" w:rsidRDefault="00ED31F1" w:rsidP="00ED31F1">
            <w:pPr>
              <w:spacing w:line="240" w:lineRule="auto"/>
              <w:rPr>
                <w:color w:val="000000"/>
                <w:lang w:val="en-US" w:eastAsia="en-AU"/>
              </w:rPr>
            </w:pPr>
            <w:r w:rsidRPr="00A52DAE">
              <w:rPr>
                <w:color w:val="000000"/>
                <w:lang w:val="en-US" w:eastAsia="en-AU"/>
              </w:rPr>
              <w:t>4,242</w:t>
            </w:r>
          </w:p>
        </w:tc>
        <w:tc>
          <w:tcPr>
            <w:tcW w:w="2126" w:type="dxa"/>
            <w:shd w:val="clear" w:color="auto" w:fill="auto"/>
            <w:vAlign w:val="center"/>
            <w:hideMark/>
          </w:tcPr>
          <w:p w14:paraId="41BCD35B"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1.09 [1.06, 1.13]</w:t>
            </w:r>
          </w:p>
        </w:tc>
        <w:tc>
          <w:tcPr>
            <w:tcW w:w="1701" w:type="dxa"/>
            <w:shd w:val="clear" w:color="auto" w:fill="auto"/>
            <w:vAlign w:val="center"/>
            <w:hideMark/>
          </w:tcPr>
          <w:p w14:paraId="04052699" w14:textId="77777777" w:rsidR="00ED31F1" w:rsidRPr="00A52DAE" w:rsidRDefault="00ED31F1" w:rsidP="00ED31F1">
            <w:pPr>
              <w:spacing w:line="240" w:lineRule="auto"/>
              <w:rPr>
                <w:color w:val="000000"/>
                <w:lang w:val="en-US" w:eastAsia="en-AU"/>
              </w:rPr>
            </w:pPr>
            <w:r w:rsidRPr="00A52DAE">
              <w:rPr>
                <w:color w:val="000000"/>
                <w:lang w:val="en-US" w:eastAsia="en-AU"/>
              </w:rPr>
              <w:t>3,437</w:t>
            </w:r>
          </w:p>
        </w:tc>
        <w:tc>
          <w:tcPr>
            <w:tcW w:w="2127" w:type="dxa"/>
            <w:shd w:val="clear" w:color="auto" w:fill="auto"/>
            <w:vAlign w:val="center"/>
            <w:hideMark/>
          </w:tcPr>
          <w:p w14:paraId="54A67B92"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1.10 [1.06, 1.13]</w:t>
            </w:r>
          </w:p>
        </w:tc>
      </w:tr>
      <w:tr w:rsidR="00ED31F1" w:rsidRPr="00A52DAE" w14:paraId="0D96B8CC" w14:textId="77777777" w:rsidTr="00A52DAE">
        <w:trPr>
          <w:trHeight w:val="300"/>
        </w:trPr>
        <w:tc>
          <w:tcPr>
            <w:tcW w:w="2552" w:type="dxa"/>
            <w:shd w:val="clear" w:color="auto" w:fill="auto"/>
            <w:vAlign w:val="center"/>
            <w:hideMark/>
          </w:tcPr>
          <w:p w14:paraId="439FE664" w14:textId="77777777" w:rsidR="00ED31F1" w:rsidRPr="00A52DAE" w:rsidRDefault="00ED31F1" w:rsidP="00ED31F1">
            <w:pPr>
              <w:spacing w:line="240" w:lineRule="auto"/>
              <w:rPr>
                <w:color w:val="000000"/>
                <w:lang w:val="en-US" w:eastAsia="en-AU"/>
              </w:rPr>
            </w:pPr>
            <w:r w:rsidRPr="00A52DAE">
              <w:rPr>
                <w:color w:val="000000"/>
                <w:lang w:val="en-US" w:eastAsia="en-AU"/>
              </w:rPr>
              <w:t>Genitourinary</w:t>
            </w:r>
          </w:p>
        </w:tc>
        <w:tc>
          <w:tcPr>
            <w:tcW w:w="1559" w:type="dxa"/>
            <w:shd w:val="clear" w:color="auto" w:fill="auto"/>
            <w:vAlign w:val="center"/>
            <w:hideMark/>
          </w:tcPr>
          <w:p w14:paraId="685670C1" w14:textId="77777777" w:rsidR="00ED31F1" w:rsidRPr="00A52DAE" w:rsidRDefault="00ED31F1" w:rsidP="00ED31F1">
            <w:pPr>
              <w:spacing w:line="240" w:lineRule="auto"/>
              <w:rPr>
                <w:color w:val="000000"/>
                <w:lang w:val="en-US" w:eastAsia="en-AU"/>
              </w:rPr>
            </w:pPr>
            <w:r w:rsidRPr="00A52DAE">
              <w:rPr>
                <w:color w:val="000000"/>
                <w:lang w:val="en-US" w:eastAsia="en-AU"/>
              </w:rPr>
              <w:t>9,610</w:t>
            </w:r>
          </w:p>
        </w:tc>
        <w:tc>
          <w:tcPr>
            <w:tcW w:w="2126" w:type="dxa"/>
            <w:shd w:val="clear" w:color="auto" w:fill="auto"/>
            <w:vAlign w:val="center"/>
            <w:hideMark/>
          </w:tcPr>
          <w:p w14:paraId="57308191"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1.14 [1.11, 1.16]</w:t>
            </w:r>
          </w:p>
        </w:tc>
        <w:tc>
          <w:tcPr>
            <w:tcW w:w="1701" w:type="dxa"/>
            <w:shd w:val="clear" w:color="auto" w:fill="auto"/>
            <w:vAlign w:val="center"/>
            <w:hideMark/>
          </w:tcPr>
          <w:p w14:paraId="7AE76F44" w14:textId="77777777" w:rsidR="00ED31F1" w:rsidRPr="00A52DAE" w:rsidRDefault="00ED31F1" w:rsidP="00ED31F1">
            <w:pPr>
              <w:spacing w:line="240" w:lineRule="auto"/>
              <w:rPr>
                <w:color w:val="000000"/>
                <w:lang w:val="en-US" w:eastAsia="en-AU"/>
              </w:rPr>
            </w:pPr>
            <w:r w:rsidRPr="00A52DAE">
              <w:rPr>
                <w:color w:val="000000"/>
                <w:lang w:val="en-US" w:eastAsia="en-AU"/>
              </w:rPr>
              <w:t>9,198</w:t>
            </w:r>
          </w:p>
        </w:tc>
        <w:tc>
          <w:tcPr>
            <w:tcW w:w="2127" w:type="dxa"/>
            <w:shd w:val="clear" w:color="auto" w:fill="auto"/>
            <w:vAlign w:val="center"/>
            <w:hideMark/>
          </w:tcPr>
          <w:p w14:paraId="1BA46A82"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1.11 [1.09, 1.13]</w:t>
            </w:r>
          </w:p>
        </w:tc>
      </w:tr>
      <w:tr w:rsidR="00ED31F1" w:rsidRPr="00A52DAE" w14:paraId="19619AA8" w14:textId="77777777" w:rsidTr="00A52DAE">
        <w:trPr>
          <w:trHeight w:val="300"/>
        </w:trPr>
        <w:tc>
          <w:tcPr>
            <w:tcW w:w="2552" w:type="dxa"/>
            <w:shd w:val="clear" w:color="auto" w:fill="auto"/>
            <w:vAlign w:val="center"/>
            <w:hideMark/>
          </w:tcPr>
          <w:p w14:paraId="6A3C2D18" w14:textId="77777777" w:rsidR="00ED31F1" w:rsidRPr="00A52DAE" w:rsidRDefault="00ED31F1" w:rsidP="00ED31F1">
            <w:pPr>
              <w:spacing w:line="240" w:lineRule="auto"/>
              <w:rPr>
                <w:color w:val="000000"/>
                <w:lang w:val="en-US" w:eastAsia="en-AU"/>
              </w:rPr>
            </w:pPr>
            <w:r w:rsidRPr="00A52DAE">
              <w:rPr>
                <w:color w:val="000000"/>
                <w:lang w:val="en-US" w:eastAsia="en-AU"/>
              </w:rPr>
              <w:t>Headache/Migraine</w:t>
            </w:r>
          </w:p>
        </w:tc>
        <w:tc>
          <w:tcPr>
            <w:tcW w:w="1559" w:type="dxa"/>
            <w:shd w:val="clear" w:color="auto" w:fill="auto"/>
            <w:vAlign w:val="center"/>
            <w:hideMark/>
          </w:tcPr>
          <w:p w14:paraId="219ADA65" w14:textId="77777777" w:rsidR="00ED31F1" w:rsidRPr="00A52DAE" w:rsidRDefault="00ED31F1" w:rsidP="00ED31F1">
            <w:pPr>
              <w:spacing w:line="240" w:lineRule="auto"/>
              <w:rPr>
                <w:color w:val="000000"/>
                <w:lang w:val="en-US" w:eastAsia="en-AU"/>
              </w:rPr>
            </w:pPr>
            <w:r w:rsidRPr="00A52DAE">
              <w:rPr>
                <w:color w:val="000000"/>
                <w:lang w:val="en-US" w:eastAsia="en-AU"/>
              </w:rPr>
              <w:t>4,305</w:t>
            </w:r>
          </w:p>
        </w:tc>
        <w:tc>
          <w:tcPr>
            <w:tcW w:w="2126" w:type="dxa"/>
            <w:shd w:val="clear" w:color="auto" w:fill="auto"/>
            <w:vAlign w:val="center"/>
            <w:hideMark/>
          </w:tcPr>
          <w:p w14:paraId="4CB92504"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1.10 [1.07, 1.13]</w:t>
            </w:r>
          </w:p>
        </w:tc>
        <w:tc>
          <w:tcPr>
            <w:tcW w:w="1701" w:type="dxa"/>
            <w:shd w:val="clear" w:color="auto" w:fill="auto"/>
            <w:vAlign w:val="center"/>
            <w:hideMark/>
          </w:tcPr>
          <w:p w14:paraId="75CDD980" w14:textId="77777777" w:rsidR="00ED31F1" w:rsidRPr="00A52DAE" w:rsidRDefault="00ED31F1" w:rsidP="00ED31F1">
            <w:pPr>
              <w:spacing w:line="240" w:lineRule="auto"/>
              <w:rPr>
                <w:color w:val="000000"/>
                <w:lang w:val="en-US" w:eastAsia="en-AU"/>
              </w:rPr>
            </w:pPr>
            <w:r w:rsidRPr="00A52DAE">
              <w:rPr>
                <w:color w:val="000000"/>
                <w:lang w:val="en-US" w:eastAsia="en-AU"/>
              </w:rPr>
              <w:t>7,400</w:t>
            </w:r>
          </w:p>
        </w:tc>
        <w:tc>
          <w:tcPr>
            <w:tcW w:w="2127" w:type="dxa"/>
            <w:shd w:val="clear" w:color="auto" w:fill="auto"/>
            <w:vAlign w:val="center"/>
            <w:hideMark/>
          </w:tcPr>
          <w:p w14:paraId="751DF58A"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1.17 [1.14, 1.19]</w:t>
            </w:r>
          </w:p>
        </w:tc>
      </w:tr>
      <w:tr w:rsidR="00ED31F1" w:rsidRPr="00A52DAE" w14:paraId="28CE89D0" w14:textId="77777777" w:rsidTr="00A52DAE">
        <w:trPr>
          <w:trHeight w:val="300"/>
        </w:trPr>
        <w:tc>
          <w:tcPr>
            <w:tcW w:w="2552" w:type="dxa"/>
            <w:shd w:val="clear" w:color="auto" w:fill="auto"/>
            <w:vAlign w:val="center"/>
            <w:hideMark/>
          </w:tcPr>
          <w:p w14:paraId="5076EBAF" w14:textId="77777777" w:rsidR="00ED31F1" w:rsidRPr="00A52DAE" w:rsidRDefault="00ED31F1" w:rsidP="00ED31F1">
            <w:pPr>
              <w:spacing w:line="240" w:lineRule="auto"/>
              <w:rPr>
                <w:color w:val="000000"/>
                <w:lang w:val="en-US" w:eastAsia="en-AU"/>
              </w:rPr>
            </w:pPr>
            <w:r w:rsidRPr="00A52DAE">
              <w:rPr>
                <w:color w:val="000000"/>
                <w:lang w:val="en-US" w:eastAsia="en-AU"/>
              </w:rPr>
              <w:t>Dehydration</w:t>
            </w:r>
          </w:p>
        </w:tc>
        <w:tc>
          <w:tcPr>
            <w:tcW w:w="1559" w:type="dxa"/>
            <w:shd w:val="clear" w:color="auto" w:fill="auto"/>
            <w:vAlign w:val="center"/>
            <w:hideMark/>
          </w:tcPr>
          <w:p w14:paraId="7D3C6B71" w14:textId="77777777" w:rsidR="00ED31F1" w:rsidRPr="00A52DAE" w:rsidRDefault="00ED31F1" w:rsidP="00ED31F1">
            <w:pPr>
              <w:spacing w:line="240" w:lineRule="auto"/>
              <w:rPr>
                <w:color w:val="000000"/>
                <w:lang w:val="en-US" w:eastAsia="en-AU"/>
              </w:rPr>
            </w:pPr>
            <w:r w:rsidRPr="00A52DAE">
              <w:rPr>
                <w:color w:val="000000"/>
                <w:lang w:val="en-US" w:eastAsia="en-AU"/>
              </w:rPr>
              <w:t>2,505</w:t>
            </w:r>
          </w:p>
        </w:tc>
        <w:tc>
          <w:tcPr>
            <w:tcW w:w="2126" w:type="dxa"/>
            <w:shd w:val="clear" w:color="auto" w:fill="auto"/>
            <w:vAlign w:val="center"/>
            <w:hideMark/>
          </w:tcPr>
          <w:p w14:paraId="11F2CA36"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1.82 [1.75, 1.89]</w:t>
            </w:r>
          </w:p>
        </w:tc>
        <w:tc>
          <w:tcPr>
            <w:tcW w:w="1701" w:type="dxa"/>
            <w:shd w:val="clear" w:color="auto" w:fill="auto"/>
            <w:vAlign w:val="center"/>
            <w:hideMark/>
          </w:tcPr>
          <w:p w14:paraId="2A442C58" w14:textId="77777777" w:rsidR="00ED31F1" w:rsidRPr="00A52DAE" w:rsidRDefault="00ED31F1" w:rsidP="00ED31F1">
            <w:pPr>
              <w:spacing w:line="240" w:lineRule="auto"/>
              <w:rPr>
                <w:color w:val="000000"/>
                <w:lang w:val="en-US" w:eastAsia="en-AU"/>
              </w:rPr>
            </w:pPr>
            <w:r w:rsidRPr="00A52DAE">
              <w:rPr>
                <w:color w:val="000000"/>
                <w:lang w:val="en-US" w:eastAsia="en-AU"/>
              </w:rPr>
              <w:t>2,193</w:t>
            </w:r>
          </w:p>
        </w:tc>
        <w:tc>
          <w:tcPr>
            <w:tcW w:w="2127" w:type="dxa"/>
            <w:shd w:val="clear" w:color="auto" w:fill="auto"/>
            <w:vAlign w:val="center"/>
            <w:hideMark/>
          </w:tcPr>
          <w:p w14:paraId="146604B0"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1.75 [1.68, 1.82]</w:t>
            </w:r>
          </w:p>
        </w:tc>
      </w:tr>
      <w:tr w:rsidR="00ED31F1" w:rsidRPr="00A52DAE" w14:paraId="2AB1467D" w14:textId="77777777" w:rsidTr="00A52DAE">
        <w:trPr>
          <w:trHeight w:val="300"/>
        </w:trPr>
        <w:tc>
          <w:tcPr>
            <w:tcW w:w="2552" w:type="dxa"/>
            <w:shd w:val="clear" w:color="auto" w:fill="auto"/>
            <w:vAlign w:val="center"/>
            <w:hideMark/>
          </w:tcPr>
          <w:p w14:paraId="1689BB0B" w14:textId="77777777" w:rsidR="00ED31F1" w:rsidRPr="00A52DAE" w:rsidRDefault="00ED31F1" w:rsidP="00ED31F1">
            <w:pPr>
              <w:spacing w:line="240" w:lineRule="auto"/>
              <w:rPr>
                <w:color w:val="000000"/>
                <w:lang w:val="en-US" w:eastAsia="en-AU"/>
              </w:rPr>
            </w:pPr>
            <w:r w:rsidRPr="00A52DAE">
              <w:rPr>
                <w:color w:val="000000"/>
                <w:lang w:val="en-US" w:eastAsia="en-AU"/>
              </w:rPr>
              <w:t>Deep Vein Thrombosis</w:t>
            </w:r>
          </w:p>
        </w:tc>
        <w:tc>
          <w:tcPr>
            <w:tcW w:w="1559" w:type="dxa"/>
            <w:shd w:val="clear" w:color="auto" w:fill="auto"/>
            <w:vAlign w:val="center"/>
            <w:hideMark/>
          </w:tcPr>
          <w:p w14:paraId="3CD95D9A" w14:textId="77777777" w:rsidR="00ED31F1" w:rsidRPr="00A52DAE" w:rsidRDefault="00ED31F1" w:rsidP="00ED31F1">
            <w:pPr>
              <w:spacing w:line="240" w:lineRule="auto"/>
              <w:rPr>
                <w:color w:val="000000"/>
                <w:lang w:val="en-US" w:eastAsia="en-AU"/>
              </w:rPr>
            </w:pPr>
            <w:r w:rsidRPr="00A52DAE">
              <w:rPr>
                <w:color w:val="000000"/>
                <w:lang w:val="en-US" w:eastAsia="en-AU"/>
              </w:rPr>
              <w:t>166</w:t>
            </w:r>
          </w:p>
        </w:tc>
        <w:tc>
          <w:tcPr>
            <w:tcW w:w="2126" w:type="dxa"/>
            <w:shd w:val="clear" w:color="auto" w:fill="auto"/>
            <w:vAlign w:val="center"/>
            <w:hideMark/>
          </w:tcPr>
          <w:p w14:paraId="79E8B728" w14:textId="77777777" w:rsidR="00ED31F1" w:rsidRPr="00A52DAE" w:rsidRDefault="00ED31F1" w:rsidP="00ED31F1">
            <w:pPr>
              <w:spacing w:line="240" w:lineRule="auto"/>
              <w:rPr>
                <w:color w:val="000000"/>
                <w:lang w:val="en-US" w:eastAsia="en-AU"/>
              </w:rPr>
            </w:pPr>
            <w:r w:rsidRPr="00A52DAE">
              <w:rPr>
                <w:color w:val="000000"/>
                <w:lang w:val="en-US" w:eastAsia="en-AU"/>
              </w:rPr>
              <w:t>0.97 [0.83, 1.13]</w:t>
            </w:r>
          </w:p>
        </w:tc>
        <w:tc>
          <w:tcPr>
            <w:tcW w:w="1701" w:type="dxa"/>
            <w:shd w:val="clear" w:color="auto" w:fill="auto"/>
            <w:vAlign w:val="center"/>
            <w:hideMark/>
          </w:tcPr>
          <w:p w14:paraId="6FC76E0B" w14:textId="77777777" w:rsidR="00ED31F1" w:rsidRPr="00A52DAE" w:rsidRDefault="00ED31F1" w:rsidP="00ED31F1">
            <w:pPr>
              <w:spacing w:line="240" w:lineRule="auto"/>
              <w:rPr>
                <w:color w:val="000000"/>
                <w:lang w:val="en-US" w:eastAsia="en-AU"/>
              </w:rPr>
            </w:pPr>
            <w:r w:rsidRPr="00A52DAE">
              <w:rPr>
                <w:color w:val="000000"/>
                <w:lang w:val="en-US" w:eastAsia="en-AU"/>
              </w:rPr>
              <w:t>216</w:t>
            </w:r>
          </w:p>
        </w:tc>
        <w:tc>
          <w:tcPr>
            <w:tcW w:w="2127" w:type="dxa"/>
            <w:shd w:val="clear" w:color="auto" w:fill="auto"/>
            <w:vAlign w:val="center"/>
            <w:hideMark/>
          </w:tcPr>
          <w:p w14:paraId="50D58738" w14:textId="77777777" w:rsidR="00ED31F1" w:rsidRPr="00A52DAE" w:rsidRDefault="00ED31F1" w:rsidP="00ED31F1">
            <w:pPr>
              <w:spacing w:line="240" w:lineRule="auto"/>
              <w:rPr>
                <w:color w:val="000000"/>
                <w:lang w:val="en-US" w:eastAsia="en-AU"/>
              </w:rPr>
            </w:pPr>
            <w:r w:rsidRPr="00A52DAE">
              <w:rPr>
                <w:color w:val="000000"/>
                <w:lang w:val="en-US" w:eastAsia="en-AU"/>
              </w:rPr>
              <w:t>1.01 [0.88, 1.15]</w:t>
            </w:r>
          </w:p>
        </w:tc>
      </w:tr>
      <w:tr w:rsidR="00ED31F1" w:rsidRPr="00A52DAE" w14:paraId="1065A87B" w14:textId="77777777" w:rsidTr="00A52DAE">
        <w:trPr>
          <w:trHeight w:val="300"/>
        </w:trPr>
        <w:tc>
          <w:tcPr>
            <w:tcW w:w="2552" w:type="dxa"/>
            <w:shd w:val="clear" w:color="auto" w:fill="auto"/>
            <w:vAlign w:val="center"/>
            <w:hideMark/>
          </w:tcPr>
          <w:p w14:paraId="6DE9E666" w14:textId="77777777" w:rsidR="00ED31F1" w:rsidRPr="00A52DAE" w:rsidRDefault="00ED31F1" w:rsidP="00ED31F1">
            <w:pPr>
              <w:spacing w:line="240" w:lineRule="auto"/>
              <w:rPr>
                <w:color w:val="000000"/>
                <w:lang w:val="en-US" w:eastAsia="en-AU"/>
              </w:rPr>
            </w:pPr>
            <w:r w:rsidRPr="00A52DAE">
              <w:rPr>
                <w:color w:val="000000"/>
                <w:lang w:val="en-US" w:eastAsia="en-AU"/>
              </w:rPr>
              <w:t>Faint/Dizziness</w:t>
            </w:r>
          </w:p>
        </w:tc>
        <w:tc>
          <w:tcPr>
            <w:tcW w:w="1559" w:type="dxa"/>
            <w:shd w:val="clear" w:color="auto" w:fill="auto"/>
            <w:vAlign w:val="center"/>
            <w:hideMark/>
          </w:tcPr>
          <w:p w14:paraId="4138D1B6" w14:textId="77777777" w:rsidR="00ED31F1" w:rsidRPr="00A52DAE" w:rsidRDefault="00ED31F1" w:rsidP="00ED31F1">
            <w:pPr>
              <w:spacing w:line="240" w:lineRule="auto"/>
              <w:rPr>
                <w:color w:val="000000"/>
                <w:lang w:val="en-US" w:eastAsia="en-AU"/>
              </w:rPr>
            </w:pPr>
            <w:r w:rsidRPr="00A52DAE">
              <w:rPr>
                <w:color w:val="000000"/>
                <w:lang w:val="en-US" w:eastAsia="en-AU"/>
              </w:rPr>
              <w:t>7,436</w:t>
            </w:r>
          </w:p>
        </w:tc>
        <w:tc>
          <w:tcPr>
            <w:tcW w:w="2126" w:type="dxa"/>
            <w:shd w:val="clear" w:color="auto" w:fill="auto"/>
            <w:vAlign w:val="center"/>
            <w:hideMark/>
          </w:tcPr>
          <w:p w14:paraId="3BD21A4B"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1.16 [1.13, 1.19]</w:t>
            </w:r>
          </w:p>
        </w:tc>
        <w:tc>
          <w:tcPr>
            <w:tcW w:w="1701" w:type="dxa"/>
            <w:shd w:val="clear" w:color="auto" w:fill="auto"/>
            <w:vAlign w:val="center"/>
            <w:hideMark/>
          </w:tcPr>
          <w:p w14:paraId="06478DA9" w14:textId="77777777" w:rsidR="00ED31F1" w:rsidRPr="00A52DAE" w:rsidRDefault="00ED31F1" w:rsidP="00ED31F1">
            <w:pPr>
              <w:spacing w:line="240" w:lineRule="auto"/>
              <w:rPr>
                <w:color w:val="000000"/>
                <w:lang w:val="en-US" w:eastAsia="en-AU"/>
              </w:rPr>
            </w:pPr>
            <w:r w:rsidRPr="00A52DAE">
              <w:rPr>
                <w:color w:val="000000"/>
                <w:lang w:val="en-US" w:eastAsia="en-AU"/>
              </w:rPr>
              <w:t>10,487</w:t>
            </w:r>
          </w:p>
        </w:tc>
        <w:tc>
          <w:tcPr>
            <w:tcW w:w="2127" w:type="dxa"/>
            <w:shd w:val="clear" w:color="auto" w:fill="auto"/>
            <w:vAlign w:val="center"/>
            <w:hideMark/>
          </w:tcPr>
          <w:p w14:paraId="02123AC7"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1.15 [1.13, 1.17]</w:t>
            </w:r>
          </w:p>
        </w:tc>
      </w:tr>
      <w:tr w:rsidR="00ED31F1" w:rsidRPr="00A52DAE" w14:paraId="505D9335" w14:textId="77777777" w:rsidTr="00A52DAE">
        <w:trPr>
          <w:trHeight w:val="300"/>
        </w:trPr>
        <w:tc>
          <w:tcPr>
            <w:tcW w:w="2552" w:type="dxa"/>
            <w:shd w:val="clear" w:color="auto" w:fill="auto"/>
            <w:vAlign w:val="center"/>
            <w:hideMark/>
          </w:tcPr>
          <w:p w14:paraId="26FD3567" w14:textId="77777777" w:rsidR="00ED31F1" w:rsidRPr="00A52DAE" w:rsidRDefault="00ED31F1" w:rsidP="00ED31F1">
            <w:pPr>
              <w:spacing w:line="240" w:lineRule="auto"/>
              <w:rPr>
                <w:color w:val="000000"/>
                <w:lang w:val="en-US" w:eastAsia="en-AU"/>
              </w:rPr>
            </w:pPr>
            <w:r w:rsidRPr="00A52DAE">
              <w:rPr>
                <w:color w:val="000000"/>
                <w:lang w:val="en-US" w:eastAsia="en-AU"/>
              </w:rPr>
              <w:t>Gastrointestinal</w:t>
            </w:r>
          </w:p>
        </w:tc>
        <w:tc>
          <w:tcPr>
            <w:tcW w:w="1559" w:type="dxa"/>
            <w:shd w:val="clear" w:color="auto" w:fill="auto"/>
            <w:vAlign w:val="center"/>
            <w:hideMark/>
          </w:tcPr>
          <w:p w14:paraId="5AF67C2B" w14:textId="77777777" w:rsidR="00ED31F1" w:rsidRPr="00A52DAE" w:rsidRDefault="00ED31F1" w:rsidP="00ED31F1">
            <w:pPr>
              <w:spacing w:line="240" w:lineRule="auto"/>
              <w:rPr>
                <w:color w:val="000000"/>
                <w:lang w:val="en-US" w:eastAsia="en-AU"/>
              </w:rPr>
            </w:pPr>
            <w:r w:rsidRPr="00A52DAE">
              <w:rPr>
                <w:color w:val="000000"/>
                <w:lang w:val="en-US" w:eastAsia="en-AU"/>
              </w:rPr>
              <w:t>15,919</w:t>
            </w:r>
          </w:p>
        </w:tc>
        <w:tc>
          <w:tcPr>
            <w:tcW w:w="2126" w:type="dxa"/>
            <w:shd w:val="clear" w:color="auto" w:fill="auto"/>
            <w:vAlign w:val="center"/>
            <w:hideMark/>
          </w:tcPr>
          <w:p w14:paraId="3D066FF6"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1.07 [1.05, 1.09]</w:t>
            </w:r>
          </w:p>
        </w:tc>
        <w:tc>
          <w:tcPr>
            <w:tcW w:w="1701" w:type="dxa"/>
            <w:shd w:val="clear" w:color="auto" w:fill="auto"/>
            <w:vAlign w:val="center"/>
            <w:hideMark/>
          </w:tcPr>
          <w:p w14:paraId="3B021140" w14:textId="77777777" w:rsidR="00ED31F1" w:rsidRPr="00A52DAE" w:rsidRDefault="00ED31F1" w:rsidP="00ED31F1">
            <w:pPr>
              <w:spacing w:line="240" w:lineRule="auto"/>
              <w:rPr>
                <w:color w:val="000000"/>
                <w:lang w:val="en-US" w:eastAsia="en-AU"/>
              </w:rPr>
            </w:pPr>
            <w:r w:rsidRPr="00A52DAE">
              <w:rPr>
                <w:color w:val="000000"/>
                <w:lang w:val="en-US" w:eastAsia="en-AU"/>
              </w:rPr>
              <w:t>22,639</w:t>
            </w:r>
          </w:p>
        </w:tc>
        <w:tc>
          <w:tcPr>
            <w:tcW w:w="2127" w:type="dxa"/>
            <w:shd w:val="clear" w:color="auto" w:fill="auto"/>
            <w:vAlign w:val="center"/>
            <w:hideMark/>
          </w:tcPr>
          <w:p w14:paraId="595C98C5"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1.09 [1.07, 1.10]</w:t>
            </w:r>
          </w:p>
        </w:tc>
      </w:tr>
      <w:tr w:rsidR="00ED31F1" w:rsidRPr="00A52DAE" w14:paraId="2C7C28A0" w14:textId="77777777" w:rsidTr="00A52DAE">
        <w:trPr>
          <w:trHeight w:val="300"/>
        </w:trPr>
        <w:tc>
          <w:tcPr>
            <w:tcW w:w="2552" w:type="dxa"/>
            <w:shd w:val="clear" w:color="auto" w:fill="auto"/>
            <w:vAlign w:val="center"/>
            <w:hideMark/>
          </w:tcPr>
          <w:p w14:paraId="30E549B2" w14:textId="77777777" w:rsidR="00ED31F1" w:rsidRPr="00A52DAE" w:rsidRDefault="00ED31F1" w:rsidP="00ED31F1">
            <w:pPr>
              <w:spacing w:line="240" w:lineRule="auto"/>
              <w:rPr>
                <w:color w:val="000000"/>
                <w:lang w:val="en-US" w:eastAsia="en-AU"/>
              </w:rPr>
            </w:pPr>
            <w:r w:rsidRPr="00A52DAE">
              <w:rPr>
                <w:color w:val="000000"/>
                <w:lang w:val="en-US" w:eastAsia="en-AU"/>
              </w:rPr>
              <w:t>Infection (non-respiratory)</w:t>
            </w:r>
          </w:p>
        </w:tc>
        <w:tc>
          <w:tcPr>
            <w:tcW w:w="1559" w:type="dxa"/>
            <w:shd w:val="clear" w:color="auto" w:fill="auto"/>
            <w:vAlign w:val="center"/>
            <w:hideMark/>
          </w:tcPr>
          <w:p w14:paraId="67490BA7" w14:textId="77777777" w:rsidR="00ED31F1" w:rsidRPr="00A52DAE" w:rsidRDefault="00ED31F1" w:rsidP="00ED31F1">
            <w:pPr>
              <w:spacing w:line="240" w:lineRule="auto"/>
              <w:rPr>
                <w:color w:val="000000"/>
                <w:lang w:val="en-US" w:eastAsia="en-AU"/>
              </w:rPr>
            </w:pPr>
            <w:r w:rsidRPr="00A52DAE">
              <w:rPr>
                <w:color w:val="000000"/>
                <w:lang w:val="en-US" w:eastAsia="en-AU"/>
              </w:rPr>
              <w:t>7,212</w:t>
            </w:r>
          </w:p>
        </w:tc>
        <w:tc>
          <w:tcPr>
            <w:tcW w:w="2126" w:type="dxa"/>
            <w:shd w:val="clear" w:color="auto" w:fill="auto"/>
            <w:vAlign w:val="center"/>
            <w:hideMark/>
          </w:tcPr>
          <w:p w14:paraId="7850E546"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1.21 [1.18, 1.24]</w:t>
            </w:r>
          </w:p>
        </w:tc>
        <w:tc>
          <w:tcPr>
            <w:tcW w:w="1701" w:type="dxa"/>
            <w:shd w:val="clear" w:color="auto" w:fill="auto"/>
            <w:vAlign w:val="center"/>
            <w:hideMark/>
          </w:tcPr>
          <w:p w14:paraId="5278A5F1" w14:textId="77777777" w:rsidR="00ED31F1" w:rsidRPr="00A52DAE" w:rsidRDefault="00ED31F1" w:rsidP="00ED31F1">
            <w:pPr>
              <w:spacing w:line="240" w:lineRule="auto"/>
              <w:rPr>
                <w:color w:val="000000"/>
                <w:lang w:val="en-US" w:eastAsia="en-AU"/>
              </w:rPr>
            </w:pPr>
            <w:r w:rsidRPr="00A52DAE">
              <w:rPr>
                <w:color w:val="000000"/>
                <w:lang w:val="en-US" w:eastAsia="en-AU"/>
              </w:rPr>
              <w:t>6,876</w:t>
            </w:r>
          </w:p>
        </w:tc>
        <w:tc>
          <w:tcPr>
            <w:tcW w:w="2127" w:type="dxa"/>
            <w:shd w:val="clear" w:color="auto" w:fill="auto"/>
            <w:vAlign w:val="center"/>
            <w:hideMark/>
          </w:tcPr>
          <w:p w14:paraId="7982DD99"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1.23 [1.20, 1.26]</w:t>
            </w:r>
          </w:p>
        </w:tc>
      </w:tr>
      <w:tr w:rsidR="00ED31F1" w:rsidRPr="00A52DAE" w14:paraId="455F5A7F" w14:textId="77777777" w:rsidTr="00A52DAE">
        <w:trPr>
          <w:trHeight w:val="300"/>
        </w:trPr>
        <w:tc>
          <w:tcPr>
            <w:tcW w:w="2552" w:type="dxa"/>
            <w:shd w:val="clear" w:color="auto" w:fill="auto"/>
            <w:vAlign w:val="center"/>
            <w:hideMark/>
          </w:tcPr>
          <w:p w14:paraId="322F4749" w14:textId="77777777" w:rsidR="00ED31F1" w:rsidRPr="00A52DAE" w:rsidRDefault="00ED31F1" w:rsidP="00ED31F1">
            <w:pPr>
              <w:spacing w:line="240" w:lineRule="auto"/>
              <w:rPr>
                <w:color w:val="000000"/>
                <w:lang w:val="en-US" w:eastAsia="en-AU"/>
              </w:rPr>
            </w:pPr>
            <w:r w:rsidRPr="00A52DAE">
              <w:rPr>
                <w:color w:val="000000"/>
                <w:lang w:val="en-US" w:eastAsia="en-AU"/>
              </w:rPr>
              <w:t>No problem identified</w:t>
            </w:r>
          </w:p>
        </w:tc>
        <w:tc>
          <w:tcPr>
            <w:tcW w:w="1559" w:type="dxa"/>
            <w:shd w:val="clear" w:color="auto" w:fill="auto"/>
            <w:vAlign w:val="center"/>
            <w:hideMark/>
          </w:tcPr>
          <w:p w14:paraId="5ACE8818" w14:textId="77777777" w:rsidR="00ED31F1" w:rsidRPr="00A52DAE" w:rsidRDefault="00ED31F1" w:rsidP="00ED31F1">
            <w:pPr>
              <w:spacing w:line="240" w:lineRule="auto"/>
              <w:rPr>
                <w:color w:val="000000"/>
                <w:lang w:val="en-US" w:eastAsia="en-AU"/>
              </w:rPr>
            </w:pPr>
            <w:r w:rsidRPr="00A52DAE">
              <w:rPr>
                <w:color w:val="000000"/>
                <w:lang w:val="en-US" w:eastAsia="en-AU"/>
              </w:rPr>
              <w:t>14,247</w:t>
            </w:r>
          </w:p>
        </w:tc>
        <w:tc>
          <w:tcPr>
            <w:tcW w:w="2126" w:type="dxa"/>
            <w:shd w:val="clear" w:color="auto" w:fill="auto"/>
            <w:vAlign w:val="center"/>
            <w:hideMark/>
          </w:tcPr>
          <w:p w14:paraId="4047F2FC"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1.02 [1.00, 1.03]</w:t>
            </w:r>
          </w:p>
        </w:tc>
        <w:tc>
          <w:tcPr>
            <w:tcW w:w="1701" w:type="dxa"/>
            <w:shd w:val="clear" w:color="auto" w:fill="auto"/>
            <w:vAlign w:val="center"/>
            <w:hideMark/>
          </w:tcPr>
          <w:p w14:paraId="23418777" w14:textId="77777777" w:rsidR="00ED31F1" w:rsidRPr="00A52DAE" w:rsidRDefault="00ED31F1" w:rsidP="00ED31F1">
            <w:pPr>
              <w:spacing w:line="240" w:lineRule="auto"/>
              <w:rPr>
                <w:color w:val="000000"/>
                <w:lang w:val="en-US" w:eastAsia="en-AU"/>
              </w:rPr>
            </w:pPr>
            <w:r w:rsidRPr="00A52DAE">
              <w:rPr>
                <w:color w:val="000000"/>
                <w:lang w:val="en-US" w:eastAsia="en-AU"/>
              </w:rPr>
              <w:t>14,348</w:t>
            </w:r>
          </w:p>
        </w:tc>
        <w:tc>
          <w:tcPr>
            <w:tcW w:w="2127" w:type="dxa"/>
            <w:shd w:val="clear" w:color="auto" w:fill="auto"/>
            <w:vAlign w:val="center"/>
            <w:hideMark/>
          </w:tcPr>
          <w:p w14:paraId="23F69282"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1.06 [1.04, 1.07]</w:t>
            </w:r>
          </w:p>
        </w:tc>
      </w:tr>
      <w:tr w:rsidR="00ED31F1" w:rsidRPr="00A52DAE" w14:paraId="0B44577D" w14:textId="77777777" w:rsidTr="00A52DAE">
        <w:trPr>
          <w:trHeight w:val="300"/>
        </w:trPr>
        <w:tc>
          <w:tcPr>
            <w:tcW w:w="2552" w:type="dxa"/>
            <w:shd w:val="clear" w:color="auto" w:fill="auto"/>
            <w:vAlign w:val="center"/>
            <w:hideMark/>
          </w:tcPr>
          <w:p w14:paraId="761F88BC" w14:textId="77777777" w:rsidR="00ED31F1" w:rsidRPr="00A52DAE" w:rsidRDefault="00ED31F1" w:rsidP="00ED31F1">
            <w:pPr>
              <w:spacing w:line="240" w:lineRule="auto"/>
              <w:rPr>
                <w:color w:val="000000"/>
                <w:lang w:val="en-US" w:eastAsia="en-AU"/>
              </w:rPr>
            </w:pPr>
            <w:r w:rsidRPr="00A52DAE">
              <w:rPr>
                <w:color w:val="000000"/>
                <w:lang w:val="en-US" w:eastAsia="en-AU"/>
              </w:rPr>
              <w:t>Sepsis</w:t>
            </w:r>
          </w:p>
        </w:tc>
        <w:tc>
          <w:tcPr>
            <w:tcW w:w="1559" w:type="dxa"/>
            <w:shd w:val="clear" w:color="auto" w:fill="auto"/>
            <w:vAlign w:val="center"/>
            <w:hideMark/>
          </w:tcPr>
          <w:p w14:paraId="32CD82E4" w14:textId="77777777" w:rsidR="00ED31F1" w:rsidRPr="00A52DAE" w:rsidRDefault="00ED31F1" w:rsidP="00ED31F1">
            <w:pPr>
              <w:spacing w:line="240" w:lineRule="auto"/>
              <w:rPr>
                <w:color w:val="000000"/>
                <w:lang w:val="en-US" w:eastAsia="en-AU"/>
              </w:rPr>
            </w:pPr>
            <w:r w:rsidRPr="00A52DAE">
              <w:rPr>
                <w:color w:val="000000"/>
                <w:lang w:val="en-US" w:eastAsia="en-AU"/>
              </w:rPr>
              <w:t>3,460</w:t>
            </w:r>
          </w:p>
        </w:tc>
        <w:tc>
          <w:tcPr>
            <w:tcW w:w="2126" w:type="dxa"/>
            <w:shd w:val="clear" w:color="auto" w:fill="auto"/>
            <w:vAlign w:val="center"/>
            <w:hideMark/>
          </w:tcPr>
          <w:p w14:paraId="11234291"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1.44 [1.39, 1.49]</w:t>
            </w:r>
          </w:p>
        </w:tc>
        <w:tc>
          <w:tcPr>
            <w:tcW w:w="1701" w:type="dxa"/>
            <w:shd w:val="clear" w:color="auto" w:fill="auto"/>
            <w:vAlign w:val="center"/>
            <w:hideMark/>
          </w:tcPr>
          <w:p w14:paraId="10BD7112" w14:textId="77777777" w:rsidR="00ED31F1" w:rsidRPr="00A52DAE" w:rsidRDefault="00ED31F1" w:rsidP="00ED31F1">
            <w:pPr>
              <w:spacing w:line="240" w:lineRule="auto"/>
              <w:rPr>
                <w:color w:val="000000"/>
                <w:lang w:val="en-US" w:eastAsia="en-AU"/>
              </w:rPr>
            </w:pPr>
            <w:r w:rsidRPr="00A52DAE">
              <w:rPr>
                <w:color w:val="000000"/>
                <w:lang w:val="en-US" w:eastAsia="en-AU"/>
              </w:rPr>
              <w:t>2,908</w:t>
            </w:r>
          </w:p>
        </w:tc>
        <w:tc>
          <w:tcPr>
            <w:tcW w:w="2127" w:type="dxa"/>
            <w:shd w:val="clear" w:color="auto" w:fill="auto"/>
            <w:vAlign w:val="center"/>
            <w:hideMark/>
          </w:tcPr>
          <w:p w14:paraId="4EA78273" w14:textId="77777777" w:rsidR="00ED31F1" w:rsidRPr="00A52DAE" w:rsidRDefault="00ED31F1" w:rsidP="00ED31F1">
            <w:pPr>
              <w:spacing w:line="240" w:lineRule="auto"/>
              <w:rPr>
                <w:b/>
                <w:bCs/>
                <w:color w:val="000000"/>
                <w:lang w:val="en-US" w:eastAsia="en-AU"/>
              </w:rPr>
            </w:pPr>
            <w:r w:rsidRPr="00A52DAE">
              <w:rPr>
                <w:b/>
                <w:bCs/>
                <w:color w:val="000000"/>
                <w:lang w:val="en-US" w:eastAsia="en-AU"/>
              </w:rPr>
              <w:t>1.50 [1.45, 1.56]</w:t>
            </w:r>
          </w:p>
        </w:tc>
      </w:tr>
    </w:tbl>
    <w:p w14:paraId="57DD047D" w14:textId="77777777" w:rsidR="00ED31F1" w:rsidRPr="00A52DAE" w:rsidRDefault="00ED31F1" w:rsidP="00ED31F1">
      <w:pPr>
        <w:spacing w:line="240" w:lineRule="auto"/>
        <w:rPr>
          <w:lang w:val="en-US"/>
        </w:rPr>
      </w:pPr>
      <w:r w:rsidRPr="00A52DAE">
        <w:rPr>
          <w:vertAlign w:val="superscript"/>
          <w:lang w:val="en-US"/>
        </w:rPr>
        <w:t>a</w:t>
      </w:r>
      <w:r w:rsidRPr="00A52DAE">
        <w:rPr>
          <w:lang w:val="en-US"/>
        </w:rPr>
        <w:t xml:space="preserve"> Bold values indicate significant incidence rate ratios</w:t>
      </w:r>
    </w:p>
    <w:p w14:paraId="55022472" w14:textId="77777777" w:rsidR="00ED31F1" w:rsidRPr="00A52DAE" w:rsidRDefault="00ED31F1" w:rsidP="00ED31F1">
      <w:pPr>
        <w:spacing w:line="240" w:lineRule="auto"/>
        <w:rPr>
          <w:lang w:val="en-US"/>
        </w:rPr>
      </w:pPr>
      <w:r w:rsidRPr="00A52DAE">
        <w:rPr>
          <w:lang w:val="en-US"/>
        </w:rPr>
        <w:t>Note: Values are rounded to the second decimal place</w:t>
      </w:r>
    </w:p>
    <w:p w14:paraId="4E3D1EFA" w14:textId="77777777" w:rsidR="00ED31F1" w:rsidRPr="00A52DAE" w:rsidRDefault="00ED31F1" w:rsidP="00ED31F1">
      <w:pPr>
        <w:spacing w:line="240" w:lineRule="auto"/>
        <w:rPr>
          <w:lang w:val="en-US"/>
        </w:rPr>
      </w:pPr>
    </w:p>
    <w:p w14:paraId="19DA3670" w14:textId="77777777" w:rsidR="00ED31F1" w:rsidRPr="00A52DAE" w:rsidRDefault="00ED31F1" w:rsidP="00ED31F1">
      <w:pPr>
        <w:spacing w:line="240" w:lineRule="auto"/>
        <w:rPr>
          <w:lang w:val="en-US"/>
        </w:rPr>
      </w:pPr>
    </w:p>
    <w:p w14:paraId="63672374" w14:textId="77777777" w:rsidR="00ED31F1" w:rsidRPr="00A52DAE" w:rsidRDefault="00ED31F1" w:rsidP="00ED31F1">
      <w:pPr>
        <w:spacing w:line="240" w:lineRule="auto"/>
        <w:rPr>
          <w:lang w:val="en-US"/>
        </w:rPr>
      </w:pPr>
    </w:p>
    <w:p w14:paraId="06C7FEE6" w14:textId="77777777" w:rsidR="00ED31F1" w:rsidRPr="00A52DAE" w:rsidRDefault="00ED31F1" w:rsidP="00ED31F1">
      <w:pPr>
        <w:spacing w:line="240" w:lineRule="auto"/>
        <w:rPr>
          <w:lang w:val="en-US"/>
        </w:rPr>
      </w:pPr>
    </w:p>
    <w:p w14:paraId="418A644B" w14:textId="77777777" w:rsidR="00ED31F1" w:rsidRPr="00A52DAE" w:rsidRDefault="00ED31F1" w:rsidP="00ED31F1">
      <w:pPr>
        <w:spacing w:line="240" w:lineRule="auto"/>
        <w:rPr>
          <w:lang w:val="en-US"/>
        </w:rPr>
      </w:pPr>
    </w:p>
    <w:p w14:paraId="78D6D8ED" w14:textId="77777777" w:rsidR="002766A7" w:rsidRPr="00A52DAE" w:rsidRDefault="002766A7" w:rsidP="00ED31F1">
      <w:pPr>
        <w:spacing w:line="240" w:lineRule="auto"/>
        <w:rPr>
          <w:lang w:val="en-US"/>
        </w:rPr>
      </w:pPr>
    </w:p>
    <w:sectPr w:rsidR="002766A7" w:rsidRPr="00A52DAE" w:rsidSect="00ED31F1">
      <w:pgSz w:w="11901"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F1"/>
    <w:rsid w:val="000604BE"/>
    <w:rsid w:val="000D0FCE"/>
    <w:rsid w:val="00264DB3"/>
    <w:rsid w:val="002766A7"/>
    <w:rsid w:val="004C61DA"/>
    <w:rsid w:val="004E4272"/>
    <w:rsid w:val="008A5102"/>
    <w:rsid w:val="00915FC0"/>
    <w:rsid w:val="00A52DAE"/>
    <w:rsid w:val="00BF27D4"/>
    <w:rsid w:val="00CE15A5"/>
    <w:rsid w:val="00ED31F1"/>
    <w:rsid w:val="00F0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4AD53"/>
  <w15:chartTrackingRefBased/>
  <w15:docId w15:val="{2113BB7A-0F8E-49B4-9081-74B758E0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1F1"/>
    <w:pPr>
      <w:spacing w:after="0" w:line="48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ED31F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ED31F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ED31F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ED31F1"/>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ED31F1"/>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ED31F1"/>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ED31F1"/>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ED31F1"/>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ED31F1"/>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1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31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31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31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31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31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1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1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1F1"/>
    <w:rPr>
      <w:rFonts w:eastAsiaTheme="majorEastAsia" w:cstheme="majorBidi"/>
      <w:color w:val="272727" w:themeColor="text1" w:themeTint="D8"/>
    </w:rPr>
  </w:style>
  <w:style w:type="paragraph" w:styleId="Title">
    <w:name w:val="Title"/>
    <w:basedOn w:val="Normal"/>
    <w:next w:val="Normal"/>
    <w:link w:val="TitleChar"/>
    <w:uiPriority w:val="10"/>
    <w:qFormat/>
    <w:rsid w:val="00ED31F1"/>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ED3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1F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ED3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1F1"/>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ED31F1"/>
    <w:rPr>
      <w:i/>
      <w:iCs/>
      <w:color w:val="404040" w:themeColor="text1" w:themeTint="BF"/>
    </w:rPr>
  </w:style>
  <w:style w:type="paragraph" w:styleId="ListParagraph">
    <w:name w:val="List Paragraph"/>
    <w:basedOn w:val="Normal"/>
    <w:uiPriority w:val="34"/>
    <w:qFormat/>
    <w:rsid w:val="00ED31F1"/>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ED31F1"/>
    <w:rPr>
      <w:i/>
      <w:iCs/>
      <w:color w:val="2F5496" w:themeColor="accent1" w:themeShade="BF"/>
    </w:rPr>
  </w:style>
  <w:style w:type="paragraph" w:styleId="IntenseQuote">
    <w:name w:val="Intense Quote"/>
    <w:basedOn w:val="Normal"/>
    <w:next w:val="Normal"/>
    <w:link w:val="IntenseQuoteChar"/>
    <w:uiPriority w:val="30"/>
    <w:qFormat/>
    <w:rsid w:val="00ED31F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ED31F1"/>
    <w:rPr>
      <w:i/>
      <w:iCs/>
      <w:color w:val="2F5496" w:themeColor="accent1" w:themeShade="BF"/>
    </w:rPr>
  </w:style>
  <w:style w:type="character" w:styleId="IntenseReference">
    <w:name w:val="Intense Reference"/>
    <w:basedOn w:val="DefaultParagraphFont"/>
    <w:uiPriority w:val="32"/>
    <w:qFormat/>
    <w:rsid w:val="00ED31F1"/>
    <w:rPr>
      <w:b/>
      <w:bCs/>
      <w:smallCaps/>
      <w:color w:val="2F5496" w:themeColor="accent1" w:themeShade="BF"/>
      <w:spacing w:val="5"/>
    </w:rPr>
  </w:style>
  <w:style w:type="table" w:styleId="TableGrid">
    <w:name w:val="Table Grid"/>
    <w:basedOn w:val="TableNormal"/>
    <w:uiPriority w:val="39"/>
    <w:rsid w:val="00ED31F1"/>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1045</Words>
  <Characters>5927</Characters>
  <Application>Microsoft Office Word</Application>
  <DocSecurity>0</DocSecurity>
  <Lines>493</Lines>
  <Paragraphs>316</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Johnson</dc:creator>
  <cp:keywords/>
  <dc:description/>
  <cp:lastModifiedBy>Ellen Johnson</cp:lastModifiedBy>
  <cp:revision>2</cp:revision>
  <dcterms:created xsi:type="dcterms:W3CDTF">2025-03-31T18:08:00Z</dcterms:created>
  <dcterms:modified xsi:type="dcterms:W3CDTF">2025-05-14T19:38:00Z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6036a91e-0a13-4f45-af61-22dba6e4b8b6</vt:lpwstr>
  </property>
</Properties>
</file>