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F2F0" w14:textId="77777777" w:rsidR="00AF39B6" w:rsidRPr="00C13452" w:rsidRDefault="00AF39B6" w:rsidP="00AF39B6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134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Supplement</w:t>
      </w:r>
      <w:r w:rsidRPr="00C13452">
        <w:rPr>
          <w:rFonts w:ascii="Times New Roman" w:hAnsi="Times New Roman" w:cs="Times New Roman"/>
          <w:b/>
          <w:bCs/>
          <w:sz w:val="24"/>
          <w:szCs w:val="24"/>
        </w:rPr>
        <w:t>: Extended results</w:t>
      </w:r>
    </w:p>
    <w:p w14:paraId="49B9C48B" w14:textId="77777777" w:rsidR="00AF39B6" w:rsidRPr="00C13452" w:rsidRDefault="00AF39B6" w:rsidP="00AF39B6">
      <w:pPr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13452">
        <w:rPr>
          <w:rFonts w:ascii="Times New Roman" w:hAnsi="Times New Roman" w:cs="Times New Roman"/>
          <w:sz w:val="24"/>
          <w:szCs w:val="24"/>
        </w:rPr>
        <w:t>This supplement provides extended information regarding study results. The information is intended to convey exploratory analyses and mapping.</w:t>
      </w:r>
    </w:p>
    <w:p w14:paraId="76B5DCCA" w14:textId="77777777" w:rsidR="00AF39B6" w:rsidRPr="00C13452" w:rsidRDefault="00AF39B6" w:rsidP="00AF39B6">
      <w:pPr>
        <w:widowControl w:val="0"/>
        <w:spacing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13452">
        <w:rPr>
          <w:rFonts w:ascii="Times New Roman" w:hAnsi="Times New Roman" w:cs="Times New Roman"/>
          <w:i/>
          <w:sz w:val="24"/>
          <w:szCs w:val="24"/>
        </w:rPr>
        <w:t>Legislation in the states with VEMS OpK9 laws</w:t>
      </w:r>
    </w:p>
    <w:p w14:paraId="39E4187C" w14:textId="5AAC78AB" w:rsidR="00AF39B6" w:rsidRPr="00C13452" w:rsidRDefault="00AF39B6" w:rsidP="00AF39B6">
      <w:pPr>
        <w:widowControl w:val="0"/>
        <w:spacing w:after="0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13452">
        <w:rPr>
          <w:rFonts w:ascii="Times New Roman" w:hAnsi="Times New Roman" w:cs="Times New Roman"/>
          <w:bCs/>
          <w:sz w:val="24"/>
          <w:szCs w:val="24"/>
        </w:rPr>
        <w:t>The links in Table S1 provide information on the enacted laws in US states as of their most recent access date (20 June 2023). In some cases</w:t>
      </w:r>
      <w:r w:rsidR="00FA4714">
        <w:rPr>
          <w:rFonts w:ascii="Times New Roman" w:hAnsi="Times New Roman" w:cs="Times New Roman"/>
          <w:bCs/>
          <w:sz w:val="24"/>
          <w:szCs w:val="24"/>
        </w:rPr>
        <w:t>,</w:t>
      </w:r>
      <w:r w:rsidRPr="00C13452">
        <w:rPr>
          <w:rFonts w:ascii="Times New Roman" w:hAnsi="Times New Roman" w:cs="Times New Roman"/>
          <w:bCs/>
          <w:sz w:val="24"/>
          <w:szCs w:val="24"/>
        </w:rPr>
        <w:t xml:space="preserve"> the links are </w:t>
      </w:r>
      <w:proofErr w:type="gramStart"/>
      <w:r w:rsidRPr="00C13452">
        <w:rPr>
          <w:rFonts w:ascii="Times New Roman" w:hAnsi="Times New Roman" w:cs="Times New Roman"/>
          <w:bCs/>
          <w:sz w:val="24"/>
          <w:szCs w:val="24"/>
        </w:rPr>
        <w:t>to</w:t>
      </w:r>
      <w:proofErr w:type="gramEnd"/>
      <w:r w:rsidRPr="00C13452">
        <w:rPr>
          <w:rFonts w:ascii="Times New Roman" w:hAnsi="Times New Roman" w:cs="Times New Roman"/>
          <w:bCs/>
          <w:sz w:val="24"/>
          <w:szCs w:val="24"/>
        </w:rPr>
        <w:t xml:space="preserve"> preliminary (house or senate version) text, but in all cases</w:t>
      </w:r>
      <w:r w:rsidR="00FA4714">
        <w:rPr>
          <w:rFonts w:ascii="Times New Roman" w:hAnsi="Times New Roman" w:cs="Times New Roman"/>
          <w:bCs/>
          <w:sz w:val="24"/>
          <w:szCs w:val="24"/>
        </w:rPr>
        <w:t>,</w:t>
      </w:r>
      <w:r w:rsidRPr="00C13452">
        <w:rPr>
          <w:rFonts w:ascii="Times New Roman" w:hAnsi="Times New Roman" w:cs="Times New Roman"/>
          <w:bCs/>
          <w:sz w:val="24"/>
          <w:szCs w:val="24"/>
        </w:rPr>
        <w:t xml:space="preserve"> the information on the links can be used to lead to information on the final enacted legislation.</w:t>
      </w:r>
    </w:p>
    <w:p w14:paraId="7E8C247C" w14:textId="77777777" w:rsidR="00AF39B6" w:rsidRPr="00C13452" w:rsidRDefault="00AF39B6" w:rsidP="00AF39B6">
      <w:pPr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160A846" w14:textId="77777777" w:rsidR="00AF39B6" w:rsidRPr="00C13452" w:rsidRDefault="00AF39B6" w:rsidP="00AF39B6">
      <w:pPr>
        <w:widowControl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4246FC1" w14:textId="77777777" w:rsidR="00AF39B6" w:rsidRPr="00C13452" w:rsidRDefault="00AF39B6" w:rsidP="00AF39B6">
      <w:pPr>
        <w:widowControl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13452">
        <w:rPr>
          <w:rFonts w:ascii="Times New Roman" w:hAnsi="Times New Roman" w:cs="Times New Roman"/>
          <w:b/>
          <w:bCs/>
          <w:sz w:val="24"/>
          <w:szCs w:val="24"/>
        </w:rPr>
        <w:t>Table S1. Weblinks to Veterinary EMS operational K9 legislation in the US states</w:t>
      </w:r>
    </w:p>
    <w:p w14:paraId="14E00F4A" w14:textId="77777777" w:rsidR="00AF39B6" w:rsidRPr="00C13452" w:rsidRDefault="00AF39B6" w:rsidP="00AF39B6">
      <w:pPr>
        <w:widowControl w:val="0"/>
        <w:spacing w:after="0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990"/>
        <w:gridCol w:w="8635"/>
      </w:tblGrid>
      <w:tr w:rsidR="00AF39B6" w:rsidRPr="00C13452" w14:paraId="29B3EE36" w14:textId="77777777" w:rsidTr="003530AE">
        <w:tc>
          <w:tcPr>
            <w:tcW w:w="990" w:type="dxa"/>
          </w:tcPr>
          <w:p w14:paraId="72B74AFE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8635" w:type="dxa"/>
          </w:tcPr>
          <w:p w14:paraId="7CC4EC8E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/>
                <w:sz w:val="24"/>
                <w:szCs w:val="24"/>
              </w:rPr>
              <w:t>Link to legislative information</w:t>
            </w:r>
          </w:p>
        </w:tc>
      </w:tr>
      <w:tr w:rsidR="00AF39B6" w:rsidRPr="00C13452" w14:paraId="19914E31" w14:textId="77777777" w:rsidTr="003530AE">
        <w:tc>
          <w:tcPr>
            <w:tcW w:w="990" w:type="dxa"/>
            <w:vAlign w:val="center"/>
          </w:tcPr>
          <w:p w14:paraId="76C6535F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</w:p>
        </w:tc>
        <w:tc>
          <w:tcPr>
            <w:tcW w:w="8635" w:type="dxa"/>
          </w:tcPr>
          <w:p w14:paraId="317967D6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arkleg.state.ar.us/Home/FTPDocument?path=%2FACTS%2F2021R%2FPublic%2FACT790.pdf</w:t>
            </w:r>
          </w:p>
        </w:tc>
      </w:tr>
      <w:tr w:rsidR="00AF39B6" w:rsidRPr="00C13452" w14:paraId="49143DE0" w14:textId="77777777" w:rsidTr="003530AE">
        <w:tc>
          <w:tcPr>
            <w:tcW w:w="990" w:type="dxa"/>
            <w:vAlign w:val="center"/>
          </w:tcPr>
          <w:p w14:paraId="76717248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8635" w:type="dxa"/>
          </w:tcPr>
          <w:p w14:paraId="793A351B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leginfo.legislature.ca.gov/faces/billCompareClient.xhtml?bill_id=201720180SB1305</w:t>
            </w:r>
          </w:p>
        </w:tc>
      </w:tr>
      <w:tr w:rsidR="00AF39B6" w:rsidRPr="00C13452" w14:paraId="11453598" w14:textId="77777777" w:rsidTr="003530AE">
        <w:tc>
          <w:tcPr>
            <w:tcW w:w="990" w:type="dxa"/>
            <w:vAlign w:val="center"/>
          </w:tcPr>
          <w:p w14:paraId="289697F6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</w:p>
        </w:tc>
        <w:tc>
          <w:tcPr>
            <w:tcW w:w="8635" w:type="dxa"/>
          </w:tcPr>
          <w:p w14:paraId="34508D30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leg.state.co.us/clics/clics2014a/csl.nsf/fsbillcont3/B3EC94E7F310DEB687257C3000061C8E?Open&amp;file=039_enr.pdf</w:t>
            </w:r>
          </w:p>
        </w:tc>
      </w:tr>
      <w:tr w:rsidR="00AF39B6" w:rsidRPr="00C13452" w14:paraId="5DF6A13E" w14:textId="77777777" w:rsidTr="003530AE">
        <w:tc>
          <w:tcPr>
            <w:tcW w:w="990" w:type="dxa"/>
            <w:vAlign w:val="center"/>
          </w:tcPr>
          <w:p w14:paraId="2725C2D1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</w:t>
            </w:r>
          </w:p>
        </w:tc>
        <w:tc>
          <w:tcPr>
            <w:tcW w:w="8635" w:type="dxa"/>
          </w:tcPr>
          <w:p w14:paraId="6EAF810C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flsenate.gov/Session/Bill/2021/388</w:t>
            </w:r>
          </w:p>
        </w:tc>
      </w:tr>
      <w:tr w:rsidR="00AF39B6" w:rsidRPr="00C13452" w14:paraId="741044E7" w14:textId="77777777" w:rsidTr="003530AE">
        <w:tc>
          <w:tcPr>
            <w:tcW w:w="990" w:type="dxa"/>
            <w:vAlign w:val="center"/>
          </w:tcPr>
          <w:p w14:paraId="5994B957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8635" w:type="dxa"/>
          </w:tcPr>
          <w:p w14:paraId="39971513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ilga.gov/legislation/BillStatus.asp?DocTypeID=HB&amp;DocNum=2661&amp;GAID=14&amp;SessionID=91&amp;LegID=103948</w:t>
            </w:r>
          </w:p>
        </w:tc>
      </w:tr>
      <w:tr w:rsidR="00AF39B6" w:rsidRPr="00C13452" w14:paraId="3C7F462A" w14:textId="77777777" w:rsidTr="003530AE">
        <w:tc>
          <w:tcPr>
            <w:tcW w:w="990" w:type="dxa"/>
            <w:vAlign w:val="center"/>
          </w:tcPr>
          <w:p w14:paraId="2F304B4E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</w:p>
        </w:tc>
        <w:tc>
          <w:tcPr>
            <w:tcW w:w="8635" w:type="dxa"/>
          </w:tcPr>
          <w:p w14:paraId="6AC5ACB3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iga.in.gov/legislative/2021/bills/house/1201</w:t>
            </w:r>
          </w:p>
        </w:tc>
      </w:tr>
      <w:tr w:rsidR="00AF39B6" w:rsidRPr="00C13452" w14:paraId="59ABCB26" w14:textId="77777777" w:rsidTr="003530AE">
        <w:tc>
          <w:tcPr>
            <w:tcW w:w="990" w:type="dxa"/>
            <w:vAlign w:val="center"/>
          </w:tcPr>
          <w:p w14:paraId="79B38BE7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  <w:tc>
          <w:tcPr>
            <w:tcW w:w="8635" w:type="dxa"/>
          </w:tcPr>
          <w:p w14:paraId="780B042B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malegislature.gov/Bills/192/H2547.html</w:t>
            </w:r>
          </w:p>
        </w:tc>
      </w:tr>
      <w:tr w:rsidR="00AF39B6" w:rsidRPr="00C13452" w14:paraId="0B25726E" w14:textId="77777777" w:rsidTr="003530AE">
        <w:tc>
          <w:tcPr>
            <w:tcW w:w="990" w:type="dxa"/>
            <w:vAlign w:val="center"/>
          </w:tcPr>
          <w:p w14:paraId="2E9D4F71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8635" w:type="dxa"/>
          </w:tcPr>
          <w:p w14:paraId="63FD6556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legiscan.com/MD/bill/SB269/2017</w:t>
            </w:r>
          </w:p>
        </w:tc>
      </w:tr>
      <w:tr w:rsidR="00AF39B6" w:rsidRPr="00C13452" w14:paraId="4281F5C5" w14:textId="77777777" w:rsidTr="003530AE">
        <w:tc>
          <w:tcPr>
            <w:tcW w:w="990" w:type="dxa"/>
            <w:vAlign w:val="center"/>
          </w:tcPr>
          <w:p w14:paraId="36A3A5CD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</w:t>
            </w:r>
          </w:p>
        </w:tc>
        <w:tc>
          <w:tcPr>
            <w:tcW w:w="8635" w:type="dxa"/>
          </w:tcPr>
          <w:p w14:paraId="3F1C7A05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legislature.maine.gov/legis/bills/bills_128th/chapters/PUBLIC338.asp</w:t>
            </w:r>
          </w:p>
        </w:tc>
      </w:tr>
      <w:tr w:rsidR="00AF39B6" w:rsidRPr="00C13452" w14:paraId="7B886140" w14:textId="77777777" w:rsidTr="003530AE">
        <w:tc>
          <w:tcPr>
            <w:tcW w:w="990" w:type="dxa"/>
            <w:vAlign w:val="center"/>
          </w:tcPr>
          <w:p w14:paraId="0EBE6C3F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  <w:tc>
          <w:tcPr>
            <w:tcW w:w="8635" w:type="dxa"/>
          </w:tcPr>
          <w:p w14:paraId="3A4B7305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legislature.mi.gov/doc.aspx?2018-SB-1234</w:t>
            </w:r>
          </w:p>
        </w:tc>
      </w:tr>
      <w:tr w:rsidR="00AF39B6" w:rsidRPr="00C13452" w14:paraId="703AA03E" w14:textId="77777777" w:rsidTr="003530AE">
        <w:tc>
          <w:tcPr>
            <w:tcW w:w="990" w:type="dxa"/>
            <w:vAlign w:val="center"/>
          </w:tcPr>
          <w:p w14:paraId="3A07DDAB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</w:t>
            </w:r>
          </w:p>
        </w:tc>
        <w:tc>
          <w:tcPr>
            <w:tcW w:w="8635" w:type="dxa"/>
          </w:tcPr>
          <w:p w14:paraId="5ACFC80E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house.mn.gov/bills/Info/HF568/92/2021/0</w:t>
            </w:r>
          </w:p>
        </w:tc>
      </w:tr>
      <w:tr w:rsidR="00AF39B6" w:rsidRPr="00C13452" w14:paraId="07DF8880" w14:textId="77777777" w:rsidTr="003530AE">
        <w:tc>
          <w:tcPr>
            <w:tcW w:w="990" w:type="dxa"/>
            <w:vAlign w:val="center"/>
          </w:tcPr>
          <w:p w14:paraId="14225E97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8635" w:type="dxa"/>
          </w:tcPr>
          <w:p w14:paraId="05938846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billstatus.ls.state.ms.us/documents/2018/html/SB/2001-2099/SB2091PS.htm</w:t>
            </w:r>
          </w:p>
        </w:tc>
      </w:tr>
      <w:tr w:rsidR="00AF39B6" w:rsidRPr="00C13452" w14:paraId="41EFDBBA" w14:textId="77777777" w:rsidTr="003530AE">
        <w:tc>
          <w:tcPr>
            <w:tcW w:w="990" w:type="dxa"/>
            <w:vAlign w:val="center"/>
          </w:tcPr>
          <w:p w14:paraId="25844A47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</w:t>
            </w:r>
          </w:p>
        </w:tc>
        <w:tc>
          <w:tcPr>
            <w:tcW w:w="8635" w:type="dxa"/>
          </w:tcPr>
          <w:p w14:paraId="5F224CF9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gencourt.state.nh.us/bill_status/legacy/bs2016/billText.aspx?sy=2023&amp;id=1074&amp;txtFormat=html</w:t>
            </w:r>
          </w:p>
        </w:tc>
      </w:tr>
      <w:tr w:rsidR="00AF39B6" w:rsidRPr="00C13452" w14:paraId="22AD1514" w14:textId="77777777" w:rsidTr="003530AE">
        <w:tc>
          <w:tcPr>
            <w:tcW w:w="990" w:type="dxa"/>
            <w:vAlign w:val="center"/>
          </w:tcPr>
          <w:p w14:paraId="29CD3E4C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NY</w:t>
            </w:r>
          </w:p>
        </w:tc>
        <w:tc>
          <w:tcPr>
            <w:tcW w:w="8635" w:type="dxa"/>
          </w:tcPr>
          <w:p w14:paraId="41DBA747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legislation.nysenate.gov/pdf/bills/2019/A61</w:t>
            </w:r>
          </w:p>
        </w:tc>
      </w:tr>
      <w:tr w:rsidR="00AF39B6" w:rsidRPr="00C13452" w14:paraId="0405D1D9" w14:textId="77777777" w:rsidTr="003530AE">
        <w:tc>
          <w:tcPr>
            <w:tcW w:w="990" w:type="dxa"/>
            <w:vAlign w:val="center"/>
          </w:tcPr>
          <w:p w14:paraId="650E6247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8635" w:type="dxa"/>
          </w:tcPr>
          <w:p w14:paraId="73DD189A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ncleg.gov/Sessions/2021/Bills/House/PDF/H679v1.pdf</w:t>
            </w:r>
          </w:p>
        </w:tc>
      </w:tr>
      <w:tr w:rsidR="00AF39B6" w:rsidRPr="00C13452" w14:paraId="660821CB" w14:textId="77777777" w:rsidTr="003530AE">
        <w:tc>
          <w:tcPr>
            <w:tcW w:w="990" w:type="dxa"/>
            <w:vAlign w:val="center"/>
          </w:tcPr>
          <w:p w14:paraId="6E5015B8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OH</w:t>
            </w:r>
          </w:p>
        </w:tc>
        <w:tc>
          <w:tcPr>
            <w:tcW w:w="8635" w:type="dxa"/>
          </w:tcPr>
          <w:p w14:paraId="115E3446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legislature.ohio.gov/legislation/131/hb187</w:t>
            </w:r>
          </w:p>
        </w:tc>
      </w:tr>
      <w:tr w:rsidR="00AF39B6" w:rsidRPr="00C13452" w14:paraId="7728C701" w14:textId="77777777" w:rsidTr="003530AE">
        <w:tc>
          <w:tcPr>
            <w:tcW w:w="990" w:type="dxa"/>
            <w:vAlign w:val="center"/>
          </w:tcPr>
          <w:p w14:paraId="610543B5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8635" w:type="dxa"/>
          </w:tcPr>
          <w:p w14:paraId="2203643A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olis.oregonlegislature.gov/liz/2021R1/Downloads/MeasureDocument/HB2650/A-Engrossed</w:t>
            </w:r>
          </w:p>
        </w:tc>
      </w:tr>
      <w:tr w:rsidR="00AF39B6" w:rsidRPr="00C13452" w14:paraId="22158D6B" w14:textId="77777777" w:rsidTr="003530AE">
        <w:tc>
          <w:tcPr>
            <w:tcW w:w="990" w:type="dxa"/>
            <w:vAlign w:val="center"/>
          </w:tcPr>
          <w:p w14:paraId="72676B92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8635" w:type="dxa"/>
          </w:tcPr>
          <w:p w14:paraId="0496A3C6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legis.state.pa.us/cfdocs/legis/li/uconsCheck.cfm?yr=2022&amp;sessInd=0&amp;act=60</w:t>
            </w:r>
          </w:p>
        </w:tc>
      </w:tr>
      <w:tr w:rsidR="00AF39B6" w:rsidRPr="00C13452" w14:paraId="2A0CD34D" w14:textId="77777777" w:rsidTr="003530AE">
        <w:tc>
          <w:tcPr>
            <w:tcW w:w="990" w:type="dxa"/>
            <w:vAlign w:val="center"/>
          </w:tcPr>
          <w:p w14:paraId="2FDEF4F9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RI</w:t>
            </w:r>
          </w:p>
        </w:tc>
        <w:tc>
          <w:tcPr>
            <w:tcW w:w="8635" w:type="dxa"/>
          </w:tcPr>
          <w:p w14:paraId="1768C9A7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webserver.rilin.state.ri.us/BillText/BillText22/SenateText22/S3019.pdf</w:t>
            </w:r>
          </w:p>
        </w:tc>
      </w:tr>
      <w:tr w:rsidR="00AF39B6" w:rsidRPr="00C13452" w14:paraId="5C7125DE" w14:textId="77777777" w:rsidTr="003530AE">
        <w:tc>
          <w:tcPr>
            <w:tcW w:w="990" w:type="dxa"/>
            <w:vAlign w:val="center"/>
          </w:tcPr>
          <w:p w14:paraId="4912FD53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WI</w:t>
            </w:r>
          </w:p>
        </w:tc>
        <w:tc>
          <w:tcPr>
            <w:tcW w:w="8635" w:type="dxa"/>
          </w:tcPr>
          <w:p w14:paraId="788D3683" w14:textId="77777777" w:rsidR="00AF39B6" w:rsidRPr="00C13452" w:rsidRDefault="00AF39B6" w:rsidP="00AF39B6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52">
              <w:rPr>
                <w:rFonts w:ascii="Times New Roman" w:hAnsi="Times New Roman" w:cs="Times New Roman"/>
                <w:bCs/>
                <w:sz w:val="24"/>
                <w:szCs w:val="24"/>
              </w:rPr>
              <w:t>docs.legis.wisconsin.gov/2017/related/acts/166</w:t>
            </w:r>
          </w:p>
        </w:tc>
      </w:tr>
    </w:tbl>
    <w:p w14:paraId="7B4304F5" w14:textId="77777777" w:rsidR="002766A7" w:rsidRDefault="002766A7" w:rsidP="00AF39B6">
      <w:pPr>
        <w:spacing w:after="0" w:line="240" w:lineRule="auto"/>
      </w:pPr>
    </w:p>
    <w:sectPr w:rsidR="0027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B6"/>
    <w:rsid w:val="002766A7"/>
    <w:rsid w:val="004E4272"/>
    <w:rsid w:val="00AF39B6"/>
    <w:rsid w:val="00BF27D4"/>
    <w:rsid w:val="00F0520A"/>
    <w:rsid w:val="00F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A145"/>
  <w15:chartTrackingRefBased/>
  <w15:docId w15:val="{5FDD7AB2-AB2F-43C9-B93C-195503D0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9B6"/>
    <w:pPr>
      <w:spacing w:line="480" w:lineRule="auto"/>
      <w:jc w:val="both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9B6"/>
    <w:pPr>
      <w:spacing w:after="0" w:line="240" w:lineRule="auto"/>
      <w:jc w:val="both"/>
    </w:pPr>
    <w:rPr>
      <w:rFonts w:ascii="Calibri" w:eastAsia="Calibri" w:hAnsi="Calibri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2</cp:revision>
  <dcterms:created xsi:type="dcterms:W3CDTF">2024-01-17T20:40:00Z</dcterms:created>
  <dcterms:modified xsi:type="dcterms:W3CDTF">2024-01-25T18:39:00Z</dcterms:modified>
</cp:coreProperties>
</file>