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57147B" w14:textId="495CB8EE" w:rsidR="00CD0040" w:rsidRDefault="001F72EA" w:rsidP="00CD0040">
      <w:pPr>
        <w:spacing w:after="0" w:line="480" w:lineRule="auto"/>
        <w:ind w:firstLine="567"/>
        <w:jc w:val="both"/>
        <w:rPr>
          <w:b/>
          <w:bCs/>
          <w:lang w:val="en-GB"/>
        </w:rPr>
      </w:pPr>
      <w:r>
        <w:rPr>
          <w:b/>
          <w:bCs/>
          <w:lang w:val="en-GB"/>
        </w:rPr>
        <w:t>SUPPLEMENTARY MATERIAL:</w:t>
      </w:r>
    </w:p>
    <w:p w14:paraId="03BAB246" w14:textId="35B9AD44" w:rsidR="00CD0040" w:rsidRPr="002A3EE4" w:rsidRDefault="00CD0040" w:rsidP="00CD0040">
      <w:pPr>
        <w:spacing w:after="0" w:line="480" w:lineRule="auto"/>
        <w:ind w:firstLine="567"/>
        <w:jc w:val="both"/>
        <w:rPr>
          <w:lang w:val="en-GB"/>
        </w:rPr>
      </w:pPr>
      <w:r w:rsidRPr="002A3EE4">
        <w:rPr>
          <w:b/>
          <w:bCs/>
          <w:lang w:val="en-GB"/>
        </w:rPr>
        <w:t xml:space="preserve">Table </w:t>
      </w:r>
      <w:r>
        <w:rPr>
          <w:b/>
          <w:bCs/>
          <w:lang w:val="en-GB"/>
        </w:rPr>
        <w:t>S1</w:t>
      </w:r>
      <w:r>
        <w:rPr>
          <w:lang w:val="en-GB"/>
        </w:rPr>
        <w:t xml:space="preserve">: </w:t>
      </w:r>
      <w:r w:rsidRPr="00E366C5">
        <w:rPr>
          <w:lang w:val="en-GB"/>
        </w:rPr>
        <w:t>Main scales for malnutrition assessment</w:t>
      </w:r>
      <w:r>
        <w:rPr>
          <w:lang w:val="en-GB"/>
        </w:rPr>
        <w:t>.</w:t>
      </w:r>
      <w:r w:rsidRPr="002A3EE4">
        <w:rPr>
          <w:lang w:val="en-GB"/>
        </w:rPr>
        <w:t xml:space="preserve"> </w:t>
      </w:r>
    </w:p>
    <w:tbl>
      <w:tblPr>
        <w:tblpPr w:leftFromText="180" w:rightFromText="180" w:vertAnchor="page" w:horzAnchor="margin" w:tblpY="2501"/>
        <w:tblW w:w="8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28"/>
        <w:gridCol w:w="1134"/>
        <w:gridCol w:w="1417"/>
        <w:gridCol w:w="1418"/>
        <w:gridCol w:w="1052"/>
      </w:tblGrid>
      <w:tr w:rsidR="00CD0040" w:rsidRPr="007D5B02" w14:paraId="3EEE4F4D" w14:textId="77777777" w:rsidTr="00CD0040">
        <w:trPr>
          <w:trHeight w:val="469"/>
        </w:trPr>
        <w:tc>
          <w:tcPr>
            <w:tcW w:w="3828" w:type="dxa"/>
            <w:vMerge w:val="restart"/>
            <w:shd w:val="clear" w:color="auto" w:fill="auto"/>
          </w:tcPr>
          <w:p w14:paraId="2EA669B6" w14:textId="77777777" w:rsidR="00CD0040" w:rsidRPr="002A3EE4" w:rsidRDefault="00CD0040" w:rsidP="00CD0040">
            <w:pPr>
              <w:spacing w:after="0" w:line="480" w:lineRule="auto"/>
              <w:jc w:val="both"/>
              <w:rPr>
                <w:rFonts w:cstheme="minorHAnsi"/>
                <w:b/>
                <w:lang w:eastAsia="en-GB"/>
              </w:rPr>
            </w:pPr>
            <w:r w:rsidRPr="002A3EE4">
              <w:rPr>
                <w:rFonts w:cstheme="minorHAnsi"/>
                <w:b/>
                <w:lang w:eastAsia="en-GB"/>
              </w:rPr>
              <w:t>Nutritional scores</w:t>
            </w:r>
          </w:p>
        </w:tc>
        <w:tc>
          <w:tcPr>
            <w:tcW w:w="5021" w:type="dxa"/>
            <w:gridSpan w:val="4"/>
            <w:shd w:val="clear" w:color="auto" w:fill="auto"/>
          </w:tcPr>
          <w:p w14:paraId="41323A2B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b/>
                <w:lang w:eastAsia="en-GB"/>
              </w:rPr>
            </w:pPr>
            <w:r w:rsidRPr="002A3EE4">
              <w:rPr>
                <w:rFonts w:cstheme="minorHAnsi"/>
                <w:b/>
                <w:lang w:eastAsia="en-GB"/>
              </w:rPr>
              <w:t>Degree of malnutrition</w:t>
            </w:r>
          </w:p>
        </w:tc>
      </w:tr>
      <w:tr w:rsidR="00CD0040" w:rsidRPr="007D5B02" w14:paraId="35062BA7" w14:textId="77777777" w:rsidTr="00CD0040">
        <w:trPr>
          <w:trHeight w:val="153"/>
        </w:trPr>
        <w:tc>
          <w:tcPr>
            <w:tcW w:w="3828" w:type="dxa"/>
            <w:vMerge/>
            <w:shd w:val="clear" w:color="auto" w:fill="auto"/>
          </w:tcPr>
          <w:p w14:paraId="576501FB" w14:textId="77777777" w:rsidR="00CD0040" w:rsidRPr="002A3EE4" w:rsidRDefault="00CD0040" w:rsidP="00CD0040">
            <w:pPr>
              <w:spacing w:after="0" w:line="480" w:lineRule="auto"/>
              <w:jc w:val="both"/>
              <w:rPr>
                <w:rFonts w:cstheme="minorHAnsi"/>
                <w:b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5909DF30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b/>
                <w:lang w:eastAsia="en-GB"/>
              </w:rPr>
            </w:pPr>
            <w:r w:rsidRPr="002A3EE4">
              <w:rPr>
                <w:rFonts w:cstheme="minorHAnsi"/>
                <w:b/>
                <w:lang w:eastAsia="en-GB"/>
              </w:rPr>
              <w:t>Normal</w:t>
            </w:r>
          </w:p>
        </w:tc>
        <w:tc>
          <w:tcPr>
            <w:tcW w:w="1417" w:type="dxa"/>
            <w:shd w:val="clear" w:color="auto" w:fill="auto"/>
          </w:tcPr>
          <w:p w14:paraId="6AC40894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b/>
                <w:lang w:eastAsia="en-GB"/>
              </w:rPr>
            </w:pPr>
            <w:r w:rsidRPr="002A3EE4">
              <w:rPr>
                <w:rFonts w:cstheme="minorHAnsi"/>
                <w:b/>
                <w:lang w:eastAsia="en-GB"/>
              </w:rPr>
              <w:t>Mild</w:t>
            </w:r>
          </w:p>
        </w:tc>
        <w:tc>
          <w:tcPr>
            <w:tcW w:w="1418" w:type="dxa"/>
            <w:shd w:val="clear" w:color="auto" w:fill="auto"/>
          </w:tcPr>
          <w:p w14:paraId="7D8A154A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b/>
                <w:lang w:eastAsia="en-GB"/>
              </w:rPr>
            </w:pPr>
            <w:r w:rsidRPr="002A3EE4">
              <w:rPr>
                <w:rFonts w:cstheme="minorHAnsi"/>
                <w:b/>
                <w:lang w:eastAsia="en-GB"/>
              </w:rPr>
              <w:t>Moderate</w:t>
            </w:r>
          </w:p>
        </w:tc>
        <w:tc>
          <w:tcPr>
            <w:tcW w:w="1052" w:type="dxa"/>
            <w:shd w:val="clear" w:color="auto" w:fill="auto"/>
          </w:tcPr>
          <w:p w14:paraId="355FBDEE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b/>
                <w:lang w:eastAsia="en-GB"/>
              </w:rPr>
            </w:pPr>
            <w:r w:rsidRPr="002A3EE4">
              <w:rPr>
                <w:rFonts w:cstheme="minorHAnsi"/>
                <w:b/>
                <w:lang w:eastAsia="en-GB"/>
              </w:rPr>
              <w:t>Severe</w:t>
            </w:r>
          </w:p>
        </w:tc>
      </w:tr>
      <w:tr w:rsidR="00CD0040" w:rsidRPr="007D5B02" w14:paraId="44172067" w14:textId="77777777" w:rsidTr="00CD0040">
        <w:trPr>
          <w:trHeight w:val="4779"/>
        </w:trPr>
        <w:tc>
          <w:tcPr>
            <w:tcW w:w="3828" w:type="dxa"/>
            <w:shd w:val="clear" w:color="auto" w:fill="auto"/>
          </w:tcPr>
          <w:p w14:paraId="48C5777D" w14:textId="77777777" w:rsidR="00CD0040" w:rsidRPr="002A3EE4" w:rsidRDefault="00CD0040" w:rsidP="00CD0040">
            <w:pPr>
              <w:spacing w:after="0" w:line="480" w:lineRule="auto"/>
              <w:jc w:val="both"/>
              <w:rPr>
                <w:rFonts w:cstheme="minorHAnsi"/>
                <w:u w:val="single"/>
                <w:vertAlign w:val="superscript"/>
                <w:lang w:val="en-GB" w:eastAsia="en-GB"/>
              </w:rPr>
            </w:pPr>
            <w:r w:rsidRPr="002A3EE4">
              <w:rPr>
                <w:rFonts w:cstheme="minorHAnsi"/>
                <w:u w:val="single"/>
                <w:lang w:val="en-GB" w:eastAsia="en-GB"/>
              </w:rPr>
              <w:t>Controlling Nutritional Status (</w:t>
            </w:r>
            <w:r w:rsidRPr="002A3EE4">
              <w:rPr>
                <w:rFonts w:cstheme="minorHAnsi"/>
                <w:b/>
                <w:bCs/>
                <w:color w:val="C00000"/>
                <w:u w:val="single"/>
                <w:lang w:val="en-GB" w:eastAsia="en-GB"/>
              </w:rPr>
              <w:t>CONUT</w:t>
            </w:r>
            <w:r w:rsidRPr="002A3EE4">
              <w:rPr>
                <w:rFonts w:cstheme="minorHAnsi"/>
                <w:u w:val="single"/>
                <w:lang w:val="en-GB" w:eastAsia="en-GB"/>
              </w:rPr>
              <w:t>) score</w:t>
            </w:r>
          </w:p>
          <w:p w14:paraId="5A85DDBC" w14:textId="77777777" w:rsidR="00CD0040" w:rsidRPr="002A3EE4" w:rsidRDefault="00CD0040" w:rsidP="00CD0040">
            <w:pPr>
              <w:spacing w:after="0" w:line="480" w:lineRule="auto"/>
              <w:jc w:val="both"/>
              <w:rPr>
                <w:rFonts w:cstheme="minorHAnsi"/>
                <w:lang w:val="en-GB" w:eastAsia="en-GB"/>
              </w:rPr>
            </w:pPr>
            <w:r w:rsidRPr="002A3EE4">
              <w:rPr>
                <w:rFonts w:cstheme="minorHAnsi"/>
                <w:lang w:val="en-GB" w:eastAsia="en-GB"/>
              </w:rPr>
              <w:t xml:space="preserve"> Albumin, g/L (score)</w:t>
            </w:r>
          </w:p>
          <w:p w14:paraId="5C9861A4" w14:textId="77777777" w:rsidR="00CD0040" w:rsidRPr="002A3EE4" w:rsidRDefault="00CD0040" w:rsidP="00CD0040">
            <w:pPr>
              <w:shd w:val="clear" w:color="auto" w:fill="FFFFFF"/>
              <w:spacing w:after="0" w:line="480" w:lineRule="auto"/>
              <w:jc w:val="both"/>
              <w:outlineLvl w:val="2"/>
              <w:rPr>
                <w:rFonts w:cstheme="minorHAnsi"/>
                <w:lang w:val="en-GB" w:eastAsia="en-GB"/>
              </w:rPr>
            </w:pPr>
            <w:r w:rsidRPr="002A3EE4">
              <w:rPr>
                <w:rFonts w:cstheme="minorHAnsi"/>
                <w:lang w:val="en-GB" w:eastAsia="en-GB"/>
              </w:rPr>
              <w:t xml:space="preserve"> Cholesterol, mmol/L (score)</w:t>
            </w:r>
          </w:p>
          <w:p w14:paraId="5CE6C371" w14:textId="77777777" w:rsidR="00CD0040" w:rsidRPr="002A3EE4" w:rsidRDefault="00CD0040" w:rsidP="00CD0040">
            <w:pPr>
              <w:shd w:val="clear" w:color="auto" w:fill="FFFFFF"/>
              <w:spacing w:after="0" w:line="480" w:lineRule="auto"/>
              <w:jc w:val="both"/>
              <w:outlineLvl w:val="2"/>
              <w:rPr>
                <w:rFonts w:cstheme="minorHAnsi"/>
                <w:lang w:val="en-GB" w:eastAsia="en-GB"/>
              </w:rPr>
            </w:pPr>
            <w:r w:rsidRPr="002A3EE4">
              <w:rPr>
                <w:rFonts w:cstheme="minorHAnsi"/>
                <w:lang w:val="en-GB" w:eastAsia="en-GB"/>
              </w:rPr>
              <w:t xml:space="preserve"> Lymphocite count, x10</w:t>
            </w:r>
            <w:r w:rsidRPr="002A3EE4">
              <w:rPr>
                <w:rFonts w:cstheme="minorHAnsi"/>
                <w:vertAlign w:val="superscript"/>
                <w:lang w:val="en-GB" w:eastAsia="en-GB"/>
              </w:rPr>
              <w:t>9</w:t>
            </w:r>
            <w:r w:rsidRPr="002A3EE4">
              <w:rPr>
                <w:rFonts w:cstheme="minorHAnsi"/>
                <w:lang w:val="en-GB" w:eastAsia="en-GB"/>
              </w:rPr>
              <w:t>/L (score)</w:t>
            </w:r>
          </w:p>
          <w:p w14:paraId="1BE4B15A" w14:textId="77777777" w:rsidR="00CD0040" w:rsidRPr="002A3EE4" w:rsidRDefault="00CD0040" w:rsidP="00CD0040">
            <w:pPr>
              <w:shd w:val="clear" w:color="auto" w:fill="FFFFFF"/>
              <w:spacing w:after="0" w:line="480" w:lineRule="auto"/>
              <w:jc w:val="both"/>
              <w:outlineLvl w:val="2"/>
              <w:rPr>
                <w:rFonts w:cstheme="minorHAnsi"/>
                <w:lang w:val="en-GB" w:eastAsia="en-GB"/>
              </w:rPr>
            </w:pPr>
            <w:r w:rsidRPr="002A3EE4">
              <w:rPr>
                <w:rFonts w:cstheme="minorHAnsi"/>
                <w:lang w:val="en-GB" w:eastAsia="en-GB"/>
              </w:rPr>
              <w:t xml:space="preserve"> Total score </w:t>
            </w:r>
          </w:p>
          <w:p w14:paraId="2F74815E" w14:textId="77777777" w:rsidR="00CD0040" w:rsidRPr="002A3EE4" w:rsidRDefault="00CD0040" w:rsidP="00CD0040">
            <w:pPr>
              <w:shd w:val="clear" w:color="auto" w:fill="FFFFFF"/>
              <w:spacing w:after="0" w:line="480" w:lineRule="auto"/>
              <w:jc w:val="both"/>
              <w:outlineLvl w:val="2"/>
              <w:rPr>
                <w:rFonts w:cstheme="minorHAnsi"/>
                <w:lang w:val="en-GB" w:eastAsia="en-GB"/>
              </w:rPr>
            </w:pPr>
          </w:p>
          <w:p w14:paraId="2393CB6B" w14:textId="33F6FF33" w:rsidR="00CD0040" w:rsidRPr="002A3EE4" w:rsidRDefault="00CD0040" w:rsidP="00CD0040">
            <w:pPr>
              <w:shd w:val="clear" w:color="auto" w:fill="FFFFFF"/>
              <w:spacing w:after="0" w:line="480" w:lineRule="auto"/>
              <w:jc w:val="both"/>
              <w:outlineLvl w:val="2"/>
              <w:rPr>
                <w:rFonts w:cstheme="minorHAnsi"/>
                <w:u w:val="single"/>
                <w:lang w:val="en-GB" w:eastAsia="en-GB"/>
              </w:rPr>
            </w:pPr>
            <w:r w:rsidRPr="002A3EE4">
              <w:rPr>
                <w:rFonts w:cstheme="minorHAnsi"/>
                <w:u w:val="single"/>
                <w:lang w:val="en-GB" w:eastAsia="en-GB"/>
              </w:rPr>
              <w:t xml:space="preserve">Geriatric Nutritional </w:t>
            </w:r>
            <w:r>
              <w:rPr>
                <w:rFonts w:cstheme="minorHAnsi"/>
                <w:u w:val="single"/>
                <w:lang w:val="en-GB" w:eastAsia="en-GB"/>
              </w:rPr>
              <w:t>R</w:t>
            </w:r>
            <w:r w:rsidRPr="002A3EE4">
              <w:rPr>
                <w:rFonts w:cstheme="minorHAnsi"/>
                <w:u w:val="single"/>
                <w:lang w:val="en-GB" w:eastAsia="en-GB"/>
              </w:rPr>
              <w:t xml:space="preserve">isk </w:t>
            </w:r>
            <w:r>
              <w:rPr>
                <w:rFonts w:cstheme="minorHAnsi"/>
                <w:u w:val="single"/>
                <w:lang w:val="en-GB" w:eastAsia="en-GB"/>
              </w:rPr>
              <w:t>I</w:t>
            </w:r>
            <w:r w:rsidRPr="002A3EE4">
              <w:rPr>
                <w:rFonts w:cstheme="minorHAnsi"/>
                <w:u w:val="single"/>
                <w:lang w:val="en-GB" w:eastAsia="en-GB"/>
              </w:rPr>
              <w:t>ndex (</w:t>
            </w:r>
            <w:r w:rsidRPr="002A3EE4">
              <w:rPr>
                <w:rFonts w:cstheme="minorHAnsi"/>
                <w:b/>
                <w:bCs/>
                <w:color w:val="C00000"/>
                <w:u w:val="single"/>
                <w:lang w:val="en-GB" w:eastAsia="en-GB"/>
              </w:rPr>
              <w:t>GNRI</w:t>
            </w:r>
            <w:r w:rsidRPr="002A3EE4">
              <w:rPr>
                <w:rFonts w:cstheme="minorHAnsi"/>
                <w:u w:val="single"/>
                <w:lang w:val="en-GB" w:eastAsia="en-GB"/>
              </w:rPr>
              <w:t>)</w:t>
            </w:r>
          </w:p>
          <w:p w14:paraId="77EF7A4B" w14:textId="77777777" w:rsidR="00CD0040" w:rsidRPr="002A3EE4" w:rsidRDefault="00CD0040" w:rsidP="00CD0040">
            <w:pPr>
              <w:shd w:val="clear" w:color="auto" w:fill="FFFFFF"/>
              <w:spacing w:after="0" w:line="480" w:lineRule="auto"/>
              <w:jc w:val="both"/>
              <w:outlineLvl w:val="2"/>
              <w:rPr>
                <w:rFonts w:cstheme="minorHAnsi"/>
                <w:lang w:val="en-GB" w:eastAsia="en-GB"/>
              </w:rPr>
            </w:pPr>
            <w:r w:rsidRPr="002A3EE4">
              <w:rPr>
                <w:rFonts w:cstheme="minorHAnsi"/>
                <w:lang w:val="en-GB" w:eastAsia="en-GB"/>
              </w:rPr>
              <w:t xml:space="preserve">= 1.489 x serum albumin (g/L) + 41.7 x (weight in kg / ideal weight) </w:t>
            </w:r>
          </w:p>
          <w:p w14:paraId="393398D1" w14:textId="77777777" w:rsidR="00CD0040" w:rsidRPr="002A3EE4" w:rsidRDefault="00CD0040" w:rsidP="00CD0040">
            <w:pPr>
              <w:shd w:val="clear" w:color="auto" w:fill="FFFFFF"/>
              <w:spacing w:after="0" w:line="480" w:lineRule="auto"/>
              <w:jc w:val="both"/>
              <w:outlineLvl w:val="2"/>
              <w:rPr>
                <w:rFonts w:cstheme="minorHAnsi"/>
                <w:u w:val="single"/>
                <w:lang w:val="en-GB" w:eastAsia="en-GB"/>
              </w:rPr>
            </w:pPr>
          </w:p>
          <w:p w14:paraId="0B7A5049" w14:textId="69ACF7AB" w:rsidR="00CD0040" w:rsidRPr="002A3EE4" w:rsidRDefault="00CD0040" w:rsidP="00CD0040">
            <w:pPr>
              <w:shd w:val="clear" w:color="auto" w:fill="FFFFFF"/>
              <w:spacing w:after="0" w:line="480" w:lineRule="auto"/>
              <w:jc w:val="both"/>
              <w:outlineLvl w:val="2"/>
              <w:rPr>
                <w:rFonts w:cstheme="minorHAnsi"/>
                <w:u w:val="single"/>
                <w:lang w:val="en-GB" w:eastAsia="en-GB"/>
              </w:rPr>
            </w:pPr>
            <w:r w:rsidRPr="002A3EE4">
              <w:rPr>
                <w:rFonts w:cstheme="minorHAnsi"/>
                <w:u w:val="single"/>
                <w:lang w:val="en-GB" w:eastAsia="en-GB"/>
              </w:rPr>
              <w:t xml:space="preserve">Prognostic </w:t>
            </w:r>
            <w:r>
              <w:rPr>
                <w:rFonts w:cstheme="minorHAnsi"/>
                <w:u w:val="single"/>
                <w:lang w:val="en-GB" w:eastAsia="en-GB"/>
              </w:rPr>
              <w:t>N</w:t>
            </w:r>
            <w:r w:rsidRPr="002A3EE4">
              <w:rPr>
                <w:rFonts w:cstheme="minorHAnsi"/>
                <w:u w:val="single"/>
                <w:lang w:val="en-GB" w:eastAsia="en-GB"/>
              </w:rPr>
              <w:t xml:space="preserve">utritional </w:t>
            </w:r>
            <w:r>
              <w:rPr>
                <w:rFonts w:cstheme="minorHAnsi"/>
                <w:u w:val="single"/>
                <w:lang w:val="en-GB" w:eastAsia="en-GB"/>
              </w:rPr>
              <w:t>I</w:t>
            </w:r>
            <w:r w:rsidRPr="002A3EE4">
              <w:rPr>
                <w:rFonts w:cstheme="minorHAnsi"/>
                <w:u w:val="single"/>
                <w:lang w:val="en-GB" w:eastAsia="en-GB"/>
              </w:rPr>
              <w:t>ndex (</w:t>
            </w:r>
            <w:r w:rsidRPr="002A3EE4">
              <w:rPr>
                <w:rFonts w:cstheme="minorHAnsi"/>
                <w:b/>
                <w:bCs/>
                <w:color w:val="C00000"/>
                <w:u w:val="single"/>
                <w:lang w:val="en-GB" w:eastAsia="en-GB"/>
              </w:rPr>
              <w:t>PNI</w:t>
            </w:r>
            <w:r w:rsidRPr="002A3EE4">
              <w:rPr>
                <w:rFonts w:cstheme="minorHAnsi"/>
                <w:u w:val="single"/>
                <w:lang w:val="en-GB" w:eastAsia="en-GB"/>
              </w:rPr>
              <w:t>)</w:t>
            </w:r>
          </w:p>
          <w:p w14:paraId="6E66C97F" w14:textId="77777777" w:rsidR="00CD0040" w:rsidRPr="002A3EE4" w:rsidRDefault="00CD0040" w:rsidP="00CD0040">
            <w:pPr>
              <w:shd w:val="clear" w:color="auto" w:fill="FFFFFF"/>
              <w:spacing w:after="0" w:line="480" w:lineRule="auto"/>
              <w:jc w:val="both"/>
              <w:outlineLvl w:val="2"/>
              <w:rPr>
                <w:rFonts w:cstheme="minorHAnsi"/>
                <w:lang w:val="en-GB" w:eastAsia="en-GB"/>
              </w:rPr>
            </w:pPr>
            <w:r w:rsidRPr="002A3EE4">
              <w:rPr>
                <w:rFonts w:cstheme="minorHAnsi"/>
                <w:lang w:val="en-GB" w:eastAsia="en-GB"/>
              </w:rPr>
              <w:t>= 10 x   serum albumin (g/dL) + 0.005 x lymphocite count (/mm</w:t>
            </w:r>
            <w:r w:rsidRPr="002A3EE4">
              <w:rPr>
                <w:rFonts w:cstheme="minorHAnsi"/>
                <w:vertAlign w:val="superscript"/>
                <w:lang w:val="en-GB" w:eastAsia="en-GB"/>
              </w:rPr>
              <w:t>3</w:t>
            </w:r>
            <w:r w:rsidRPr="002A3EE4">
              <w:rPr>
                <w:rFonts w:cstheme="minorHAnsi"/>
                <w:lang w:val="en-GB" w:eastAsia="en-GB"/>
              </w:rPr>
              <w:t>)</w:t>
            </w:r>
          </w:p>
        </w:tc>
        <w:tc>
          <w:tcPr>
            <w:tcW w:w="1134" w:type="dxa"/>
            <w:shd w:val="clear" w:color="auto" w:fill="auto"/>
          </w:tcPr>
          <w:p w14:paraId="784D0A30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val="en-GB" w:eastAsia="en-GB"/>
              </w:rPr>
            </w:pPr>
          </w:p>
          <w:p w14:paraId="3E8CD9C9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val="en-GB" w:eastAsia="en-GB"/>
              </w:rPr>
            </w:pPr>
          </w:p>
          <w:p w14:paraId="3C8BC1B9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≥35 (0)</w:t>
            </w:r>
          </w:p>
          <w:p w14:paraId="5893978B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&gt;4.65 (0)</w:t>
            </w:r>
          </w:p>
          <w:p w14:paraId="31299852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≥1.60 (0)</w:t>
            </w:r>
          </w:p>
          <w:p w14:paraId="23C5600D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0-1</w:t>
            </w:r>
          </w:p>
          <w:p w14:paraId="66029987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0CC8C2D6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0CE749B6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&gt;98</w:t>
            </w:r>
          </w:p>
          <w:p w14:paraId="200386EA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425B7089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48F91415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16843B14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&gt;38</w:t>
            </w:r>
          </w:p>
        </w:tc>
        <w:tc>
          <w:tcPr>
            <w:tcW w:w="1417" w:type="dxa"/>
            <w:shd w:val="clear" w:color="auto" w:fill="auto"/>
          </w:tcPr>
          <w:p w14:paraId="69DB32BF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1936CA57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65FD363B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30-34 (2)</w:t>
            </w:r>
          </w:p>
          <w:p w14:paraId="3E167257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3.62-4.65 (1)</w:t>
            </w:r>
          </w:p>
          <w:p w14:paraId="7E2D4593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1.20-1.59 (1)</w:t>
            </w:r>
          </w:p>
          <w:p w14:paraId="29D30DAB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2-4</w:t>
            </w:r>
          </w:p>
          <w:p w14:paraId="20C016F0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043CC969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2B077AEA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92-98</w:t>
            </w:r>
          </w:p>
          <w:p w14:paraId="59033E92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6C843F87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28860BBD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397D2881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14:paraId="1187A459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1BB8A8C0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162E8CFE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25-29 (4)</w:t>
            </w:r>
          </w:p>
          <w:p w14:paraId="12E3AB71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2.59-3.61 (2)</w:t>
            </w:r>
          </w:p>
          <w:p w14:paraId="4334C63F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0.80-1.19 (2)</w:t>
            </w:r>
          </w:p>
          <w:p w14:paraId="5AA64191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5-8</w:t>
            </w:r>
          </w:p>
          <w:p w14:paraId="372E39FC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03733804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76389F28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82-91</w:t>
            </w:r>
          </w:p>
          <w:p w14:paraId="753EBA17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0275E83D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005B2496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4397395B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35-38</w:t>
            </w:r>
          </w:p>
        </w:tc>
        <w:tc>
          <w:tcPr>
            <w:tcW w:w="1052" w:type="dxa"/>
            <w:shd w:val="clear" w:color="auto" w:fill="auto"/>
          </w:tcPr>
          <w:p w14:paraId="1B801EA3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1D2420D8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0E0CB8D7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&lt;25 (6)</w:t>
            </w:r>
          </w:p>
          <w:p w14:paraId="191BD6B1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&lt;2.59 (3)</w:t>
            </w:r>
          </w:p>
          <w:p w14:paraId="5C07FBD2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&lt;0.80 (3)</w:t>
            </w:r>
          </w:p>
          <w:p w14:paraId="395497FB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9-12</w:t>
            </w:r>
          </w:p>
          <w:p w14:paraId="7D575936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1B067570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61D4173D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&lt;82</w:t>
            </w:r>
          </w:p>
          <w:p w14:paraId="208C58ED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433C46CD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7A7503FB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</w:p>
          <w:p w14:paraId="7626A865" w14:textId="77777777" w:rsidR="00CD0040" w:rsidRPr="002A3EE4" w:rsidRDefault="00CD0040" w:rsidP="00CD0040">
            <w:pPr>
              <w:spacing w:after="0" w:line="480" w:lineRule="auto"/>
              <w:jc w:val="center"/>
              <w:rPr>
                <w:rFonts w:cstheme="minorHAnsi"/>
                <w:lang w:eastAsia="en-GB"/>
              </w:rPr>
            </w:pPr>
            <w:r w:rsidRPr="002A3EE4">
              <w:rPr>
                <w:rFonts w:cstheme="minorHAnsi"/>
                <w:lang w:eastAsia="en-GB"/>
              </w:rPr>
              <w:t>&lt;35</w:t>
            </w:r>
          </w:p>
        </w:tc>
      </w:tr>
    </w:tbl>
    <w:p w14:paraId="2C55CDF2" w14:textId="77777777" w:rsidR="00CD0040" w:rsidRPr="005F20F9" w:rsidRDefault="00CD0040" w:rsidP="00CD0040">
      <w:pPr>
        <w:spacing w:after="0" w:line="480" w:lineRule="auto"/>
        <w:ind w:firstLine="567"/>
        <w:jc w:val="both"/>
        <w:rPr>
          <w:lang w:val="en-GB"/>
        </w:rPr>
      </w:pPr>
    </w:p>
    <w:p w14:paraId="72CA7E53" w14:textId="77777777" w:rsidR="00CD0040" w:rsidRPr="00E366C5" w:rsidRDefault="00CD0040" w:rsidP="00CD0040">
      <w:pPr>
        <w:spacing w:after="0" w:line="480" w:lineRule="auto"/>
        <w:ind w:firstLine="567"/>
        <w:jc w:val="both"/>
        <w:rPr>
          <w:lang w:val="en-GB"/>
        </w:rPr>
      </w:pPr>
    </w:p>
    <w:p w14:paraId="5D5D25F2" w14:textId="77777777" w:rsidR="00CD0040" w:rsidRPr="00E366C5" w:rsidRDefault="00CD0040" w:rsidP="00CD0040">
      <w:pPr>
        <w:spacing w:after="0" w:line="480" w:lineRule="auto"/>
        <w:ind w:firstLine="567"/>
        <w:jc w:val="both"/>
        <w:rPr>
          <w:lang w:val="en-GB"/>
        </w:rPr>
      </w:pPr>
    </w:p>
    <w:p w14:paraId="59858F0D" w14:textId="77777777" w:rsidR="00CD0040" w:rsidRDefault="00CD0040" w:rsidP="00CD0040">
      <w:pPr>
        <w:spacing w:after="0" w:line="480" w:lineRule="auto"/>
        <w:ind w:firstLine="567"/>
        <w:jc w:val="both"/>
        <w:rPr>
          <w:lang w:val="en-GB"/>
        </w:rPr>
      </w:pPr>
    </w:p>
    <w:p w14:paraId="73CDD344" w14:textId="77777777" w:rsidR="00CD0040" w:rsidRDefault="00CD0040" w:rsidP="00CD0040">
      <w:pPr>
        <w:spacing w:after="0" w:line="480" w:lineRule="auto"/>
        <w:ind w:firstLine="567"/>
        <w:jc w:val="both"/>
        <w:rPr>
          <w:lang w:val="en-GB"/>
        </w:rPr>
      </w:pPr>
    </w:p>
    <w:p w14:paraId="0FA428B9" w14:textId="77777777" w:rsidR="00063D57" w:rsidRDefault="00063D57" w:rsidP="00CD0040">
      <w:pPr>
        <w:spacing w:after="0" w:line="480" w:lineRule="auto"/>
        <w:ind w:firstLine="567"/>
        <w:jc w:val="both"/>
        <w:rPr>
          <w:lang w:val="en-GB"/>
        </w:rPr>
      </w:pPr>
    </w:p>
    <w:p w14:paraId="4B85E105" w14:textId="77777777" w:rsidR="00063D57" w:rsidRDefault="00063D57" w:rsidP="00CD0040">
      <w:pPr>
        <w:spacing w:after="0" w:line="480" w:lineRule="auto"/>
        <w:ind w:firstLine="567"/>
        <w:jc w:val="both"/>
        <w:rPr>
          <w:lang w:val="en-GB"/>
        </w:rPr>
      </w:pPr>
    </w:p>
    <w:p w14:paraId="77043152" w14:textId="77777777" w:rsidR="00063D57" w:rsidRDefault="00063D57" w:rsidP="00CD0040">
      <w:pPr>
        <w:spacing w:after="0" w:line="480" w:lineRule="auto"/>
        <w:ind w:firstLine="567"/>
        <w:jc w:val="both"/>
        <w:rPr>
          <w:lang w:val="en-GB"/>
        </w:rPr>
      </w:pPr>
    </w:p>
    <w:p w14:paraId="5466C656" w14:textId="54CFFFC8" w:rsidR="00063D57" w:rsidRPr="00741450" w:rsidRDefault="00063D57" w:rsidP="00063D57">
      <w:pPr>
        <w:spacing w:after="0" w:line="480" w:lineRule="auto"/>
        <w:ind w:firstLine="567"/>
        <w:jc w:val="both"/>
        <w:rPr>
          <w:lang w:val="en-GB"/>
        </w:rPr>
      </w:pPr>
      <w:r w:rsidRPr="00741450">
        <w:rPr>
          <w:b/>
          <w:bCs/>
          <w:lang w:val="en-GB"/>
        </w:rPr>
        <w:lastRenderedPageBreak/>
        <w:t xml:space="preserve">Table </w:t>
      </w:r>
      <w:r>
        <w:rPr>
          <w:b/>
          <w:bCs/>
          <w:lang w:val="en-GB"/>
        </w:rPr>
        <w:t>S2</w:t>
      </w:r>
      <w:r w:rsidRPr="00741450">
        <w:rPr>
          <w:b/>
          <w:bCs/>
          <w:lang w:val="en-GB"/>
        </w:rPr>
        <w:t xml:space="preserve">: </w:t>
      </w:r>
      <w:r w:rsidRPr="00741450">
        <w:rPr>
          <w:lang w:val="en-GB"/>
        </w:rPr>
        <w:t>Blood test results in patients with and without malnutrition:</w:t>
      </w:r>
    </w:p>
    <w:tbl>
      <w:tblPr>
        <w:tblStyle w:val="Tablaconcuadrcula"/>
        <w:tblW w:w="9357" w:type="dxa"/>
        <w:tblInd w:w="-431" w:type="dxa"/>
        <w:tblLook w:val="04A0" w:firstRow="1" w:lastRow="0" w:firstColumn="1" w:lastColumn="0" w:noHBand="0" w:noVBand="1"/>
      </w:tblPr>
      <w:tblGrid>
        <w:gridCol w:w="2798"/>
        <w:gridCol w:w="1735"/>
        <w:gridCol w:w="1909"/>
        <w:gridCol w:w="1910"/>
        <w:gridCol w:w="1005"/>
      </w:tblGrid>
      <w:tr w:rsidR="00063D57" w14:paraId="18BBA5B3" w14:textId="77777777" w:rsidTr="00C927C1">
        <w:tc>
          <w:tcPr>
            <w:tcW w:w="2798" w:type="dxa"/>
          </w:tcPr>
          <w:p w14:paraId="05D3B9FF" w14:textId="77777777" w:rsidR="00063D57" w:rsidRPr="00741450" w:rsidRDefault="00063D57" w:rsidP="009C58D1">
            <w:pPr>
              <w:spacing w:line="480" w:lineRule="auto"/>
              <w:jc w:val="both"/>
              <w:rPr>
                <w:lang w:val="en-GB"/>
              </w:rPr>
            </w:pPr>
          </w:p>
        </w:tc>
        <w:tc>
          <w:tcPr>
            <w:tcW w:w="1735" w:type="dxa"/>
          </w:tcPr>
          <w:p w14:paraId="26931C91" w14:textId="77777777" w:rsidR="00063D57" w:rsidRDefault="00063D57" w:rsidP="009C58D1">
            <w:pPr>
              <w:spacing w:line="480" w:lineRule="auto"/>
              <w:jc w:val="center"/>
            </w:pPr>
            <w:r>
              <w:t>Global (n=93)</w:t>
            </w:r>
          </w:p>
        </w:tc>
        <w:tc>
          <w:tcPr>
            <w:tcW w:w="1909" w:type="dxa"/>
          </w:tcPr>
          <w:p w14:paraId="74BBB19A" w14:textId="77777777" w:rsidR="00063D57" w:rsidRDefault="00063D57" w:rsidP="009C58D1">
            <w:pPr>
              <w:spacing w:line="480" w:lineRule="auto"/>
              <w:jc w:val="center"/>
            </w:pPr>
            <w:r>
              <w:t>NO malnutrition (n=76)</w:t>
            </w:r>
          </w:p>
        </w:tc>
        <w:tc>
          <w:tcPr>
            <w:tcW w:w="1910" w:type="dxa"/>
          </w:tcPr>
          <w:p w14:paraId="5F99535C" w14:textId="77777777" w:rsidR="00063D57" w:rsidRDefault="00063D57" w:rsidP="009C58D1">
            <w:pPr>
              <w:spacing w:line="480" w:lineRule="auto"/>
              <w:jc w:val="center"/>
            </w:pPr>
            <w:r>
              <w:t>WITH malnutrition (n=17)</w:t>
            </w:r>
          </w:p>
        </w:tc>
        <w:tc>
          <w:tcPr>
            <w:tcW w:w="1005" w:type="dxa"/>
          </w:tcPr>
          <w:p w14:paraId="181FD85A" w14:textId="77777777" w:rsidR="00063D57" w:rsidRDefault="00063D57" w:rsidP="009C58D1">
            <w:pPr>
              <w:spacing w:line="480" w:lineRule="auto"/>
              <w:jc w:val="center"/>
            </w:pPr>
            <w:r>
              <w:t>p</w:t>
            </w:r>
          </w:p>
        </w:tc>
      </w:tr>
      <w:tr w:rsidR="00063D57" w14:paraId="5FB84112" w14:textId="77777777" w:rsidTr="00C927C1">
        <w:tc>
          <w:tcPr>
            <w:tcW w:w="2798" w:type="dxa"/>
          </w:tcPr>
          <w:p w14:paraId="71D095EC" w14:textId="7A388408" w:rsidR="00063D57" w:rsidRPr="005F20F9" w:rsidRDefault="00063D57" w:rsidP="009C58D1">
            <w:pPr>
              <w:spacing w:line="480" w:lineRule="auto"/>
              <w:jc w:val="both"/>
              <w:rPr>
                <w:lang w:val="en-GB"/>
              </w:rPr>
            </w:pPr>
            <w:r w:rsidRPr="005F20F9">
              <w:rPr>
                <w:lang w:val="en-GB"/>
              </w:rPr>
              <w:t>H</w:t>
            </w:r>
            <w:r w:rsidR="00C927C1">
              <w:rPr>
                <w:lang w:val="en-GB"/>
              </w:rPr>
              <w:t>a</w:t>
            </w:r>
            <w:r w:rsidRPr="005F20F9">
              <w:rPr>
                <w:lang w:val="en-GB"/>
              </w:rPr>
              <w:t>emoglobin</w:t>
            </w:r>
            <w:r w:rsidR="00C927C1">
              <w:rPr>
                <w:lang w:val="en-GB"/>
              </w:rPr>
              <w:t xml:space="preserve"> (g/dl)</w:t>
            </w:r>
          </w:p>
          <w:p w14:paraId="6A146D07" w14:textId="6827F3D5" w:rsidR="00063D57" w:rsidRPr="005F20F9" w:rsidRDefault="00063D57" w:rsidP="009C58D1">
            <w:pPr>
              <w:spacing w:line="480" w:lineRule="auto"/>
              <w:jc w:val="both"/>
              <w:rPr>
                <w:lang w:val="en-GB"/>
              </w:rPr>
            </w:pPr>
            <w:r w:rsidRPr="005F20F9">
              <w:rPr>
                <w:lang w:val="en-GB"/>
              </w:rPr>
              <w:t>Creatinine</w:t>
            </w:r>
            <w:r w:rsidR="00C927C1">
              <w:rPr>
                <w:lang w:val="en-GB"/>
              </w:rPr>
              <w:t xml:space="preserve"> (mg/dl)</w:t>
            </w:r>
          </w:p>
          <w:p w14:paraId="2CA78DC5" w14:textId="45F0ED98" w:rsidR="00063D57" w:rsidRPr="005F20F9" w:rsidRDefault="00063D57" w:rsidP="009C58D1">
            <w:pPr>
              <w:spacing w:line="480" w:lineRule="auto"/>
              <w:jc w:val="both"/>
              <w:rPr>
                <w:lang w:val="en-GB"/>
              </w:rPr>
            </w:pPr>
            <w:r w:rsidRPr="005F20F9">
              <w:rPr>
                <w:lang w:val="en-GB"/>
              </w:rPr>
              <w:t>Urea</w:t>
            </w:r>
            <w:r w:rsidR="00C927C1">
              <w:rPr>
                <w:lang w:val="en-GB"/>
              </w:rPr>
              <w:t xml:space="preserve"> (mg/dl)</w:t>
            </w:r>
          </w:p>
          <w:p w14:paraId="32F68B72" w14:textId="46D7CB71" w:rsidR="00063D57" w:rsidRPr="005F20F9" w:rsidRDefault="00063D57" w:rsidP="009C58D1">
            <w:pPr>
              <w:spacing w:line="480" w:lineRule="auto"/>
              <w:jc w:val="both"/>
              <w:rPr>
                <w:lang w:val="en-GB"/>
              </w:rPr>
            </w:pPr>
            <w:r w:rsidRPr="005F20F9">
              <w:rPr>
                <w:lang w:val="en-GB"/>
              </w:rPr>
              <w:t xml:space="preserve">Bilirubin </w:t>
            </w:r>
            <w:r w:rsidR="00C927C1">
              <w:rPr>
                <w:lang w:val="en-GB"/>
              </w:rPr>
              <w:t>(mg/dl)</w:t>
            </w:r>
          </w:p>
          <w:p w14:paraId="375055D4" w14:textId="4194DB30" w:rsidR="00063D57" w:rsidRPr="005F20F9" w:rsidRDefault="00063D57" w:rsidP="009C58D1">
            <w:pPr>
              <w:spacing w:line="480" w:lineRule="auto"/>
              <w:jc w:val="both"/>
              <w:rPr>
                <w:lang w:val="en-GB"/>
              </w:rPr>
            </w:pPr>
            <w:r w:rsidRPr="005F20F9">
              <w:rPr>
                <w:lang w:val="en-GB"/>
              </w:rPr>
              <w:t xml:space="preserve">NT-proBNP </w:t>
            </w:r>
            <w:r w:rsidR="00C927C1">
              <w:rPr>
                <w:lang w:val="en-GB"/>
              </w:rPr>
              <w:t>(pg/ml)</w:t>
            </w:r>
          </w:p>
        </w:tc>
        <w:tc>
          <w:tcPr>
            <w:tcW w:w="1735" w:type="dxa"/>
          </w:tcPr>
          <w:p w14:paraId="1FF96F73" w14:textId="77777777" w:rsidR="00063D57" w:rsidRDefault="00063D57" w:rsidP="009C58D1">
            <w:pPr>
              <w:spacing w:line="480" w:lineRule="auto"/>
              <w:jc w:val="center"/>
            </w:pPr>
            <w:r>
              <w:t>16.1 (</w:t>
            </w:r>
            <w:r>
              <w:rPr>
                <w:rFonts w:cstheme="minorHAnsi"/>
              </w:rPr>
              <w:t>±</w:t>
            </w:r>
            <w:r>
              <w:t>2.1)</w:t>
            </w:r>
          </w:p>
          <w:p w14:paraId="3F35428E" w14:textId="77777777" w:rsidR="00063D57" w:rsidRDefault="00063D57" w:rsidP="009C58D1">
            <w:pPr>
              <w:spacing w:line="480" w:lineRule="auto"/>
              <w:jc w:val="center"/>
            </w:pPr>
            <w:r>
              <w:t>0.87 (</w:t>
            </w:r>
            <w:r>
              <w:rPr>
                <w:rFonts w:cstheme="minorHAnsi"/>
              </w:rPr>
              <w:t>±</w:t>
            </w:r>
            <w:r>
              <w:t>0.5)</w:t>
            </w:r>
          </w:p>
          <w:p w14:paraId="794708C4" w14:textId="77777777" w:rsidR="00063D57" w:rsidRDefault="00063D57" w:rsidP="009C58D1">
            <w:pPr>
              <w:spacing w:line="480" w:lineRule="auto"/>
              <w:jc w:val="center"/>
            </w:pPr>
            <w:r>
              <w:t>41.6 (</w:t>
            </w:r>
            <w:r>
              <w:rPr>
                <w:rFonts w:cstheme="minorHAnsi"/>
              </w:rPr>
              <w:t>±</w:t>
            </w:r>
            <w:r>
              <w:t>25.2)</w:t>
            </w:r>
          </w:p>
          <w:p w14:paraId="35283679" w14:textId="77777777" w:rsidR="00063D57" w:rsidRDefault="00063D57" w:rsidP="009C58D1">
            <w:pPr>
              <w:spacing w:line="480" w:lineRule="auto"/>
              <w:jc w:val="center"/>
            </w:pPr>
            <w:r>
              <w:t>1.5 (</w:t>
            </w:r>
            <w:r>
              <w:rPr>
                <w:rFonts w:cstheme="minorHAnsi"/>
              </w:rPr>
              <w:t>±</w:t>
            </w:r>
            <w:r>
              <w:t>0.9)</w:t>
            </w:r>
          </w:p>
          <w:p w14:paraId="62BE8FC1" w14:textId="77777777" w:rsidR="00063D57" w:rsidRDefault="00063D57" w:rsidP="009C58D1">
            <w:pPr>
              <w:spacing w:line="480" w:lineRule="auto"/>
              <w:jc w:val="center"/>
            </w:pPr>
            <w:r>
              <w:t>723 (</w:t>
            </w:r>
            <w:r>
              <w:rPr>
                <w:rFonts w:cstheme="minorHAnsi"/>
              </w:rPr>
              <w:t>±</w:t>
            </w:r>
            <w:r>
              <w:t>1399)</w:t>
            </w:r>
          </w:p>
        </w:tc>
        <w:tc>
          <w:tcPr>
            <w:tcW w:w="1909" w:type="dxa"/>
          </w:tcPr>
          <w:p w14:paraId="439DCA1C" w14:textId="77777777" w:rsidR="00063D57" w:rsidRDefault="00063D57" w:rsidP="009C58D1">
            <w:pPr>
              <w:spacing w:line="480" w:lineRule="auto"/>
              <w:jc w:val="center"/>
            </w:pPr>
            <w:r>
              <w:t>16.5 (</w:t>
            </w:r>
            <w:r>
              <w:rPr>
                <w:rFonts w:cstheme="minorHAnsi"/>
              </w:rPr>
              <w:t>±</w:t>
            </w:r>
            <w:r>
              <w:t>2.0)</w:t>
            </w:r>
          </w:p>
          <w:p w14:paraId="175F7CB3" w14:textId="77777777" w:rsidR="00063D57" w:rsidRDefault="00063D57" w:rsidP="009C58D1">
            <w:pPr>
              <w:spacing w:line="480" w:lineRule="auto"/>
              <w:jc w:val="center"/>
            </w:pPr>
            <w:r>
              <w:t>0.84 (</w:t>
            </w:r>
            <w:r>
              <w:rPr>
                <w:rFonts w:cstheme="minorHAnsi"/>
              </w:rPr>
              <w:t>±</w:t>
            </w:r>
            <w:r>
              <w:t>0.2)</w:t>
            </w:r>
          </w:p>
          <w:p w14:paraId="453FA16A" w14:textId="77777777" w:rsidR="00063D57" w:rsidRDefault="00063D57" w:rsidP="009C58D1">
            <w:pPr>
              <w:spacing w:line="480" w:lineRule="auto"/>
              <w:jc w:val="center"/>
            </w:pPr>
            <w:r>
              <w:t>39.0 (</w:t>
            </w:r>
            <w:r>
              <w:rPr>
                <w:rFonts w:cstheme="minorHAnsi"/>
              </w:rPr>
              <w:t>±</w:t>
            </w:r>
            <w:r>
              <w:t>15.3)</w:t>
            </w:r>
          </w:p>
          <w:p w14:paraId="352036CD" w14:textId="77777777" w:rsidR="00063D57" w:rsidRDefault="00063D57" w:rsidP="009C58D1">
            <w:pPr>
              <w:spacing w:line="480" w:lineRule="auto"/>
              <w:jc w:val="center"/>
            </w:pPr>
            <w:r>
              <w:t>1.5 (</w:t>
            </w:r>
            <w:r>
              <w:rPr>
                <w:rFonts w:cstheme="minorHAnsi"/>
              </w:rPr>
              <w:t>±</w:t>
            </w:r>
            <w:r>
              <w:t>0.9)</w:t>
            </w:r>
          </w:p>
          <w:p w14:paraId="2FE32167" w14:textId="77777777" w:rsidR="00063D57" w:rsidRDefault="00063D57" w:rsidP="009C58D1">
            <w:pPr>
              <w:spacing w:line="480" w:lineRule="auto"/>
              <w:jc w:val="center"/>
            </w:pPr>
            <w:r>
              <w:t>651 (</w:t>
            </w:r>
            <w:r>
              <w:rPr>
                <w:rFonts w:cstheme="minorHAnsi"/>
              </w:rPr>
              <w:t>±</w:t>
            </w:r>
            <w:r>
              <w:t>1387)</w:t>
            </w:r>
          </w:p>
        </w:tc>
        <w:tc>
          <w:tcPr>
            <w:tcW w:w="1910" w:type="dxa"/>
          </w:tcPr>
          <w:p w14:paraId="37853879" w14:textId="77777777" w:rsidR="00063D57" w:rsidRDefault="00063D57" w:rsidP="009C58D1">
            <w:pPr>
              <w:spacing w:line="480" w:lineRule="auto"/>
              <w:jc w:val="center"/>
            </w:pPr>
            <w:r>
              <w:t>14.7 (</w:t>
            </w:r>
            <w:r>
              <w:rPr>
                <w:rFonts w:cstheme="minorHAnsi"/>
              </w:rPr>
              <w:t>±</w:t>
            </w:r>
            <w:r>
              <w:t>2.0)</w:t>
            </w:r>
          </w:p>
          <w:p w14:paraId="0CD43B73" w14:textId="77777777" w:rsidR="00063D57" w:rsidRDefault="00063D57" w:rsidP="009C58D1">
            <w:pPr>
              <w:spacing w:line="480" w:lineRule="auto"/>
              <w:jc w:val="center"/>
            </w:pPr>
            <w:r>
              <w:t>1.0 (</w:t>
            </w:r>
            <w:r>
              <w:rPr>
                <w:rFonts w:cstheme="minorHAnsi"/>
              </w:rPr>
              <w:t>±</w:t>
            </w:r>
            <w:r>
              <w:t>1.1)</w:t>
            </w:r>
          </w:p>
          <w:p w14:paraId="44F954D0" w14:textId="77777777" w:rsidR="00063D57" w:rsidRDefault="00063D57" w:rsidP="009C58D1">
            <w:pPr>
              <w:spacing w:line="480" w:lineRule="auto"/>
              <w:jc w:val="center"/>
            </w:pPr>
            <w:r>
              <w:t>52.2 (</w:t>
            </w:r>
            <w:r>
              <w:rPr>
                <w:rFonts w:cstheme="minorHAnsi"/>
              </w:rPr>
              <w:t>±</w:t>
            </w:r>
            <w:r>
              <w:t>47.9)</w:t>
            </w:r>
          </w:p>
          <w:p w14:paraId="2C378595" w14:textId="77777777" w:rsidR="00063D57" w:rsidRDefault="00063D57" w:rsidP="009C58D1">
            <w:pPr>
              <w:spacing w:line="480" w:lineRule="auto"/>
              <w:jc w:val="center"/>
            </w:pPr>
            <w:r>
              <w:t>1.5 (</w:t>
            </w:r>
            <w:r>
              <w:rPr>
                <w:rFonts w:cstheme="minorHAnsi"/>
              </w:rPr>
              <w:t>±</w:t>
            </w:r>
            <w:r>
              <w:t>1.0)</w:t>
            </w:r>
          </w:p>
          <w:p w14:paraId="690C6CAF" w14:textId="77777777" w:rsidR="00063D57" w:rsidRDefault="00063D57" w:rsidP="009C58D1">
            <w:pPr>
              <w:spacing w:line="480" w:lineRule="auto"/>
              <w:jc w:val="center"/>
            </w:pPr>
            <w:r>
              <w:t>996 (</w:t>
            </w:r>
            <w:r>
              <w:rPr>
                <w:rFonts w:cstheme="minorHAnsi"/>
              </w:rPr>
              <w:t>±</w:t>
            </w:r>
            <w:r>
              <w:t>1464)</w:t>
            </w:r>
          </w:p>
        </w:tc>
        <w:tc>
          <w:tcPr>
            <w:tcW w:w="1005" w:type="dxa"/>
          </w:tcPr>
          <w:p w14:paraId="1CB26153" w14:textId="77777777" w:rsidR="00063D57" w:rsidRPr="00C927C1" w:rsidRDefault="00063D57" w:rsidP="009C58D1">
            <w:pPr>
              <w:spacing w:line="480" w:lineRule="auto"/>
              <w:jc w:val="center"/>
            </w:pPr>
            <w:r w:rsidRPr="00C927C1">
              <w:t>0.002</w:t>
            </w:r>
          </w:p>
          <w:p w14:paraId="024C6846" w14:textId="77777777" w:rsidR="00063D57" w:rsidRDefault="00063D57" w:rsidP="009C58D1">
            <w:pPr>
              <w:spacing w:line="480" w:lineRule="auto"/>
              <w:jc w:val="center"/>
            </w:pPr>
            <w:r>
              <w:t>0.11</w:t>
            </w:r>
          </w:p>
          <w:p w14:paraId="484904F8" w14:textId="77777777" w:rsidR="00063D57" w:rsidRDefault="00063D57" w:rsidP="009C58D1">
            <w:pPr>
              <w:spacing w:line="480" w:lineRule="auto"/>
              <w:jc w:val="center"/>
            </w:pPr>
            <w:r>
              <w:t>0.07</w:t>
            </w:r>
          </w:p>
          <w:p w14:paraId="34507923" w14:textId="77777777" w:rsidR="00063D57" w:rsidRDefault="00063D57" w:rsidP="009C58D1">
            <w:pPr>
              <w:spacing w:line="480" w:lineRule="auto"/>
              <w:jc w:val="center"/>
            </w:pPr>
            <w:r>
              <w:t>0.78</w:t>
            </w:r>
          </w:p>
          <w:p w14:paraId="0E43F26F" w14:textId="77777777" w:rsidR="00063D57" w:rsidRDefault="00063D57" w:rsidP="009C58D1">
            <w:pPr>
              <w:spacing w:line="480" w:lineRule="auto"/>
              <w:jc w:val="center"/>
            </w:pPr>
            <w:r>
              <w:t>0.42</w:t>
            </w:r>
          </w:p>
        </w:tc>
      </w:tr>
    </w:tbl>
    <w:p w14:paraId="3AA54AF2" w14:textId="77777777" w:rsidR="00063D57" w:rsidRDefault="00063D57" w:rsidP="00063D57">
      <w:pPr>
        <w:spacing w:after="0" w:line="480" w:lineRule="auto"/>
        <w:jc w:val="both"/>
        <w:rPr>
          <w:lang w:val="en-GB"/>
        </w:rPr>
      </w:pPr>
    </w:p>
    <w:p w14:paraId="4B03BECD" w14:textId="77777777" w:rsidR="00063D57" w:rsidRDefault="00063D57" w:rsidP="00CD0040">
      <w:pPr>
        <w:spacing w:after="0" w:line="480" w:lineRule="auto"/>
        <w:ind w:firstLine="567"/>
        <w:jc w:val="both"/>
        <w:rPr>
          <w:lang w:val="en-GB"/>
        </w:rPr>
      </w:pPr>
    </w:p>
    <w:p w14:paraId="5B4DD810" w14:textId="77777777" w:rsidR="00063D57" w:rsidRDefault="00063D57" w:rsidP="00CD0040">
      <w:pPr>
        <w:spacing w:after="0" w:line="480" w:lineRule="auto"/>
        <w:ind w:firstLine="567"/>
        <w:jc w:val="both"/>
        <w:rPr>
          <w:lang w:val="en-GB"/>
        </w:rPr>
      </w:pPr>
    </w:p>
    <w:p w14:paraId="07B7E7D6" w14:textId="77777777" w:rsidR="001F72EA" w:rsidRDefault="001F72EA" w:rsidP="00CD0040">
      <w:pPr>
        <w:spacing w:after="0" w:line="480" w:lineRule="auto"/>
        <w:ind w:firstLine="567"/>
        <w:jc w:val="both"/>
        <w:rPr>
          <w:lang w:val="en-GB"/>
        </w:rPr>
      </w:pPr>
    </w:p>
    <w:p w14:paraId="4B0242FC" w14:textId="77777777" w:rsidR="001F72EA" w:rsidRDefault="001F72EA" w:rsidP="00CD0040">
      <w:pPr>
        <w:spacing w:after="0" w:line="480" w:lineRule="auto"/>
        <w:ind w:firstLine="567"/>
        <w:jc w:val="both"/>
        <w:rPr>
          <w:lang w:val="en-GB"/>
        </w:rPr>
      </w:pPr>
    </w:p>
    <w:p w14:paraId="4D973F46" w14:textId="77777777" w:rsidR="001F72EA" w:rsidRDefault="001F72EA" w:rsidP="00CD0040">
      <w:pPr>
        <w:spacing w:after="0" w:line="480" w:lineRule="auto"/>
        <w:ind w:firstLine="567"/>
        <w:jc w:val="both"/>
        <w:rPr>
          <w:lang w:val="en-GB"/>
        </w:rPr>
      </w:pPr>
    </w:p>
    <w:p w14:paraId="00DEADCF" w14:textId="77777777" w:rsidR="001F72EA" w:rsidRDefault="001F72EA" w:rsidP="00CD0040">
      <w:pPr>
        <w:spacing w:after="0" w:line="480" w:lineRule="auto"/>
        <w:ind w:firstLine="567"/>
        <w:jc w:val="both"/>
        <w:rPr>
          <w:lang w:val="en-GB"/>
        </w:rPr>
      </w:pPr>
    </w:p>
    <w:p w14:paraId="20519B3A" w14:textId="77777777" w:rsidR="001F72EA" w:rsidRDefault="001F72EA" w:rsidP="00CD0040">
      <w:pPr>
        <w:spacing w:after="0" w:line="480" w:lineRule="auto"/>
        <w:ind w:firstLine="567"/>
        <w:jc w:val="both"/>
        <w:rPr>
          <w:lang w:val="en-GB"/>
        </w:rPr>
      </w:pPr>
    </w:p>
    <w:p w14:paraId="6796619C" w14:textId="77777777" w:rsidR="001F72EA" w:rsidRDefault="001F72EA" w:rsidP="00CD0040">
      <w:pPr>
        <w:spacing w:after="0" w:line="480" w:lineRule="auto"/>
        <w:ind w:firstLine="567"/>
        <w:jc w:val="both"/>
        <w:rPr>
          <w:lang w:val="en-GB"/>
        </w:rPr>
      </w:pPr>
    </w:p>
    <w:p w14:paraId="14970B9B" w14:textId="77777777" w:rsidR="001F72EA" w:rsidRDefault="001F72EA" w:rsidP="00CD0040">
      <w:pPr>
        <w:spacing w:after="0" w:line="480" w:lineRule="auto"/>
        <w:ind w:firstLine="567"/>
        <w:jc w:val="both"/>
        <w:rPr>
          <w:lang w:val="en-GB"/>
        </w:rPr>
      </w:pPr>
    </w:p>
    <w:p w14:paraId="3041DF80" w14:textId="77777777" w:rsidR="001F72EA" w:rsidRDefault="001F72EA" w:rsidP="00CD0040">
      <w:pPr>
        <w:spacing w:after="0" w:line="480" w:lineRule="auto"/>
        <w:ind w:firstLine="567"/>
        <w:jc w:val="both"/>
        <w:rPr>
          <w:lang w:val="en-GB"/>
        </w:rPr>
      </w:pPr>
    </w:p>
    <w:p w14:paraId="1D75E3B6" w14:textId="77777777" w:rsidR="001F72EA" w:rsidRDefault="001F72EA" w:rsidP="00CD0040">
      <w:pPr>
        <w:spacing w:after="0" w:line="480" w:lineRule="auto"/>
        <w:ind w:firstLine="567"/>
        <w:jc w:val="both"/>
        <w:rPr>
          <w:lang w:val="en-GB"/>
        </w:rPr>
      </w:pPr>
    </w:p>
    <w:p w14:paraId="72827DD3" w14:textId="77777777" w:rsidR="001F72EA" w:rsidRDefault="001F72EA" w:rsidP="00CD0040">
      <w:pPr>
        <w:spacing w:after="0" w:line="480" w:lineRule="auto"/>
        <w:ind w:firstLine="567"/>
        <w:jc w:val="both"/>
        <w:rPr>
          <w:lang w:val="en-GB"/>
        </w:rPr>
      </w:pPr>
    </w:p>
    <w:p w14:paraId="1713823E" w14:textId="77777777" w:rsidR="001F72EA" w:rsidRDefault="001F72EA" w:rsidP="00CD0040">
      <w:pPr>
        <w:spacing w:after="0" w:line="480" w:lineRule="auto"/>
        <w:ind w:firstLine="567"/>
        <w:jc w:val="both"/>
        <w:rPr>
          <w:lang w:val="en-GB"/>
        </w:rPr>
      </w:pPr>
    </w:p>
    <w:p w14:paraId="3B7EAD5A" w14:textId="77777777" w:rsidR="001F72EA" w:rsidRDefault="001F72EA" w:rsidP="00CD0040">
      <w:pPr>
        <w:spacing w:after="0" w:line="480" w:lineRule="auto"/>
        <w:ind w:firstLine="567"/>
        <w:jc w:val="both"/>
        <w:rPr>
          <w:lang w:val="en-GB"/>
        </w:rPr>
      </w:pPr>
    </w:p>
    <w:p w14:paraId="288EF002" w14:textId="77777777" w:rsidR="001F72EA" w:rsidRDefault="001F72EA" w:rsidP="00CD0040">
      <w:pPr>
        <w:spacing w:after="0" w:line="480" w:lineRule="auto"/>
        <w:ind w:firstLine="567"/>
        <w:jc w:val="both"/>
        <w:rPr>
          <w:lang w:val="en-GB"/>
        </w:rPr>
      </w:pPr>
    </w:p>
    <w:p w14:paraId="4F430984" w14:textId="77777777" w:rsidR="001F72EA" w:rsidRDefault="001F72EA" w:rsidP="00CD0040">
      <w:pPr>
        <w:spacing w:after="0" w:line="480" w:lineRule="auto"/>
        <w:ind w:firstLine="567"/>
        <w:jc w:val="both"/>
        <w:rPr>
          <w:lang w:val="en-GB"/>
        </w:rPr>
      </w:pPr>
    </w:p>
    <w:p w14:paraId="3D7DB391" w14:textId="77777777" w:rsidR="001F72EA" w:rsidRDefault="001F72EA" w:rsidP="00CD0040">
      <w:pPr>
        <w:spacing w:after="0" w:line="480" w:lineRule="auto"/>
        <w:ind w:firstLine="567"/>
        <w:jc w:val="both"/>
        <w:rPr>
          <w:lang w:val="en-GB"/>
        </w:rPr>
      </w:pPr>
    </w:p>
    <w:p w14:paraId="2607672F" w14:textId="77777777" w:rsidR="001F72EA" w:rsidRPr="00DE73E0" w:rsidRDefault="001F72EA" w:rsidP="001F72EA">
      <w:pPr>
        <w:spacing w:after="0" w:line="48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DE73E0">
        <w:rPr>
          <w:rFonts w:ascii="Times New Roman" w:hAnsi="Times New Roman" w:cs="Times New Roman"/>
          <w:b/>
          <w:bCs/>
          <w:sz w:val="24"/>
          <w:szCs w:val="24"/>
          <w:lang w:val="en-GB"/>
        </w:rPr>
        <w:lastRenderedPageBreak/>
        <w:t xml:space="preserve">Figure </w:t>
      </w: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>S</w:t>
      </w:r>
      <w:r w:rsidRPr="00DE73E0">
        <w:rPr>
          <w:rFonts w:ascii="Times New Roman" w:hAnsi="Times New Roman" w:cs="Times New Roman"/>
          <w:b/>
          <w:bCs/>
          <w:sz w:val="24"/>
          <w:szCs w:val="24"/>
          <w:lang w:val="en-GB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(supplementary material)</w:t>
      </w:r>
      <w:r w:rsidRPr="00DE73E0">
        <w:rPr>
          <w:rFonts w:ascii="Times New Roman" w:hAnsi="Times New Roman" w:cs="Times New Roman"/>
          <w:b/>
          <w:bCs/>
          <w:sz w:val="24"/>
          <w:szCs w:val="24"/>
          <w:lang w:val="en-GB"/>
        </w:rPr>
        <w:t>:</w:t>
      </w:r>
      <w:r w:rsidRPr="00DE73E0">
        <w:rPr>
          <w:rFonts w:ascii="Times New Roman" w:hAnsi="Times New Roman" w:cs="Times New Roman"/>
          <w:sz w:val="24"/>
          <w:szCs w:val="24"/>
          <w:lang w:val="en-GB"/>
        </w:rPr>
        <w:t xml:space="preserve"> Survival free of death or transplantation according to BMI category (low weight, normal weight, overweight/obesity), p (log-rank) =0.16. </w:t>
      </w:r>
    </w:p>
    <w:p w14:paraId="050E3BD6" w14:textId="77777777" w:rsidR="001F72EA" w:rsidRPr="00D83D6E" w:rsidRDefault="001F72EA" w:rsidP="001F72EA">
      <w:pPr>
        <w:spacing w:after="0" w:line="480" w:lineRule="auto"/>
        <w:ind w:firstLine="567"/>
        <w:jc w:val="both"/>
        <w:rPr>
          <w:rFonts w:ascii="Times New Roman" w:hAnsi="Times New Roman" w:cs="Times New Roman"/>
          <w:color w:val="C45911" w:themeColor="accent2" w:themeShade="BF"/>
          <w:sz w:val="24"/>
          <w:szCs w:val="24"/>
          <w:lang w:val="en-GB"/>
        </w:rPr>
      </w:pPr>
    </w:p>
    <w:p w14:paraId="0E1A3858" w14:textId="77777777" w:rsidR="001F72EA" w:rsidRPr="00DE73E0" w:rsidRDefault="001F72EA" w:rsidP="001F72EA">
      <w:pPr>
        <w:tabs>
          <w:tab w:val="left" w:pos="3630"/>
        </w:tabs>
        <w:rPr>
          <w:rFonts w:ascii="Times New Roman" w:hAnsi="Times New Roman" w:cs="Times New Roman"/>
          <w:sz w:val="24"/>
          <w:szCs w:val="24"/>
          <w:lang w:val="en-GB"/>
        </w:rPr>
      </w:pPr>
    </w:p>
    <w:p w14:paraId="1EF032E8" w14:textId="77777777" w:rsidR="001F72EA" w:rsidRPr="002E2884" w:rsidRDefault="001F72EA" w:rsidP="001F72EA">
      <w:pPr>
        <w:spacing w:after="0" w:line="480" w:lineRule="auto"/>
        <w:jc w:val="both"/>
        <w:rPr>
          <w:lang w:val="en-GB"/>
        </w:rPr>
      </w:pPr>
      <w:r w:rsidRPr="002E2884">
        <w:rPr>
          <w:lang w:val="en-GB"/>
        </w:rPr>
        <w:t>BMI: body mass index.</w:t>
      </w:r>
    </w:p>
    <w:p w14:paraId="7FDDA4D3" w14:textId="77777777" w:rsidR="001F72EA" w:rsidRPr="00DE73E0" w:rsidRDefault="001F72EA" w:rsidP="001F72EA">
      <w:pPr>
        <w:tabs>
          <w:tab w:val="left" w:pos="3630"/>
        </w:tabs>
        <w:rPr>
          <w:rFonts w:ascii="Times New Roman" w:hAnsi="Times New Roman" w:cs="Times New Roman"/>
          <w:sz w:val="24"/>
          <w:szCs w:val="24"/>
          <w:lang w:val="en-GB"/>
        </w:rPr>
      </w:pPr>
    </w:p>
    <w:p w14:paraId="75093BD8" w14:textId="77777777" w:rsidR="001F72EA" w:rsidRPr="00DE73E0" w:rsidRDefault="001F72EA" w:rsidP="001F72EA">
      <w:pPr>
        <w:tabs>
          <w:tab w:val="left" w:pos="3630"/>
        </w:tabs>
        <w:rPr>
          <w:rFonts w:ascii="Times New Roman" w:hAnsi="Times New Roman" w:cs="Times New Roman"/>
          <w:sz w:val="24"/>
          <w:szCs w:val="24"/>
          <w:lang w:val="en-GB"/>
        </w:rPr>
      </w:pPr>
    </w:p>
    <w:p w14:paraId="7E49BDC8" w14:textId="77777777" w:rsidR="001F72EA" w:rsidRPr="00DE73E0" w:rsidRDefault="001F72EA" w:rsidP="001F72EA">
      <w:pPr>
        <w:tabs>
          <w:tab w:val="left" w:pos="3630"/>
        </w:tabs>
        <w:rPr>
          <w:rFonts w:ascii="Times New Roman" w:hAnsi="Times New Roman" w:cs="Times New Roman"/>
          <w:sz w:val="24"/>
          <w:szCs w:val="24"/>
          <w:lang w:val="en-GB"/>
        </w:rPr>
      </w:pPr>
    </w:p>
    <w:p w14:paraId="6E02ACA5" w14:textId="77777777" w:rsidR="001F72EA" w:rsidRPr="00DE73E0" w:rsidRDefault="001F72EA" w:rsidP="001F72EA">
      <w:pPr>
        <w:tabs>
          <w:tab w:val="left" w:pos="3630"/>
        </w:tabs>
        <w:rPr>
          <w:rFonts w:ascii="Times New Roman" w:hAnsi="Times New Roman" w:cs="Times New Roman"/>
          <w:sz w:val="24"/>
          <w:szCs w:val="24"/>
          <w:lang w:val="en-GB"/>
        </w:rPr>
      </w:pPr>
    </w:p>
    <w:p w14:paraId="77A6340B" w14:textId="77777777" w:rsidR="001F72EA" w:rsidRPr="00DE73E0" w:rsidRDefault="001F72EA" w:rsidP="001F72EA">
      <w:pPr>
        <w:tabs>
          <w:tab w:val="left" w:pos="3630"/>
        </w:tabs>
        <w:rPr>
          <w:rFonts w:ascii="Times New Roman" w:hAnsi="Times New Roman" w:cs="Times New Roman"/>
          <w:sz w:val="24"/>
          <w:szCs w:val="24"/>
          <w:lang w:val="en-GB"/>
        </w:rPr>
      </w:pPr>
    </w:p>
    <w:p w14:paraId="3E277ECF" w14:textId="77777777" w:rsidR="001F72EA" w:rsidRPr="00DE73E0" w:rsidRDefault="001F72EA" w:rsidP="001F72EA">
      <w:pPr>
        <w:tabs>
          <w:tab w:val="left" w:pos="3630"/>
        </w:tabs>
        <w:rPr>
          <w:rFonts w:ascii="Times New Roman" w:hAnsi="Times New Roman" w:cs="Times New Roman"/>
          <w:sz w:val="24"/>
          <w:szCs w:val="24"/>
          <w:lang w:val="en-GB"/>
        </w:rPr>
      </w:pPr>
    </w:p>
    <w:p w14:paraId="0C38ABEF" w14:textId="77777777" w:rsidR="001F72EA" w:rsidRPr="00DE73E0" w:rsidRDefault="001F72EA" w:rsidP="001F72EA">
      <w:pPr>
        <w:tabs>
          <w:tab w:val="left" w:pos="3630"/>
        </w:tabs>
        <w:rPr>
          <w:rFonts w:ascii="Times New Roman" w:hAnsi="Times New Roman" w:cs="Times New Roman"/>
          <w:sz w:val="24"/>
          <w:szCs w:val="24"/>
          <w:lang w:val="en-GB"/>
        </w:rPr>
      </w:pPr>
    </w:p>
    <w:p w14:paraId="7528B667" w14:textId="77777777" w:rsidR="001F72EA" w:rsidRPr="00DE73E0" w:rsidRDefault="001F72EA" w:rsidP="001F72EA">
      <w:pPr>
        <w:tabs>
          <w:tab w:val="left" w:pos="3630"/>
        </w:tabs>
        <w:rPr>
          <w:rFonts w:ascii="Times New Roman" w:hAnsi="Times New Roman" w:cs="Times New Roman"/>
          <w:sz w:val="24"/>
          <w:szCs w:val="24"/>
          <w:lang w:val="en-GB"/>
        </w:rPr>
      </w:pPr>
    </w:p>
    <w:p w14:paraId="35EA91AB" w14:textId="77777777" w:rsidR="001F72EA" w:rsidRPr="00DE73E0" w:rsidRDefault="001F72EA" w:rsidP="001F72EA">
      <w:pPr>
        <w:tabs>
          <w:tab w:val="left" w:pos="3630"/>
        </w:tabs>
        <w:rPr>
          <w:rFonts w:ascii="Times New Roman" w:hAnsi="Times New Roman" w:cs="Times New Roman"/>
          <w:sz w:val="24"/>
          <w:szCs w:val="24"/>
          <w:lang w:val="en-GB"/>
        </w:rPr>
      </w:pPr>
    </w:p>
    <w:p w14:paraId="02E31787" w14:textId="77777777" w:rsidR="001F72EA" w:rsidRPr="00DE73E0" w:rsidRDefault="001F72EA" w:rsidP="001F72EA">
      <w:pPr>
        <w:tabs>
          <w:tab w:val="left" w:pos="3630"/>
        </w:tabs>
        <w:rPr>
          <w:rFonts w:ascii="Times New Roman" w:hAnsi="Times New Roman" w:cs="Times New Roman"/>
          <w:sz w:val="24"/>
          <w:szCs w:val="24"/>
          <w:lang w:val="en-GB"/>
        </w:rPr>
      </w:pPr>
    </w:p>
    <w:p w14:paraId="5D0A57AE" w14:textId="77777777" w:rsidR="001F72EA" w:rsidRPr="00DE73E0" w:rsidRDefault="001F72EA" w:rsidP="001F72EA">
      <w:pPr>
        <w:tabs>
          <w:tab w:val="left" w:pos="3630"/>
        </w:tabs>
        <w:rPr>
          <w:rFonts w:ascii="Times New Roman" w:hAnsi="Times New Roman" w:cs="Times New Roman"/>
          <w:sz w:val="24"/>
          <w:szCs w:val="24"/>
          <w:lang w:val="en-GB"/>
        </w:rPr>
      </w:pPr>
    </w:p>
    <w:p w14:paraId="70D28C8C" w14:textId="77777777" w:rsidR="001F72EA" w:rsidRPr="00DE73E0" w:rsidRDefault="001F72EA" w:rsidP="001F72EA">
      <w:pPr>
        <w:tabs>
          <w:tab w:val="left" w:pos="3630"/>
        </w:tabs>
        <w:rPr>
          <w:rFonts w:ascii="Times New Roman" w:hAnsi="Times New Roman" w:cs="Times New Roman"/>
          <w:sz w:val="24"/>
          <w:szCs w:val="24"/>
          <w:lang w:val="en-GB"/>
        </w:rPr>
      </w:pPr>
    </w:p>
    <w:p w14:paraId="5866BBA3" w14:textId="77777777" w:rsidR="001F72EA" w:rsidRPr="00DE73E0" w:rsidRDefault="001F72EA" w:rsidP="001F72EA">
      <w:pPr>
        <w:tabs>
          <w:tab w:val="left" w:pos="3630"/>
        </w:tabs>
        <w:rPr>
          <w:rFonts w:ascii="Times New Roman" w:hAnsi="Times New Roman" w:cs="Times New Roman"/>
          <w:sz w:val="24"/>
          <w:szCs w:val="24"/>
          <w:lang w:val="en-GB"/>
        </w:rPr>
      </w:pPr>
    </w:p>
    <w:p w14:paraId="783941E4" w14:textId="77777777" w:rsidR="001F72EA" w:rsidRPr="00DE73E0" w:rsidRDefault="001F72EA" w:rsidP="001F72EA">
      <w:pPr>
        <w:tabs>
          <w:tab w:val="left" w:pos="3630"/>
        </w:tabs>
        <w:rPr>
          <w:rFonts w:ascii="Times New Roman" w:hAnsi="Times New Roman" w:cs="Times New Roman"/>
          <w:sz w:val="24"/>
          <w:szCs w:val="24"/>
          <w:lang w:val="en-GB"/>
        </w:rPr>
      </w:pPr>
    </w:p>
    <w:p w14:paraId="47A1B453" w14:textId="77777777" w:rsidR="001F72EA" w:rsidRPr="00DE73E0" w:rsidRDefault="001F72EA" w:rsidP="001F72EA">
      <w:pPr>
        <w:tabs>
          <w:tab w:val="left" w:pos="3630"/>
        </w:tabs>
        <w:rPr>
          <w:rFonts w:ascii="Times New Roman" w:hAnsi="Times New Roman" w:cs="Times New Roman"/>
          <w:sz w:val="24"/>
          <w:szCs w:val="24"/>
          <w:lang w:val="en-GB"/>
        </w:rPr>
      </w:pPr>
    </w:p>
    <w:p w14:paraId="218FAE98" w14:textId="77777777" w:rsidR="001F72EA" w:rsidRDefault="001F72EA" w:rsidP="001F72EA">
      <w:pPr>
        <w:spacing w:after="0" w:line="48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</w:p>
    <w:p w14:paraId="2029B9EA" w14:textId="77777777" w:rsidR="001F72EA" w:rsidRDefault="001F72EA" w:rsidP="001F72EA">
      <w:pPr>
        <w:spacing w:after="0" w:line="48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</w:p>
    <w:p w14:paraId="7BCDFE6D" w14:textId="77777777" w:rsidR="001F72EA" w:rsidRDefault="001F72EA" w:rsidP="001F72EA">
      <w:pPr>
        <w:spacing w:after="0" w:line="48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</w:p>
    <w:p w14:paraId="28A6932F" w14:textId="77777777" w:rsidR="001F72EA" w:rsidRDefault="001F72EA" w:rsidP="001F72EA">
      <w:pPr>
        <w:spacing w:after="0" w:line="48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</w:p>
    <w:p w14:paraId="19694805" w14:textId="77777777" w:rsidR="001F72EA" w:rsidRDefault="001F72EA" w:rsidP="001F72EA">
      <w:pPr>
        <w:spacing w:after="0" w:line="48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</w:p>
    <w:p w14:paraId="76FCA867" w14:textId="77777777" w:rsidR="001F72EA" w:rsidRDefault="001F72EA" w:rsidP="001F72EA">
      <w:pPr>
        <w:spacing w:after="0" w:line="48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</w:p>
    <w:p w14:paraId="55D56749" w14:textId="77777777" w:rsidR="001F72EA" w:rsidRPr="00DE73E0" w:rsidRDefault="001F72EA" w:rsidP="001F72EA">
      <w:pPr>
        <w:spacing w:after="0" w:line="48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DE73E0">
        <w:rPr>
          <w:rFonts w:ascii="Times New Roman" w:hAnsi="Times New Roman" w:cs="Times New Roman"/>
          <w:b/>
          <w:bCs/>
          <w:sz w:val="24"/>
          <w:szCs w:val="24"/>
          <w:lang w:val="en-GB"/>
        </w:rPr>
        <w:lastRenderedPageBreak/>
        <w:t xml:space="preserve">Figure </w:t>
      </w: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>S</w:t>
      </w:r>
      <w:r w:rsidRPr="00DE73E0">
        <w:rPr>
          <w:rFonts w:ascii="Times New Roman" w:hAnsi="Times New Roman" w:cs="Times New Roman"/>
          <w:b/>
          <w:bCs/>
          <w:sz w:val="24"/>
          <w:szCs w:val="24"/>
          <w:lang w:val="en-GB"/>
        </w:rPr>
        <w:t>4</w:t>
      </w: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(supplementary material)</w:t>
      </w:r>
      <w:r w:rsidRPr="00DE73E0">
        <w:rPr>
          <w:rFonts w:ascii="Times New Roman" w:hAnsi="Times New Roman" w:cs="Times New Roman"/>
          <w:sz w:val="24"/>
          <w:szCs w:val="24"/>
          <w:lang w:val="en-GB"/>
        </w:rPr>
        <w:t xml:space="preserve">: Bars represent the proportion of patients with advanced functional class (NYHA III or IV) for each BMI category (p=0.96). Dots represent peak VO2 (% of predicted) for each category (p=0.02). </w:t>
      </w:r>
    </w:p>
    <w:p w14:paraId="76E83CB3" w14:textId="77777777" w:rsidR="001F72EA" w:rsidRPr="002E2884" w:rsidRDefault="001F72EA" w:rsidP="001F72EA">
      <w:pPr>
        <w:spacing w:after="0" w:line="480" w:lineRule="auto"/>
        <w:ind w:firstLine="567"/>
        <w:jc w:val="both"/>
        <w:rPr>
          <w:rFonts w:ascii="Times New Roman" w:hAnsi="Times New Roman" w:cs="Times New Roman"/>
          <w:color w:val="C45911" w:themeColor="accent2" w:themeShade="BF"/>
          <w:sz w:val="24"/>
          <w:szCs w:val="24"/>
          <w:lang w:val="en-GB"/>
        </w:rPr>
      </w:pPr>
    </w:p>
    <w:p w14:paraId="466D8F6B" w14:textId="77777777" w:rsidR="001F72EA" w:rsidRDefault="001F72EA" w:rsidP="001F72EA">
      <w:pPr>
        <w:tabs>
          <w:tab w:val="left" w:pos="3630"/>
        </w:tabs>
        <w:rPr>
          <w:rFonts w:ascii="Times New Roman" w:hAnsi="Times New Roman" w:cs="Times New Roman"/>
          <w:sz w:val="24"/>
          <w:szCs w:val="24"/>
          <w:lang w:val="en-GB"/>
        </w:rPr>
      </w:pPr>
    </w:p>
    <w:p w14:paraId="7423E764" w14:textId="094CC1E7" w:rsidR="001F72EA" w:rsidRDefault="001F72EA" w:rsidP="001F72EA">
      <w:pPr>
        <w:spacing w:after="0" w:line="480" w:lineRule="auto"/>
        <w:rPr>
          <w:lang w:val="en-GB"/>
        </w:rPr>
      </w:pPr>
      <w:r w:rsidRPr="003C24E2">
        <w:rPr>
          <w:lang w:val="en-GB"/>
        </w:rPr>
        <w:t xml:space="preserve">BMI: body mass index. NYHA: New York Heart Association. VO2: oxygen uptake. </w:t>
      </w:r>
    </w:p>
    <w:p w14:paraId="1FAFC2BD" w14:textId="0BF9CD7C" w:rsidR="000B34E7" w:rsidRPr="003C24E2" w:rsidRDefault="000B34E7" w:rsidP="001F72EA">
      <w:pPr>
        <w:spacing w:after="0" w:line="480" w:lineRule="auto"/>
        <w:rPr>
          <w:lang w:val="en-GB"/>
        </w:rPr>
      </w:pPr>
      <w:r>
        <w:rPr>
          <w:lang w:val="en-GB"/>
        </w:rPr>
        <w:t>p-value obtained with Chi-squared test (NYHA) and with ANOVA (peak VO2).</w:t>
      </w:r>
    </w:p>
    <w:p w14:paraId="2070DA45" w14:textId="77777777" w:rsidR="001F72EA" w:rsidRPr="00DE73E0" w:rsidRDefault="001F72EA" w:rsidP="001F72EA">
      <w:pPr>
        <w:tabs>
          <w:tab w:val="left" w:pos="3630"/>
        </w:tabs>
        <w:rPr>
          <w:rFonts w:ascii="Times New Roman" w:hAnsi="Times New Roman" w:cs="Times New Roman"/>
          <w:sz w:val="24"/>
          <w:szCs w:val="24"/>
          <w:lang w:val="en-GB"/>
        </w:rPr>
      </w:pPr>
    </w:p>
    <w:p w14:paraId="391998CB" w14:textId="77777777" w:rsidR="001F72EA" w:rsidRDefault="001F72EA" w:rsidP="00CD0040">
      <w:pPr>
        <w:spacing w:after="0" w:line="480" w:lineRule="auto"/>
        <w:ind w:firstLine="567"/>
        <w:jc w:val="both"/>
        <w:rPr>
          <w:lang w:val="en-GB"/>
        </w:rPr>
      </w:pPr>
    </w:p>
    <w:p w14:paraId="3A2EC6F9" w14:textId="77777777" w:rsidR="00CD0040" w:rsidRDefault="00CD0040" w:rsidP="00CD0040">
      <w:pPr>
        <w:spacing w:after="0" w:line="480" w:lineRule="auto"/>
        <w:ind w:firstLine="567"/>
        <w:jc w:val="both"/>
        <w:rPr>
          <w:lang w:val="en-GB"/>
        </w:rPr>
      </w:pPr>
    </w:p>
    <w:p w14:paraId="2F940E42" w14:textId="77777777" w:rsidR="00CD0040" w:rsidRDefault="00CD0040" w:rsidP="00CD0040">
      <w:pPr>
        <w:spacing w:after="0" w:line="480" w:lineRule="auto"/>
        <w:ind w:firstLine="567"/>
        <w:jc w:val="both"/>
        <w:rPr>
          <w:lang w:val="en-GB"/>
        </w:rPr>
      </w:pPr>
    </w:p>
    <w:p w14:paraId="5DF3BE9C" w14:textId="77777777" w:rsidR="00CD0040" w:rsidRPr="00E366C5" w:rsidRDefault="00CD0040" w:rsidP="00CD0040">
      <w:pPr>
        <w:spacing w:after="0" w:line="480" w:lineRule="auto"/>
        <w:ind w:firstLine="567"/>
        <w:jc w:val="both"/>
        <w:rPr>
          <w:lang w:val="en-GB"/>
        </w:rPr>
      </w:pPr>
    </w:p>
    <w:p w14:paraId="1E65685D" w14:textId="77777777" w:rsidR="00901EB7" w:rsidRPr="000B34E7" w:rsidRDefault="00901EB7" w:rsidP="00CD0040">
      <w:pPr>
        <w:rPr>
          <w:lang w:val="en-GB"/>
        </w:rPr>
      </w:pPr>
    </w:p>
    <w:sectPr w:rsidR="00901EB7" w:rsidRPr="000B34E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3B7B"/>
    <w:rsid w:val="00063D57"/>
    <w:rsid w:val="000B34E7"/>
    <w:rsid w:val="001F72EA"/>
    <w:rsid w:val="00613B7B"/>
    <w:rsid w:val="008E037F"/>
    <w:rsid w:val="00901EB7"/>
    <w:rsid w:val="00C927C1"/>
    <w:rsid w:val="00CD0040"/>
    <w:rsid w:val="00D81AEB"/>
    <w:rsid w:val="00E4018D"/>
    <w:rsid w:val="00EC2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36FC14"/>
  <w15:chartTrackingRefBased/>
  <w15:docId w15:val="{BD3406EA-5F6B-4F5D-B65D-829EC27F1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004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063D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257</Words>
  <Characters>1523</Characters>
  <Application>Microsoft Office Word</Application>
  <DocSecurity>0</DocSecurity>
  <Lines>32</Lines>
  <Paragraphs>7</Paragraphs>
  <ScaleCrop>false</ScaleCrop>
  <Company/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Pablo Merás Colunga</dc:creator>
  <cp:keywords/>
  <dc:description/>
  <cp:lastModifiedBy>Pablo Merás Colunga</cp:lastModifiedBy>
  <cp:revision>7</cp:revision>
  <dcterms:created xsi:type="dcterms:W3CDTF">2024-10-25T19:20:00Z</dcterms:created>
  <dcterms:modified xsi:type="dcterms:W3CDTF">2024-10-27T22:16:00Z</dcterms:modified>
</cp:coreProperties>
</file>