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36" w:rsidRDefault="00934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Figure </w:t>
      </w:r>
      <w:proofErr w:type="gramStart"/>
      <w:r>
        <w:rPr>
          <w:rFonts w:ascii="Arial" w:eastAsia="Arial" w:hAnsi="Arial" w:cs="Arial"/>
          <w:b/>
          <w:color w:val="000000"/>
        </w:rPr>
        <w:t>1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Comparison of left ventricular functional and dimensional parameters between treated and co</w:t>
      </w:r>
      <w:r w:rsidR="00AA71BF">
        <w:rPr>
          <w:rFonts w:ascii="Arial" w:eastAsia="Arial" w:hAnsi="Arial" w:cs="Arial"/>
          <w:color w:val="000000"/>
        </w:rPr>
        <w:t>ntrol groups in patients with cardiomyopathy</w:t>
      </w:r>
    </w:p>
    <w:p w:rsidR="002B0E2E" w:rsidRDefault="002B0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Arial" w:eastAsia="Arial" w:hAnsi="Arial" w:cs="Arial"/>
          <w:color w:val="000000"/>
          <w:u w:val="single"/>
        </w:rPr>
      </w:pPr>
    </w:p>
    <w:tbl>
      <w:tblPr>
        <w:tblStyle w:val="a0"/>
        <w:tblpPr w:leftFromText="141" w:rightFromText="141" w:vertAnchor="text" w:tblpY="189"/>
        <w:tblW w:w="9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389"/>
      </w:tblGrid>
      <w:tr w:rsidR="00C82736" w:rsidTr="002B0E2E">
        <w:trPr>
          <w:trHeight w:val="3251"/>
        </w:trPr>
        <w:tc>
          <w:tcPr>
            <w:tcW w:w="4673" w:type="dxa"/>
          </w:tcPr>
          <w:p w:rsidR="00C82736" w:rsidRDefault="009348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152400" distB="152400" distL="152400" distR="152400" simplePos="0" relativeHeight="251658240" behindDoc="0" locked="0" layoutInCell="1" hidden="0" allowOverlap="1">
                  <wp:simplePos x="0" y="0"/>
                  <wp:positionH relativeFrom="column">
                    <wp:posOffset>-847088</wp:posOffset>
                  </wp:positionH>
                  <wp:positionV relativeFrom="paragraph">
                    <wp:posOffset>152400</wp:posOffset>
                  </wp:positionV>
                  <wp:extent cx="2905125" cy="1762125"/>
                  <wp:effectExtent l="0" t="0" r="0" b="0"/>
                  <wp:wrapSquare wrapText="bothSides" distT="152400" distB="152400" distL="152400" distR="152400"/>
                  <wp:docPr id="5" name="image1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Изображение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762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9" w:type="dxa"/>
          </w:tcPr>
          <w:p w:rsidR="00C82736" w:rsidRDefault="009348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152400" distB="152400" distL="152400" distR="152400" simplePos="0" relativeHeight="251659264" behindDoc="0" locked="0" layoutInCell="1" hidden="0" allowOverlap="1">
                  <wp:simplePos x="0" y="0"/>
                  <wp:positionH relativeFrom="column">
                    <wp:posOffset>-899794</wp:posOffset>
                  </wp:positionH>
                  <wp:positionV relativeFrom="paragraph">
                    <wp:posOffset>152400</wp:posOffset>
                  </wp:positionV>
                  <wp:extent cx="3019425" cy="2066925"/>
                  <wp:effectExtent l="0" t="0" r="0" b="0"/>
                  <wp:wrapSquare wrapText="bothSides" distT="152400" distB="152400" distL="152400" distR="152400"/>
                  <wp:docPr id="6" name="image6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зображение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66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0E2E" w:rsidTr="002B0E2E">
        <w:trPr>
          <w:trHeight w:val="2694"/>
        </w:trPr>
        <w:tc>
          <w:tcPr>
            <w:tcW w:w="9062" w:type="dxa"/>
            <w:gridSpan w:val="2"/>
          </w:tcPr>
          <w:p w:rsidR="002B0E2E" w:rsidRDefault="002B0E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152400" distB="152400" distL="152400" distR="152400" simplePos="0" relativeHeight="251667456" behindDoc="0" locked="0" layoutInCell="1" hidden="0" allowOverlap="1" wp14:anchorId="481677AA" wp14:editId="20F9924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130810</wp:posOffset>
                  </wp:positionV>
                  <wp:extent cx="4943475" cy="1733550"/>
                  <wp:effectExtent l="0" t="0" r="9525" b="0"/>
                  <wp:wrapSquare wrapText="bothSides" distT="152400" distB="152400" distL="152400" distR="152400"/>
                  <wp:docPr id="3" name="image5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Изображение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173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0E2E" w:rsidRDefault="002B0E2E">
            <w:pPr>
              <w:tabs>
                <w:tab w:val="left" w:pos="148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2B0E2E" w:rsidRDefault="002B0E2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</w:tr>
    </w:tbl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2B0E2E" w:rsidP="002B0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D0D0D"/>
          <w:sz w:val="22"/>
          <w:szCs w:val="22"/>
        </w:rPr>
      </w:pPr>
      <w:r>
        <w:rPr>
          <w:rFonts w:ascii="Arial" w:eastAsia="Arial" w:hAnsi="Arial" w:cs="Arial"/>
          <w:color w:val="0D0D0D"/>
          <w:sz w:val="22"/>
          <w:szCs w:val="22"/>
        </w:rPr>
        <w:t xml:space="preserve"> </w:t>
      </w:r>
    </w:p>
    <w:p w:rsidR="002B0E2E" w:rsidRDefault="002B0E2E" w:rsidP="002B0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D0D0D"/>
          <w:sz w:val="22"/>
          <w:szCs w:val="22"/>
        </w:rPr>
      </w:pP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CM Cardiomyopathy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LVEF    left ventricle ejection fraction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LVEDD left ventricle end-diastolic diameter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LVEDV left ventricle end-diastolic volume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BL 0 FU - baseline Follow-Up (FU) at admission and ACM starting,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BL 1 - Baseline time at PAB application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 1 - 1 month after PAB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2 - 2 month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3 - 3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months  after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4 - 1 year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5 - 5 years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>ACM: Anti-congestion medication</w:t>
      </w:r>
      <w:r>
        <w:rPr>
          <w:rFonts w:ascii="Arial" w:eastAsia="Arial" w:hAnsi="Arial" w:cs="Arial"/>
          <w:color w:val="0D0D0D"/>
          <w:sz w:val="22"/>
          <w:szCs w:val="22"/>
        </w:rPr>
        <w:br/>
      </w: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>PAB: Pulmonary artery banding</w:t>
      </w:r>
    </w:p>
    <w:p w:rsidR="002B0E2E" w:rsidRDefault="002B0E2E" w:rsidP="002B0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Arial" w:eastAsia="Arial" w:hAnsi="Arial" w:cs="Arial"/>
          <w:color w:val="0D0D0D"/>
          <w:sz w:val="22"/>
          <w:szCs w:val="22"/>
        </w:rPr>
      </w:pPr>
    </w:p>
    <w:p w:rsidR="002B0E2E" w:rsidRDefault="002B0E2E" w:rsidP="002B0E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2B0E2E" w:rsidRDefault="002B0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:rsidR="00C82736" w:rsidRDefault="00934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Figure </w:t>
      </w:r>
      <w:proofErr w:type="gramStart"/>
      <w:r>
        <w:rPr>
          <w:rFonts w:ascii="Arial" w:eastAsia="Arial" w:hAnsi="Arial" w:cs="Arial"/>
          <w:b/>
          <w:color w:val="000000"/>
        </w:rPr>
        <w:t>2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Comparison of left ventricular functional and dimensional parameters between treated and control groups in patients with LVNC </w:t>
      </w:r>
    </w:p>
    <w:p w:rsidR="002B0E2E" w:rsidRDefault="002B0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:rsidR="002B0E2E" w:rsidRDefault="002B0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tbl>
      <w:tblPr>
        <w:tblStyle w:val="a1"/>
        <w:tblpPr w:leftFromText="141" w:rightFromText="141" w:vertAnchor="text" w:tblpY="4"/>
        <w:tblW w:w="91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1"/>
        <w:gridCol w:w="4300"/>
      </w:tblGrid>
      <w:tr w:rsidR="00C82736">
        <w:trPr>
          <w:trHeight w:val="3100"/>
        </w:trPr>
        <w:tc>
          <w:tcPr>
            <w:tcW w:w="4801" w:type="dxa"/>
          </w:tcPr>
          <w:p w:rsidR="00C82736" w:rsidRDefault="009348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152400" distB="152400" distL="152400" distR="152400" simplePos="0" relativeHeight="251661312" behindDoc="0" locked="0" layoutInCell="1" hidden="0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38100</wp:posOffset>
                  </wp:positionV>
                  <wp:extent cx="2886075" cy="1800225"/>
                  <wp:effectExtent l="0" t="0" r="0" b="0"/>
                  <wp:wrapSquare wrapText="bothSides" distT="152400" distB="152400" distL="152400" distR="152400"/>
                  <wp:docPr id="1" name="image3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Изображе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</w:tcPr>
          <w:p w:rsidR="00C82736" w:rsidRDefault="009348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152400" distB="152400" distL="152400" distR="152400" simplePos="0" relativeHeight="251662336" behindDoc="0" locked="0" layoutInCell="1" hidden="0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87630</wp:posOffset>
                  </wp:positionV>
                  <wp:extent cx="2647950" cy="1819275"/>
                  <wp:effectExtent l="0" t="0" r="0" b="0"/>
                  <wp:wrapSquare wrapText="bothSides" distT="152400" distB="152400" distL="152400" distR="152400"/>
                  <wp:docPr id="2" name="image9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Изображение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0E2E" w:rsidTr="002700FC">
        <w:trPr>
          <w:trHeight w:val="2787"/>
        </w:trPr>
        <w:tc>
          <w:tcPr>
            <w:tcW w:w="9101" w:type="dxa"/>
            <w:gridSpan w:val="2"/>
          </w:tcPr>
          <w:p w:rsidR="002B0E2E" w:rsidRDefault="002B0E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lang w:val="de-DE"/>
              </w:rPr>
              <w:drawing>
                <wp:anchor distT="152400" distB="152400" distL="152400" distR="152400" simplePos="0" relativeHeight="251669504" behindDoc="0" locked="0" layoutInCell="1" hidden="0" allowOverlap="1" wp14:anchorId="17F52050" wp14:editId="31E56B83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114300</wp:posOffset>
                  </wp:positionV>
                  <wp:extent cx="5105400" cy="1800225"/>
                  <wp:effectExtent l="0" t="0" r="0" b="0"/>
                  <wp:wrapSquare wrapText="bothSides" distT="152400" distB="152400" distL="152400" distR="152400"/>
                  <wp:docPr id="7" name="image4.png" descr="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Изображение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2B0E2E" w:rsidRDefault="002B0E2E">
            <w:pPr>
              <w:tabs>
                <w:tab w:val="left" w:pos="169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</w:tr>
    </w:tbl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LVEF    left ventricle ejection fraction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LVEDD left ventricle end-diastolic diameter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LVEDV left ventricle end-diastolic volume </w:t>
      </w:r>
    </w:p>
    <w:p w:rsidR="002B0E2E" w:rsidRDefault="002B0E2E" w:rsidP="002B0E2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LVNC: Left ventricular </w:t>
      </w:r>
      <w:proofErr w:type="spellStart"/>
      <w:r>
        <w:rPr>
          <w:rFonts w:ascii="Arial" w:eastAsia="Arial" w:hAnsi="Arial" w:cs="Arial"/>
        </w:rPr>
        <w:t>noncompaction</w:t>
      </w:r>
      <w:proofErr w:type="spellEnd"/>
      <w:r>
        <w:rPr>
          <w:rFonts w:ascii="Arial" w:eastAsia="Arial" w:hAnsi="Arial" w:cs="Arial"/>
        </w:rPr>
        <w:t xml:space="preserve"> cardiomyopathy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BL 0 FU - baseline Follow-Up (FU) at admission and ACM starting,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BL 1 - Baseline time at PAB application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 1 - 1 month after PAB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2 - 2 month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3 - 3 months 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4 - 1 year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FU 5 - 5 years after PAB  </w:t>
      </w:r>
    </w:p>
    <w:p w:rsidR="002B0E2E" w:rsidRDefault="002B0E2E" w:rsidP="002B0E2E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>ACM: Anti-congestion medication</w:t>
      </w:r>
      <w:r>
        <w:rPr>
          <w:rFonts w:ascii="Arial" w:eastAsia="Arial" w:hAnsi="Arial" w:cs="Arial"/>
          <w:color w:val="0D0D0D"/>
          <w:sz w:val="22"/>
          <w:szCs w:val="22"/>
        </w:rPr>
        <w:br/>
      </w:r>
      <w:r>
        <w:rPr>
          <w:rFonts w:ascii="Arial" w:eastAsia="Arial" w:hAnsi="Arial" w:cs="Arial"/>
          <w:color w:val="0D0D0D"/>
          <w:sz w:val="22"/>
          <w:szCs w:val="22"/>
          <w:highlight w:val="white"/>
        </w:rPr>
        <w:t>PAB: Pulmonary artery banding</w:t>
      </w: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color w:val="000000"/>
          <w:sz w:val="22"/>
          <w:szCs w:val="22"/>
          <w:u w:val="single"/>
        </w:rPr>
      </w:pPr>
    </w:p>
    <w:p w:rsidR="00C82736" w:rsidRDefault="00C82736">
      <w:bookmarkStart w:id="0" w:name="_GoBack"/>
      <w:bookmarkEnd w:id="0"/>
    </w:p>
    <w:sectPr w:rsidR="00C82736">
      <w:pgSz w:w="11906" w:h="16838"/>
      <w:pgMar w:top="1417" w:right="1417" w:bottom="1134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5D6"/>
    <w:multiLevelType w:val="multilevel"/>
    <w:tmpl w:val="AB0A2E5C"/>
    <w:lvl w:ilvl="0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7E48"/>
    <w:multiLevelType w:val="multilevel"/>
    <w:tmpl w:val="B67E8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6"/>
    <w:rsid w:val="00134D68"/>
    <w:rsid w:val="00196FCF"/>
    <w:rsid w:val="00274644"/>
    <w:rsid w:val="002B0E2E"/>
    <w:rsid w:val="00400493"/>
    <w:rsid w:val="0093485D"/>
    <w:rsid w:val="00A0170D"/>
    <w:rsid w:val="00AA71BF"/>
    <w:rsid w:val="00B736BB"/>
    <w:rsid w:val="00BC21CF"/>
    <w:rsid w:val="00C106C8"/>
    <w:rsid w:val="00C82736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AFC1"/>
  <w15:docId w15:val="{8A2E3004-AB39-4076-AC22-4481D4A3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ED36-668A-4794-864C-33DEAE1F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Semyashkin, Andrey</dc:creator>
  <cp:lastModifiedBy>Semyashkin, Andrey</cp:lastModifiedBy>
  <cp:revision>2</cp:revision>
  <dcterms:created xsi:type="dcterms:W3CDTF">2025-01-21T15:05:00Z</dcterms:created>
  <dcterms:modified xsi:type="dcterms:W3CDTF">2025-01-21T15:05:00Z</dcterms:modified>
</cp:coreProperties>
</file>