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BC2" w:rsidRDefault="00E10BC2" w:rsidP="00981600">
      <w:pPr>
        <w:pStyle w:val="HoofdtekstA"/>
        <w:jc w:val="both"/>
        <w:rPr>
          <w:b/>
          <w:bCs/>
        </w:rPr>
      </w:pPr>
    </w:p>
    <w:p w:rsidR="00E10BC2" w:rsidRDefault="00E10BC2" w:rsidP="00981600">
      <w:pPr>
        <w:pStyle w:val="HoofdtekstA"/>
        <w:jc w:val="both"/>
        <w:rPr>
          <w:b/>
          <w:bCs/>
        </w:rPr>
      </w:pPr>
      <w:r>
        <w:rPr>
          <w:b/>
          <w:bCs/>
        </w:rPr>
        <w:t>Annex 1</w:t>
      </w:r>
    </w:p>
    <w:p w:rsidR="00E10BC2" w:rsidRPr="00191523" w:rsidRDefault="00E10BC2" w:rsidP="00981600">
      <w:pPr>
        <w:pStyle w:val="HoofdtekstA"/>
        <w:jc w:val="both"/>
      </w:pPr>
      <w:r w:rsidRPr="00191523">
        <w:t>Prisma 2020 Checklist</w:t>
      </w:r>
    </w:p>
    <w:p w:rsidR="00E10BC2" w:rsidRDefault="00E10BC2" w:rsidP="00981600">
      <w:pPr>
        <w:pStyle w:val="HoofdtekstA"/>
        <w:jc w:val="both"/>
        <w:rPr>
          <w:b/>
          <w:bCs/>
        </w:rPr>
      </w:pPr>
    </w:p>
    <w:tbl>
      <w:tblPr>
        <w:tblW w:w="9775" w:type="dxa"/>
        <w:tblBorders>
          <w:top w:val="nil"/>
          <w:left w:val="nil"/>
          <w:bottom w:val="nil"/>
          <w:right w:val="nil"/>
        </w:tblBorders>
        <w:tblLook w:val="0000" w:firstRow="0" w:lastRow="0" w:firstColumn="0" w:lastColumn="0" w:noHBand="0" w:noVBand="0"/>
      </w:tblPr>
      <w:tblGrid>
        <w:gridCol w:w="1553"/>
        <w:gridCol w:w="587"/>
        <w:gridCol w:w="6643"/>
        <w:gridCol w:w="992"/>
      </w:tblGrid>
      <w:tr w:rsidR="00191523" w:rsidRPr="004C1685" w:rsidTr="00191523">
        <w:trPr>
          <w:trHeight w:val="65"/>
          <w:tblHeader/>
        </w:trPr>
        <w:tc>
          <w:tcPr>
            <w:tcW w:w="1553"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E10BC2" w:rsidRPr="00930A31" w:rsidRDefault="00E10BC2" w:rsidP="00AB2C30">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E10BC2" w:rsidRPr="00930A31" w:rsidRDefault="00E10BC2" w:rsidP="00AB2C30">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6643"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10BC2" w:rsidRPr="00930A31" w:rsidRDefault="00E10BC2" w:rsidP="00AB2C30">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992"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10BC2" w:rsidRPr="00930A31" w:rsidRDefault="00E10BC2" w:rsidP="00AB2C30">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E10BC2" w:rsidRPr="004C1685" w:rsidTr="00191523">
        <w:trPr>
          <w:trHeight w:val="24"/>
        </w:trPr>
        <w:tc>
          <w:tcPr>
            <w:tcW w:w="87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10BC2" w:rsidRPr="00930A31" w:rsidRDefault="00E10BC2" w:rsidP="00AB2C30">
            <w:pPr>
              <w:pStyle w:val="Default"/>
              <w:rPr>
                <w:rFonts w:ascii="Arial" w:hAnsi="Arial" w:cs="Arial"/>
                <w:sz w:val="18"/>
                <w:szCs w:val="18"/>
              </w:rPr>
            </w:pPr>
            <w:r w:rsidRPr="00930A31">
              <w:rPr>
                <w:rFonts w:ascii="Arial" w:hAnsi="Arial" w:cs="Arial"/>
                <w:b/>
                <w:bCs/>
                <w:sz w:val="18"/>
                <w:szCs w:val="18"/>
              </w:rPr>
              <w:t xml:space="preserve">TITLE </w:t>
            </w:r>
          </w:p>
        </w:tc>
        <w:tc>
          <w:tcPr>
            <w:tcW w:w="992" w:type="dxa"/>
            <w:tcBorders>
              <w:top w:val="double" w:sz="5" w:space="0" w:color="000000"/>
              <w:left w:val="single" w:sz="5" w:space="0" w:color="000000"/>
              <w:bottom w:val="single" w:sz="5" w:space="0" w:color="000000"/>
              <w:right w:val="single" w:sz="5" w:space="0" w:color="000000"/>
            </w:tcBorders>
            <w:shd w:val="clear" w:color="auto" w:fill="FFFFCC"/>
          </w:tcPr>
          <w:p w:rsidR="00E10BC2" w:rsidRPr="00930A31" w:rsidRDefault="00E10BC2" w:rsidP="00AB2C30">
            <w:pPr>
              <w:pStyle w:val="Default"/>
              <w:jc w:val="right"/>
              <w:rPr>
                <w:rFonts w:ascii="Arial" w:hAnsi="Arial" w:cs="Arial"/>
                <w:color w:val="auto"/>
                <w:sz w:val="18"/>
                <w:szCs w:val="18"/>
              </w:rPr>
            </w:pPr>
          </w:p>
        </w:tc>
      </w:tr>
      <w:tr w:rsidR="00191523" w:rsidRPr="004C1685" w:rsidTr="00191523">
        <w:trPr>
          <w:trHeight w:val="48"/>
        </w:trPr>
        <w:tc>
          <w:tcPr>
            <w:tcW w:w="1553" w:type="dxa"/>
            <w:tcBorders>
              <w:top w:val="single" w:sz="5" w:space="0" w:color="000000"/>
              <w:left w:val="single" w:sz="5" w:space="0" w:color="000000"/>
              <w:bottom w:val="double" w:sz="2" w:space="0" w:color="FFFFCC"/>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w:t>
            </w:r>
          </w:p>
        </w:tc>
        <w:tc>
          <w:tcPr>
            <w:tcW w:w="6643" w:type="dxa"/>
            <w:tcBorders>
              <w:top w:val="single" w:sz="5" w:space="0" w:color="000000"/>
              <w:left w:val="single" w:sz="5" w:space="0" w:color="000000"/>
              <w:bottom w:val="doub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992" w:type="dxa"/>
            <w:tcBorders>
              <w:top w:val="single" w:sz="5" w:space="0" w:color="000000"/>
              <w:left w:val="single" w:sz="5" w:space="0" w:color="000000"/>
              <w:bottom w:val="doub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Pages </w:t>
            </w:r>
            <w:r w:rsidR="00E10BC2">
              <w:rPr>
                <w:rFonts w:ascii="Arial" w:hAnsi="Arial" w:cs="Arial"/>
                <w:color w:val="auto"/>
                <w:sz w:val="18"/>
                <w:szCs w:val="18"/>
              </w:rPr>
              <w:t>1</w:t>
            </w:r>
            <w:r>
              <w:rPr>
                <w:rFonts w:ascii="Arial" w:hAnsi="Arial" w:cs="Arial"/>
                <w:color w:val="auto"/>
                <w:sz w:val="18"/>
                <w:szCs w:val="18"/>
              </w:rPr>
              <w:t xml:space="preserve"> and</w:t>
            </w:r>
            <w:r w:rsidR="00E10BC2">
              <w:rPr>
                <w:rFonts w:ascii="Arial" w:hAnsi="Arial" w:cs="Arial"/>
                <w:color w:val="auto"/>
                <w:sz w:val="18"/>
                <w:szCs w:val="18"/>
              </w:rPr>
              <w:t xml:space="preserve"> 2</w:t>
            </w:r>
          </w:p>
        </w:tc>
      </w:tr>
      <w:tr w:rsidR="00E10BC2" w:rsidRPr="004C1685" w:rsidTr="00191523">
        <w:trPr>
          <w:trHeight w:val="24"/>
        </w:trPr>
        <w:tc>
          <w:tcPr>
            <w:tcW w:w="87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10BC2" w:rsidRPr="00930A31" w:rsidRDefault="00E10BC2" w:rsidP="00AB2C30">
            <w:pPr>
              <w:pStyle w:val="Default"/>
              <w:rPr>
                <w:rFonts w:ascii="Arial" w:hAnsi="Arial" w:cs="Arial"/>
                <w:sz w:val="18"/>
                <w:szCs w:val="18"/>
              </w:rPr>
            </w:pPr>
            <w:r w:rsidRPr="00930A31">
              <w:rPr>
                <w:rFonts w:ascii="Arial" w:hAnsi="Arial" w:cs="Arial"/>
                <w:b/>
                <w:bCs/>
                <w:sz w:val="18"/>
                <w:szCs w:val="18"/>
              </w:rPr>
              <w:t xml:space="preserve">ABSTRACT </w:t>
            </w:r>
          </w:p>
        </w:tc>
        <w:tc>
          <w:tcPr>
            <w:tcW w:w="992" w:type="dxa"/>
            <w:tcBorders>
              <w:top w:val="double" w:sz="5" w:space="0" w:color="000000"/>
              <w:left w:val="single" w:sz="5" w:space="0" w:color="000000"/>
              <w:bottom w:val="single" w:sz="5" w:space="0" w:color="000000"/>
              <w:right w:val="single" w:sz="5" w:space="0" w:color="000000"/>
            </w:tcBorders>
            <w:shd w:val="clear" w:color="auto" w:fill="FFFFCC"/>
          </w:tcPr>
          <w:p w:rsidR="00E10BC2" w:rsidRPr="00930A31" w:rsidRDefault="00E10BC2" w:rsidP="00AB2C30">
            <w:pPr>
              <w:pStyle w:val="Default"/>
              <w:jc w:val="right"/>
              <w:rPr>
                <w:rFonts w:ascii="Arial" w:hAnsi="Arial" w:cs="Arial"/>
                <w:color w:val="auto"/>
                <w:sz w:val="18"/>
                <w:szCs w:val="18"/>
              </w:rPr>
            </w:pPr>
          </w:p>
        </w:tc>
      </w:tr>
      <w:tr w:rsidR="00191523" w:rsidRPr="004C1685" w:rsidTr="00191523">
        <w:trPr>
          <w:trHeight w:val="48"/>
        </w:trPr>
        <w:tc>
          <w:tcPr>
            <w:tcW w:w="1553" w:type="dxa"/>
            <w:tcBorders>
              <w:top w:val="single" w:sz="5" w:space="0" w:color="000000"/>
              <w:left w:val="single" w:sz="5" w:space="0" w:color="000000"/>
              <w:bottom w:val="double" w:sz="2" w:space="0" w:color="FFFFCC"/>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w:t>
            </w:r>
          </w:p>
        </w:tc>
        <w:tc>
          <w:tcPr>
            <w:tcW w:w="6643" w:type="dxa"/>
            <w:tcBorders>
              <w:top w:val="single" w:sz="5" w:space="0" w:color="000000"/>
              <w:left w:val="single" w:sz="5" w:space="0" w:color="000000"/>
              <w:bottom w:val="doub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992" w:type="dxa"/>
            <w:tcBorders>
              <w:top w:val="single" w:sz="5" w:space="0" w:color="000000"/>
              <w:left w:val="single" w:sz="5" w:space="0" w:color="000000"/>
              <w:bottom w:val="doub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2</w:t>
            </w:r>
          </w:p>
        </w:tc>
      </w:tr>
      <w:tr w:rsidR="00E10BC2" w:rsidRPr="004C1685" w:rsidTr="00191523">
        <w:trPr>
          <w:trHeight w:val="24"/>
        </w:trPr>
        <w:tc>
          <w:tcPr>
            <w:tcW w:w="87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10BC2" w:rsidRPr="00930A31" w:rsidRDefault="00E10BC2" w:rsidP="00AB2C30">
            <w:pPr>
              <w:pStyle w:val="Default"/>
              <w:rPr>
                <w:rFonts w:ascii="Arial" w:hAnsi="Arial" w:cs="Arial"/>
                <w:sz w:val="18"/>
                <w:szCs w:val="18"/>
              </w:rPr>
            </w:pPr>
            <w:r w:rsidRPr="00930A31">
              <w:rPr>
                <w:rFonts w:ascii="Arial" w:hAnsi="Arial" w:cs="Arial"/>
                <w:b/>
                <w:bCs/>
                <w:sz w:val="18"/>
                <w:szCs w:val="18"/>
              </w:rPr>
              <w:t xml:space="preserve">INTRODUCTION </w:t>
            </w:r>
          </w:p>
        </w:tc>
        <w:tc>
          <w:tcPr>
            <w:tcW w:w="992" w:type="dxa"/>
            <w:tcBorders>
              <w:top w:val="double" w:sz="5" w:space="0" w:color="000000"/>
              <w:left w:val="single" w:sz="5" w:space="0" w:color="000000"/>
              <w:bottom w:val="single" w:sz="5" w:space="0" w:color="000000"/>
              <w:right w:val="single" w:sz="5" w:space="0" w:color="000000"/>
            </w:tcBorders>
            <w:shd w:val="clear" w:color="auto" w:fill="FFFFCC"/>
          </w:tcPr>
          <w:p w:rsidR="00E10BC2" w:rsidRPr="00930A31" w:rsidRDefault="00E10BC2" w:rsidP="00AB2C30">
            <w:pPr>
              <w:pStyle w:val="Default"/>
              <w:jc w:val="right"/>
              <w:rPr>
                <w:rFonts w:ascii="Arial" w:hAnsi="Arial" w:cs="Arial"/>
                <w:color w:val="auto"/>
                <w:sz w:val="18"/>
                <w:szCs w:val="18"/>
              </w:rPr>
            </w:pP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3</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Pages </w:t>
            </w:r>
            <w:r w:rsidR="00E10BC2">
              <w:rPr>
                <w:rFonts w:ascii="Arial" w:hAnsi="Arial" w:cs="Arial"/>
                <w:color w:val="auto"/>
                <w:sz w:val="18"/>
                <w:szCs w:val="18"/>
              </w:rPr>
              <w:t>2</w:t>
            </w:r>
            <w:r>
              <w:rPr>
                <w:rFonts w:ascii="Arial" w:hAnsi="Arial" w:cs="Arial"/>
                <w:color w:val="auto"/>
                <w:sz w:val="18"/>
                <w:szCs w:val="18"/>
              </w:rPr>
              <w:t xml:space="preserve"> and</w:t>
            </w:r>
            <w:r w:rsidR="00E10BC2">
              <w:rPr>
                <w:rFonts w:ascii="Arial" w:hAnsi="Arial" w:cs="Arial"/>
                <w:color w:val="auto"/>
                <w:sz w:val="18"/>
                <w:szCs w:val="18"/>
              </w:rPr>
              <w:t xml:space="preserve"> 3</w:t>
            </w:r>
          </w:p>
        </w:tc>
      </w:tr>
      <w:tr w:rsidR="00191523" w:rsidRPr="004C1685" w:rsidTr="00191523">
        <w:trPr>
          <w:trHeight w:val="48"/>
        </w:trPr>
        <w:tc>
          <w:tcPr>
            <w:tcW w:w="1553" w:type="dxa"/>
            <w:tcBorders>
              <w:top w:val="single" w:sz="5" w:space="0" w:color="000000"/>
              <w:left w:val="single" w:sz="5" w:space="0" w:color="000000"/>
              <w:bottom w:val="double" w:sz="2" w:space="0" w:color="FFFFCC"/>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4</w:t>
            </w:r>
          </w:p>
        </w:tc>
        <w:tc>
          <w:tcPr>
            <w:tcW w:w="6643" w:type="dxa"/>
            <w:tcBorders>
              <w:top w:val="single" w:sz="5" w:space="0" w:color="000000"/>
              <w:left w:val="single" w:sz="5" w:space="0" w:color="000000"/>
              <w:bottom w:val="doub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992" w:type="dxa"/>
            <w:tcBorders>
              <w:top w:val="single" w:sz="5" w:space="0" w:color="000000"/>
              <w:left w:val="single" w:sz="5" w:space="0" w:color="000000"/>
              <w:bottom w:val="doub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3</w:t>
            </w:r>
          </w:p>
        </w:tc>
      </w:tr>
      <w:tr w:rsidR="00E10BC2" w:rsidRPr="004C1685" w:rsidTr="00191523">
        <w:trPr>
          <w:trHeight w:val="24"/>
        </w:trPr>
        <w:tc>
          <w:tcPr>
            <w:tcW w:w="87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10BC2" w:rsidRPr="00930A31" w:rsidRDefault="00E10BC2" w:rsidP="00AB2C30">
            <w:pPr>
              <w:pStyle w:val="Default"/>
              <w:rPr>
                <w:rFonts w:ascii="Arial" w:hAnsi="Arial" w:cs="Arial"/>
                <w:sz w:val="18"/>
                <w:szCs w:val="18"/>
              </w:rPr>
            </w:pPr>
            <w:r w:rsidRPr="00930A31">
              <w:rPr>
                <w:rFonts w:ascii="Arial" w:hAnsi="Arial" w:cs="Arial"/>
                <w:b/>
                <w:bCs/>
                <w:sz w:val="18"/>
                <w:szCs w:val="18"/>
              </w:rPr>
              <w:t xml:space="preserve">METHODS </w:t>
            </w:r>
          </w:p>
        </w:tc>
        <w:tc>
          <w:tcPr>
            <w:tcW w:w="992" w:type="dxa"/>
            <w:tcBorders>
              <w:top w:val="double" w:sz="5" w:space="0" w:color="000000"/>
              <w:left w:val="single" w:sz="5" w:space="0" w:color="000000"/>
              <w:bottom w:val="single" w:sz="5" w:space="0" w:color="000000"/>
              <w:right w:val="single" w:sz="5" w:space="0" w:color="000000"/>
            </w:tcBorders>
            <w:shd w:val="clear" w:color="auto" w:fill="FFFFCC"/>
          </w:tcPr>
          <w:p w:rsidR="00E10BC2" w:rsidRPr="00930A31" w:rsidRDefault="00E10BC2" w:rsidP="00AB2C30">
            <w:pPr>
              <w:pStyle w:val="Default"/>
              <w:jc w:val="right"/>
              <w:rPr>
                <w:rFonts w:ascii="Arial" w:hAnsi="Arial" w:cs="Arial"/>
                <w:color w:val="auto"/>
                <w:sz w:val="18"/>
                <w:szCs w:val="18"/>
              </w:rPr>
            </w:pP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5</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4 and Annex 3</w:t>
            </w:r>
          </w:p>
        </w:tc>
      </w:tr>
      <w:tr w:rsidR="00191523" w:rsidRPr="004C1685" w:rsidTr="00191523">
        <w:trPr>
          <w:trHeight w:val="191"/>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6</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4</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7</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8</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4</w:t>
            </w:r>
          </w:p>
        </w:tc>
      </w:tr>
      <w:tr w:rsidR="00191523" w:rsidRPr="004C1685" w:rsidTr="00191523">
        <w:trPr>
          <w:trHeight w:val="152"/>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9</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4</w:t>
            </w:r>
          </w:p>
        </w:tc>
      </w:tr>
      <w:tr w:rsidR="00191523" w:rsidRPr="004C1685" w:rsidTr="00191523">
        <w:trPr>
          <w:trHeight w:val="48"/>
        </w:trPr>
        <w:tc>
          <w:tcPr>
            <w:tcW w:w="1553" w:type="dxa"/>
            <w:vMerge w:val="restart"/>
            <w:tcBorders>
              <w:top w:val="single" w:sz="5" w:space="0" w:color="000000"/>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10a</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4</w:t>
            </w:r>
          </w:p>
        </w:tc>
      </w:tr>
      <w:tr w:rsidR="00191523" w:rsidRPr="004C1685" w:rsidTr="00191523">
        <w:trPr>
          <w:trHeight w:val="48"/>
        </w:trPr>
        <w:tc>
          <w:tcPr>
            <w:tcW w:w="1553" w:type="dxa"/>
            <w:vMerge/>
            <w:tcBorders>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10b</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N/A</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11</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Pages </w:t>
            </w:r>
            <w:r w:rsidR="00E10BC2">
              <w:rPr>
                <w:rFonts w:ascii="Arial" w:hAnsi="Arial" w:cs="Arial"/>
                <w:color w:val="auto"/>
                <w:sz w:val="18"/>
                <w:szCs w:val="18"/>
              </w:rPr>
              <w:t>4</w:t>
            </w:r>
            <w:r>
              <w:rPr>
                <w:rFonts w:ascii="Arial" w:hAnsi="Arial" w:cs="Arial"/>
                <w:color w:val="auto"/>
                <w:sz w:val="18"/>
                <w:szCs w:val="18"/>
              </w:rPr>
              <w:t xml:space="preserve"> and</w:t>
            </w:r>
            <w:r w:rsidR="00E10BC2">
              <w:rPr>
                <w:rFonts w:ascii="Arial" w:hAnsi="Arial" w:cs="Arial"/>
                <w:color w:val="auto"/>
                <w:sz w:val="18"/>
                <w:szCs w:val="18"/>
              </w:rPr>
              <w:t xml:space="preserve"> 8</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12</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N/A</w:t>
            </w:r>
          </w:p>
        </w:tc>
      </w:tr>
      <w:tr w:rsidR="00191523" w:rsidRPr="004C1685" w:rsidTr="00191523">
        <w:trPr>
          <w:trHeight w:val="48"/>
        </w:trPr>
        <w:tc>
          <w:tcPr>
            <w:tcW w:w="1553" w:type="dxa"/>
            <w:vMerge w:val="restart"/>
            <w:tcBorders>
              <w:top w:val="single" w:sz="5" w:space="0" w:color="000000"/>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13a</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4</w:t>
            </w:r>
          </w:p>
        </w:tc>
      </w:tr>
      <w:tr w:rsidR="00191523" w:rsidRPr="004C1685" w:rsidTr="00191523">
        <w:trPr>
          <w:trHeight w:val="48"/>
        </w:trPr>
        <w:tc>
          <w:tcPr>
            <w:tcW w:w="1553" w:type="dxa"/>
            <w:vMerge/>
            <w:tcBorders>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13b</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N/A</w:t>
            </w:r>
          </w:p>
        </w:tc>
      </w:tr>
      <w:tr w:rsidR="00191523" w:rsidRPr="004C1685" w:rsidTr="00191523">
        <w:trPr>
          <w:trHeight w:val="48"/>
        </w:trPr>
        <w:tc>
          <w:tcPr>
            <w:tcW w:w="1553" w:type="dxa"/>
            <w:vMerge/>
            <w:tcBorders>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13c</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4</w:t>
            </w:r>
          </w:p>
        </w:tc>
      </w:tr>
      <w:tr w:rsidR="00191523" w:rsidRPr="004C1685" w:rsidTr="00191523">
        <w:trPr>
          <w:trHeight w:val="48"/>
        </w:trPr>
        <w:tc>
          <w:tcPr>
            <w:tcW w:w="1553" w:type="dxa"/>
            <w:vMerge/>
            <w:tcBorders>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13d</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Describe any methods used to synthesize results and provide a rationale for the choice(s). If meta-analysis was performed, describe the model(s), method(s) to </w:t>
            </w:r>
            <w:r w:rsidRPr="00930A31">
              <w:rPr>
                <w:rFonts w:ascii="Arial" w:hAnsi="Arial" w:cs="Arial"/>
                <w:sz w:val="18"/>
                <w:szCs w:val="18"/>
              </w:rPr>
              <w:lastRenderedPageBreak/>
              <w:t>identify the presence and extent of statistical heterogeneity, and software package(s) used.</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lastRenderedPageBreak/>
              <w:t>N/A</w:t>
            </w:r>
          </w:p>
        </w:tc>
      </w:tr>
      <w:tr w:rsidR="00191523" w:rsidRPr="004C1685" w:rsidTr="00191523">
        <w:trPr>
          <w:trHeight w:val="48"/>
        </w:trPr>
        <w:tc>
          <w:tcPr>
            <w:tcW w:w="1553" w:type="dxa"/>
            <w:vMerge/>
            <w:tcBorders>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13e</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N/A</w:t>
            </w:r>
          </w:p>
        </w:tc>
      </w:tr>
      <w:tr w:rsidR="00191523" w:rsidRPr="004C1685" w:rsidTr="00191523">
        <w:trPr>
          <w:trHeight w:val="50"/>
        </w:trPr>
        <w:tc>
          <w:tcPr>
            <w:tcW w:w="1553" w:type="dxa"/>
            <w:vMerge/>
            <w:tcBorders>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13f</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N/A</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14</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8</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15</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4</w:t>
            </w:r>
          </w:p>
        </w:tc>
      </w:tr>
      <w:tr w:rsidR="00E10BC2" w:rsidRPr="004C1685" w:rsidTr="00191523">
        <w:trPr>
          <w:trHeight w:val="24"/>
        </w:trPr>
        <w:tc>
          <w:tcPr>
            <w:tcW w:w="87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10BC2" w:rsidRPr="00930A31" w:rsidRDefault="00E10BC2" w:rsidP="00AB2C30">
            <w:pPr>
              <w:pStyle w:val="Default"/>
              <w:rPr>
                <w:rFonts w:ascii="Arial" w:hAnsi="Arial" w:cs="Arial"/>
                <w:sz w:val="18"/>
                <w:szCs w:val="18"/>
              </w:rPr>
            </w:pPr>
            <w:r w:rsidRPr="00930A31">
              <w:rPr>
                <w:rFonts w:ascii="Arial" w:hAnsi="Arial" w:cs="Arial"/>
                <w:b/>
                <w:bCs/>
                <w:sz w:val="18"/>
                <w:szCs w:val="18"/>
              </w:rPr>
              <w:t xml:space="preserve">RESULTS </w:t>
            </w:r>
          </w:p>
        </w:tc>
        <w:tc>
          <w:tcPr>
            <w:tcW w:w="992" w:type="dxa"/>
            <w:tcBorders>
              <w:top w:val="double" w:sz="5" w:space="0" w:color="000000"/>
              <w:left w:val="single" w:sz="5" w:space="0" w:color="000000"/>
              <w:bottom w:val="single" w:sz="5" w:space="0" w:color="000000"/>
              <w:right w:val="single" w:sz="5" w:space="0" w:color="000000"/>
            </w:tcBorders>
            <w:shd w:val="clear" w:color="auto" w:fill="FFFFCC"/>
          </w:tcPr>
          <w:p w:rsidR="00E10BC2" w:rsidRPr="00930A31" w:rsidRDefault="00E10BC2" w:rsidP="00AB2C30">
            <w:pPr>
              <w:pStyle w:val="Default"/>
              <w:jc w:val="center"/>
              <w:rPr>
                <w:rFonts w:ascii="Arial" w:hAnsi="Arial" w:cs="Arial"/>
                <w:color w:val="auto"/>
                <w:sz w:val="18"/>
                <w:szCs w:val="18"/>
              </w:rPr>
            </w:pPr>
          </w:p>
        </w:tc>
      </w:tr>
      <w:tr w:rsidR="00191523" w:rsidRPr="004C1685" w:rsidTr="00191523">
        <w:trPr>
          <w:trHeight w:val="48"/>
        </w:trPr>
        <w:tc>
          <w:tcPr>
            <w:tcW w:w="1553" w:type="dxa"/>
            <w:vMerge w:val="restart"/>
            <w:tcBorders>
              <w:top w:val="single" w:sz="5" w:space="0" w:color="000000"/>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16a</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191523" w:rsidRPr="004C1685" w:rsidTr="00191523">
        <w:trPr>
          <w:trHeight w:val="48"/>
        </w:trPr>
        <w:tc>
          <w:tcPr>
            <w:tcW w:w="1553" w:type="dxa"/>
            <w:vMerge/>
            <w:tcBorders>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16b</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p>
        </w:tc>
      </w:tr>
      <w:tr w:rsidR="00191523" w:rsidRPr="004C1685" w:rsidTr="00191523">
        <w:trPr>
          <w:trHeight w:val="103"/>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17</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Table 4</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18</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19</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p>
        </w:tc>
      </w:tr>
      <w:tr w:rsidR="00191523" w:rsidRPr="004C1685" w:rsidTr="00191523">
        <w:trPr>
          <w:trHeight w:val="48"/>
        </w:trPr>
        <w:tc>
          <w:tcPr>
            <w:tcW w:w="1553" w:type="dxa"/>
            <w:vMerge w:val="restart"/>
            <w:tcBorders>
              <w:top w:val="single" w:sz="5" w:space="0" w:color="000000"/>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20a</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5</w:t>
            </w:r>
          </w:p>
        </w:tc>
      </w:tr>
      <w:tr w:rsidR="00191523" w:rsidRPr="004C1685" w:rsidTr="00191523">
        <w:trPr>
          <w:trHeight w:val="203"/>
        </w:trPr>
        <w:tc>
          <w:tcPr>
            <w:tcW w:w="1553" w:type="dxa"/>
            <w:vMerge/>
            <w:tcBorders>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20b</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N/A</w:t>
            </w:r>
          </w:p>
        </w:tc>
      </w:tr>
      <w:tr w:rsidR="00191523" w:rsidRPr="004C1685" w:rsidTr="00191523">
        <w:trPr>
          <w:trHeight w:val="48"/>
        </w:trPr>
        <w:tc>
          <w:tcPr>
            <w:tcW w:w="1553" w:type="dxa"/>
            <w:vMerge/>
            <w:tcBorders>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20c</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N/A</w:t>
            </w:r>
          </w:p>
        </w:tc>
      </w:tr>
      <w:tr w:rsidR="00191523" w:rsidRPr="004C1685" w:rsidTr="00191523">
        <w:trPr>
          <w:trHeight w:val="48"/>
        </w:trPr>
        <w:tc>
          <w:tcPr>
            <w:tcW w:w="1553" w:type="dxa"/>
            <w:vMerge/>
            <w:tcBorders>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20d</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N/A</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21</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8</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22</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5</w:t>
            </w:r>
          </w:p>
        </w:tc>
      </w:tr>
      <w:tr w:rsidR="00E10BC2" w:rsidRPr="004C1685" w:rsidTr="00191523">
        <w:trPr>
          <w:trHeight w:val="24"/>
        </w:trPr>
        <w:tc>
          <w:tcPr>
            <w:tcW w:w="87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10BC2" w:rsidRPr="00930A31" w:rsidRDefault="00E10BC2" w:rsidP="00AB2C30">
            <w:pPr>
              <w:pStyle w:val="Default"/>
              <w:rPr>
                <w:rFonts w:ascii="Arial" w:hAnsi="Arial" w:cs="Arial"/>
                <w:sz w:val="18"/>
                <w:szCs w:val="18"/>
              </w:rPr>
            </w:pPr>
            <w:r w:rsidRPr="00930A31">
              <w:rPr>
                <w:rFonts w:ascii="Arial" w:hAnsi="Arial" w:cs="Arial"/>
                <w:b/>
                <w:bCs/>
                <w:sz w:val="18"/>
                <w:szCs w:val="18"/>
              </w:rPr>
              <w:t xml:space="preserve">DISCUSSION </w:t>
            </w:r>
          </w:p>
        </w:tc>
        <w:tc>
          <w:tcPr>
            <w:tcW w:w="992" w:type="dxa"/>
            <w:tcBorders>
              <w:top w:val="double" w:sz="5" w:space="0" w:color="000000"/>
              <w:left w:val="single" w:sz="5" w:space="0" w:color="000000"/>
              <w:bottom w:val="single" w:sz="5" w:space="0" w:color="000000"/>
              <w:right w:val="single" w:sz="5" w:space="0" w:color="000000"/>
            </w:tcBorders>
            <w:shd w:val="clear" w:color="auto" w:fill="FFFFCC"/>
          </w:tcPr>
          <w:p w:rsidR="00E10BC2" w:rsidRPr="00930A31" w:rsidRDefault="00E10BC2" w:rsidP="00AB2C30">
            <w:pPr>
              <w:pStyle w:val="Default"/>
              <w:jc w:val="center"/>
              <w:rPr>
                <w:rFonts w:ascii="Arial" w:hAnsi="Arial" w:cs="Arial"/>
                <w:color w:val="auto"/>
                <w:sz w:val="18"/>
                <w:szCs w:val="18"/>
              </w:rPr>
            </w:pPr>
          </w:p>
        </w:tc>
      </w:tr>
      <w:tr w:rsidR="00191523" w:rsidRPr="004C1685" w:rsidTr="00191523">
        <w:trPr>
          <w:trHeight w:val="48"/>
        </w:trPr>
        <w:tc>
          <w:tcPr>
            <w:tcW w:w="1553" w:type="dxa"/>
            <w:vMerge w:val="restart"/>
            <w:tcBorders>
              <w:top w:val="single" w:sz="5" w:space="0" w:color="000000"/>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23a</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Pages </w:t>
            </w:r>
            <w:r w:rsidR="00E10BC2">
              <w:rPr>
                <w:rFonts w:ascii="Arial" w:hAnsi="Arial" w:cs="Arial"/>
                <w:color w:val="auto"/>
                <w:sz w:val="18"/>
                <w:szCs w:val="18"/>
              </w:rPr>
              <w:t>7</w:t>
            </w:r>
            <w:r>
              <w:rPr>
                <w:rFonts w:ascii="Arial" w:hAnsi="Arial" w:cs="Arial"/>
                <w:color w:val="auto"/>
                <w:sz w:val="18"/>
                <w:szCs w:val="18"/>
              </w:rPr>
              <w:t xml:space="preserve"> and </w:t>
            </w:r>
            <w:r w:rsidR="00E10BC2">
              <w:rPr>
                <w:rFonts w:ascii="Arial" w:hAnsi="Arial" w:cs="Arial"/>
                <w:color w:val="auto"/>
                <w:sz w:val="18"/>
                <w:szCs w:val="18"/>
              </w:rPr>
              <w:t>9</w:t>
            </w:r>
          </w:p>
        </w:tc>
      </w:tr>
      <w:tr w:rsidR="00191523" w:rsidRPr="004C1685" w:rsidTr="00191523">
        <w:trPr>
          <w:trHeight w:val="48"/>
        </w:trPr>
        <w:tc>
          <w:tcPr>
            <w:tcW w:w="1553" w:type="dxa"/>
            <w:vMerge/>
            <w:tcBorders>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23b</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8</w:t>
            </w:r>
          </w:p>
        </w:tc>
      </w:tr>
      <w:tr w:rsidR="00191523" w:rsidRPr="004C1685" w:rsidTr="00191523">
        <w:trPr>
          <w:trHeight w:val="48"/>
        </w:trPr>
        <w:tc>
          <w:tcPr>
            <w:tcW w:w="1553" w:type="dxa"/>
            <w:vMerge/>
            <w:tcBorders>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23c</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8</w:t>
            </w:r>
          </w:p>
        </w:tc>
      </w:tr>
      <w:tr w:rsidR="00191523" w:rsidRPr="004C1685" w:rsidTr="00191523">
        <w:trPr>
          <w:trHeight w:val="48"/>
        </w:trPr>
        <w:tc>
          <w:tcPr>
            <w:tcW w:w="1553" w:type="dxa"/>
            <w:vMerge/>
            <w:tcBorders>
              <w:left w:val="single" w:sz="5" w:space="0" w:color="000000"/>
              <w:bottom w:val="single" w:sz="4" w:space="0" w:color="auto"/>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23d</w:t>
            </w:r>
          </w:p>
        </w:tc>
        <w:tc>
          <w:tcPr>
            <w:tcW w:w="6643" w:type="dxa"/>
            <w:tcBorders>
              <w:top w:val="single" w:sz="5" w:space="0" w:color="000000"/>
              <w:left w:val="single" w:sz="4" w:space="0" w:color="auto"/>
              <w:bottom w:val="doub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992" w:type="dxa"/>
            <w:tcBorders>
              <w:top w:val="single" w:sz="5" w:space="0" w:color="000000"/>
              <w:left w:val="single" w:sz="5" w:space="0" w:color="000000"/>
              <w:bottom w:val="doub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Pages </w:t>
            </w:r>
            <w:r w:rsidR="00E10BC2">
              <w:rPr>
                <w:rFonts w:ascii="Arial" w:hAnsi="Arial" w:cs="Arial"/>
                <w:color w:val="auto"/>
                <w:sz w:val="18"/>
                <w:szCs w:val="18"/>
              </w:rPr>
              <w:t>7</w:t>
            </w:r>
            <w:r>
              <w:rPr>
                <w:rFonts w:ascii="Arial" w:hAnsi="Arial" w:cs="Arial"/>
                <w:color w:val="auto"/>
                <w:sz w:val="18"/>
                <w:szCs w:val="18"/>
              </w:rPr>
              <w:t xml:space="preserve"> and</w:t>
            </w:r>
            <w:r w:rsidR="00E10BC2">
              <w:rPr>
                <w:rFonts w:ascii="Arial" w:hAnsi="Arial" w:cs="Arial"/>
                <w:color w:val="auto"/>
                <w:sz w:val="18"/>
                <w:szCs w:val="18"/>
              </w:rPr>
              <w:t xml:space="preserve"> 8</w:t>
            </w:r>
          </w:p>
        </w:tc>
      </w:tr>
      <w:tr w:rsidR="00E10BC2" w:rsidRPr="004C1685" w:rsidTr="00191523">
        <w:trPr>
          <w:trHeight w:val="24"/>
        </w:trPr>
        <w:tc>
          <w:tcPr>
            <w:tcW w:w="87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10BC2" w:rsidRPr="00930A31" w:rsidRDefault="00E10BC2" w:rsidP="00AB2C30">
            <w:pPr>
              <w:pStyle w:val="Default"/>
              <w:rPr>
                <w:rFonts w:ascii="Arial" w:hAnsi="Arial" w:cs="Arial"/>
                <w:sz w:val="18"/>
                <w:szCs w:val="18"/>
              </w:rPr>
            </w:pPr>
            <w:r w:rsidRPr="00930A31">
              <w:rPr>
                <w:rFonts w:ascii="Arial" w:hAnsi="Arial" w:cs="Arial"/>
                <w:b/>
                <w:bCs/>
                <w:sz w:val="18"/>
                <w:szCs w:val="18"/>
              </w:rPr>
              <w:t>OTHER INFORMATION</w:t>
            </w:r>
          </w:p>
        </w:tc>
        <w:tc>
          <w:tcPr>
            <w:tcW w:w="992" w:type="dxa"/>
            <w:tcBorders>
              <w:top w:val="double" w:sz="5" w:space="0" w:color="000000"/>
              <w:left w:val="single" w:sz="5" w:space="0" w:color="000000"/>
              <w:bottom w:val="single" w:sz="5" w:space="0" w:color="000000"/>
              <w:right w:val="single" w:sz="5" w:space="0" w:color="000000"/>
            </w:tcBorders>
            <w:shd w:val="clear" w:color="auto" w:fill="FFFFCC"/>
          </w:tcPr>
          <w:p w:rsidR="00E10BC2" w:rsidRPr="00930A31" w:rsidRDefault="00E10BC2" w:rsidP="00AB2C30">
            <w:pPr>
              <w:pStyle w:val="Default"/>
              <w:jc w:val="center"/>
              <w:rPr>
                <w:rFonts w:ascii="Arial" w:hAnsi="Arial" w:cs="Arial"/>
                <w:color w:val="auto"/>
                <w:sz w:val="18"/>
                <w:szCs w:val="18"/>
              </w:rPr>
            </w:pPr>
          </w:p>
        </w:tc>
      </w:tr>
      <w:tr w:rsidR="00191523" w:rsidRPr="004C1685" w:rsidTr="00191523">
        <w:trPr>
          <w:trHeight w:val="48"/>
        </w:trPr>
        <w:tc>
          <w:tcPr>
            <w:tcW w:w="1553" w:type="dxa"/>
            <w:vMerge w:val="restart"/>
            <w:tcBorders>
              <w:top w:val="single" w:sz="5" w:space="0" w:color="000000"/>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24a</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3</w:t>
            </w:r>
          </w:p>
        </w:tc>
      </w:tr>
      <w:tr w:rsidR="00191523" w:rsidRPr="004C1685" w:rsidTr="00191523">
        <w:trPr>
          <w:trHeight w:val="57"/>
        </w:trPr>
        <w:tc>
          <w:tcPr>
            <w:tcW w:w="1553" w:type="dxa"/>
            <w:vMerge/>
            <w:tcBorders>
              <w:left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24b</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3</w:t>
            </w:r>
          </w:p>
        </w:tc>
      </w:tr>
      <w:tr w:rsidR="00191523" w:rsidRPr="004C1685" w:rsidTr="00191523">
        <w:trPr>
          <w:trHeight w:val="48"/>
        </w:trPr>
        <w:tc>
          <w:tcPr>
            <w:tcW w:w="1553" w:type="dxa"/>
            <w:vMerge/>
            <w:tcBorders>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24c</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r>
              <w:rPr>
                <w:rFonts w:ascii="Arial" w:hAnsi="Arial" w:cs="Arial"/>
                <w:color w:val="auto"/>
                <w:sz w:val="18"/>
                <w:szCs w:val="18"/>
              </w:rPr>
              <w:t>N/A</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25</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 xml:space="preserve">Describe sources of financial or non-financial support for the review, and the role </w:t>
            </w:r>
            <w:r w:rsidRPr="00930A31">
              <w:rPr>
                <w:rFonts w:ascii="Arial" w:hAnsi="Arial" w:cs="Arial"/>
                <w:sz w:val="18"/>
                <w:szCs w:val="18"/>
              </w:rPr>
              <w:lastRenderedPageBreak/>
              <w:t>of the funders or sponsors in the review.</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w:t>
            </w:r>
            <w:r w:rsidR="00E10BC2">
              <w:rPr>
                <w:rFonts w:ascii="Arial" w:hAnsi="Arial" w:cs="Arial"/>
                <w:color w:val="auto"/>
                <w:sz w:val="18"/>
                <w:szCs w:val="18"/>
              </w:rPr>
              <w:t>9</w:t>
            </w:r>
          </w:p>
        </w:tc>
      </w:tr>
      <w:tr w:rsidR="00191523" w:rsidRPr="004C1685" w:rsidTr="00191523">
        <w:trPr>
          <w:trHeight w:val="48"/>
        </w:trPr>
        <w:tc>
          <w:tcPr>
            <w:tcW w:w="155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26</w:t>
            </w:r>
          </w:p>
        </w:tc>
        <w:tc>
          <w:tcPr>
            <w:tcW w:w="6643" w:type="dxa"/>
            <w:tcBorders>
              <w:top w:val="single" w:sz="5" w:space="0" w:color="000000"/>
              <w:left w:val="single" w:sz="5" w:space="0" w:color="000000"/>
              <w:bottom w:val="sing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992" w:type="dxa"/>
            <w:tcBorders>
              <w:top w:val="single" w:sz="5" w:space="0" w:color="000000"/>
              <w:left w:val="single" w:sz="5" w:space="0" w:color="000000"/>
              <w:bottom w:val="single" w:sz="5" w:space="0" w:color="000000"/>
              <w:right w:val="single" w:sz="5" w:space="0" w:color="000000"/>
            </w:tcBorders>
          </w:tcPr>
          <w:p w:rsidR="00E10BC2" w:rsidRPr="00930A31" w:rsidRDefault="00191523" w:rsidP="00AB2C30">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10BC2">
              <w:rPr>
                <w:rFonts w:ascii="Arial" w:hAnsi="Arial" w:cs="Arial"/>
                <w:color w:val="auto"/>
                <w:sz w:val="18"/>
                <w:szCs w:val="18"/>
              </w:rPr>
              <w:t>9</w:t>
            </w:r>
          </w:p>
        </w:tc>
      </w:tr>
      <w:tr w:rsidR="00191523" w:rsidRPr="004C1685" w:rsidTr="00191523">
        <w:trPr>
          <w:trHeight w:val="219"/>
        </w:trPr>
        <w:tc>
          <w:tcPr>
            <w:tcW w:w="1553" w:type="dxa"/>
            <w:tcBorders>
              <w:top w:val="single" w:sz="5" w:space="0" w:color="000000"/>
              <w:left w:val="single" w:sz="5" w:space="0" w:color="000000"/>
              <w:bottom w:val="doub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rsidR="00E10BC2" w:rsidRPr="00930A31" w:rsidRDefault="00E10BC2" w:rsidP="00AB2C30">
            <w:pPr>
              <w:pStyle w:val="Default"/>
              <w:spacing w:before="40" w:after="40"/>
              <w:jc w:val="right"/>
              <w:rPr>
                <w:rFonts w:ascii="Arial" w:hAnsi="Arial" w:cs="Arial"/>
                <w:sz w:val="18"/>
                <w:szCs w:val="18"/>
              </w:rPr>
            </w:pPr>
            <w:r w:rsidRPr="00930A31">
              <w:rPr>
                <w:rFonts w:ascii="Arial" w:hAnsi="Arial" w:cs="Arial"/>
                <w:sz w:val="18"/>
                <w:szCs w:val="18"/>
              </w:rPr>
              <w:t>27</w:t>
            </w:r>
          </w:p>
        </w:tc>
        <w:tc>
          <w:tcPr>
            <w:tcW w:w="6643" w:type="dxa"/>
            <w:tcBorders>
              <w:top w:val="single" w:sz="5" w:space="0" w:color="000000"/>
              <w:left w:val="single" w:sz="5" w:space="0" w:color="000000"/>
              <w:bottom w:val="double" w:sz="5" w:space="0" w:color="000000"/>
              <w:right w:val="single" w:sz="5" w:space="0" w:color="000000"/>
            </w:tcBorders>
          </w:tcPr>
          <w:p w:rsidR="00E10BC2" w:rsidRPr="00930A31" w:rsidRDefault="00E10BC2" w:rsidP="00AB2C30">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992" w:type="dxa"/>
            <w:tcBorders>
              <w:top w:val="single" w:sz="5" w:space="0" w:color="000000"/>
              <w:left w:val="single" w:sz="5" w:space="0" w:color="000000"/>
              <w:bottom w:val="double" w:sz="5" w:space="0" w:color="000000"/>
              <w:right w:val="single" w:sz="5" w:space="0" w:color="000000"/>
            </w:tcBorders>
          </w:tcPr>
          <w:p w:rsidR="00E10BC2" w:rsidRPr="00930A31" w:rsidRDefault="00E10BC2" w:rsidP="00AB2C30">
            <w:pPr>
              <w:pStyle w:val="Default"/>
              <w:spacing w:before="40" w:after="40"/>
              <w:rPr>
                <w:rFonts w:ascii="Arial" w:hAnsi="Arial" w:cs="Arial"/>
                <w:color w:val="auto"/>
                <w:sz w:val="18"/>
                <w:szCs w:val="18"/>
              </w:rPr>
            </w:pPr>
          </w:p>
        </w:tc>
      </w:tr>
    </w:tbl>
    <w:p w:rsidR="00E10BC2" w:rsidRDefault="00E10BC2" w:rsidP="00981600">
      <w:pPr>
        <w:pStyle w:val="HoofdtekstA"/>
        <w:jc w:val="both"/>
        <w:rPr>
          <w:b/>
          <w:bCs/>
        </w:rPr>
      </w:pPr>
    </w:p>
    <w:p w:rsidR="00191523" w:rsidRPr="00B730D1" w:rsidRDefault="00191523" w:rsidP="0019152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Page MJ, McKenzie JE, Bossuyt PM, Boutron I, Hoffmann TC, Mulrow CD, et al. The PRISMA 2020 statement: an updated guideline for reporting systematic reviews.</w:t>
      </w:r>
      <w:r>
        <w:rPr>
          <w:rFonts w:ascii="Arial" w:hAnsi="Arial" w:cs="Arial"/>
          <w:color w:val="auto"/>
          <w:sz w:val="16"/>
          <w:szCs w:val="16"/>
        </w:rPr>
        <w:t xml:space="preserve"> BMJ 2021;372:n71</w:t>
      </w:r>
      <w:r w:rsidRPr="00461576">
        <w:rPr>
          <w:rFonts w:ascii="Arial" w:hAnsi="Arial" w:cs="Arial"/>
          <w:color w:val="auto"/>
          <w:sz w:val="16"/>
          <w:szCs w:val="16"/>
        </w:rPr>
        <w:t>.</w:t>
      </w:r>
      <w:r>
        <w:rPr>
          <w:rFonts w:ascii="Arial" w:hAnsi="Arial" w:cs="Arial"/>
          <w:color w:val="auto"/>
          <w:sz w:val="16"/>
          <w:szCs w:val="16"/>
        </w:rPr>
        <w:t xml:space="preserve"> doi: </w:t>
      </w:r>
      <w:r w:rsidRPr="0077253C">
        <w:rPr>
          <w:rFonts w:ascii="Arial" w:hAnsi="Arial" w:cs="Arial"/>
          <w:color w:val="auto"/>
          <w:sz w:val="16"/>
          <w:szCs w:val="16"/>
        </w:rPr>
        <w:t>10.1136/bmj.n71</w:t>
      </w:r>
    </w:p>
    <w:p w:rsidR="00E10BC2" w:rsidRDefault="00E10BC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b/>
          <w:bCs/>
          <w:color w:val="000000"/>
          <w:u w:color="000000"/>
          <w:lang w:eastAsia="en-GB"/>
          <w14:textOutline w14:w="12700" w14:cap="flat" w14:cmpd="sng" w14:algn="ctr">
            <w14:noFill/>
            <w14:prstDash w14:val="solid"/>
            <w14:miter w14:lim="400000"/>
          </w14:textOutline>
        </w:rPr>
      </w:pPr>
      <w:r>
        <w:rPr>
          <w:b/>
          <w:bCs/>
        </w:rPr>
        <w:br w:type="page"/>
      </w:r>
    </w:p>
    <w:p w:rsidR="00981600" w:rsidRPr="00E748DB" w:rsidRDefault="00981600" w:rsidP="00981600">
      <w:pPr>
        <w:pStyle w:val="HoofdtekstA"/>
        <w:jc w:val="both"/>
        <w:rPr>
          <w:b/>
          <w:bCs/>
        </w:rPr>
      </w:pPr>
      <w:r w:rsidRPr="00E748DB">
        <w:rPr>
          <w:b/>
          <w:bCs/>
        </w:rPr>
        <w:lastRenderedPageBreak/>
        <w:t xml:space="preserve">Annex </w:t>
      </w:r>
      <w:r w:rsidR="00604DD8">
        <w:rPr>
          <w:b/>
          <w:bCs/>
        </w:rPr>
        <w:t>2</w:t>
      </w:r>
    </w:p>
    <w:p w:rsidR="00981600" w:rsidRPr="00E748DB" w:rsidRDefault="00981600" w:rsidP="00981600">
      <w:pPr>
        <w:pStyle w:val="HoofdtekstA"/>
        <w:jc w:val="both"/>
      </w:pPr>
      <w:r w:rsidRPr="00E748DB">
        <w:t>List of low- and middle-income countries</w:t>
      </w:r>
    </w:p>
    <w:p w:rsidR="00981600" w:rsidRPr="00E748DB" w:rsidRDefault="00981600" w:rsidP="00981600">
      <w:pPr>
        <w:pStyle w:val="HoofdtekstA"/>
        <w:jc w:val="both"/>
        <w:rPr>
          <w:u w:val="single"/>
        </w:rPr>
      </w:pPr>
    </w:p>
    <w:p w:rsidR="00981600" w:rsidRPr="00E748DB" w:rsidRDefault="00981600" w:rsidP="00981600">
      <w:pPr>
        <w:pStyle w:val="HoofdtekstA"/>
        <w:jc w:val="both"/>
        <w:rPr>
          <w:u w:val="single"/>
        </w:rPr>
      </w:pPr>
      <w:r w:rsidRPr="00E748DB">
        <w:rPr>
          <w:u w:val="single"/>
        </w:rPr>
        <w:t>LIC</w:t>
      </w:r>
    </w:p>
    <w:p w:rsidR="00981600" w:rsidRPr="00E748DB" w:rsidRDefault="00981600" w:rsidP="00981600">
      <w:pPr>
        <w:pStyle w:val="HoofdtekstA"/>
        <w:jc w:val="both"/>
      </w:pPr>
      <w:r w:rsidRPr="00E748DB">
        <w:t>Afghanistan, Burkina Faso, Burundi, Central African Republic, Chad, Congo, Dem. Rep, Eritrea, Ethiopia, Gambia, Guinea, Guinea-Bissau, Korea, Dem. People's Rep, Liberia, Madagascar, Malawi, Mali, Mozambique, Niger, Rwanda, Sierra Leone, Somalia, South Sudan, Sudan, ﻿Syrian Arab Republic, Togo, Uganda, Yemen, Rep., Zambia.</w:t>
      </w:r>
    </w:p>
    <w:p w:rsidR="00981600" w:rsidRPr="00E748DB" w:rsidRDefault="00981600" w:rsidP="00981600">
      <w:pPr>
        <w:pStyle w:val="HoofdtekstA"/>
        <w:jc w:val="both"/>
      </w:pPr>
    </w:p>
    <w:p w:rsidR="00981600" w:rsidRPr="00E748DB" w:rsidRDefault="00981600" w:rsidP="00981600">
      <w:pPr>
        <w:pStyle w:val="HoofdtekstA"/>
        <w:jc w:val="both"/>
        <w:rPr>
          <w:u w:val="single"/>
        </w:rPr>
      </w:pPr>
      <w:r w:rsidRPr="00E748DB">
        <w:rPr>
          <w:u w:val="single"/>
        </w:rPr>
        <w:t>Lower MIC</w:t>
      </w:r>
    </w:p>
    <w:p w:rsidR="00981600" w:rsidRPr="00E748DB" w:rsidRDefault="00981600" w:rsidP="00981600">
      <w:pPr>
        <w:pStyle w:val="HoofdtekstA"/>
        <w:jc w:val="both"/>
      </w:pPr>
      <w:r w:rsidRPr="00E748DB">
        <w:t xml:space="preserve">Angola, Algeria, Bangladesh, </w:t>
      </w:r>
      <w:r w:rsidRPr="00E748DB">
        <w:tab/>
        <w:t>Benin, Bhutan, Bolivia, Cabo Verde, Cambodia, Cameroon, Comoros, Congo, Rep., Côte d'Ivoire, Djibouti, Egypt, Arab Rep., El Salvador, Eswatini, Ghana, Haiti, Honduras, India, Indonesia, Iran, Islamic Rep., Kenya, Kiribati, Kyrgyz Republic, Lao PDR, Lebanon, Lesotho, Mauritania, Micronesia, Fed. States, Mongolia, Morocco, Myanmar, Nepal, Nicaragua, Nigeria, Pakistan, Papua New Guinea, Philippines, Samoa, São Tomé and Principe, Senegal, Solomon Islands, Sri Lanka, Tanzania, Tajikistan, Timor-Leste, Tunisia, Ukraine, Uzbekistan, Vanuatu, Vietnam, West Bank and Gaza, Zimbabwe.</w:t>
      </w:r>
    </w:p>
    <w:p w:rsidR="00981600" w:rsidRPr="00E748DB" w:rsidRDefault="00981600" w:rsidP="00981600">
      <w:pPr>
        <w:pStyle w:val="HoofdtekstA"/>
        <w:jc w:val="both"/>
      </w:pPr>
    </w:p>
    <w:p w:rsidR="00981600" w:rsidRPr="00E748DB" w:rsidRDefault="00981600" w:rsidP="00981600">
      <w:pPr>
        <w:pStyle w:val="HoofdtekstA"/>
        <w:jc w:val="both"/>
        <w:rPr>
          <w:u w:val="single"/>
        </w:rPr>
      </w:pPr>
      <w:r w:rsidRPr="00E748DB">
        <w:rPr>
          <w:u w:val="single"/>
        </w:rPr>
        <w:t>Higher MIC</w:t>
      </w:r>
    </w:p>
    <w:p w:rsidR="00981600" w:rsidRDefault="00981600" w:rsidP="00981600">
      <w:pPr>
        <w:pStyle w:val="HoofdtekstA"/>
        <w:jc w:val="both"/>
      </w:pPr>
      <w:r w:rsidRPr="00E748DB">
        <w:t>Albania, American Samoa, Argentina, Armenia, Azerbaijan, Belarus, Belize, Bosnia and Herzegovina, Botswana, Brazil, Bulgaria, China, Colombia, Costa Rica, Cuba, Dominica, Dominican Republic, Equatorial Guinea, Ecuador, Fiji, Gabon, Georgia, Grenada, Guatemala, Guyana, Iraq, Jamaica, Jordan, Kazakhstan, Kosovo, Libya, Malaysia, Maldives, Marshall Islands, Mauritius, Mexico, Moldova, Montenegro, Namibia, North Macedonia, Palau, Paraguay, Peru, Russian Federation, Serbia, South Africa, St. Lucia, St. Vincent and the Grenadines, Suriname, Thailand, Tonga, Türkiye, Turkmenistan, Tuvalu.</w:t>
      </w:r>
    </w:p>
    <w:p w:rsidR="00981600" w:rsidRDefault="00981600" w:rsidP="00981600">
      <w:pPr>
        <w:rPr>
          <w:rFonts w:ascii="Calibri" w:hAnsi="Calibri" w:cs="Arial Unicode MS"/>
          <w:color w:val="000000"/>
          <w:u w:color="000000"/>
          <w:lang w:eastAsia="en-GB"/>
          <w14:textOutline w14:w="12700" w14:cap="flat" w14:cmpd="sng" w14:algn="ctr">
            <w14:noFill/>
            <w14:prstDash w14:val="solid"/>
            <w14:miter w14:lim="400000"/>
          </w14:textOutline>
        </w:rPr>
      </w:pPr>
      <w:r>
        <w:br w:type="page"/>
      </w:r>
    </w:p>
    <w:p w:rsidR="00981600" w:rsidRPr="00E748DB" w:rsidRDefault="00981600" w:rsidP="00981600">
      <w:pPr>
        <w:pStyle w:val="HoofdtekstA"/>
        <w:rPr>
          <w:b/>
          <w:bCs/>
        </w:rPr>
      </w:pPr>
      <w:r w:rsidRPr="00022267">
        <w:rPr>
          <w:b/>
          <w:bCs/>
        </w:rPr>
        <w:lastRenderedPageBreak/>
        <w:t xml:space="preserve">Annex </w:t>
      </w:r>
      <w:r w:rsidR="00604DD8">
        <w:rPr>
          <w:b/>
          <w:bCs/>
        </w:rPr>
        <w:t>3</w:t>
      </w:r>
    </w:p>
    <w:p w:rsidR="00981600" w:rsidRPr="00E748DB" w:rsidRDefault="00981600" w:rsidP="00981600">
      <w:pPr>
        <w:pStyle w:val="HoofdtekstA"/>
        <w:rPr>
          <w:b/>
          <w:bCs/>
        </w:rPr>
      </w:pPr>
      <w:r w:rsidRPr="00E748DB">
        <w:t>Inclusion and exclusion criteria, presented using PICOTS framework.</w:t>
      </w:r>
    </w:p>
    <w:p w:rsidR="00981600" w:rsidRPr="00E748DB" w:rsidRDefault="00981600" w:rsidP="00981600">
      <w:pPr>
        <w:pStyle w:val="HoofdtekstA"/>
        <w:rPr>
          <w:b/>
          <w:bCs/>
        </w:rPr>
      </w:pPr>
    </w:p>
    <w:tbl>
      <w:tblPr>
        <w:tblW w:w="9101"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72"/>
        <w:gridCol w:w="3614"/>
        <w:gridCol w:w="3615"/>
      </w:tblGrid>
      <w:tr w:rsidR="00981600" w:rsidRPr="00E748DB" w:rsidTr="000939E0">
        <w:trPr>
          <w:trHeight w:val="607"/>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b/>
                <w:bCs/>
              </w:rPr>
              <w:t>Descriptor</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b/>
                <w:bCs/>
              </w:rPr>
              <w:t>Inclusion criteria</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b/>
                <w:bCs/>
              </w:rPr>
              <w:t>Exclusion criteria</w:t>
            </w:r>
          </w:p>
        </w:tc>
      </w:tr>
      <w:tr w:rsidR="00981600" w:rsidRPr="00E748DB" w:rsidTr="000939E0">
        <w:trPr>
          <w:trHeight w:val="897"/>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b/>
                <w:bCs/>
              </w:rPr>
              <w:t>P</w:t>
            </w:r>
            <w:r w:rsidRPr="00E748DB">
              <w:t>atient population</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t>Pediatric patients, including newborns and infants, suffering from any congenital heart diseases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t>Adult patients or studies focusing on pediatric to adult transition</w:t>
            </w:r>
          </w:p>
        </w:tc>
      </w:tr>
      <w:tr w:rsidR="00981600" w:rsidRPr="00E748DB" w:rsidTr="000939E0">
        <w:trPr>
          <w:trHeight w:val="307"/>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b/>
                <w:bCs/>
              </w:rPr>
              <w:t>I</w:t>
            </w:r>
            <w:r w:rsidRPr="00E748DB">
              <w:t>ntervention</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C"/>
            </w:pPr>
            <w:r w:rsidRPr="00E748DB">
              <w:rPr>
                <w:rFonts w:ascii="Calibri" w:hAnsi="Calibri"/>
              </w:rPr>
              <w:t>Not applicable</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C"/>
            </w:pPr>
            <w:r w:rsidRPr="00E748DB">
              <w:rPr>
                <w:rFonts w:ascii="Calibri" w:hAnsi="Calibri"/>
              </w:rPr>
              <w:t>Not applicable</w:t>
            </w:r>
          </w:p>
        </w:tc>
      </w:tr>
      <w:tr w:rsidR="00981600" w:rsidRPr="00E748DB" w:rsidTr="000939E0">
        <w:trPr>
          <w:trHeight w:val="307"/>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b/>
                <w:bCs/>
              </w:rPr>
              <w:t>C</w:t>
            </w:r>
            <w:r w:rsidRPr="00E748DB">
              <w:t>omparison</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C"/>
            </w:pPr>
            <w:r w:rsidRPr="00E748DB">
              <w:rPr>
                <w:rFonts w:ascii="Calibri" w:hAnsi="Calibri"/>
              </w:rPr>
              <w:t>Not applicable</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C"/>
            </w:pPr>
            <w:r w:rsidRPr="00E748DB">
              <w:rPr>
                <w:rFonts w:ascii="Calibri" w:hAnsi="Calibri"/>
              </w:rPr>
              <w:t>Not applicable</w:t>
            </w:r>
          </w:p>
        </w:tc>
      </w:tr>
      <w:tr w:rsidR="00981600" w:rsidRPr="00E748DB" w:rsidTr="000939E0">
        <w:trPr>
          <w:trHeight w:val="1197"/>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b/>
                <w:bCs/>
              </w:rPr>
              <w:t>O</w:t>
            </w:r>
            <w:r w:rsidRPr="00E748DB">
              <w:t>utcome</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t>Access to healthcare for the cardiac condition, be it surgical, interventional, or medical treatment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t xml:space="preserve">Articles reporting </w:t>
            </w:r>
            <w:r w:rsidRPr="00E748DB">
              <w:rPr>
                <w:b/>
                <w:bCs/>
              </w:rPr>
              <w:t>only</w:t>
            </w:r>
            <w:r w:rsidRPr="00E748DB">
              <w:t xml:space="preserve"> clinical variables</w:t>
            </w:r>
          </w:p>
        </w:tc>
      </w:tr>
      <w:tr w:rsidR="00981600" w:rsidRPr="00E748DB" w:rsidTr="009009AA">
        <w:trPr>
          <w:trHeight w:val="307"/>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b/>
                <w:bCs/>
              </w:rPr>
              <w:t>T</w:t>
            </w:r>
            <w:r w:rsidRPr="00E748DB">
              <w:t>iming</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t>Articles published after 2000</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t>Articles published before 2000</w:t>
            </w:r>
          </w:p>
        </w:tc>
      </w:tr>
      <w:tr w:rsidR="00981600" w:rsidRPr="00E748DB" w:rsidTr="009009AA">
        <w:trPr>
          <w:trHeight w:val="1802"/>
        </w:trPr>
        <w:tc>
          <w:tcPr>
            <w:tcW w:w="187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b/>
                <w:bCs/>
              </w:rPr>
              <w:t>S</w:t>
            </w:r>
            <w:r w:rsidRPr="00E748DB">
              <w:t>tudies</w:t>
            </w:r>
          </w:p>
        </w:tc>
        <w:tc>
          <w:tcPr>
            <w:tcW w:w="361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t>Patients living in low- and middle-income countries</w:t>
            </w:r>
          </w:p>
          <w:p w:rsidR="00981600" w:rsidRPr="00E748DB" w:rsidRDefault="00981600" w:rsidP="000939E0">
            <w:pPr>
              <w:pStyle w:val="HoofdtekstA"/>
            </w:pPr>
            <w:r w:rsidRPr="00E748DB">
              <w:t>Qualitative, quantitative or mixed-methods studies</w:t>
            </w:r>
          </w:p>
          <w:p w:rsidR="00981600" w:rsidRPr="00E748DB" w:rsidRDefault="00981600" w:rsidP="000939E0">
            <w:pPr>
              <w:pStyle w:val="HoofdtekstA"/>
            </w:pPr>
            <w:r w:rsidRPr="00E748DB">
              <w:t>Published in English, French, Spanish and Portuguese</w:t>
            </w:r>
          </w:p>
        </w:tc>
        <w:tc>
          <w:tcPr>
            <w:tcW w:w="361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t>Patients living in high-income countries</w:t>
            </w:r>
          </w:p>
          <w:p w:rsidR="00981600" w:rsidRPr="00E748DB" w:rsidRDefault="00981600" w:rsidP="000939E0">
            <w:pPr>
              <w:pStyle w:val="HoofdtekstA"/>
            </w:pPr>
            <w:r w:rsidRPr="00E748DB">
              <w:t>Review articles</w:t>
            </w:r>
          </w:p>
          <w:p w:rsidR="00981600" w:rsidRPr="00E748DB" w:rsidRDefault="00981600" w:rsidP="000939E0">
            <w:pPr>
              <w:pStyle w:val="HoofdtekstA"/>
            </w:pPr>
            <w:r w:rsidRPr="00E748DB">
              <w:t>Letters to the editor</w:t>
            </w:r>
          </w:p>
        </w:tc>
      </w:tr>
    </w:tbl>
    <w:p w:rsidR="00981600" w:rsidRPr="00E748DB" w:rsidRDefault="00981600" w:rsidP="00981600">
      <w:pPr>
        <w:pStyle w:val="HoofdtekstA"/>
        <w:widowControl w:val="0"/>
        <w:ind w:left="540" w:hanging="540"/>
        <w:rPr>
          <w:b/>
          <w:bCs/>
        </w:rPr>
      </w:pPr>
    </w:p>
    <w:p w:rsidR="00981600" w:rsidRPr="00E748DB" w:rsidRDefault="00981600" w:rsidP="00981600">
      <w:pPr>
        <w:pStyle w:val="HoofdtekstA"/>
        <w:widowControl w:val="0"/>
        <w:ind w:left="432" w:hanging="432"/>
        <w:rPr>
          <w:b/>
          <w:bCs/>
        </w:rPr>
      </w:pPr>
    </w:p>
    <w:p w:rsidR="00981600" w:rsidRPr="00E748DB" w:rsidRDefault="00981600" w:rsidP="00981600">
      <w:pPr>
        <w:pStyle w:val="HoofdtekstA"/>
        <w:widowControl w:val="0"/>
        <w:ind w:left="324" w:hanging="324"/>
        <w:rPr>
          <w:b/>
          <w:bCs/>
        </w:rPr>
      </w:pPr>
    </w:p>
    <w:p w:rsidR="00981600" w:rsidRPr="00E748DB" w:rsidRDefault="00981600" w:rsidP="00981600">
      <w:pPr>
        <w:pStyle w:val="HoofdtekstA"/>
        <w:widowControl w:val="0"/>
        <w:ind w:left="216" w:hanging="216"/>
        <w:rPr>
          <w:b/>
          <w:bCs/>
        </w:rPr>
      </w:pPr>
    </w:p>
    <w:p w:rsidR="00981600" w:rsidRPr="00E748DB" w:rsidRDefault="00981600" w:rsidP="00981600">
      <w:pPr>
        <w:pStyle w:val="HoofdtekstA"/>
        <w:rPr>
          <w:b/>
          <w:bCs/>
        </w:rPr>
      </w:pPr>
    </w:p>
    <w:p w:rsidR="00981600" w:rsidRPr="00E748DB" w:rsidRDefault="00981600" w:rsidP="00981600">
      <w:pPr>
        <w:pStyle w:val="HoofdtekstBA"/>
      </w:pPr>
      <w:r w:rsidRPr="00E748DB">
        <w:rPr>
          <w:rFonts w:ascii="Arial Unicode MS" w:eastAsia="Arial Unicode MS" w:hAnsi="Arial Unicode MS" w:cs="Arial Unicode MS"/>
        </w:rPr>
        <w:br w:type="page"/>
      </w:r>
    </w:p>
    <w:p w:rsidR="00981600" w:rsidRPr="00E748DB" w:rsidRDefault="00981600" w:rsidP="00981600">
      <w:pPr>
        <w:pStyle w:val="HoofdtekstA"/>
        <w:rPr>
          <w:b/>
          <w:bCs/>
        </w:rPr>
      </w:pPr>
      <w:r w:rsidRPr="00022267">
        <w:rPr>
          <w:b/>
          <w:bCs/>
        </w:rPr>
        <w:lastRenderedPageBreak/>
        <w:t xml:space="preserve">Annex </w:t>
      </w:r>
      <w:r w:rsidR="00604DD8">
        <w:rPr>
          <w:b/>
          <w:bCs/>
        </w:rPr>
        <w:t>4</w:t>
      </w:r>
    </w:p>
    <w:p w:rsidR="00981600" w:rsidRPr="00E748DB" w:rsidRDefault="00981600" w:rsidP="00981600">
      <w:pPr>
        <w:pStyle w:val="HoofdtekstA"/>
      </w:pPr>
      <w:r w:rsidRPr="00E748DB">
        <w:t>Search string for each database.</w:t>
      </w:r>
    </w:p>
    <w:p w:rsidR="00981600" w:rsidRPr="00E748DB" w:rsidRDefault="00981600" w:rsidP="00981600">
      <w:pPr>
        <w:pStyle w:val="HoofdtekstA"/>
        <w:rPr>
          <w:b/>
          <w:bCs/>
        </w:rPr>
      </w:pPr>
    </w:p>
    <w:tbl>
      <w:tblPr>
        <w:tblW w:w="9135"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01"/>
        <w:gridCol w:w="7434"/>
      </w:tblGrid>
      <w:tr w:rsidR="00981600" w:rsidRPr="00E748DB" w:rsidTr="000939E0">
        <w:trPr>
          <w:trHeight w:val="31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jc w:val="center"/>
            </w:pPr>
            <w:r w:rsidRPr="00E748DB">
              <w:rPr>
                <w:b/>
                <w:bCs/>
              </w:rPr>
              <w:t>Database</w:t>
            </w:r>
          </w:p>
        </w:tc>
        <w:tc>
          <w:tcPr>
            <w:tcW w:w="7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jc w:val="center"/>
            </w:pPr>
            <w:r w:rsidRPr="00E748DB">
              <w:rPr>
                <w:b/>
                <w:bCs/>
              </w:rPr>
              <w:t>Search strategies</w:t>
            </w:r>
          </w:p>
        </w:tc>
      </w:tr>
      <w:tr w:rsidR="00981600" w:rsidRPr="00E748DB" w:rsidTr="000939E0">
        <w:trPr>
          <w:trHeight w:val="809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pPr>
            <w:r w:rsidRPr="00E748DB">
              <w:t>PubMed</w:t>
            </w:r>
          </w:p>
        </w:tc>
        <w:tc>
          <w:tcPr>
            <w:tcW w:w="7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sz w:val="21"/>
                <w:szCs w:val="21"/>
              </w:rPr>
              <w:t>(health AND (access OR barrier OR disparities)) AND ((cardiovascular OR heart) AND (defect? OR disease? OR condition?)) AND (child* OR infant OR p?ediatric) AND (transitional countr* OR global south OR lmic OR lmics OR lamic OR lamics OR lami countr* OR third world OR developing or less* developed OR least developed OR under developed OR underdeveloped OR middle income OR low income OR low-middle income OR lower-middle income OR upper-middle income OR Africa* OR Asia* OR Latin America* OR South America* OR Central America* OR Middle East* OR Eastern Mediterranean OR Eastern Europe* OR Pacific OR Micronesia OR Afghanistan OR Burkina-Faso OR Burundi OR Central-African-Republic OR Chad OR Congo OR Eritrea OR Ethiopia OR Gambia OR Guinea OR Guinea-Bissau OR Korea OR Liberia OR Madagascar OR Malawi OR Mali OR Mozambique OR Niger OR Rwanda OR Sierra-Leone OR Somalia OR South-Sudan OR Sudan OR Syria? OR Togo OR Uganda OR Yemen OR Zambia OR Angola OR Algeria OR Bangladesh OR Benin OR Bhutan OR Bolivia OR Cabo-Verde OR Cambodia OR Cameroon OR Comoros OR Côte-d'Ivoire OR Ivory-Coast OR Djibouti OR Egypt OR El-Salvador OR Eswatini OR Ghana OR Haiti OR Honduras OR India OR Indonesia OR Iran OR Kenya OR Kiribati OR Kyrgyz* OR Lao OR Lebanon OR Lesotho OR Mauritania OR Micronesia OR Mongolia OR Morocco OR Myanmar OR Nepal OR Nicaragua OR Nigeria OR Pakistan OR Papua-New-Guinea OR Philippines OR Samoa OR São-Tomé-and-Principe OR Senegal OR Solomon-Islands OR Sri Lanka OR Tanzania OR Tajikistan OR Timor-Leste OR Tunisia OR Ukraine OR Uzbekistan OR Vanuatu OR Vietnam OR West-Bank OR Gaza OR Palestine OR Zimbabwe OR Albania OR American-Samoa OR Argentina OR Armenia OR Azerbaijan OR Belarus OR Belize OR Bosnia-and-Herzegovina OR Botswana OR Brazil OR Bulgaria OR China OR Colombia OR Costa-Rica OR Cuba OR Dominica OR Dominican-Republic OR Equatorial-Guinea OR Ecuador OR Fiji OR Gabon OR Georgia OR Grenada OR Guatemala OR Guyana OR Iraq OR Jamaica OR Jordan OR Kazakhstan OR Kosovo OR Libya OR Malaysia OR Maldives OR Marshall-Islands OR Mauritius OR Mexico OR Moldova OR Montenegro OR Namibia OR North-Macedonia OR Palau OR Paraguay OR Peru OR Russia? OR Serbia OR South Africa OR St. Lucia OR St.-Vincent-and-the-Grenadines OR Suriname OR Thailand OR Tonga OR Türkiye OR Turkey OR Turkmenistan OR Tuvalu)</w:t>
            </w:r>
          </w:p>
        </w:tc>
      </w:tr>
      <w:tr w:rsidR="00981600" w:rsidRPr="00E748DB" w:rsidTr="000939E0">
        <w:trPr>
          <w:trHeight w:val="98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pPr>
            <w:r w:rsidRPr="00E748DB">
              <w:t>Scopus</w:t>
            </w:r>
          </w:p>
        </w:tc>
        <w:tc>
          <w:tcPr>
            <w:tcW w:w="7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sz w:val="21"/>
                <w:szCs w:val="21"/>
              </w:rPr>
              <w:t>(health AND (access OR barrier OR disparities)) AND ((cardiovascular OR heart) AND (defect? OR disease? OR condition?)) AND (child* OR infant OR p?ediatric) AND ( ( developing AND countr* ) OR ( lmic ) OR ( low- AND middle-income AND countr* ))</w:t>
            </w:r>
          </w:p>
        </w:tc>
      </w:tr>
      <w:tr w:rsidR="00981600" w:rsidRPr="00E748DB" w:rsidTr="000939E0">
        <w:trPr>
          <w:trHeight w:val="98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pPr>
            <w:r w:rsidRPr="00E748DB">
              <w:t>Web of Science</w:t>
            </w:r>
          </w:p>
        </w:tc>
        <w:tc>
          <w:tcPr>
            <w:tcW w:w="7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pPr>
            <w:r w:rsidRPr="00E748DB">
              <w:rPr>
                <w:sz w:val="21"/>
                <w:szCs w:val="21"/>
              </w:rPr>
              <w:t>(health AND (access OR barrier OR disparities)) AND ((cardiovascular OR heart) AND (defect? OR disease? OR condition?)) AND (child* OR infant OR p?ediatric) AND (developing countr* OR LMIC OR low- and middle-income countries)</w:t>
            </w:r>
          </w:p>
        </w:tc>
      </w:tr>
    </w:tbl>
    <w:p w:rsidR="00981600" w:rsidRPr="00E748DB" w:rsidRDefault="00981600" w:rsidP="00981600">
      <w:pPr>
        <w:pStyle w:val="HoofdtekstA"/>
        <w:widowControl w:val="0"/>
        <w:ind w:left="540" w:hanging="540"/>
        <w:rPr>
          <w:b/>
          <w:bCs/>
        </w:rPr>
      </w:pPr>
    </w:p>
    <w:p w:rsidR="00981600" w:rsidRPr="00E748DB" w:rsidRDefault="00981600" w:rsidP="00981600">
      <w:pPr>
        <w:pStyle w:val="HoofdtekstA"/>
        <w:widowControl w:val="0"/>
        <w:ind w:left="432" w:hanging="432"/>
        <w:rPr>
          <w:b/>
          <w:bCs/>
        </w:rPr>
      </w:pPr>
    </w:p>
    <w:p w:rsidR="00981600" w:rsidRPr="00E748DB" w:rsidRDefault="00981600" w:rsidP="00981600">
      <w:pPr>
        <w:pStyle w:val="HoofdtekstA"/>
        <w:widowControl w:val="0"/>
        <w:ind w:left="324" w:hanging="324"/>
        <w:rPr>
          <w:b/>
          <w:bCs/>
        </w:rPr>
      </w:pPr>
    </w:p>
    <w:p w:rsidR="00981600" w:rsidRPr="00E748DB" w:rsidRDefault="00981600" w:rsidP="00981600">
      <w:pPr>
        <w:pStyle w:val="HoofdtekstA"/>
        <w:widowControl w:val="0"/>
        <w:ind w:left="216" w:hanging="216"/>
        <w:rPr>
          <w:b/>
          <w:bCs/>
        </w:rPr>
      </w:pPr>
    </w:p>
    <w:p w:rsidR="00981600" w:rsidRPr="00E748DB" w:rsidRDefault="00981600" w:rsidP="00981600">
      <w:pPr>
        <w:pStyle w:val="HoofdtekstA"/>
        <w:widowControl w:val="0"/>
        <w:ind w:left="108" w:hanging="108"/>
        <w:rPr>
          <w:b/>
          <w:bCs/>
        </w:rPr>
      </w:pPr>
    </w:p>
    <w:p w:rsidR="00981600" w:rsidRPr="00E748DB" w:rsidRDefault="00981600" w:rsidP="00981600">
      <w:pPr>
        <w:pStyle w:val="HoofdtekstA"/>
        <w:widowControl w:val="0"/>
        <w:ind w:left="108" w:hanging="108"/>
        <w:rPr>
          <w:b/>
          <w:bCs/>
        </w:rPr>
      </w:pPr>
    </w:p>
    <w:p w:rsidR="00981600" w:rsidRPr="00E748DB" w:rsidRDefault="00981600" w:rsidP="00981600">
      <w:pPr>
        <w:pStyle w:val="HoofdtekstA"/>
        <w:widowControl w:val="0"/>
        <w:ind w:left="108" w:hanging="108"/>
        <w:rPr>
          <w:b/>
          <w:bCs/>
        </w:rPr>
      </w:pPr>
      <w:r w:rsidRPr="00022267">
        <w:rPr>
          <w:b/>
          <w:bCs/>
        </w:rPr>
        <w:lastRenderedPageBreak/>
        <w:t xml:space="preserve">Annex </w:t>
      </w:r>
      <w:r w:rsidR="00604DD8">
        <w:rPr>
          <w:b/>
          <w:bCs/>
        </w:rPr>
        <w:t>5</w:t>
      </w:r>
    </w:p>
    <w:p w:rsidR="00981600" w:rsidRPr="00E748DB" w:rsidRDefault="00981600" w:rsidP="00981600">
      <w:pPr>
        <w:pStyle w:val="HoofdtekstA"/>
        <w:widowControl w:val="0"/>
        <w:ind w:left="108" w:hanging="108"/>
      </w:pPr>
      <w:r w:rsidRPr="00E748DB">
        <w:t>Articles included in this systematic review</w:t>
      </w:r>
    </w:p>
    <w:p w:rsidR="00981600" w:rsidRPr="00E748DB" w:rsidRDefault="00981600" w:rsidP="00981600">
      <w:pPr>
        <w:pStyle w:val="HoofdtekstA"/>
        <w:widowControl w:val="0"/>
      </w:pPr>
    </w:p>
    <w:tbl>
      <w:tblPr>
        <w:tblW w:w="906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90"/>
        <w:gridCol w:w="1101"/>
        <w:gridCol w:w="1560"/>
        <w:gridCol w:w="1417"/>
      </w:tblGrid>
      <w:tr w:rsidR="00981600" w:rsidRPr="00E748DB" w:rsidTr="000939E0">
        <w:trPr>
          <w:trHeight w:val="577"/>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jc w:val="center"/>
            </w:pPr>
            <w:r w:rsidRPr="00E748DB">
              <w:rPr>
                <w:b/>
                <w:bCs/>
              </w:rPr>
              <w:t>Authors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jc w:val="center"/>
            </w:pPr>
            <w:r w:rsidRPr="00E748DB">
              <w:rPr>
                <w:b/>
                <w:bCs/>
              </w:rPr>
              <w:t>Year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jc w:val="center"/>
            </w:pPr>
            <w:r w:rsidRPr="00E748DB">
              <w:rPr>
                <w:b/>
                <w:bCs/>
              </w:rPr>
              <w:t>Country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jc w:val="center"/>
            </w:pPr>
            <w:r w:rsidRPr="00E748DB">
              <w:rPr>
                <w:b/>
                <w:bCs/>
              </w:rPr>
              <w:t>Approach</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Tefuarani N, Hawker R, Vince J, Sleigh A, Williams G.</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2001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Papua New Guinea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Begic H, Tahirovic H, Mesihovic -Dinarevic S, Ferkovic V, Atic N, Latifagic A.</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Boznia-Herzegovina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Khongphatthanayothin A, Layangool T, Sittiwangkul R, Pongprot Y, Lertsapcharoen P, Mokarapong P.</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2005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Thailand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Saxena. 2005.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2005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B"/>
            </w:pPr>
            <w:r w:rsidRPr="00E748DB">
              <w:rPr>
                <w:rFonts w:ascii="Calibri" w:hAnsi="Calibri"/>
                <w:sz w:val="21"/>
                <w:szCs w:val="21"/>
              </w:rPr>
              <w:t>Personal experience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Kowalsky RH, Newburger JW, Rand WM, Castaneda AR.</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2006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Guatemala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D"/>
            </w:pPr>
            <w:r w:rsidRPr="00E748DB">
              <w:rPr>
                <w:rFonts w:ascii="Calibri" w:hAnsi="Calibri"/>
                <w:sz w:val="21"/>
                <w:szCs w:val="21"/>
              </w:rPr>
              <w:t>Awori MN, Ogendo SWO, Gitome SW, Ong'uti SK, Obonyo NG.</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2007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Kenya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Kumar RK, Shrivastava 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2008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Personal experience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Leon-Wyss JR, Veshti A, Veras O, Gaitan GA, O’Connell M, Mack RA, et al.</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2008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Guatemala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Sandoval N, Kreutzer C, Jatene M, Di Sessa T, Novick W, Jacobs JP, Bernier PL, Tchervenkov CI.</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South America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Kiran VS, Nath PP, Maheshwari 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D"/>
            </w:pPr>
            <w:r w:rsidRPr="00E748DB">
              <w:rPr>
                <w:rFonts w:ascii="Calibri" w:hAnsi="Calibri"/>
                <w:sz w:val="21"/>
                <w:szCs w:val="21"/>
              </w:rPr>
              <w:t>Ramakrishnan S, Khera R, Jain S, Saxena A, Kailash S, Karthikeyan G, Kothari SS, Juneja R, Bhargava B, Kalaivani M, Mehta M, Bahl VK, Airan B. 2011.</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Mixed methods</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D"/>
            </w:pPr>
            <w:r w:rsidRPr="00E748DB">
              <w:rPr>
                <w:rFonts w:ascii="Calibri" w:hAnsi="Calibri"/>
                <w:sz w:val="21"/>
                <w:szCs w:val="21"/>
              </w:rPr>
              <w:t>Sadoh WE, Nwaneri DU, Owobu AC.</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Nigeria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0C0D08" w:rsidRDefault="00981600" w:rsidP="000939E0">
            <w:pPr>
              <w:pStyle w:val="HoofdtekstD"/>
              <w:rPr>
                <w:lang w:val="es-ES"/>
              </w:rPr>
            </w:pPr>
            <w:r w:rsidRPr="000C0D08">
              <w:rPr>
                <w:rFonts w:ascii="Calibri" w:hAnsi="Calibri"/>
                <w:sz w:val="21"/>
                <w:szCs w:val="21"/>
                <w:lang w:val="es-ES"/>
              </w:rPr>
              <w:t>Salgado CL, Lamy ZC, Nina RV, Melo LA, Lamy Filho F, Nina VJ.</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Brazil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Qualitative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Macumbi A.</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Mozambique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Qualitative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Maheshwari S, Animasahun BA, Njokanma OF.</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Aliku TO, Lubega S, Lwabi P, Oketcho M, Omagino JO, Mwambu T.</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Uganda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Animasahun BA, Johnson A, Ogunkunle OO, Idowu OA, Bode-Thomas F, Maheshwari S, Omokhodion Si, Njokanma OF.</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Nigeria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Jenkins KJ, Castaneda AR, Cherian KM, Couser CA, Dale EK, Gauvreau K, Hickey PA, Koch Kupiec J et al.</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Worldwide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Nguyen N, Jacobs JP, Dearani JA, Weinstein S, Novick WM, Jacobs ML, Massey J, Pasquali SK et al.</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Worldwide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101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lastRenderedPageBreak/>
              <w:t>da Silva Mattos S, Vieira Hazin Sh, Teixeira Regis C, Sousa Soares de Araújo J, Cruz de Lira Albuquerque F, Didier Nunes Moser LR, de Paula Hatem T, Gomes de Freitas CP, Alves Mourato F, et al.</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Brazil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Lapao LV, Correia A.</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Cape Verde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Mixed methods</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Phuc VM, Tin DN, Cam Giang DT.</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Vietnam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B"/>
            </w:pPr>
            <w:r w:rsidRPr="00E748DB">
              <w:rPr>
                <w:rFonts w:ascii="Calibri" w:hAnsi="Calibri"/>
                <w:sz w:val="21"/>
                <w:szCs w:val="21"/>
              </w:rPr>
              <w:t>Personal experience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D"/>
            </w:pPr>
            <w:r w:rsidRPr="00E748DB">
              <w:rPr>
                <w:rFonts w:ascii="Calibri" w:hAnsi="Calibri"/>
                <w:sz w:val="21"/>
                <w:szCs w:val="21"/>
              </w:rPr>
              <w:t>Raj M, Paul M, Sudhakar A, Varghese AA, Haridas AC, Kabali C, Kumar RK.</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D"/>
            </w:pPr>
            <w:r w:rsidRPr="00E748DB">
              <w:rPr>
                <w:rFonts w:ascii="Calibri" w:hAnsi="Calibri"/>
                <w:sz w:val="21"/>
                <w:szCs w:val="21"/>
              </w:rPr>
              <w:t>Al-Ammouri I, Ayoub F.</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Jordan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0C0D08" w:rsidRDefault="00981600" w:rsidP="000939E0">
            <w:pPr>
              <w:pStyle w:val="HoofdtekstD"/>
              <w:rPr>
                <w:lang w:val="es-ES"/>
              </w:rPr>
            </w:pPr>
            <w:r w:rsidRPr="000C0D08">
              <w:rPr>
                <w:rFonts w:ascii="Calibri" w:hAnsi="Calibri"/>
                <w:sz w:val="21"/>
                <w:szCs w:val="21"/>
                <w:lang w:val="es-ES"/>
              </w:rPr>
              <w:t>Castro F, Zuniga J, Higuera G, Carrion Donderis M, Gomez B, Motta J.</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Panama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D"/>
            </w:pPr>
            <w:r w:rsidRPr="00E748DB">
              <w:rPr>
                <w:rFonts w:ascii="Calibri" w:hAnsi="Calibri"/>
                <w:sz w:val="21"/>
                <w:szCs w:val="21"/>
              </w:rPr>
              <w:t>Edwin F, Entsua-Mensah K, Sereboe LA, Tettz MM, Aniteye EA, Tamatey MM, Adzamli I, Akyaa-Yao N, Gyan KB, Ofosu-Appiah E, Kotei D.</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Ghana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Ezzat S, Saeedi O, Saleh DA, Hamzeh H, Hamid MA, Crowell N.</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Egypt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Mixed methods</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Okonta KE, Tobin-West C.</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Nigeria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0C0D08" w:rsidRDefault="00981600" w:rsidP="000939E0">
            <w:pPr>
              <w:pStyle w:val="HoofdtekstA"/>
              <w:widowControl w:val="0"/>
              <w:rPr>
                <w:lang w:val="fr-FR"/>
              </w:rPr>
            </w:pPr>
            <w:r w:rsidRPr="000C0D08">
              <w:rPr>
                <w:sz w:val="21"/>
                <w:szCs w:val="21"/>
                <w:lang w:val="fr-FR"/>
              </w:rPr>
              <w:t>Rashid U, Qureshi AU, Hyder SN, Sadiq M.</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Pakistan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Staveski SL, Parveen VP, Madathil SB, Kools S, Franck LS.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0C0D08" w:rsidRDefault="00981600" w:rsidP="000939E0">
            <w:pPr>
              <w:pStyle w:val="HoofdtekstA"/>
              <w:widowControl w:val="0"/>
              <w:rPr>
                <w:lang w:val="es-ES"/>
              </w:rPr>
            </w:pPr>
            <w:r w:rsidRPr="000C0D08">
              <w:rPr>
                <w:sz w:val="21"/>
                <w:szCs w:val="21"/>
                <w:lang w:val="es-ES"/>
              </w:rPr>
              <w:t>Bastero P, Staveski SL, Zheleva B, Scanlan E, Cabrera AG, Araujo A, Reyes G, Mery CM, Palacios-Macedo A, Brizard CP.</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Mexico, India, Vietnam, and Jamaica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Qualitative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Ekure EN, Bode-Thomas F, Sadoh WE, Orogade AA, Otaigbe BE, Ujunwa F, Sani UM, Asani M, Animasahun AB, Ogunkunle OO.</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Nigeria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Ekure EN, Sadoh WE, Bode-Thomas F, Orogade AA, Animasahun AB, Ogunkunle OO, Babaniyi I, Anah MY, Otaigbe BE, Olowy A, et al.</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Nigeria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Isaac, Negesh V, Bell A, Soto R, Seepersaud M, Myers K, Zahir 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Guyana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Hwang IC, Sisavanh M, Billamay S, Phangmanixay S, Oudavong B, Kang J, Kwon BS, Kim GB, Bae EJ, Noh CI, Choi JY.</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Laos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Olega Aliku T, Lubega S, Namuyonga J, Mwambu T, Oketcho M, Omagino JO, Sable C, Lwabi P.</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Uganda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B"/>
            </w:pPr>
            <w:r w:rsidRPr="00E748DB">
              <w:rPr>
                <w:rFonts w:ascii="Calibri" w:hAnsi="Calibri"/>
                <w:sz w:val="21"/>
                <w:szCs w:val="21"/>
              </w:rPr>
              <w:t>Personal experience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0C0D08" w:rsidRDefault="00981600" w:rsidP="000939E0">
            <w:pPr>
              <w:pStyle w:val="HoofdtekstA"/>
              <w:widowControl w:val="0"/>
              <w:rPr>
                <w:lang w:val="es-ES"/>
              </w:rPr>
            </w:pPr>
            <w:r w:rsidRPr="000C0D08">
              <w:rPr>
                <w:sz w:val="21"/>
                <w:szCs w:val="21"/>
                <w:lang w:val="es-ES"/>
              </w:rPr>
              <w:t>Altamirano-Diaz L, Norozi K, Seabrook JA, Welisch E.</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Peru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Qualitative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Giambeti A, Butera G, Mvondo CMVE, Cirri S, Varrica A, Moussaidi N, Isgro G, Ambassa JC, Tantchou C, Giambeti G, Frigiola A.</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Cameroon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Personal experience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lastRenderedPageBreak/>
              <w:t>Olarte-Sierra MF, Suarez R, Rubio MA.</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Colombia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Qualitative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Saxena A.</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Personal experience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0C0D08" w:rsidRDefault="00981600" w:rsidP="000939E0">
            <w:pPr>
              <w:pStyle w:val="HoofdtekstA"/>
              <w:widowControl w:val="0"/>
              <w:rPr>
                <w:lang w:val="fr-FR"/>
              </w:rPr>
            </w:pPr>
            <w:r w:rsidRPr="000C0D08">
              <w:rPr>
                <w:sz w:val="21"/>
                <w:szCs w:val="21"/>
                <w:lang w:val="fr-FR"/>
              </w:rPr>
              <w:t>Vivan L, Comitis G, Naidu C, Hunter C, Lawrenson J.</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South Africa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Qualitative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Wallen TJ, Arnaoutakis GJ, Blenden R, Soto R.</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Worldwide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Orubu ESF, Robert FO, Samuel M, Megbule D.</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Nigeria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B"/>
            </w:pPr>
            <w:r w:rsidRPr="00E748DB">
              <w:rPr>
                <w:rFonts w:ascii="Calibri" w:hAnsi="Calibri"/>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0C0D08" w:rsidRDefault="00981600" w:rsidP="000939E0">
            <w:pPr>
              <w:pStyle w:val="HoofdtekstA"/>
              <w:widowControl w:val="0"/>
              <w:rPr>
                <w:lang w:val="es-ES"/>
              </w:rPr>
            </w:pPr>
            <w:r w:rsidRPr="000C0D08">
              <w:rPr>
                <w:sz w:val="21"/>
                <w:szCs w:val="21"/>
                <w:lang w:val="es-ES"/>
              </w:rPr>
              <w:t>Palacios-Macedo A, Merz CM, Cabrera AG, Bastero P, Tamariz-Cruz O, Diliz-Nava H, Garcia-Benitez L, et al.</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Mexico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Personal experience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Shidhika FF, Hugo-Hamman CT, Lawrenson JB, Du Toit HJ, Vosloo SM, Brooks A, Pribut HS, Perkins SR, Zühlke LJ. 2019.</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Namibia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Xianf L, Su Z, Liu Y, Huang Y, Zhang X, Li S, Zhang H.</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China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Al‐Ammouri I, Daher A,Tutunji L, Qutishat H, Hijazi A, Al‐Shaikh H, Al Qusous L, Al‐Othman N, Salah S, Alibrahim O.</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Jordan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B"/>
            </w:pPr>
            <w:r w:rsidRPr="00E748DB">
              <w:rPr>
                <w:rFonts w:ascii="Calibri" w:hAnsi="Calibri"/>
                <w:sz w:val="21"/>
                <w:szCs w:val="21"/>
              </w:rPr>
              <w:t>Quantitative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El Rassi I, Assy J, Arabi M, Majdalani MN, Yunis K, Sharara R, Maroun-Aouad M, Khaddoum R, Siddik-Sayyid S, Foz C, Bulbul Z, Bitar F.</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Lebanon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B"/>
            </w:pPr>
            <w:r w:rsidRPr="00E748DB">
              <w:rPr>
                <w:rFonts w:ascii="Calibri" w:hAnsi="Calibri"/>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Choi S, Shin H, Heo J, Gedlu E, Nega B, Moger T, Bezabih A, Park J, Kim WH.</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Ethiopia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B"/>
            </w:pPr>
            <w:r w:rsidRPr="00E748DB">
              <w:rPr>
                <w:rFonts w:ascii="Calibri" w:hAnsi="Calibri"/>
                <w:sz w:val="21"/>
                <w:szCs w:val="21"/>
              </w:rPr>
              <w:t>Qualitative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Ibbotson JL, Luitel B, Adhikari B, Jagt KR, Bohler E, Riviello R, Ibbotson GC.</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Nepal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B"/>
            </w:pPr>
            <w:r w:rsidRPr="00E748DB">
              <w:rPr>
                <w:rFonts w:ascii="Calibri" w:hAnsi="Calibri"/>
                <w:sz w:val="21"/>
                <w:szCs w:val="21"/>
              </w:rPr>
              <w:t>Personal experience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Murni IK, Wirawan MT, Patmasari L, Sativa ER, Arafuri N, Nugroho S, Noormanto.</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Indonesia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Mixed methods</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Wamala I, Gongwer R, Doherty-Schmeck K, Jorina M, Betzner A, Zheleva B, Gauvreau K, Baird CW, Jenkins K.</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Worldwide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Zhang XE, Geng Z, Shao J, Yao H, Wang L, Li X, Li Q.</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China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Personal experience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Murni IK, Wibowo T, Arafuri N, Oktaria V, Dinarti LK, Panditatwa D, Patmasari L, Noormanto N, Nugroho 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Indonesia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75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0C0D08" w:rsidRDefault="00981600" w:rsidP="000939E0">
            <w:pPr>
              <w:pStyle w:val="HoofdtekstA"/>
              <w:widowControl w:val="0"/>
              <w:rPr>
                <w:lang w:val="es-ES"/>
              </w:rPr>
            </w:pPr>
            <w:r w:rsidRPr="000C0D08">
              <w:rPr>
                <w:sz w:val="21"/>
                <w:szCs w:val="21"/>
                <w:lang w:val="es-ES"/>
              </w:rPr>
              <w:t>Sabatino ME, Dennis RJ, Sandoval-Trujillo P, Valencia S, Moreno-Medina K, Londono D, Garcia-Torres AE, Tulloch D, Herrera-Almario GE, Peck GL, Sandoval N.</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Colombia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49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Bansal E, Patel K, Lacossade S, Gue B, Acceme K, Robinson O, Kwan GF, Wilentz JR.</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Haiti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Quantitative</w:t>
            </w:r>
          </w:p>
        </w:tc>
      </w:tr>
      <w:tr w:rsidR="00981600" w:rsidRPr="00E748DB" w:rsidTr="000939E0">
        <w:trPr>
          <w:trHeight w:val="234"/>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1600" w:rsidRPr="00E748DB" w:rsidRDefault="00981600" w:rsidP="000939E0">
            <w:pPr>
              <w:pStyle w:val="HoofdtekstA"/>
              <w:widowControl w:val="0"/>
            </w:pPr>
            <w:r w:rsidRPr="00E748DB">
              <w:rPr>
                <w:sz w:val="21"/>
                <w:szCs w:val="21"/>
              </w:rPr>
              <w:t>Kim S, Seshadrinathan S, Jenkins KJ, Murala JS.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2023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India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1600" w:rsidRPr="00E748DB" w:rsidRDefault="00981600" w:rsidP="000939E0">
            <w:pPr>
              <w:pStyle w:val="HoofdtekstA"/>
              <w:widowControl w:val="0"/>
            </w:pPr>
            <w:r w:rsidRPr="00E748DB">
              <w:rPr>
                <w:sz w:val="21"/>
                <w:szCs w:val="21"/>
              </w:rPr>
              <w:t>Qualitative</w:t>
            </w:r>
          </w:p>
        </w:tc>
      </w:tr>
    </w:tbl>
    <w:p w:rsidR="00981600" w:rsidRPr="00E748DB" w:rsidRDefault="00981600" w:rsidP="00981600">
      <w:pPr>
        <w:pStyle w:val="HoofdtekstA"/>
        <w:widowControl w:val="0"/>
        <w:ind w:left="216" w:hanging="216"/>
      </w:pPr>
    </w:p>
    <w:p w:rsidR="00981600" w:rsidRPr="00E748DB" w:rsidRDefault="00981600" w:rsidP="00981600">
      <w:pPr>
        <w:pStyle w:val="HoofdtekstA"/>
        <w:widowControl w:val="0"/>
        <w:ind w:left="108" w:hanging="108"/>
      </w:pPr>
    </w:p>
    <w:p w:rsidR="00604DD8" w:rsidRDefault="00604DD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b/>
          <w:bCs/>
          <w:color w:val="000000"/>
          <w:u w:color="000000"/>
          <w:lang w:eastAsia="en-GB"/>
          <w14:textOutline w14:w="12700" w14:cap="flat" w14:cmpd="sng" w14:algn="ctr">
            <w14:noFill/>
            <w14:prstDash w14:val="solid"/>
            <w14:miter w14:lim="400000"/>
          </w14:textOutline>
        </w:rPr>
      </w:pPr>
      <w:r>
        <w:rPr>
          <w:b/>
          <w:bCs/>
        </w:rPr>
        <w:br w:type="page"/>
      </w:r>
    </w:p>
    <w:p w:rsidR="00604DD8" w:rsidRPr="00E748DB" w:rsidRDefault="00604DD8" w:rsidP="00604DD8">
      <w:pPr>
        <w:pStyle w:val="HoofdtekstA"/>
        <w:widowControl w:val="0"/>
        <w:ind w:left="108" w:hanging="108"/>
        <w:rPr>
          <w:b/>
          <w:bCs/>
        </w:rPr>
      </w:pPr>
      <w:r>
        <w:rPr>
          <w:b/>
          <w:bCs/>
        </w:rPr>
        <w:lastRenderedPageBreak/>
        <w:t>Annex 6</w:t>
      </w:r>
    </w:p>
    <w:p w:rsidR="00604DD8" w:rsidRPr="00E748DB" w:rsidRDefault="00604DD8" w:rsidP="00604DD8">
      <w:pPr>
        <w:pStyle w:val="HoofdtekstA"/>
        <w:widowControl w:val="0"/>
        <w:ind w:left="108" w:hanging="108"/>
      </w:pPr>
      <w:r w:rsidRPr="00E748DB">
        <w:t>Specific barriers by geographic region</w:t>
      </w:r>
    </w:p>
    <w:p w:rsidR="00604DD8" w:rsidRPr="00E748DB" w:rsidRDefault="00604DD8" w:rsidP="00604DD8">
      <w:pPr>
        <w:pStyle w:val="HoofdtekstA"/>
        <w:widowControl w:val="0"/>
        <w:ind w:left="108" w:hanging="108"/>
      </w:pPr>
    </w:p>
    <w:tbl>
      <w:tblPr>
        <w:tblW w:w="890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15"/>
        <w:gridCol w:w="1701"/>
        <w:gridCol w:w="1559"/>
        <w:gridCol w:w="1927"/>
      </w:tblGrid>
      <w:tr w:rsidR="00604DD8" w:rsidRPr="00E748DB" w:rsidTr="00AB2C30">
        <w:trPr>
          <w:trHeight w:val="310"/>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rPr>
                <w:b/>
                <w:bCs/>
              </w:rPr>
              <w:t xml:space="preserve">Asia </w:t>
            </w:r>
            <w:r w:rsidRPr="00E748DB">
              <w:t>(n=21)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rPr>
                <w:b/>
                <w:bCs/>
              </w:rPr>
              <w:t xml:space="preserve">Africa </w:t>
            </w:r>
            <w:r w:rsidRPr="00E748DB">
              <w:t>(n=17)</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rPr>
                <w:b/>
                <w:bCs/>
              </w:rPr>
              <w:t xml:space="preserve">Americas </w:t>
            </w:r>
            <w:r w:rsidRPr="00E748DB">
              <w:t>(n=11)</w:t>
            </w:r>
          </w:p>
        </w:tc>
      </w:tr>
      <w:tr w:rsidR="00604DD8" w:rsidRPr="00E748DB" w:rsidTr="00AB2C30">
        <w:trPr>
          <w:trHeight w:val="27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pPr>
            <w:r w:rsidRPr="00E748DB">
              <w:t>Approachability/ability to perceive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13 (61.9%)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11 (64.7%)</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10 (90.9%)</w:t>
            </w:r>
          </w:p>
        </w:tc>
      </w:tr>
      <w:tr w:rsidR="00604DD8" w:rsidRPr="00E748DB" w:rsidTr="00AB2C30">
        <w:trPr>
          <w:trHeight w:val="27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pPr>
            <w:r w:rsidRPr="00E748DB">
              <w:t>Acceptability/ability to seek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10 (47.6%)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4 (23.5%)</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7 (63.6%)</w:t>
            </w:r>
          </w:p>
        </w:tc>
      </w:tr>
      <w:tr w:rsidR="00604DD8" w:rsidRPr="00E748DB" w:rsidTr="00AB2C30">
        <w:trPr>
          <w:trHeight w:val="27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pPr>
            <w:r w:rsidRPr="00E748DB">
              <w:t>Availability/ability to reach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14 (66.7%)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16 (94.1%)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9 (81.8%)</w:t>
            </w:r>
          </w:p>
        </w:tc>
      </w:tr>
      <w:tr w:rsidR="00604DD8" w:rsidRPr="00E748DB" w:rsidTr="00AB2C30">
        <w:trPr>
          <w:trHeight w:val="27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pPr>
            <w:r w:rsidRPr="00E748DB">
              <w:t>Affordability/ability to pay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17 (80.9%)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16 (94.1%)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8 (72.7%)</w:t>
            </w:r>
          </w:p>
        </w:tc>
      </w:tr>
      <w:tr w:rsidR="00604DD8" w:rsidRPr="00E748DB" w:rsidTr="00AB2C30">
        <w:trPr>
          <w:trHeight w:val="277"/>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pPr>
            <w:r w:rsidRPr="00E748DB">
              <w:t>Appropriateness/ability to engage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16 (76.2%)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11 (64.7%)</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4DD8" w:rsidRPr="00E748DB" w:rsidRDefault="00604DD8" w:rsidP="00AB2C30">
            <w:pPr>
              <w:pStyle w:val="HoofdtekstA"/>
              <w:widowControl w:val="0"/>
              <w:jc w:val="center"/>
            </w:pPr>
            <w:r w:rsidRPr="00E748DB">
              <w:t>11 (100%)</w:t>
            </w:r>
          </w:p>
        </w:tc>
      </w:tr>
    </w:tbl>
    <w:p w:rsidR="00604DD8" w:rsidRPr="00E748DB" w:rsidRDefault="00604DD8" w:rsidP="00604DD8">
      <w:pPr>
        <w:pStyle w:val="HoofdtekstA"/>
        <w:widowControl w:val="0"/>
        <w:ind w:left="324" w:hanging="324"/>
      </w:pPr>
    </w:p>
    <w:p w:rsidR="00604DD8" w:rsidRDefault="00604DD8" w:rsidP="00604DD8"/>
    <w:p w:rsidR="00981600" w:rsidRPr="00E748DB" w:rsidRDefault="00981600" w:rsidP="00981600">
      <w:pPr>
        <w:pStyle w:val="HoofdtekstA"/>
        <w:widowControl w:val="0"/>
      </w:pPr>
    </w:p>
    <w:p w:rsidR="00981600" w:rsidRPr="00E748DB" w:rsidRDefault="00981600" w:rsidP="00981600">
      <w:pPr>
        <w:pStyle w:val="HoofdtekstA"/>
        <w:widowControl w:val="0"/>
      </w:pPr>
    </w:p>
    <w:p w:rsidR="00C57CD2" w:rsidRDefault="00C57CD2"/>
    <w:sectPr w:rsidR="00C57CD2">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1EBC" w:rsidRDefault="00FF1EBC">
      <w:r>
        <w:separator/>
      </w:r>
    </w:p>
  </w:endnote>
  <w:endnote w:type="continuationSeparator" w:id="0">
    <w:p w:rsidR="00FF1EBC" w:rsidRDefault="00FF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641" w:rsidRDefault="00DE4641">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1EBC" w:rsidRDefault="00FF1EBC">
      <w:r>
        <w:separator/>
      </w:r>
    </w:p>
  </w:footnote>
  <w:footnote w:type="continuationSeparator" w:id="0">
    <w:p w:rsidR="00FF1EBC" w:rsidRDefault="00FF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641" w:rsidRDefault="00DE4641">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00"/>
    <w:rsid w:val="00022267"/>
    <w:rsid w:val="00045AE0"/>
    <w:rsid w:val="000558BE"/>
    <w:rsid w:val="00061294"/>
    <w:rsid w:val="00064FE2"/>
    <w:rsid w:val="00067CA0"/>
    <w:rsid w:val="00072289"/>
    <w:rsid w:val="00087E14"/>
    <w:rsid w:val="00092270"/>
    <w:rsid w:val="00097CFF"/>
    <w:rsid w:val="000A1EEB"/>
    <w:rsid w:val="000A4020"/>
    <w:rsid w:val="000B1283"/>
    <w:rsid w:val="000B3C11"/>
    <w:rsid w:val="000B6A66"/>
    <w:rsid w:val="000C509C"/>
    <w:rsid w:val="000C716B"/>
    <w:rsid w:val="000C73C8"/>
    <w:rsid w:val="000C7668"/>
    <w:rsid w:val="000E67DF"/>
    <w:rsid w:val="000F1979"/>
    <w:rsid w:val="000F75C1"/>
    <w:rsid w:val="00122080"/>
    <w:rsid w:val="00130CBC"/>
    <w:rsid w:val="00144440"/>
    <w:rsid w:val="00162C07"/>
    <w:rsid w:val="001667D2"/>
    <w:rsid w:val="00191523"/>
    <w:rsid w:val="0019259E"/>
    <w:rsid w:val="001A0DD5"/>
    <w:rsid w:val="001A2FDE"/>
    <w:rsid w:val="001A4DDF"/>
    <w:rsid w:val="001A5E82"/>
    <w:rsid w:val="001B05AE"/>
    <w:rsid w:val="001B3080"/>
    <w:rsid w:val="001B3084"/>
    <w:rsid w:val="001B3CA5"/>
    <w:rsid w:val="001D38C4"/>
    <w:rsid w:val="001F35D7"/>
    <w:rsid w:val="0020656B"/>
    <w:rsid w:val="00227AD5"/>
    <w:rsid w:val="00232D90"/>
    <w:rsid w:val="00234505"/>
    <w:rsid w:val="0023522C"/>
    <w:rsid w:val="002404B9"/>
    <w:rsid w:val="002502F9"/>
    <w:rsid w:val="0025163D"/>
    <w:rsid w:val="00254E67"/>
    <w:rsid w:val="002909A6"/>
    <w:rsid w:val="002A3C37"/>
    <w:rsid w:val="002B4005"/>
    <w:rsid w:val="002B4A73"/>
    <w:rsid w:val="002C5093"/>
    <w:rsid w:val="002C548F"/>
    <w:rsid w:val="002E09E6"/>
    <w:rsid w:val="002E3AAA"/>
    <w:rsid w:val="002F0058"/>
    <w:rsid w:val="002F6EA1"/>
    <w:rsid w:val="00314E5F"/>
    <w:rsid w:val="003170BE"/>
    <w:rsid w:val="00317A8A"/>
    <w:rsid w:val="00317D4E"/>
    <w:rsid w:val="00320431"/>
    <w:rsid w:val="00321B38"/>
    <w:rsid w:val="003265E9"/>
    <w:rsid w:val="00340505"/>
    <w:rsid w:val="00351768"/>
    <w:rsid w:val="003567AE"/>
    <w:rsid w:val="0036576E"/>
    <w:rsid w:val="00370559"/>
    <w:rsid w:val="003F4AFA"/>
    <w:rsid w:val="003F4CE7"/>
    <w:rsid w:val="003F533E"/>
    <w:rsid w:val="00401E3A"/>
    <w:rsid w:val="004058AB"/>
    <w:rsid w:val="00424424"/>
    <w:rsid w:val="004254B3"/>
    <w:rsid w:val="004308E7"/>
    <w:rsid w:val="004349C8"/>
    <w:rsid w:val="0044134A"/>
    <w:rsid w:val="004416A0"/>
    <w:rsid w:val="0045555E"/>
    <w:rsid w:val="00461367"/>
    <w:rsid w:val="0046486B"/>
    <w:rsid w:val="00465BB1"/>
    <w:rsid w:val="00465FE3"/>
    <w:rsid w:val="00467B3C"/>
    <w:rsid w:val="00481BD6"/>
    <w:rsid w:val="0048461B"/>
    <w:rsid w:val="00486E06"/>
    <w:rsid w:val="004A65A1"/>
    <w:rsid w:val="004A6609"/>
    <w:rsid w:val="004B02FB"/>
    <w:rsid w:val="004B1711"/>
    <w:rsid w:val="004B1DEF"/>
    <w:rsid w:val="004B2900"/>
    <w:rsid w:val="004D2152"/>
    <w:rsid w:val="004D7B71"/>
    <w:rsid w:val="004F127F"/>
    <w:rsid w:val="00507185"/>
    <w:rsid w:val="00507464"/>
    <w:rsid w:val="00513507"/>
    <w:rsid w:val="0051561B"/>
    <w:rsid w:val="0052347A"/>
    <w:rsid w:val="00523B59"/>
    <w:rsid w:val="00527BE2"/>
    <w:rsid w:val="0053217D"/>
    <w:rsid w:val="00532A16"/>
    <w:rsid w:val="00533DF4"/>
    <w:rsid w:val="00535FE3"/>
    <w:rsid w:val="005422E3"/>
    <w:rsid w:val="00550A4B"/>
    <w:rsid w:val="00552A60"/>
    <w:rsid w:val="00561443"/>
    <w:rsid w:val="00563C71"/>
    <w:rsid w:val="00564DA9"/>
    <w:rsid w:val="0059630A"/>
    <w:rsid w:val="00596559"/>
    <w:rsid w:val="00597946"/>
    <w:rsid w:val="005A024D"/>
    <w:rsid w:val="005C2D7C"/>
    <w:rsid w:val="005C6298"/>
    <w:rsid w:val="005C7B18"/>
    <w:rsid w:val="005E78BF"/>
    <w:rsid w:val="005F69E9"/>
    <w:rsid w:val="00604312"/>
    <w:rsid w:val="00604DD8"/>
    <w:rsid w:val="00605689"/>
    <w:rsid w:val="006056B4"/>
    <w:rsid w:val="00610C3A"/>
    <w:rsid w:val="0061281C"/>
    <w:rsid w:val="00612D29"/>
    <w:rsid w:val="006145BF"/>
    <w:rsid w:val="00616F33"/>
    <w:rsid w:val="00642C68"/>
    <w:rsid w:val="0064327E"/>
    <w:rsid w:val="00647479"/>
    <w:rsid w:val="0065625F"/>
    <w:rsid w:val="00665862"/>
    <w:rsid w:val="006663A0"/>
    <w:rsid w:val="0067229C"/>
    <w:rsid w:val="00695BA8"/>
    <w:rsid w:val="006968AC"/>
    <w:rsid w:val="006A2763"/>
    <w:rsid w:val="006A54DB"/>
    <w:rsid w:val="006C05A4"/>
    <w:rsid w:val="006C62FA"/>
    <w:rsid w:val="006D2365"/>
    <w:rsid w:val="006D42C5"/>
    <w:rsid w:val="006F25B6"/>
    <w:rsid w:val="006F2DDF"/>
    <w:rsid w:val="00703B2B"/>
    <w:rsid w:val="0071202D"/>
    <w:rsid w:val="00713F80"/>
    <w:rsid w:val="00716CFC"/>
    <w:rsid w:val="00744C00"/>
    <w:rsid w:val="0074527B"/>
    <w:rsid w:val="007560C4"/>
    <w:rsid w:val="00763BA1"/>
    <w:rsid w:val="007705A6"/>
    <w:rsid w:val="007869FE"/>
    <w:rsid w:val="007D102B"/>
    <w:rsid w:val="007D4528"/>
    <w:rsid w:val="007D79D9"/>
    <w:rsid w:val="007E47D7"/>
    <w:rsid w:val="00814D3F"/>
    <w:rsid w:val="00845576"/>
    <w:rsid w:val="008509CF"/>
    <w:rsid w:val="008526F1"/>
    <w:rsid w:val="0086304C"/>
    <w:rsid w:val="00870424"/>
    <w:rsid w:val="00882162"/>
    <w:rsid w:val="00892FF9"/>
    <w:rsid w:val="008A3227"/>
    <w:rsid w:val="008A5F0C"/>
    <w:rsid w:val="008A7A0D"/>
    <w:rsid w:val="008B4A2C"/>
    <w:rsid w:val="008B7199"/>
    <w:rsid w:val="008C4032"/>
    <w:rsid w:val="008C51BC"/>
    <w:rsid w:val="008D0610"/>
    <w:rsid w:val="008D5CA0"/>
    <w:rsid w:val="008D5FB7"/>
    <w:rsid w:val="008D7058"/>
    <w:rsid w:val="008F490E"/>
    <w:rsid w:val="009009AA"/>
    <w:rsid w:val="00900FE2"/>
    <w:rsid w:val="00910FEA"/>
    <w:rsid w:val="0091300B"/>
    <w:rsid w:val="00914D74"/>
    <w:rsid w:val="009173CC"/>
    <w:rsid w:val="009269BB"/>
    <w:rsid w:val="00927722"/>
    <w:rsid w:val="00927BFC"/>
    <w:rsid w:val="0093094B"/>
    <w:rsid w:val="0093657C"/>
    <w:rsid w:val="00946919"/>
    <w:rsid w:val="0095346E"/>
    <w:rsid w:val="00955293"/>
    <w:rsid w:val="00957DDB"/>
    <w:rsid w:val="00960E1B"/>
    <w:rsid w:val="009705F0"/>
    <w:rsid w:val="00971723"/>
    <w:rsid w:val="00972336"/>
    <w:rsid w:val="00973755"/>
    <w:rsid w:val="00981600"/>
    <w:rsid w:val="00987055"/>
    <w:rsid w:val="00990DBD"/>
    <w:rsid w:val="009A4A8B"/>
    <w:rsid w:val="009B2390"/>
    <w:rsid w:val="009B2C77"/>
    <w:rsid w:val="009D46A3"/>
    <w:rsid w:val="009F0579"/>
    <w:rsid w:val="009F3F6F"/>
    <w:rsid w:val="009F691B"/>
    <w:rsid w:val="00A16095"/>
    <w:rsid w:val="00A30C2C"/>
    <w:rsid w:val="00A32011"/>
    <w:rsid w:val="00A40720"/>
    <w:rsid w:val="00A62B42"/>
    <w:rsid w:val="00A657CE"/>
    <w:rsid w:val="00A66CD8"/>
    <w:rsid w:val="00A87615"/>
    <w:rsid w:val="00A94863"/>
    <w:rsid w:val="00AA5C31"/>
    <w:rsid w:val="00AC4EAF"/>
    <w:rsid w:val="00AC6440"/>
    <w:rsid w:val="00AD53C4"/>
    <w:rsid w:val="00AD77E7"/>
    <w:rsid w:val="00AE077F"/>
    <w:rsid w:val="00AE70E5"/>
    <w:rsid w:val="00AF59D6"/>
    <w:rsid w:val="00B0002E"/>
    <w:rsid w:val="00B07EA7"/>
    <w:rsid w:val="00B10195"/>
    <w:rsid w:val="00B16FDA"/>
    <w:rsid w:val="00B311E6"/>
    <w:rsid w:val="00B423D2"/>
    <w:rsid w:val="00B43C46"/>
    <w:rsid w:val="00B47053"/>
    <w:rsid w:val="00B56C47"/>
    <w:rsid w:val="00B57A6E"/>
    <w:rsid w:val="00B60200"/>
    <w:rsid w:val="00B83B62"/>
    <w:rsid w:val="00B93E81"/>
    <w:rsid w:val="00BA413C"/>
    <w:rsid w:val="00BD02FE"/>
    <w:rsid w:val="00BD03BB"/>
    <w:rsid w:val="00BD7E59"/>
    <w:rsid w:val="00BE673C"/>
    <w:rsid w:val="00C039E7"/>
    <w:rsid w:val="00C11808"/>
    <w:rsid w:val="00C235AA"/>
    <w:rsid w:val="00C30604"/>
    <w:rsid w:val="00C47E6C"/>
    <w:rsid w:val="00C57CD2"/>
    <w:rsid w:val="00C651CD"/>
    <w:rsid w:val="00C65EA1"/>
    <w:rsid w:val="00C67745"/>
    <w:rsid w:val="00C73C5F"/>
    <w:rsid w:val="00C8252D"/>
    <w:rsid w:val="00CA0448"/>
    <w:rsid w:val="00CB6303"/>
    <w:rsid w:val="00CC7250"/>
    <w:rsid w:val="00CD1C8F"/>
    <w:rsid w:val="00CE55B8"/>
    <w:rsid w:val="00CF21A1"/>
    <w:rsid w:val="00D043E4"/>
    <w:rsid w:val="00D15041"/>
    <w:rsid w:val="00D274B6"/>
    <w:rsid w:val="00D330A4"/>
    <w:rsid w:val="00D407FC"/>
    <w:rsid w:val="00D45711"/>
    <w:rsid w:val="00D51CDE"/>
    <w:rsid w:val="00D52471"/>
    <w:rsid w:val="00D55C89"/>
    <w:rsid w:val="00D57FCC"/>
    <w:rsid w:val="00D83941"/>
    <w:rsid w:val="00D90B42"/>
    <w:rsid w:val="00DA59A9"/>
    <w:rsid w:val="00DB4E82"/>
    <w:rsid w:val="00DC7361"/>
    <w:rsid w:val="00DE4641"/>
    <w:rsid w:val="00DF0D72"/>
    <w:rsid w:val="00DF29D6"/>
    <w:rsid w:val="00E00996"/>
    <w:rsid w:val="00E101D3"/>
    <w:rsid w:val="00E10BC2"/>
    <w:rsid w:val="00E116E4"/>
    <w:rsid w:val="00E17CFD"/>
    <w:rsid w:val="00E54DFE"/>
    <w:rsid w:val="00E60E0E"/>
    <w:rsid w:val="00E62B33"/>
    <w:rsid w:val="00E6319C"/>
    <w:rsid w:val="00E7364B"/>
    <w:rsid w:val="00E81517"/>
    <w:rsid w:val="00E84E73"/>
    <w:rsid w:val="00E972E5"/>
    <w:rsid w:val="00EA0CD2"/>
    <w:rsid w:val="00EA3FDC"/>
    <w:rsid w:val="00EA54F4"/>
    <w:rsid w:val="00EA6326"/>
    <w:rsid w:val="00EB14A6"/>
    <w:rsid w:val="00EB4347"/>
    <w:rsid w:val="00EC4C02"/>
    <w:rsid w:val="00EC5667"/>
    <w:rsid w:val="00EC78AD"/>
    <w:rsid w:val="00ED1173"/>
    <w:rsid w:val="00EE735E"/>
    <w:rsid w:val="00EF46A8"/>
    <w:rsid w:val="00F06495"/>
    <w:rsid w:val="00F20221"/>
    <w:rsid w:val="00F24235"/>
    <w:rsid w:val="00F346F3"/>
    <w:rsid w:val="00F35047"/>
    <w:rsid w:val="00F37905"/>
    <w:rsid w:val="00F6016D"/>
    <w:rsid w:val="00F6662B"/>
    <w:rsid w:val="00F7263D"/>
    <w:rsid w:val="00F80B2A"/>
    <w:rsid w:val="00F976DD"/>
    <w:rsid w:val="00FB0BA8"/>
    <w:rsid w:val="00FB0E5D"/>
    <w:rsid w:val="00FB4374"/>
    <w:rsid w:val="00FB5BC4"/>
    <w:rsid w:val="00FD7053"/>
    <w:rsid w:val="00FF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4D0E60A-2804-D247-B12C-A9DF1A71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00"/>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envoettekst">
    <w:name w:val="Kop- en voettekst"/>
    <w:rsid w:val="00981600"/>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paragraph" w:customStyle="1" w:styleId="HoofdtekstA">
    <w:name w:val="Hoofdtekst A"/>
    <w:rsid w:val="00981600"/>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 w:type="paragraph" w:customStyle="1" w:styleId="HoofdtekstB">
    <w:name w:val="Hoofdtekst B"/>
    <w:rsid w:val="00981600"/>
    <w:pPr>
      <w:pBdr>
        <w:top w:val="nil"/>
        <w:left w:val="nil"/>
        <w:bottom w:val="nil"/>
        <w:right w:val="nil"/>
        <w:between w:val="nil"/>
        <w:bar w:val="nil"/>
      </w:pBdr>
    </w:pPr>
    <w:rPr>
      <w:rFonts w:ascii="Times New Roman" w:eastAsia="Times New Roman" w:hAnsi="Times New Roman" w:cs="Times New Roman"/>
      <w:color w:val="000000"/>
      <w:kern w:val="0"/>
      <w:u w:color="000000"/>
      <w:bdr w:val="nil"/>
      <w:lang w:val="en-US" w:eastAsia="en-GB"/>
      <w14:textOutline w14:w="12700" w14:cap="flat" w14:cmpd="sng" w14:algn="ctr">
        <w14:noFill/>
        <w14:prstDash w14:val="solid"/>
        <w14:miter w14:lim="400000"/>
      </w14:textOutline>
      <w14:ligatures w14:val="none"/>
    </w:rPr>
  </w:style>
  <w:style w:type="paragraph" w:customStyle="1" w:styleId="HoofdtekstBA">
    <w:name w:val="Hoofdtekst B A"/>
    <w:rsid w:val="00981600"/>
    <w:pPr>
      <w:pBdr>
        <w:top w:val="nil"/>
        <w:left w:val="nil"/>
        <w:bottom w:val="nil"/>
        <w:right w:val="nil"/>
        <w:between w:val="nil"/>
        <w:bar w:val="nil"/>
      </w:pBdr>
    </w:pPr>
    <w:rPr>
      <w:rFonts w:ascii="Times New Roman" w:eastAsia="Times New Roman" w:hAnsi="Times New Roman" w:cs="Times New Roman"/>
      <w:color w:val="000000"/>
      <w:kern w:val="0"/>
      <w:u w:color="000000"/>
      <w:bdr w:val="nil"/>
      <w:lang w:val="en-US" w:eastAsia="en-GB"/>
      <w14:textOutline w14:w="12700" w14:cap="flat" w14:cmpd="sng" w14:algn="ctr">
        <w14:noFill/>
        <w14:prstDash w14:val="solid"/>
        <w14:miter w14:lim="400000"/>
      </w14:textOutline>
      <w14:ligatures w14:val="none"/>
    </w:rPr>
  </w:style>
  <w:style w:type="paragraph" w:customStyle="1" w:styleId="HoofdtekstC">
    <w:name w:val="Hoofdtekst C"/>
    <w:rsid w:val="00981600"/>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 w:type="paragraph" w:customStyle="1" w:styleId="HoofdtekstD">
    <w:name w:val="Hoofdtekst D"/>
    <w:rsid w:val="00981600"/>
    <w:pPr>
      <w:pBdr>
        <w:top w:val="nil"/>
        <w:left w:val="nil"/>
        <w:bottom w:val="nil"/>
        <w:right w:val="nil"/>
        <w:between w:val="nil"/>
        <w:bar w:val="nil"/>
      </w:pBdr>
    </w:pPr>
    <w:rPr>
      <w:rFonts w:ascii="Times New Roman" w:eastAsia="Times New Roman" w:hAnsi="Times New Roman" w:cs="Times New Roman"/>
      <w:color w:val="000000"/>
      <w:kern w:val="0"/>
      <w:u w:color="000000"/>
      <w:bdr w:val="nil"/>
      <w:lang w:val="en-US" w:eastAsia="en-GB"/>
      <w14:textOutline w14:w="12700" w14:cap="flat" w14:cmpd="sng" w14:algn="ctr">
        <w14:noFill/>
        <w14:prstDash w14:val="solid"/>
        <w14:miter w14:lim="400000"/>
      </w14:textOutline>
      <w14:ligatures w14:val="none"/>
    </w:rPr>
  </w:style>
  <w:style w:type="paragraph" w:styleId="Revision">
    <w:name w:val="Revision"/>
    <w:hidden/>
    <w:uiPriority w:val="99"/>
    <w:semiHidden/>
    <w:rsid w:val="00C651CD"/>
    <w:rPr>
      <w:rFonts w:ascii="Times New Roman" w:eastAsia="Arial Unicode MS" w:hAnsi="Times New Roman" w:cs="Times New Roman"/>
      <w:kern w:val="0"/>
      <w:bdr w:val="nil"/>
      <w:lang w:val="en-US"/>
      <w14:ligatures w14:val="none"/>
    </w:rPr>
  </w:style>
  <w:style w:type="paragraph" w:customStyle="1" w:styleId="Default">
    <w:name w:val="Default"/>
    <w:rsid w:val="00E10BC2"/>
    <w:pPr>
      <w:widowControl w:val="0"/>
      <w:autoSpaceDE w:val="0"/>
      <w:autoSpaceDN w:val="0"/>
      <w:adjustRightInd w:val="0"/>
    </w:pPr>
    <w:rPr>
      <w:rFonts w:ascii="Calibri" w:eastAsia="Times New Roman" w:hAnsi="Calibri" w:cs="Calibri"/>
      <w:color w:val="000000"/>
      <w:kern w:val="0"/>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Lopez Barreda</dc:creator>
  <cp:keywords/>
  <dc:description/>
  <cp:lastModifiedBy>Rodrigo Lopez Barreda</cp:lastModifiedBy>
  <cp:revision>6</cp:revision>
  <cp:lastPrinted>2024-07-29T13:04:00Z</cp:lastPrinted>
  <dcterms:created xsi:type="dcterms:W3CDTF">2024-07-24T13:07:00Z</dcterms:created>
  <dcterms:modified xsi:type="dcterms:W3CDTF">2024-11-14T10:33:00Z</dcterms:modified>
</cp:coreProperties>
</file>