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05729" w14:textId="77777777" w:rsidR="00522016" w:rsidRDefault="00522016" w:rsidP="00ED67FB">
      <w:pPr>
        <w:pStyle w:val="FirstParagraph"/>
      </w:pPr>
    </w:p>
    <w:p w14:paraId="7C62C2E0" w14:textId="73DB0AC0" w:rsidR="00972FB6" w:rsidRPr="004B6545" w:rsidRDefault="009930B4" w:rsidP="004B6545">
      <w:pPr>
        <w:spacing w:line="480" w:lineRule="auto"/>
        <w:ind w:right="96"/>
        <w:jc w:val="both"/>
        <w:rPr>
          <w:rFonts w:ascii="Arial" w:eastAsia="Times New Roman" w:hAnsi="Arial" w:cs="Arial"/>
          <w:b/>
          <w:bCs/>
          <w:lang w:eastAsia="en-AU"/>
        </w:rPr>
      </w:pPr>
      <w:r w:rsidRPr="00E73981">
        <w:rPr>
          <w:rFonts w:ascii="Arial" w:eastAsia="Times New Roman" w:hAnsi="Arial" w:cs="Arial"/>
          <w:b/>
          <w:bCs/>
          <w:lang w:eastAsia="en-AU"/>
        </w:rPr>
        <w:t xml:space="preserve">Appendix </w:t>
      </w:r>
      <w:r>
        <w:rPr>
          <w:rFonts w:ascii="Arial" w:eastAsia="Times New Roman" w:hAnsi="Arial" w:cs="Arial"/>
          <w:b/>
          <w:bCs/>
          <w:lang w:eastAsia="en-AU"/>
        </w:rPr>
        <w:t>1</w:t>
      </w:r>
      <w:r w:rsidRPr="00E73981">
        <w:rPr>
          <w:rFonts w:ascii="Arial" w:eastAsia="Times New Roman" w:hAnsi="Arial" w:cs="Arial"/>
          <w:b/>
          <w:bCs/>
          <w:lang w:eastAsia="en-AU"/>
        </w:rPr>
        <w:t>: Supplementary Materials</w:t>
      </w:r>
    </w:p>
    <w:p w14:paraId="165E60AB" w14:textId="14F83CD8" w:rsidR="00B0607F" w:rsidRPr="00AA0A59" w:rsidRDefault="00B0607F" w:rsidP="00AA0A59">
      <w:pPr>
        <w:spacing w:line="360" w:lineRule="auto"/>
        <w:rPr>
          <w:rFonts w:ascii="Arial" w:hAnsi="Arial" w:cs="Arial"/>
          <w:sz w:val="22"/>
          <w:szCs w:val="22"/>
        </w:rPr>
      </w:pPr>
      <w:r w:rsidRPr="00AA0A59">
        <w:rPr>
          <w:rFonts w:ascii="Arial" w:hAnsi="Arial" w:cs="Arial"/>
          <w:sz w:val="22"/>
          <w:szCs w:val="22"/>
        </w:rPr>
        <w:t xml:space="preserve">Table </w:t>
      </w:r>
      <w:r w:rsidR="009C5096" w:rsidRPr="00AA0A59">
        <w:rPr>
          <w:rFonts w:ascii="Arial" w:hAnsi="Arial" w:cs="Arial"/>
          <w:sz w:val="22"/>
          <w:szCs w:val="22"/>
        </w:rPr>
        <w:t>S</w:t>
      </w:r>
      <w:r w:rsidRPr="00AA0A59">
        <w:rPr>
          <w:rFonts w:ascii="Arial" w:hAnsi="Arial" w:cs="Arial"/>
          <w:sz w:val="22"/>
          <w:szCs w:val="22"/>
        </w:rPr>
        <w:t>1. Results from univariable logistic regression analyses of candidate variables:</w:t>
      </w:r>
    </w:p>
    <w:tbl>
      <w:tblPr>
        <w:tblW w:w="5146" w:type="pct"/>
        <w:jc w:val="center"/>
        <w:tblCellMar>
          <w:left w:w="43" w:type="dxa"/>
          <w:right w:w="43" w:type="dxa"/>
        </w:tblCellMar>
        <w:tblLook w:val="0420" w:firstRow="1" w:lastRow="0" w:firstColumn="0" w:lastColumn="0" w:noHBand="0" w:noVBand="1"/>
      </w:tblPr>
      <w:tblGrid>
        <w:gridCol w:w="2041"/>
        <w:gridCol w:w="605"/>
        <w:gridCol w:w="1169"/>
        <w:gridCol w:w="698"/>
        <w:gridCol w:w="997"/>
        <w:gridCol w:w="636"/>
        <w:gridCol w:w="115"/>
        <w:gridCol w:w="1015"/>
        <w:gridCol w:w="1473"/>
        <w:gridCol w:w="1477"/>
      </w:tblGrid>
      <w:tr w:rsidR="00BE2395" w:rsidRPr="00BE2395" w14:paraId="5E00AAE1" w14:textId="77777777" w:rsidTr="00BE2395">
        <w:trPr>
          <w:trHeight w:val="603"/>
          <w:tblHeader/>
          <w:jc w:val="center"/>
        </w:trPr>
        <w:tc>
          <w:tcPr>
            <w:tcW w:w="0" w:type="auto"/>
            <w:tcBorders>
              <w:top w:val="single" w:sz="12" w:space="0" w:color="666666"/>
            </w:tcBorders>
            <w:shd w:val="clear" w:color="auto" w:fill="FFFFFF"/>
            <w:tcMar>
              <w:top w:w="0" w:type="dxa"/>
              <w:left w:w="0" w:type="dxa"/>
              <w:bottom w:w="0" w:type="dxa"/>
              <w:right w:w="0" w:type="dxa"/>
            </w:tcMar>
            <w:vAlign w:val="center"/>
          </w:tcPr>
          <w:p w14:paraId="023AFA8F" w14:textId="77777777" w:rsidR="00B0607F" w:rsidRPr="00BE2395" w:rsidRDefault="00B0607F" w:rsidP="00B0607F">
            <w:pPr>
              <w:pBdr>
                <w:top w:val="none" w:sz="0" w:space="0" w:color="000000"/>
                <w:left w:val="none" w:sz="0" w:space="0" w:color="000000"/>
                <w:bottom w:val="none" w:sz="0" w:space="0" w:color="000000"/>
                <w:right w:val="none" w:sz="0" w:space="0" w:color="000000"/>
              </w:pBdr>
              <w:spacing w:before="60" w:after="60"/>
              <w:ind w:left="60" w:right="60"/>
              <w:rPr>
                <w:rFonts w:ascii="Arial" w:hAnsi="Arial" w:cs="Arial"/>
                <w:b/>
                <w:bCs/>
                <w:sz w:val="18"/>
                <w:szCs w:val="18"/>
              </w:rPr>
            </w:pPr>
          </w:p>
        </w:tc>
        <w:tc>
          <w:tcPr>
            <w:tcW w:w="0" w:type="auto"/>
            <w:gridSpan w:val="2"/>
            <w:tcBorders>
              <w:top w:val="single" w:sz="12" w:space="0" w:color="666666"/>
              <w:bottom w:val="single" w:sz="4" w:space="0" w:color="auto"/>
            </w:tcBorders>
            <w:shd w:val="clear" w:color="auto" w:fill="FFFFFF"/>
            <w:tcMar>
              <w:top w:w="0" w:type="dxa"/>
              <w:left w:w="0" w:type="dxa"/>
              <w:bottom w:w="0" w:type="dxa"/>
              <w:right w:w="0" w:type="dxa"/>
            </w:tcMar>
            <w:vAlign w:val="center"/>
          </w:tcPr>
          <w:p w14:paraId="62846C6A" w14:textId="08A4C9C9" w:rsidR="00B0607F" w:rsidRPr="00BE2395" w:rsidRDefault="00B0607F" w:rsidP="00B0607F">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b/>
                <w:bCs/>
                <w:color w:val="000000"/>
                <w:sz w:val="18"/>
                <w:szCs w:val="18"/>
              </w:rPr>
            </w:pPr>
            <w:r w:rsidRPr="00BE2395">
              <w:rPr>
                <w:rFonts w:ascii="Arial" w:eastAsia="Arial" w:hAnsi="Arial" w:cs="Arial"/>
                <w:b/>
                <w:bCs/>
                <w:color w:val="000000"/>
                <w:sz w:val="18"/>
                <w:szCs w:val="18"/>
              </w:rPr>
              <w:t>Goodness-of-</w:t>
            </w:r>
            <w:proofErr w:type="gramStart"/>
            <w:r w:rsidRPr="00BE2395">
              <w:rPr>
                <w:rFonts w:ascii="Arial" w:eastAsia="Arial" w:hAnsi="Arial" w:cs="Arial"/>
                <w:b/>
                <w:bCs/>
                <w:color w:val="000000"/>
                <w:sz w:val="18"/>
                <w:szCs w:val="18"/>
              </w:rPr>
              <w:t>fit</w:t>
            </w:r>
            <w:proofErr w:type="gramEnd"/>
            <w:r w:rsidRPr="00BE2395">
              <w:rPr>
                <w:rFonts w:ascii="Arial" w:eastAsia="Arial" w:hAnsi="Arial" w:cs="Arial"/>
                <w:b/>
                <w:bCs/>
                <w:color w:val="000000"/>
                <w:sz w:val="18"/>
                <w:szCs w:val="18"/>
              </w:rPr>
              <w:t xml:space="preserve"> </w:t>
            </w:r>
          </w:p>
          <w:p w14:paraId="56A5C127" w14:textId="573042D0" w:rsidR="00B0607F" w:rsidRPr="00BE2395" w:rsidRDefault="00B0607F" w:rsidP="00B0607F">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b/>
                <w:bCs/>
                <w:color w:val="000000"/>
                <w:sz w:val="18"/>
                <w:szCs w:val="18"/>
              </w:rPr>
            </w:pPr>
            <w:r w:rsidRPr="00BE2395">
              <w:rPr>
                <w:rFonts w:ascii="Arial" w:eastAsia="Arial" w:hAnsi="Arial" w:cs="Arial"/>
                <w:b/>
                <w:bCs/>
                <w:color w:val="000000"/>
                <w:sz w:val="18"/>
                <w:szCs w:val="18"/>
              </w:rPr>
              <w:t>measures</w:t>
            </w:r>
          </w:p>
        </w:tc>
        <w:tc>
          <w:tcPr>
            <w:tcW w:w="0" w:type="auto"/>
            <w:tcBorders>
              <w:top w:val="single" w:sz="12" w:space="0" w:color="666666"/>
            </w:tcBorders>
            <w:shd w:val="clear" w:color="auto" w:fill="FFFFFF"/>
          </w:tcPr>
          <w:p w14:paraId="2FEFD96C" w14:textId="77777777" w:rsidR="00B0607F" w:rsidRPr="00BE2395" w:rsidRDefault="00B0607F" w:rsidP="00B0607F">
            <w:pPr>
              <w:pBdr>
                <w:top w:val="none" w:sz="0" w:space="0" w:color="000000"/>
                <w:left w:val="none" w:sz="0" w:space="0" w:color="000000"/>
                <w:bottom w:val="none" w:sz="0" w:space="0" w:color="000000"/>
                <w:right w:val="none" w:sz="0" w:space="0" w:color="000000"/>
              </w:pBdr>
              <w:spacing w:before="60" w:after="60"/>
              <w:ind w:left="60" w:right="60"/>
              <w:jc w:val="right"/>
              <w:rPr>
                <w:rFonts w:ascii="Arial" w:eastAsia="Arial" w:hAnsi="Arial" w:cs="Arial"/>
                <w:b/>
                <w:bCs/>
                <w:color w:val="000000"/>
                <w:sz w:val="18"/>
                <w:szCs w:val="18"/>
              </w:rPr>
            </w:pPr>
          </w:p>
        </w:tc>
        <w:tc>
          <w:tcPr>
            <w:tcW w:w="0" w:type="auto"/>
            <w:gridSpan w:val="2"/>
            <w:tcBorders>
              <w:top w:val="single" w:sz="12" w:space="0" w:color="666666"/>
              <w:bottom w:val="single" w:sz="4" w:space="0" w:color="auto"/>
            </w:tcBorders>
            <w:shd w:val="clear" w:color="auto" w:fill="FFFFFF"/>
            <w:tcMar>
              <w:top w:w="0" w:type="dxa"/>
              <w:left w:w="0" w:type="dxa"/>
              <w:bottom w:w="0" w:type="dxa"/>
              <w:right w:w="0" w:type="dxa"/>
            </w:tcMar>
            <w:vAlign w:val="center"/>
          </w:tcPr>
          <w:p w14:paraId="37E6436E" w14:textId="77777777" w:rsidR="00B0607F" w:rsidRPr="00BE2395" w:rsidRDefault="00B0607F" w:rsidP="00B0607F">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b/>
                <w:bCs/>
                <w:color w:val="000000"/>
                <w:sz w:val="18"/>
                <w:szCs w:val="18"/>
              </w:rPr>
            </w:pPr>
            <w:r w:rsidRPr="00BE2395">
              <w:rPr>
                <w:rFonts w:ascii="Arial" w:eastAsia="Arial" w:hAnsi="Arial" w:cs="Arial"/>
                <w:b/>
                <w:bCs/>
                <w:color w:val="000000"/>
                <w:sz w:val="18"/>
                <w:szCs w:val="18"/>
              </w:rPr>
              <w:t>Leave-one-</w:t>
            </w:r>
            <w:proofErr w:type="gramStart"/>
            <w:r w:rsidRPr="00BE2395">
              <w:rPr>
                <w:rFonts w:ascii="Arial" w:eastAsia="Arial" w:hAnsi="Arial" w:cs="Arial"/>
                <w:b/>
                <w:bCs/>
                <w:color w:val="000000"/>
                <w:sz w:val="18"/>
                <w:szCs w:val="18"/>
              </w:rPr>
              <w:t>out</w:t>
            </w:r>
            <w:proofErr w:type="gramEnd"/>
            <w:r w:rsidRPr="00BE2395">
              <w:rPr>
                <w:rFonts w:ascii="Arial" w:eastAsia="Arial" w:hAnsi="Arial" w:cs="Arial"/>
                <w:b/>
                <w:bCs/>
                <w:color w:val="000000"/>
                <w:sz w:val="18"/>
                <w:szCs w:val="18"/>
              </w:rPr>
              <w:t xml:space="preserve"> </w:t>
            </w:r>
          </w:p>
          <w:p w14:paraId="61AC0E3F" w14:textId="5ED29E91" w:rsidR="00B0607F" w:rsidRPr="00BE2395" w:rsidRDefault="00B0607F" w:rsidP="00B0607F">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b/>
                <w:bCs/>
                <w:color w:val="000000"/>
                <w:sz w:val="18"/>
                <w:szCs w:val="18"/>
              </w:rPr>
            </w:pPr>
            <w:r w:rsidRPr="00BE2395">
              <w:rPr>
                <w:rFonts w:ascii="Arial" w:eastAsia="Arial" w:hAnsi="Arial" w:cs="Arial"/>
                <w:b/>
                <w:bCs/>
                <w:color w:val="000000"/>
                <w:sz w:val="18"/>
                <w:szCs w:val="18"/>
              </w:rPr>
              <w:t>cross validation</w:t>
            </w:r>
          </w:p>
        </w:tc>
        <w:tc>
          <w:tcPr>
            <w:tcW w:w="0" w:type="auto"/>
            <w:tcBorders>
              <w:top w:val="single" w:sz="12" w:space="0" w:color="666666"/>
            </w:tcBorders>
            <w:shd w:val="clear" w:color="auto" w:fill="FFFFFF"/>
          </w:tcPr>
          <w:p w14:paraId="20AB62D3" w14:textId="77777777" w:rsidR="00B0607F" w:rsidRPr="00BE2395" w:rsidRDefault="00B0607F" w:rsidP="00B0607F">
            <w:pPr>
              <w:pBdr>
                <w:top w:val="none" w:sz="0" w:space="0" w:color="000000"/>
                <w:left w:val="none" w:sz="0" w:space="0" w:color="000000"/>
                <w:bottom w:val="none" w:sz="0" w:space="0" w:color="000000"/>
                <w:right w:val="none" w:sz="0" w:space="0" w:color="000000"/>
              </w:pBdr>
              <w:spacing w:before="60" w:after="60"/>
              <w:ind w:left="60" w:right="60"/>
              <w:rPr>
                <w:rFonts w:ascii="Arial" w:eastAsia="Arial" w:hAnsi="Arial" w:cs="Arial"/>
                <w:b/>
                <w:bCs/>
                <w:color w:val="000000"/>
                <w:sz w:val="18"/>
                <w:szCs w:val="18"/>
              </w:rPr>
            </w:pPr>
          </w:p>
        </w:tc>
        <w:tc>
          <w:tcPr>
            <w:tcW w:w="0" w:type="auto"/>
            <w:gridSpan w:val="3"/>
            <w:tcBorders>
              <w:top w:val="single" w:sz="12" w:space="0" w:color="666666"/>
              <w:bottom w:val="single" w:sz="4" w:space="0" w:color="auto"/>
            </w:tcBorders>
            <w:shd w:val="clear" w:color="auto" w:fill="FFFFFF"/>
            <w:tcMar>
              <w:top w:w="0" w:type="dxa"/>
              <w:left w:w="0" w:type="dxa"/>
              <w:bottom w:w="0" w:type="dxa"/>
              <w:right w:w="0" w:type="dxa"/>
            </w:tcMar>
            <w:vAlign w:val="center"/>
          </w:tcPr>
          <w:p w14:paraId="2ABE34E9" w14:textId="38BC1362" w:rsidR="00B0607F" w:rsidRPr="00BE2395" w:rsidRDefault="00B0607F" w:rsidP="00A5234F">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b/>
                <w:bCs/>
                <w:color w:val="000000"/>
                <w:sz w:val="18"/>
                <w:szCs w:val="18"/>
              </w:rPr>
            </w:pPr>
            <w:r w:rsidRPr="00BE2395">
              <w:rPr>
                <w:rFonts w:ascii="Arial" w:eastAsia="Arial" w:hAnsi="Arial" w:cs="Arial"/>
                <w:b/>
                <w:bCs/>
                <w:color w:val="000000"/>
                <w:sz w:val="18"/>
                <w:szCs w:val="18"/>
              </w:rPr>
              <w:t>Measures of discrimin</w:t>
            </w:r>
            <w:r w:rsidR="00A5234F" w:rsidRPr="00BE2395">
              <w:rPr>
                <w:rFonts w:ascii="Arial" w:eastAsia="Arial" w:hAnsi="Arial" w:cs="Arial"/>
                <w:b/>
                <w:bCs/>
                <w:color w:val="000000"/>
                <w:sz w:val="18"/>
                <w:szCs w:val="18"/>
              </w:rPr>
              <w:t>ative ability</w:t>
            </w:r>
            <w:r w:rsidRPr="00BE2395">
              <w:rPr>
                <w:rFonts w:ascii="Arial" w:eastAsia="Arial" w:hAnsi="Arial" w:cs="Arial"/>
                <w:b/>
                <w:bCs/>
                <w:color w:val="000000"/>
                <w:sz w:val="18"/>
                <w:szCs w:val="18"/>
              </w:rPr>
              <w:t xml:space="preserve"> (95%CI)</w:t>
            </w:r>
          </w:p>
        </w:tc>
      </w:tr>
      <w:tr w:rsidR="00BE2395" w:rsidRPr="00BE2395" w14:paraId="3AA18E3D" w14:textId="77777777" w:rsidTr="00BE2395">
        <w:trPr>
          <w:trHeight w:val="613"/>
          <w:tblHeader/>
          <w:jc w:val="center"/>
        </w:trPr>
        <w:tc>
          <w:tcPr>
            <w:tcW w:w="0" w:type="auto"/>
            <w:tcBorders>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9A8CD08" w14:textId="77777777" w:rsidR="00B0607F" w:rsidRPr="00BE2395" w:rsidRDefault="00B0607F" w:rsidP="00B0607F">
            <w:pPr>
              <w:pBdr>
                <w:top w:val="none" w:sz="0" w:space="0" w:color="000000"/>
                <w:left w:val="none" w:sz="0" w:space="0" w:color="000000"/>
                <w:bottom w:val="none" w:sz="0" w:space="0" w:color="000000"/>
                <w:right w:val="none" w:sz="0" w:space="0" w:color="000000"/>
              </w:pBdr>
              <w:spacing w:before="60" w:after="60"/>
              <w:ind w:left="60" w:right="60"/>
              <w:rPr>
                <w:rFonts w:ascii="Arial" w:hAnsi="Arial" w:cs="Arial"/>
                <w:b/>
                <w:bCs/>
                <w:sz w:val="18"/>
                <w:szCs w:val="18"/>
              </w:rPr>
            </w:pPr>
            <w:r w:rsidRPr="00BE2395">
              <w:rPr>
                <w:rFonts w:ascii="Arial" w:hAnsi="Arial" w:cs="Arial"/>
                <w:b/>
                <w:bCs/>
                <w:sz w:val="18"/>
                <w:szCs w:val="18"/>
              </w:rPr>
              <w:t xml:space="preserve">Echocardiogram </w:t>
            </w:r>
          </w:p>
          <w:p w14:paraId="3DAF4FB2" w14:textId="5EF860DC" w:rsidR="00B0607F" w:rsidRPr="00BE2395" w:rsidRDefault="00B0607F" w:rsidP="00B0607F">
            <w:pPr>
              <w:pBdr>
                <w:top w:val="none" w:sz="0" w:space="0" w:color="000000"/>
                <w:left w:val="none" w:sz="0" w:space="0" w:color="000000"/>
                <w:bottom w:val="none" w:sz="0" w:space="0" w:color="000000"/>
                <w:right w:val="none" w:sz="0" w:space="0" w:color="000000"/>
              </w:pBdr>
              <w:spacing w:before="60" w:after="60"/>
              <w:ind w:left="60" w:right="60"/>
              <w:rPr>
                <w:rFonts w:ascii="Arial" w:hAnsi="Arial" w:cs="Arial"/>
                <w:b/>
                <w:bCs/>
                <w:sz w:val="18"/>
                <w:szCs w:val="18"/>
              </w:rPr>
            </w:pPr>
            <w:r w:rsidRPr="00BE2395">
              <w:rPr>
                <w:rFonts w:ascii="Arial" w:hAnsi="Arial" w:cs="Arial"/>
                <w:b/>
                <w:bCs/>
                <w:sz w:val="18"/>
                <w:szCs w:val="18"/>
              </w:rPr>
              <w:t>parameter</w:t>
            </w:r>
          </w:p>
        </w:tc>
        <w:tc>
          <w:tcPr>
            <w:tcW w:w="0" w:type="auto"/>
            <w:tcBorders>
              <w:top w:val="single" w:sz="4" w:space="0" w:color="auto"/>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99135C3" w14:textId="29A48979" w:rsidR="00B0607F" w:rsidRPr="00BE2395" w:rsidRDefault="00B0607F" w:rsidP="00B0607F">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b/>
                <w:bCs/>
                <w:sz w:val="18"/>
                <w:szCs w:val="18"/>
              </w:rPr>
            </w:pPr>
            <w:r w:rsidRPr="00BE2395">
              <w:rPr>
                <w:rFonts w:ascii="Arial" w:eastAsia="Arial" w:hAnsi="Arial" w:cs="Arial"/>
                <w:b/>
                <w:bCs/>
                <w:color w:val="000000"/>
                <w:sz w:val="18"/>
                <w:szCs w:val="18"/>
              </w:rPr>
              <w:t>R</w:t>
            </w:r>
            <w:r w:rsidRPr="00BE2395">
              <w:rPr>
                <w:rFonts w:ascii="Arial" w:eastAsia="Arial" w:hAnsi="Arial" w:cs="Arial"/>
                <w:b/>
                <w:bCs/>
                <w:color w:val="000000"/>
                <w:sz w:val="18"/>
                <w:szCs w:val="18"/>
                <w:vertAlign w:val="superscript"/>
              </w:rPr>
              <w:t>2</w:t>
            </w:r>
          </w:p>
        </w:tc>
        <w:tc>
          <w:tcPr>
            <w:tcW w:w="0" w:type="auto"/>
            <w:tcBorders>
              <w:top w:val="single" w:sz="4" w:space="0" w:color="auto"/>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641362D" w14:textId="77777777" w:rsidR="00502A78" w:rsidRPr="00BE2395" w:rsidRDefault="00502A78" w:rsidP="00B0607F">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b/>
                <w:bCs/>
                <w:color w:val="000000"/>
                <w:sz w:val="18"/>
                <w:szCs w:val="18"/>
              </w:rPr>
            </w:pPr>
            <w:r w:rsidRPr="00BE2395">
              <w:rPr>
                <w:rFonts w:ascii="Arial" w:eastAsia="Arial" w:hAnsi="Arial" w:cs="Arial"/>
                <w:b/>
                <w:bCs/>
                <w:color w:val="000000"/>
                <w:sz w:val="18"/>
                <w:szCs w:val="18"/>
              </w:rPr>
              <w:t>Residual</w:t>
            </w:r>
          </w:p>
          <w:p w14:paraId="22C82201" w14:textId="2B325DB2" w:rsidR="00B0607F" w:rsidRPr="00BE2395" w:rsidRDefault="00B0607F" w:rsidP="00B0607F">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b/>
                <w:bCs/>
                <w:sz w:val="18"/>
                <w:szCs w:val="18"/>
              </w:rPr>
            </w:pPr>
            <w:r w:rsidRPr="00BE2395">
              <w:rPr>
                <w:rFonts w:ascii="Arial" w:eastAsia="Arial" w:hAnsi="Arial" w:cs="Arial"/>
                <w:b/>
                <w:bCs/>
                <w:color w:val="000000"/>
                <w:sz w:val="18"/>
                <w:szCs w:val="18"/>
              </w:rPr>
              <w:t>Deviance</w:t>
            </w:r>
          </w:p>
        </w:tc>
        <w:tc>
          <w:tcPr>
            <w:tcW w:w="0" w:type="auto"/>
            <w:tcBorders>
              <w:left w:val="none" w:sz="0" w:space="0" w:color="000000"/>
              <w:bottom w:val="single" w:sz="12" w:space="0" w:color="666666"/>
              <w:right w:val="none" w:sz="0" w:space="0" w:color="000000"/>
            </w:tcBorders>
            <w:shd w:val="clear" w:color="auto" w:fill="FFFFFF"/>
            <w:vAlign w:val="center"/>
          </w:tcPr>
          <w:p w14:paraId="4B385539" w14:textId="5BE98F48" w:rsidR="00B0607F" w:rsidRPr="00BE2395" w:rsidRDefault="00BE2395" w:rsidP="00B0607F">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b/>
                <w:bCs/>
                <w:color w:val="000000"/>
                <w:sz w:val="18"/>
                <w:szCs w:val="18"/>
              </w:rPr>
            </w:pPr>
            <w:r w:rsidRPr="00BE2395">
              <w:rPr>
                <w:rFonts w:ascii="Arial" w:eastAsia="Arial" w:hAnsi="Arial" w:cs="Arial"/>
                <w:b/>
                <w:bCs/>
                <w:color w:val="000000"/>
                <w:sz w:val="18"/>
                <w:szCs w:val="18"/>
              </w:rPr>
              <w:t>AIC</w:t>
            </w:r>
          </w:p>
        </w:tc>
        <w:tc>
          <w:tcPr>
            <w:tcW w:w="0" w:type="auto"/>
            <w:tcBorders>
              <w:top w:val="single" w:sz="4" w:space="0" w:color="auto"/>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2CD41A0" w14:textId="06FD352D" w:rsidR="00B0607F" w:rsidRPr="00BE2395" w:rsidRDefault="00B0607F" w:rsidP="00B0607F">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b/>
                <w:bCs/>
                <w:sz w:val="18"/>
                <w:szCs w:val="18"/>
              </w:rPr>
            </w:pPr>
            <w:r w:rsidRPr="00BE2395">
              <w:rPr>
                <w:rFonts w:ascii="Arial" w:hAnsi="Arial" w:cs="Arial"/>
                <w:b/>
                <w:bCs/>
                <w:sz w:val="18"/>
                <w:szCs w:val="18"/>
              </w:rPr>
              <w:t>Brier score</w:t>
            </w:r>
          </w:p>
        </w:tc>
        <w:tc>
          <w:tcPr>
            <w:tcW w:w="0" w:type="auto"/>
            <w:tcBorders>
              <w:top w:val="single" w:sz="4" w:space="0" w:color="auto"/>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75B78FB" w14:textId="220E0EDF" w:rsidR="00B0607F" w:rsidRPr="00BE2395" w:rsidRDefault="00B0607F" w:rsidP="00B0607F">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b/>
                <w:bCs/>
                <w:sz w:val="18"/>
                <w:szCs w:val="18"/>
              </w:rPr>
            </w:pPr>
            <w:r w:rsidRPr="00BE2395">
              <w:rPr>
                <w:rFonts w:ascii="Arial" w:hAnsi="Arial" w:cs="Arial"/>
                <w:b/>
                <w:bCs/>
                <w:sz w:val="18"/>
                <w:szCs w:val="18"/>
              </w:rPr>
              <w:t>BSS</w:t>
            </w:r>
          </w:p>
        </w:tc>
        <w:tc>
          <w:tcPr>
            <w:tcW w:w="0" w:type="auto"/>
            <w:tcBorders>
              <w:left w:val="none" w:sz="0" w:space="0" w:color="000000"/>
              <w:bottom w:val="single" w:sz="12" w:space="0" w:color="666666"/>
              <w:right w:val="none" w:sz="0" w:space="0" w:color="000000"/>
            </w:tcBorders>
            <w:shd w:val="clear" w:color="auto" w:fill="FFFFFF"/>
            <w:vAlign w:val="center"/>
          </w:tcPr>
          <w:p w14:paraId="71675EC5" w14:textId="77777777" w:rsidR="00B0607F" w:rsidRPr="00BE2395" w:rsidRDefault="00B0607F" w:rsidP="00B0607F">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b/>
                <w:bCs/>
                <w:color w:val="000000"/>
                <w:sz w:val="18"/>
                <w:szCs w:val="18"/>
              </w:rPr>
            </w:pPr>
          </w:p>
        </w:tc>
        <w:tc>
          <w:tcPr>
            <w:tcW w:w="0" w:type="auto"/>
            <w:tcBorders>
              <w:top w:val="single" w:sz="4" w:space="0" w:color="auto"/>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B3D17B8" w14:textId="7D9FAAC6" w:rsidR="00B0607F" w:rsidRPr="00BE2395" w:rsidRDefault="00B0607F" w:rsidP="00B0607F">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b/>
                <w:bCs/>
                <w:sz w:val="18"/>
                <w:szCs w:val="18"/>
              </w:rPr>
            </w:pPr>
            <w:r w:rsidRPr="00BE2395">
              <w:rPr>
                <w:rFonts w:ascii="Arial" w:eastAsia="Arial" w:hAnsi="Arial" w:cs="Arial"/>
                <w:b/>
                <w:bCs/>
                <w:color w:val="000000"/>
                <w:sz w:val="18"/>
                <w:szCs w:val="18"/>
              </w:rPr>
              <w:t>AUC</w:t>
            </w:r>
          </w:p>
        </w:tc>
        <w:tc>
          <w:tcPr>
            <w:tcW w:w="0" w:type="auto"/>
            <w:tcBorders>
              <w:top w:val="single" w:sz="4" w:space="0" w:color="auto"/>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1C39BDA" w14:textId="3A21B303" w:rsidR="00B0607F" w:rsidRPr="00BE2395" w:rsidRDefault="00B0607F" w:rsidP="00B0607F">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b/>
                <w:bCs/>
                <w:sz w:val="18"/>
                <w:szCs w:val="18"/>
              </w:rPr>
            </w:pPr>
            <w:r w:rsidRPr="00BE2395">
              <w:rPr>
                <w:rFonts w:ascii="Arial" w:eastAsia="Arial" w:hAnsi="Arial" w:cs="Arial"/>
                <w:b/>
                <w:bCs/>
                <w:color w:val="000000"/>
                <w:sz w:val="18"/>
                <w:szCs w:val="18"/>
              </w:rPr>
              <w:t>Sensitivity</w:t>
            </w:r>
            <w:r w:rsidRPr="00BE2395">
              <w:rPr>
                <w:rFonts w:ascii="Arial" w:eastAsia="Arial" w:hAnsi="Arial" w:cs="Arial"/>
                <w:b/>
                <w:bCs/>
                <w:color w:val="000000"/>
                <w:sz w:val="18"/>
                <w:szCs w:val="18"/>
                <w:vertAlign w:val="superscript"/>
              </w:rPr>
              <w:t>a</w:t>
            </w:r>
          </w:p>
        </w:tc>
        <w:tc>
          <w:tcPr>
            <w:tcW w:w="0" w:type="auto"/>
            <w:tcBorders>
              <w:top w:val="single" w:sz="4" w:space="0" w:color="auto"/>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83EC1E8" w14:textId="39DD5D12" w:rsidR="00B0607F" w:rsidRPr="00BE2395" w:rsidRDefault="00B0607F" w:rsidP="00B0607F">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b/>
                <w:bCs/>
                <w:sz w:val="18"/>
                <w:szCs w:val="18"/>
              </w:rPr>
            </w:pPr>
            <w:r w:rsidRPr="00BE2395">
              <w:rPr>
                <w:rFonts w:ascii="Arial" w:eastAsia="Arial" w:hAnsi="Arial" w:cs="Arial"/>
                <w:b/>
                <w:bCs/>
                <w:color w:val="000000"/>
                <w:sz w:val="18"/>
                <w:szCs w:val="18"/>
              </w:rPr>
              <w:t>Specificity</w:t>
            </w:r>
            <w:r w:rsidRPr="00BE2395">
              <w:rPr>
                <w:rFonts w:ascii="Arial" w:eastAsia="Arial" w:hAnsi="Arial" w:cs="Arial"/>
                <w:b/>
                <w:bCs/>
                <w:color w:val="000000"/>
                <w:sz w:val="18"/>
                <w:szCs w:val="18"/>
                <w:vertAlign w:val="superscript"/>
              </w:rPr>
              <w:t>b</w:t>
            </w:r>
          </w:p>
        </w:tc>
      </w:tr>
      <w:tr w:rsidR="00BE2395" w:rsidRPr="00BE2395" w14:paraId="7FE0ED05" w14:textId="77777777" w:rsidTr="00BE2395">
        <w:trPr>
          <w:trHeight w:val="541"/>
          <w:jc w:val="center"/>
        </w:trPr>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DA9366" w14:textId="77777777"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rPr>
                <w:rFonts w:ascii="Arial" w:hAnsi="Arial" w:cs="Arial"/>
                <w:sz w:val="18"/>
                <w:szCs w:val="18"/>
              </w:rPr>
            </w:pPr>
            <w:r w:rsidRPr="00BE2395">
              <w:rPr>
                <w:rFonts w:ascii="Arial" w:eastAsia="Arial" w:hAnsi="Arial" w:cs="Arial"/>
                <w:color w:val="000000"/>
                <w:sz w:val="18"/>
                <w:szCs w:val="18"/>
              </w:rPr>
              <w:t>RV/LV length ratio</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5596B4" w14:textId="77777777"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0.50</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8371C0" w14:textId="091765F2"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30.4</w:t>
            </w:r>
          </w:p>
        </w:tc>
        <w:tc>
          <w:tcPr>
            <w:tcW w:w="0" w:type="auto"/>
            <w:tcBorders>
              <w:top w:val="single" w:sz="12" w:space="0" w:color="666666"/>
              <w:left w:val="none" w:sz="0" w:space="0" w:color="000000"/>
              <w:bottom w:val="none" w:sz="0" w:space="0" w:color="000000"/>
              <w:right w:val="none" w:sz="0" w:space="0" w:color="000000"/>
            </w:tcBorders>
            <w:shd w:val="clear" w:color="auto" w:fill="FFFFFF"/>
            <w:vAlign w:val="center"/>
          </w:tcPr>
          <w:p w14:paraId="3255BF87" w14:textId="27254DCE"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color w:val="000000"/>
                <w:sz w:val="18"/>
                <w:szCs w:val="18"/>
              </w:rPr>
            </w:pPr>
            <w:r>
              <w:rPr>
                <w:rFonts w:ascii="Arial" w:eastAsia="Arial" w:hAnsi="Arial" w:cs="Arial"/>
                <w:color w:val="000000"/>
                <w:sz w:val="18"/>
                <w:szCs w:val="18"/>
              </w:rPr>
              <w:t>34.4</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AF9E0D" w14:textId="4B2A56EE"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0.13</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4F479F" w14:textId="77777777"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0.45</w:t>
            </w:r>
          </w:p>
        </w:tc>
        <w:tc>
          <w:tcPr>
            <w:tcW w:w="0" w:type="auto"/>
            <w:tcBorders>
              <w:top w:val="single" w:sz="12" w:space="0" w:color="666666"/>
              <w:left w:val="none" w:sz="0" w:space="0" w:color="000000"/>
              <w:bottom w:val="none" w:sz="0" w:space="0" w:color="000000"/>
              <w:right w:val="none" w:sz="0" w:space="0" w:color="000000"/>
            </w:tcBorders>
            <w:shd w:val="clear" w:color="auto" w:fill="FFFFFF"/>
            <w:vAlign w:val="center"/>
          </w:tcPr>
          <w:p w14:paraId="435A13CD" w14:textId="77777777"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color w:val="000000"/>
                <w:sz w:val="18"/>
                <w:szCs w:val="18"/>
              </w:rPr>
            </w:pP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7B4BA5" w14:textId="693CB2BF"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 xml:space="preserve">0.91 </w:t>
            </w:r>
            <w:r w:rsidRPr="00BE2395">
              <w:rPr>
                <w:rFonts w:ascii="Arial" w:eastAsia="Arial" w:hAnsi="Arial" w:cs="Arial"/>
                <w:color w:val="000000"/>
                <w:sz w:val="18"/>
                <w:szCs w:val="18"/>
              </w:rPr>
              <w:br/>
              <w:t>(0.80-1.00)</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11CB36" w14:textId="63A64645"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 xml:space="preserve">73.3% </w:t>
            </w:r>
            <w:r w:rsidRPr="00BE2395">
              <w:rPr>
                <w:rFonts w:ascii="Arial" w:eastAsia="Arial" w:hAnsi="Arial" w:cs="Arial"/>
                <w:color w:val="000000"/>
                <w:sz w:val="18"/>
                <w:szCs w:val="18"/>
              </w:rPr>
              <w:br/>
              <w:t>(48.0-89.1%)</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ADC165" w14:textId="1E4FEC70"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 xml:space="preserve">92.0% </w:t>
            </w:r>
            <w:r w:rsidRPr="00BE2395">
              <w:rPr>
                <w:rFonts w:ascii="Arial" w:eastAsia="Arial" w:hAnsi="Arial" w:cs="Arial"/>
                <w:color w:val="000000"/>
                <w:sz w:val="18"/>
                <w:szCs w:val="18"/>
              </w:rPr>
              <w:br/>
              <w:t>(75.0-97.8%)</w:t>
            </w:r>
          </w:p>
        </w:tc>
      </w:tr>
      <w:tr w:rsidR="00BE2395" w:rsidRPr="00BE2395" w14:paraId="24AAD8C9" w14:textId="77777777" w:rsidTr="00BE2395">
        <w:trPr>
          <w:trHeight w:val="551"/>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F1D4E5" w14:textId="7DB29F66"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rPr>
                <w:rFonts w:ascii="Arial" w:hAnsi="Arial" w:cs="Arial"/>
                <w:sz w:val="18"/>
                <w:szCs w:val="18"/>
              </w:rPr>
            </w:pPr>
            <w:r w:rsidRPr="00BE2395">
              <w:rPr>
                <w:rFonts w:ascii="Arial" w:eastAsia="Arial" w:hAnsi="Arial" w:cs="Arial"/>
                <w:color w:val="000000"/>
                <w:sz w:val="18"/>
                <w:szCs w:val="18"/>
              </w:rPr>
              <w:t>RV cavity length</w:t>
            </w:r>
            <w:r w:rsidRPr="00BE2395">
              <w:rPr>
                <w:rFonts w:ascii="Arial" w:eastAsia="Arial" w:hAnsi="Arial" w:cs="Arial"/>
                <w:color w:val="000000"/>
                <w:sz w:val="18"/>
                <w:szCs w:val="18"/>
                <w:vertAlign w:val="superscript"/>
              </w:rPr>
              <w:t>c</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814D9A" w14:textId="77777777"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0.43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8AE2E3" w14:textId="06229A1E"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33.1</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33E2A661" w14:textId="5D268C5C"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color w:val="000000"/>
                <w:sz w:val="18"/>
                <w:szCs w:val="18"/>
              </w:rPr>
            </w:pPr>
            <w:r>
              <w:rPr>
                <w:rFonts w:ascii="Arial" w:eastAsia="Arial" w:hAnsi="Arial" w:cs="Arial"/>
                <w:color w:val="000000"/>
                <w:sz w:val="18"/>
                <w:szCs w:val="18"/>
              </w:rPr>
              <w:t>37.1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2F056A" w14:textId="1EA17A6F"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0.15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EFA386" w14:textId="77777777"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0.36</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7E677A1B" w14:textId="77777777"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color w:val="000000"/>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613ACD" w14:textId="37C2EE35"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 xml:space="preserve">0.89 </w:t>
            </w:r>
            <w:r w:rsidRPr="00BE2395">
              <w:rPr>
                <w:rFonts w:ascii="Arial" w:eastAsia="Arial" w:hAnsi="Arial" w:cs="Arial"/>
                <w:color w:val="000000"/>
                <w:sz w:val="18"/>
                <w:szCs w:val="18"/>
              </w:rPr>
              <w:br/>
              <w:t>(0.77-1.00)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198C43" w14:textId="48192EB5"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 xml:space="preserve">73.3% </w:t>
            </w:r>
            <w:r w:rsidRPr="00BE2395">
              <w:rPr>
                <w:rFonts w:ascii="Arial" w:eastAsia="Arial" w:hAnsi="Arial" w:cs="Arial"/>
                <w:color w:val="000000"/>
                <w:sz w:val="18"/>
                <w:szCs w:val="18"/>
              </w:rPr>
              <w:br/>
              <w:t>(48.0-89.1%)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26AC3F" w14:textId="6A4F036D"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 xml:space="preserve">88.0% </w:t>
            </w:r>
            <w:r w:rsidRPr="00BE2395">
              <w:rPr>
                <w:rFonts w:ascii="Arial" w:eastAsia="Arial" w:hAnsi="Arial" w:cs="Arial"/>
                <w:color w:val="000000"/>
                <w:sz w:val="18"/>
                <w:szCs w:val="18"/>
              </w:rPr>
              <w:br/>
              <w:t>(70.0-95.8%)</w:t>
            </w:r>
          </w:p>
        </w:tc>
      </w:tr>
      <w:tr w:rsidR="00BE2395" w:rsidRPr="00BE2395" w14:paraId="054F8EFB" w14:textId="77777777" w:rsidTr="00BE2395">
        <w:trPr>
          <w:trHeight w:val="541"/>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4B6013" w14:textId="77777777"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rPr>
                <w:rFonts w:ascii="Arial" w:hAnsi="Arial" w:cs="Arial"/>
                <w:sz w:val="18"/>
                <w:szCs w:val="18"/>
              </w:rPr>
            </w:pPr>
            <w:r w:rsidRPr="00BE2395">
              <w:rPr>
                <w:rFonts w:ascii="Arial" w:eastAsia="Arial" w:hAnsi="Arial" w:cs="Arial"/>
                <w:color w:val="000000"/>
                <w:sz w:val="18"/>
                <w:szCs w:val="18"/>
              </w:rPr>
              <w:t>TV annulus mm</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B1968F" w14:textId="77777777"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0.42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E9EE1A" w14:textId="3EBD7E67"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32.3</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6C65C9E8" w14:textId="2AE38BED"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color w:val="000000"/>
                <w:sz w:val="18"/>
                <w:szCs w:val="18"/>
              </w:rPr>
            </w:pPr>
            <w:r>
              <w:rPr>
                <w:rFonts w:ascii="Arial" w:eastAsia="Arial" w:hAnsi="Arial" w:cs="Arial"/>
                <w:color w:val="000000"/>
                <w:sz w:val="18"/>
                <w:szCs w:val="18"/>
              </w:rPr>
              <w:t>36.3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60228E" w14:textId="1915979B"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0.15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1A6386" w14:textId="77777777"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0.35</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1FE4C708" w14:textId="77777777"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color w:val="000000"/>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68DF86" w14:textId="570B64AA"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 xml:space="preserve">0.88 </w:t>
            </w:r>
            <w:r w:rsidRPr="00BE2395">
              <w:rPr>
                <w:rFonts w:ascii="Arial" w:eastAsia="Arial" w:hAnsi="Arial" w:cs="Arial"/>
                <w:color w:val="000000"/>
                <w:sz w:val="18"/>
                <w:szCs w:val="18"/>
              </w:rPr>
              <w:br/>
              <w:t>(0.76-1.00)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53FB55" w14:textId="0721537F"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 xml:space="preserve">66.7% </w:t>
            </w:r>
            <w:r w:rsidRPr="00BE2395">
              <w:rPr>
                <w:rFonts w:ascii="Arial" w:eastAsia="Arial" w:hAnsi="Arial" w:cs="Arial"/>
                <w:color w:val="000000"/>
                <w:sz w:val="18"/>
                <w:szCs w:val="18"/>
              </w:rPr>
              <w:br/>
              <w:t>(41.7-84.8%)</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DDDC0C" w14:textId="4C5CED04"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 xml:space="preserve">84.0% </w:t>
            </w:r>
            <w:r w:rsidRPr="00BE2395">
              <w:rPr>
                <w:rFonts w:ascii="Arial" w:eastAsia="Arial" w:hAnsi="Arial" w:cs="Arial"/>
                <w:color w:val="000000"/>
                <w:sz w:val="18"/>
                <w:szCs w:val="18"/>
              </w:rPr>
              <w:br/>
              <w:t>(65.3-93.6%)</w:t>
            </w:r>
          </w:p>
        </w:tc>
      </w:tr>
      <w:tr w:rsidR="00BE2395" w:rsidRPr="00BE2395" w14:paraId="484CA723" w14:textId="77777777" w:rsidTr="00BE2395">
        <w:trPr>
          <w:trHeight w:val="541"/>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2CE5C2" w14:textId="77777777"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rPr>
                <w:rFonts w:ascii="Arial" w:hAnsi="Arial" w:cs="Arial"/>
                <w:sz w:val="18"/>
                <w:szCs w:val="18"/>
              </w:rPr>
            </w:pPr>
            <w:r w:rsidRPr="00BE2395">
              <w:rPr>
                <w:rFonts w:ascii="Arial" w:eastAsia="Arial" w:hAnsi="Arial" w:cs="Arial"/>
                <w:color w:val="000000"/>
                <w:sz w:val="18"/>
                <w:szCs w:val="18"/>
              </w:rPr>
              <w:t>TV effective orifice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77349E" w14:textId="77777777"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0.41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2A75E0" w14:textId="52D5DF14"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34.2</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4812CC20" w14:textId="767BC927"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color w:val="000000"/>
                <w:sz w:val="18"/>
                <w:szCs w:val="18"/>
              </w:rPr>
            </w:pPr>
            <w:r>
              <w:rPr>
                <w:rFonts w:ascii="Arial" w:eastAsia="Arial" w:hAnsi="Arial" w:cs="Arial"/>
                <w:color w:val="000000"/>
                <w:sz w:val="18"/>
                <w:szCs w:val="18"/>
              </w:rPr>
              <w:t>38.2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F90279" w14:textId="17FFB6C1"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0.16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E0853E" w14:textId="77777777"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0.34</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6D388758" w14:textId="77777777"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color w:val="000000"/>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647896" w14:textId="527D1996"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 xml:space="preserve">0.82 </w:t>
            </w:r>
            <w:r w:rsidRPr="00BE2395">
              <w:rPr>
                <w:rFonts w:ascii="Arial" w:eastAsia="Arial" w:hAnsi="Arial" w:cs="Arial"/>
                <w:color w:val="000000"/>
                <w:sz w:val="18"/>
                <w:szCs w:val="18"/>
              </w:rPr>
              <w:br/>
              <w:t>(0.68-0.97)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72DCE6" w14:textId="7F7E8C3B"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 xml:space="preserve">66.7% </w:t>
            </w:r>
            <w:r w:rsidRPr="00BE2395">
              <w:rPr>
                <w:rFonts w:ascii="Arial" w:eastAsia="Arial" w:hAnsi="Arial" w:cs="Arial"/>
                <w:color w:val="000000"/>
                <w:sz w:val="18"/>
                <w:szCs w:val="18"/>
              </w:rPr>
              <w:br/>
              <w:t>(41.7-84.8%)</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912531" w14:textId="2D9EEFFA"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 xml:space="preserve">96.0% </w:t>
            </w:r>
            <w:r w:rsidRPr="00BE2395">
              <w:rPr>
                <w:rFonts w:ascii="Arial" w:eastAsia="Arial" w:hAnsi="Arial" w:cs="Arial"/>
                <w:color w:val="000000"/>
                <w:sz w:val="18"/>
                <w:szCs w:val="18"/>
              </w:rPr>
              <w:br/>
              <w:t>(80.5-99.3%)</w:t>
            </w:r>
          </w:p>
        </w:tc>
      </w:tr>
      <w:tr w:rsidR="00BE2395" w:rsidRPr="00BE2395" w14:paraId="6F306258" w14:textId="77777777" w:rsidTr="00BE2395">
        <w:trPr>
          <w:trHeight w:val="551"/>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B4C2F4" w14:textId="77777777"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rPr>
                <w:rFonts w:ascii="Arial" w:hAnsi="Arial" w:cs="Arial"/>
                <w:sz w:val="18"/>
                <w:szCs w:val="18"/>
              </w:rPr>
            </w:pPr>
            <w:r w:rsidRPr="00BE2395">
              <w:rPr>
                <w:rFonts w:ascii="Arial" w:eastAsia="Arial" w:hAnsi="Arial" w:cs="Arial"/>
                <w:color w:val="000000"/>
                <w:sz w:val="18"/>
                <w:szCs w:val="18"/>
              </w:rPr>
              <w:t>TV/MV annulus ratio</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A7F14C" w14:textId="77777777"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0.40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E09E3F" w14:textId="1AD146E6"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33.0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3A892239" w14:textId="05E0D701"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color w:val="000000"/>
                <w:sz w:val="18"/>
                <w:szCs w:val="18"/>
              </w:rPr>
            </w:pPr>
            <w:r>
              <w:rPr>
                <w:rFonts w:ascii="Arial" w:eastAsia="Arial" w:hAnsi="Arial" w:cs="Arial"/>
                <w:color w:val="000000"/>
                <w:sz w:val="18"/>
                <w:szCs w:val="18"/>
              </w:rPr>
              <w:t>37.0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237BC1" w14:textId="142DC271"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0.16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4F5CAD" w14:textId="77777777"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0.33</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0AC70FB3" w14:textId="77777777"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color w:val="000000"/>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A33037" w14:textId="6D02C224"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 xml:space="preserve">0.88 </w:t>
            </w:r>
            <w:r w:rsidRPr="00BE2395">
              <w:rPr>
                <w:rFonts w:ascii="Arial" w:eastAsia="Arial" w:hAnsi="Arial" w:cs="Arial"/>
                <w:color w:val="000000"/>
                <w:sz w:val="18"/>
                <w:szCs w:val="18"/>
              </w:rPr>
              <w:br/>
              <w:t>(0.76-1.00)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7D7FE1" w14:textId="0A5F3C86"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 xml:space="preserve">60.0% </w:t>
            </w:r>
            <w:r w:rsidRPr="00BE2395">
              <w:rPr>
                <w:rFonts w:ascii="Arial" w:eastAsia="Arial" w:hAnsi="Arial" w:cs="Arial"/>
                <w:color w:val="000000"/>
                <w:sz w:val="18"/>
                <w:szCs w:val="18"/>
              </w:rPr>
              <w:br/>
              <w:t>(35.7-80.2%)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9FA2AC" w14:textId="0D869FA5"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 xml:space="preserve">84.0% </w:t>
            </w:r>
            <w:r w:rsidRPr="00BE2395">
              <w:rPr>
                <w:rFonts w:ascii="Arial" w:eastAsia="Arial" w:hAnsi="Arial" w:cs="Arial"/>
                <w:color w:val="000000"/>
                <w:sz w:val="18"/>
                <w:szCs w:val="18"/>
              </w:rPr>
              <w:br/>
              <w:t>(65.3-93.6%)</w:t>
            </w:r>
          </w:p>
        </w:tc>
      </w:tr>
      <w:tr w:rsidR="00BE2395" w:rsidRPr="00BE2395" w14:paraId="1709761A" w14:textId="77777777" w:rsidTr="00BE2395">
        <w:trPr>
          <w:trHeight w:val="541"/>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39BD36" w14:textId="77777777"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rPr>
                <w:rFonts w:ascii="Arial" w:hAnsi="Arial" w:cs="Arial"/>
                <w:sz w:val="18"/>
                <w:szCs w:val="18"/>
              </w:rPr>
            </w:pPr>
            <w:r w:rsidRPr="00BE2395">
              <w:rPr>
                <w:rFonts w:ascii="Arial" w:eastAsia="Arial" w:hAnsi="Arial" w:cs="Arial"/>
                <w:color w:val="000000"/>
                <w:sz w:val="18"/>
                <w:szCs w:val="18"/>
              </w:rPr>
              <w:t>TV annulus z-score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1C822D" w14:textId="77777777"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0.39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BAF613" w14:textId="43AAA3ED"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34.3</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2E2C0D90" w14:textId="1DA50254"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color w:val="000000"/>
                <w:sz w:val="18"/>
                <w:szCs w:val="18"/>
              </w:rPr>
            </w:pPr>
            <w:r>
              <w:rPr>
                <w:rFonts w:ascii="Arial" w:eastAsia="Arial" w:hAnsi="Arial" w:cs="Arial"/>
                <w:color w:val="000000"/>
                <w:sz w:val="18"/>
                <w:szCs w:val="18"/>
              </w:rPr>
              <w:t>38.3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7F2F50" w14:textId="39F2AEE3"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0.16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46E602" w14:textId="77777777"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0.32</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75D72359" w14:textId="77777777"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color w:val="000000"/>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F29B51" w14:textId="287247A0"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 xml:space="preserve">0.88 </w:t>
            </w:r>
            <w:r w:rsidRPr="00BE2395">
              <w:rPr>
                <w:rFonts w:ascii="Arial" w:eastAsia="Arial" w:hAnsi="Arial" w:cs="Arial"/>
                <w:color w:val="000000"/>
                <w:sz w:val="18"/>
                <w:szCs w:val="18"/>
              </w:rPr>
              <w:br/>
              <w:t>(0.75-1.00)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3D3BEF" w14:textId="06E41419"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 xml:space="preserve">66.7% </w:t>
            </w:r>
            <w:r w:rsidRPr="00BE2395">
              <w:rPr>
                <w:rFonts w:ascii="Arial" w:eastAsia="Arial" w:hAnsi="Arial" w:cs="Arial"/>
                <w:color w:val="000000"/>
                <w:sz w:val="18"/>
                <w:szCs w:val="18"/>
              </w:rPr>
              <w:br/>
              <w:t>(41.7-84.8%)</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30FA91" w14:textId="1ABF6807"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 xml:space="preserve">84.0% </w:t>
            </w:r>
            <w:r w:rsidRPr="00BE2395">
              <w:rPr>
                <w:rFonts w:ascii="Arial" w:eastAsia="Arial" w:hAnsi="Arial" w:cs="Arial"/>
                <w:color w:val="000000"/>
                <w:sz w:val="18"/>
                <w:szCs w:val="18"/>
              </w:rPr>
              <w:br/>
              <w:t>(65.3-93.6%)</w:t>
            </w:r>
          </w:p>
        </w:tc>
      </w:tr>
      <w:tr w:rsidR="00BE2395" w:rsidRPr="00BE2395" w14:paraId="5A76D476" w14:textId="77777777" w:rsidTr="00BE2395">
        <w:trPr>
          <w:trHeight w:val="551"/>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048CB9" w14:textId="5173EEFC"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rPr>
                <w:rFonts w:ascii="Arial" w:hAnsi="Arial" w:cs="Arial"/>
                <w:sz w:val="18"/>
                <w:szCs w:val="18"/>
              </w:rPr>
            </w:pPr>
            <w:r w:rsidRPr="00BE2395">
              <w:rPr>
                <w:rFonts w:ascii="Arial" w:eastAsia="Arial" w:hAnsi="Arial" w:cs="Arial"/>
                <w:color w:val="000000"/>
                <w:sz w:val="18"/>
                <w:szCs w:val="18"/>
              </w:rPr>
              <w:t>MPA diameter</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9787C7" w14:textId="77777777"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0.24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40865A" w14:textId="5F7A6889"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41.9</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08DED9F6" w14:textId="5E57167F"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color w:val="000000"/>
                <w:sz w:val="18"/>
                <w:szCs w:val="18"/>
              </w:rPr>
            </w:pPr>
            <w:r>
              <w:rPr>
                <w:rFonts w:ascii="Arial" w:eastAsia="Arial" w:hAnsi="Arial" w:cs="Arial"/>
                <w:color w:val="000000"/>
                <w:sz w:val="18"/>
                <w:szCs w:val="18"/>
              </w:rPr>
              <w:t>45.9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6F1938" w14:textId="6B1111A5"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0.20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2729D3" w14:textId="77777777"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0.17</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53A57909" w14:textId="77777777"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color w:val="000000"/>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7C4B23" w14:textId="61E7B620"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 xml:space="preserve">0.79 </w:t>
            </w:r>
            <w:r w:rsidRPr="00BE2395">
              <w:rPr>
                <w:rFonts w:ascii="Arial" w:eastAsia="Arial" w:hAnsi="Arial" w:cs="Arial"/>
                <w:color w:val="000000"/>
                <w:sz w:val="18"/>
                <w:szCs w:val="18"/>
              </w:rPr>
              <w:br/>
              <w:t>(0.63-0.94)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5B3C21" w14:textId="4A70F0F8"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 xml:space="preserve">60.0% </w:t>
            </w:r>
            <w:r w:rsidRPr="00BE2395">
              <w:rPr>
                <w:rFonts w:ascii="Arial" w:eastAsia="Arial" w:hAnsi="Arial" w:cs="Arial"/>
                <w:color w:val="000000"/>
                <w:sz w:val="18"/>
                <w:szCs w:val="18"/>
              </w:rPr>
              <w:br/>
              <w:t>(35.7-80.2%)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1EA398" w14:textId="4E145933"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 xml:space="preserve">76.0% </w:t>
            </w:r>
            <w:r w:rsidRPr="00BE2395">
              <w:rPr>
                <w:rFonts w:ascii="Arial" w:eastAsia="Arial" w:hAnsi="Arial" w:cs="Arial"/>
                <w:color w:val="000000"/>
                <w:sz w:val="18"/>
                <w:szCs w:val="18"/>
              </w:rPr>
              <w:br/>
              <w:t>(56.6-88.5%)</w:t>
            </w:r>
          </w:p>
        </w:tc>
      </w:tr>
      <w:tr w:rsidR="00BE2395" w:rsidRPr="00BE2395" w14:paraId="5B6782C7" w14:textId="77777777" w:rsidTr="00BE2395">
        <w:trPr>
          <w:trHeight w:val="541"/>
          <w:jc w:val="center"/>
        </w:trPr>
        <w:tc>
          <w:tcPr>
            <w:tcW w:w="0" w:type="auto"/>
            <w:tcBorders>
              <w:top w:val="none" w:sz="0" w:space="0" w:color="000000"/>
              <w:left w:val="none" w:sz="0" w:space="0" w:color="000000"/>
              <w:bottom w:val="single" w:sz="8" w:space="0" w:color="auto"/>
              <w:right w:val="none" w:sz="0" w:space="0" w:color="000000"/>
            </w:tcBorders>
            <w:shd w:val="clear" w:color="auto" w:fill="FFFFFF"/>
            <w:tcMar>
              <w:top w:w="0" w:type="dxa"/>
              <w:left w:w="0" w:type="dxa"/>
              <w:bottom w:w="0" w:type="dxa"/>
              <w:right w:w="0" w:type="dxa"/>
            </w:tcMar>
            <w:vAlign w:val="center"/>
          </w:tcPr>
          <w:p w14:paraId="7F4D74A2" w14:textId="77777777"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rPr>
                <w:rFonts w:ascii="Arial" w:hAnsi="Arial" w:cs="Arial"/>
                <w:sz w:val="18"/>
                <w:szCs w:val="18"/>
              </w:rPr>
            </w:pPr>
            <w:r w:rsidRPr="00BE2395">
              <w:rPr>
                <w:rFonts w:ascii="Arial" w:eastAsia="Arial" w:hAnsi="Arial" w:cs="Arial"/>
                <w:color w:val="000000"/>
                <w:sz w:val="18"/>
                <w:szCs w:val="18"/>
              </w:rPr>
              <w:t>MV annulus mm</w:t>
            </w:r>
          </w:p>
        </w:tc>
        <w:tc>
          <w:tcPr>
            <w:tcW w:w="0" w:type="auto"/>
            <w:tcBorders>
              <w:top w:val="none" w:sz="0" w:space="0" w:color="000000"/>
              <w:left w:val="none" w:sz="0" w:space="0" w:color="000000"/>
              <w:bottom w:val="single" w:sz="8" w:space="0" w:color="auto"/>
              <w:right w:val="none" w:sz="0" w:space="0" w:color="000000"/>
            </w:tcBorders>
            <w:shd w:val="clear" w:color="auto" w:fill="FFFFFF"/>
            <w:tcMar>
              <w:top w:w="0" w:type="dxa"/>
              <w:left w:w="0" w:type="dxa"/>
              <w:bottom w:w="0" w:type="dxa"/>
              <w:right w:w="0" w:type="dxa"/>
            </w:tcMar>
            <w:vAlign w:val="center"/>
          </w:tcPr>
          <w:p w14:paraId="59805878" w14:textId="77777777"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0.00</w:t>
            </w:r>
          </w:p>
        </w:tc>
        <w:tc>
          <w:tcPr>
            <w:tcW w:w="0" w:type="auto"/>
            <w:tcBorders>
              <w:top w:val="none" w:sz="0" w:space="0" w:color="000000"/>
              <w:left w:val="none" w:sz="0" w:space="0" w:color="000000"/>
              <w:bottom w:val="single" w:sz="8" w:space="0" w:color="auto"/>
              <w:right w:val="none" w:sz="0" w:space="0" w:color="000000"/>
            </w:tcBorders>
            <w:shd w:val="clear" w:color="auto" w:fill="FFFFFF"/>
            <w:tcMar>
              <w:top w:w="0" w:type="dxa"/>
              <w:left w:w="0" w:type="dxa"/>
              <w:bottom w:w="0" w:type="dxa"/>
              <w:right w:w="0" w:type="dxa"/>
            </w:tcMar>
            <w:vAlign w:val="center"/>
          </w:tcPr>
          <w:p w14:paraId="2BCEE9E8" w14:textId="586B98E5"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52.9</w:t>
            </w:r>
          </w:p>
        </w:tc>
        <w:tc>
          <w:tcPr>
            <w:tcW w:w="0" w:type="auto"/>
            <w:tcBorders>
              <w:top w:val="none" w:sz="0" w:space="0" w:color="000000"/>
              <w:left w:val="none" w:sz="0" w:space="0" w:color="000000"/>
              <w:bottom w:val="single" w:sz="8" w:space="0" w:color="auto"/>
              <w:right w:val="none" w:sz="0" w:space="0" w:color="000000"/>
            </w:tcBorders>
            <w:shd w:val="clear" w:color="auto" w:fill="FFFFFF"/>
            <w:vAlign w:val="center"/>
          </w:tcPr>
          <w:p w14:paraId="71272629" w14:textId="4E06F900"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color w:val="000000"/>
                <w:sz w:val="18"/>
                <w:szCs w:val="18"/>
              </w:rPr>
            </w:pPr>
            <w:r>
              <w:rPr>
                <w:rFonts w:ascii="Arial" w:eastAsia="Arial" w:hAnsi="Arial" w:cs="Arial"/>
                <w:color w:val="000000"/>
                <w:sz w:val="18"/>
                <w:szCs w:val="18"/>
              </w:rPr>
              <w:t>56.9</w:t>
            </w:r>
          </w:p>
        </w:tc>
        <w:tc>
          <w:tcPr>
            <w:tcW w:w="0" w:type="auto"/>
            <w:tcBorders>
              <w:top w:val="none" w:sz="0" w:space="0" w:color="000000"/>
              <w:left w:val="none" w:sz="0" w:space="0" w:color="000000"/>
              <w:bottom w:val="single" w:sz="8" w:space="0" w:color="auto"/>
              <w:right w:val="none" w:sz="0" w:space="0" w:color="000000"/>
            </w:tcBorders>
            <w:shd w:val="clear" w:color="auto" w:fill="FFFFFF"/>
            <w:tcMar>
              <w:top w:w="0" w:type="dxa"/>
              <w:left w:w="0" w:type="dxa"/>
              <w:bottom w:w="0" w:type="dxa"/>
              <w:right w:w="0" w:type="dxa"/>
            </w:tcMar>
            <w:vAlign w:val="center"/>
          </w:tcPr>
          <w:p w14:paraId="3BF03BDA" w14:textId="106AED88"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0.26</w:t>
            </w:r>
          </w:p>
        </w:tc>
        <w:tc>
          <w:tcPr>
            <w:tcW w:w="0" w:type="auto"/>
            <w:tcBorders>
              <w:top w:val="none" w:sz="0" w:space="0" w:color="000000"/>
              <w:left w:val="none" w:sz="0" w:space="0" w:color="000000"/>
              <w:bottom w:val="single" w:sz="8" w:space="0" w:color="auto"/>
              <w:right w:val="none" w:sz="0" w:space="0" w:color="000000"/>
            </w:tcBorders>
            <w:shd w:val="clear" w:color="auto" w:fill="FFFFFF"/>
            <w:tcMar>
              <w:top w:w="0" w:type="dxa"/>
              <w:left w:w="0" w:type="dxa"/>
              <w:bottom w:w="0" w:type="dxa"/>
              <w:right w:w="0" w:type="dxa"/>
            </w:tcMar>
            <w:vAlign w:val="center"/>
          </w:tcPr>
          <w:p w14:paraId="0A34FA7B" w14:textId="77777777"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-0.10</w:t>
            </w:r>
          </w:p>
        </w:tc>
        <w:tc>
          <w:tcPr>
            <w:tcW w:w="0" w:type="auto"/>
            <w:tcBorders>
              <w:top w:val="none" w:sz="0" w:space="0" w:color="000000"/>
              <w:left w:val="none" w:sz="0" w:space="0" w:color="000000"/>
              <w:bottom w:val="single" w:sz="8" w:space="0" w:color="auto"/>
              <w:right w:val="none" w:sz="0" w:space="0" w:color="000000"/>
            </w:tcBorders>
            <w:shd w:val="clear" w:color="auto" w:fill="FFFFFF"/>
            <w:vAlign w:val="center"/>
          </w:tcPr>
          <w:p w14:paraId="777BC49B" w14:textId="77777777"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color w:val="000000"/>
                <w:sz w:val="18"/>
                <w:szCs w:val="18"/>
              </w:rPr>
            </w:pPr>
          </w:p>
        </w:tc>
        <w:tc>
          <w:tcPr>
            <w:tcW w:w="0" w:type="auto"/>
            <w:tcBorders>
              <w:top w:val="none" w:sz="0" w:space="0" w:color="000000"/>
              <w:left w:val="none" w:sz="0" w:space="0" w:color="000000"/>
              <w:bottom w:val="single" w:sz="8" w:space="0" w:color="auto"/>
              <w:right w:val="none" w:sz="0" w:space="0" w:color="000000"/>
            </w:tcBorders>
            <w:shd w:val="clear" w:color="auto" w:fill="FFFFFF"/>
            <w:tcMar>
              <w:top w:w="0" w:type="dxa"/>
              <w:left w:w="0" w:type="dxa"/>
              <w:bottom w:w="0" w:type="dxa"/>
              <w:right w:w="0" w:type="dxa"/>
            </w:tcMar>
            <w:vAlign w:val="center"/>
          </w:tcPr>
          <w:p w14:paraId="2D7A03D2" w14:textId="398A70D1"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 xml:space="preserve">0.54 </w:t>
            </w:r>
            <w:r w:rsidRPr="00BE2395">
              <w:rPr>
                <w:rFonts w:ascii="Arial" w:eastAsia="Arial" w:hAnsi="Arial" w:cs="Arial"/>
                <w:color w:val="000000"/>
                <w:sz w:val="18"/>
                <w:szCs w:val="18"/>
              </w:rPr>
              <w:br/>
              <w:t>(0.35-0.73)</w:t>
            </w:r>
          </w:p>
        </w:tc>
        <w:tc>
          <w:tcPr>
            <w:tcW w:w="0" w:type="auto"/>
            <w:tcBorders>
              <w:top w:val="none" w:sz="0" w:space="0" w:color="000000"/>
              <w:left w:val="none" w:sz="0" w:space="0" w:color="000000"/>
              <w:bottom w:val="single" w:sz="8" w:space="0" w:color="auto"/>
              <w:right w:val="none" w:sz="0" w:space="0" w:color="000000"/>
            </w:tcBorders>
            <w:shd w:val="clear" w:color="auto" w:fill="FFFFFF"/>
            <w:tcMar>
              <w:top w:w="0" w:type="dxa"/>
              <w:left w:w="0" w:type="dxa"/>
              <w:bottom w:w="0" w:type="dxa"/>
              <w:right w:w="0" w:type="dxa"/>
            </w:tcMar>
            <w:vAlign w:val="center"/>
          </w:tcPr>
          <w:p w14:paraId="3CF15F8A" w14:textId="7B613B37"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 xml:space="preserve">37.5% </w:t>
            </w:r>
            <w:r w:rsidRPr="00BE2395">
              <w:rPr>
                <w:rFonts w:ascii="Arial" w:eastAsia="Arial" w:hAnsi="Arial" w:cs="Arial"/>
                <w:color w:val="000000"/>
                <w:sz w:val="18"/>
                <w:szCs w:val="18"/>
              </w:rPr>
              <w:br/>
              <w:t>(24.2-53.0%)</w:t>
            </w:r>
          </w:p>
        </w:tc>
        <w:tc>
          <w:tcPr>
            <w:tcW w:w="0" w:type="auto"/>
            <w:tcBorders>
              <w:top w:val="none" w:sz="0" w:space="0" w:color="000000"/>
              <w:left w:val="none" w:sz="0" w:space="0" w:color="000000"/>
              <w:bottom w:val="single" w:sz="8" w:space="0" w:color="auto"/>
              <w:right w:val="none" w:sz="0" w:space="0" w:color="000000"/>
            </w:tcBorders>
            <w:shd w:val="clear" w:color="auto" w:fill="FFFFFF"/>
            <w:tcMar>
              <w:top w:w="0" w:type="dxa"/>
              <w:left w:w="0" w:type="dxa"/>
              <w:bottom w:w="0" w:type="dxa"/>
              <w:right w:w="0" w:type="dxa"/>
            </w:tcMar>
            <w:vAlign w:val="center"/>
          </w:tcPr>
          <w:p w14:paraId="12EAF938" w14:textId="4697EDCD" w:rsidR="00BE2395" w:rsidRPr="00BE2395" w:rsidRDefault="00BE2395" w:rsidP="00BE2395">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sz w:val="18"/>
                <w:szCs w:val="18"/>
              </w:rPr>
            </w:pPr>
            <w:r w:rsidRPr="00BE2395">
              <w:rPr>
                <w:rFonts w:ascii="Arial" w:eastAsia="Arial" w:hAnsi="Arial" w:cs="Arial"/>
                <w:color w:val="000000"/>
                <w:sz w:val="18"/>
                <w:szCs w:val="18"/>
              </w:rPr>
              <w:t xml:space="preserve">NA% </w:t>
            </w:r>
            <w:r w:rsidRPr="00BE2395">
              <w:rPr>
                <w:rFonts w:ascii="Arial" w:eastAsia="Arial" w:hAnsi="Arial" w:cs="Arial"/>
                <w:color w:val="000000"/>
                <w:sz w:val="18"/>
                <w:szCs w:val="18"/>
              </w:rPr>
              <w:br/>
              <w:t>(NA-NA%)</w:t>
            </w:r>
          </w:p>
        </w:tc>
      </w:tr>
      <w:tr w:rsidR="00B0607F" w:rsidRPr="00BE2395" w14:paraId="4DD493E3" w14:textId="77777777" w:rsidTr="00611261">
        <w:trPr>
          <w:trHeight w:val="707"/>
          <w:jc w:val="center"/>
        </w:trPr>
        <w:tc>
          <w:tcPr>
            <w:tcW w:w="0" w:type="auto"/>
            <w:gridSpan w:val="10"/>
            <w:tcBorders>
              <w:top w:val="single" w:sz="8" w:space="0" w:color="auto"/>
            </w:tcBorders>
            <w:shd w:val="clear" w:color="auto" w:fill="FFFFFF"/>
            <w:tcMar>
              <w:top w:w="0" w:type="dxa"/>
              <w:left w:w="0" w:type="dxa"/>
              <w:bottom w:w="0" w:type="dxa"/>
              <w:right w:w="0" w:type="dxa"/>
            </w:tcMar>
            <w:vAlign w:val="center"/>
          </w:tcPr>
          <w:p w14:paraId="1C0352AE" w14:textId="6B4E70B6" w:rsidR="00B0607F" w:rsidRPr="00BE2395" w:rsidRDefault="00B0607F" w:rsidP="00B0607F">
            <w:pPr>
              <w:pBdr>
                <w:top w:val="none" w:sz="0" w:space="0" w:color="000000"/>
                <w:left w:val="none" w:sz="0" w:space="0" w:color="000000"/>
                <w:bottom w:val="none" w:sz="0" w:space="0" w:color="000000"/>
                <w:right w:val="none" w:sz="0" w:space="0" w:color="000000"/>
              </w:pBdr>
              <w:spacing w:before="60" w:after="60"/>
              <w:ind w:left="60" w:right="60"/>
              <w:rPr>
                <w:rFonts w:ascii="Arial" w:eastAsia="Arial" w:hAnsi="Arial" w:cs="Arial"/>
                <w:color w:val="000000"/>
                <w:sz w:val="16"/>
                <w:szCs w:val="16"/>
              </w:rPr>
            </w:pPr>
            <w:proofErr w:type="spellStart"/>
            <w:r w:rsidRPr="00BE2395">
              <w:rPr>
                <w:rFonts w:ascii="Arial" w:eastAsia="Arial" w:hAnsi="Arial" w:cs="Arial"/>
                <w:color w:val="000000"/>
                <w:sz w:val="16"/>
                <w:szCs w:val="16"/>
                <w:vertAlign w:val="superscript"/>
              </w:rPr>
              <w:t>a</w:t>
            </w:r>
            <w:r w:rsidRPr="00BE2395">
              <w:rPr>
                <w:rFonts w:ascii="Arial" w:eastAsia="Arial" w:hAnsi="Arial" w:cs="Arial"/>
                <w:color w:val="000000"/>
                <w:sz w:val="16"/>
                <w:szCs w:val="16"/>
              </w:rPr>
              <w:t>The</w:t>
            </w:r>
            <w:proofErr w:type="spellEnd"/>
            <w:r w:rsidRPr="00BE2395">
              <w:rPr>
                <w:rFonts w:ascii="Arial" w:eastAsia="Arial" w:hAnsi="Arial" w:cs="Arial"/>
                <w:color w:val="000000"/>
                <w:sz w:val="16"/>
                <w:szCs w:val="16"/>
              </w:rPr>
              <w:t xml:space="preserve"> proportion of biventricular repairs correctly predicted; </w:t>
            </w:r>
            <w:r w:rsidRPr="00BE2395">
              <w:rPr>
                <w:rFonts w:ascii="Arial" w:eastAsia="Arial" w:hAnsi="Arial" w:cs="Arial"/>
                <w:color w:val="000000"/>
                <w:sz w:val="16"/>
                <w:szCs w:val="16"/>
                <w:vertAlign w:val="superscript"/>
              </w:rPr>
              <w:t>b</w:t>
            </w:r>
            <w:r w:rsidRPr="00BE2395">
              <w:rPr>
                <w:rFonts w:ascii="Arial" w:eastAsia="Arial" w:hAnsi="Arial" w:cs="Arial"/>
                <w:color w:val="000000"/>
                <w:sz w:val="16"/>
                <w:szCs w:val="16"/>
              </w:rPr>
              <w:t>The proportion of univentricular repairs correctly predicted;</w:t>
            </w:r>
            <w:r w:rsidRPr="00BE2395">
              <w:rPr>
                <w:rFonts w:ascii="Arial" w:eastAsia="Arial" w:hAnsi="Arial" w:cs="Arial"/>
                <w:color w:val="000000"/>
                <w:sz w:val="16"/>
                <w:szCs w:val="16"/>
                <w:vertAlign w:val="superscript"/>
              </w:rPr>
              <w:t xml:space="preserve"> c</w:t>
            </w:r>
            <w:r w:rsidRPr="00BE2395">
              <w:rPr>
                <w:rFonts w:ascii="Arial" w:eastAsia="Arial" w:hAnsi="Arial" w:cs="Arial"/>
                <w:color w:val="000000"/>
                <w:sz w:val="16"/>
                <w:szCs w:val="16"/>
              </w:rPr>
              <w:t>Length of cavity minus trabeculations.</w:t>
            </w:r>
          </w:p>
          <w:p w14:paraId="0C4F008B" w14:textId="0DBE0F98" w:rsidR="00B0607F" w:rsidRPr="00BE2395" w:rsidRDefault="00B0607F" w:rsidP="00BE2395">
            <w:pPr>
              <w:pBdr>
                <w:top w:val="none" w:sz="0" w:space="0" w:color="000000"/>
                <w:left w:val="none" w:sz="0" w:space="0" w:color="000000"/>
                <w:bottom w:val="none" w:sz="0" w:space="0" w:color="000000"/>
                <w:right w:val="none" w:sz="0" w:space="0" w:color="000000"/>
              </w:pBdr>
              <w:spacing w:before="60" w:after="60"/>
              <w:ind w:left="60" w:right="60"/>
              <w:rPr>
                <w:rFonts w:ascii="Arial" w:eastAsia="Arial" w:hAnsi="Arial" w:cs="Arial"/>
                <w:color w:val="000000"/>
                <w:sz w:val="16"/>
                <w:szCs w:val="16"/>
              </w:rPr>
            </w:pPr>
            <w:r w:rsidRPr="00BE2395">
              <w:rPr>
                <w:rFonts w:ascii="Arial" w:eastAsia="Arial" w:hAnsi="Arial" w:cs="Arial"/>
                <w:color w:val="000000"/>
                <w:sz w:val="16"/>
                <w:szCs w:val="16"/>
              </w:rPr>
              <w:t>R</w:t>
            </w:r>
            <w:r w:rsidRPr="00BE2395">
              <w:rPr>
                <w:rFonts w:ascii="Arial" w:eastAsia="Arial" w:hAnsi="Arial" w:cs="Arial"/>
                <w:color w:val="000000"/>
                <w:sz w:val="16"/>
                <w:szCs w:val="16"/>
                <w:vertAlign w:val="superscript"/>
              </w:rPr>
              <w:t>2</w:t>
            </w:r>
            <w:r w:rsidR="00082BF6">
              <w:rPr>
                <w:rFonts w:ascii="Arial" w:eastAsia="Arial" w:hAnsi="Arial" w:cs="Arial"/>
                <w:color w:val="000000"/>
                <w:sz w:val="16"/>
                <w:szCs w:val="16"/>
              </w:rPr>
              <w:t xml:space="preserve">: </w:t>
            </w:r>
            <w:r w:rsidRPr="00BE2395">
              <w:rPr>
                <w:rFonts w:ascii="Arial" w:eastAsia="Arial" w:hAnsi="Arial" w:cs="Arial"/>
                <w:color w:val="000000"/>
                <w:sz w:val="16"/>
                <w:szCs w:val="16"/>
              </w:rPr>
              <w:t>Efron’s pseudo-R</w:t>
            </w:r>
            <w:r w:rsidRPr="00BE2395">
              <w:rPr>
                <w:rFonts w:ascii="Arial" w:eastAsia="Arial" w:hAnsi="Arial" w:cs="Arial"/>
                <w:color w:val="000000"/>
                <w:sz w:val="16"/>
                <w:szCs w:val="16"/>
                <w:vertAlign w:val="superscript"/>
              </w:rPr>
              <w:t>2</w:t>
            </w:r>
            <w:r w:rsidRPr="00BE2395">
              <w:rPr>
                <w:rFonts w:ascii="Arial" w:eastAsia="Arial" w:hAnsi="Arial" w:cs="Arial"/>
                <w:color w:val="000000"/>
                <w:sz w:val="16"/>
                <w:szCs w:val="16"/>
              </w:rPr>
              <w:t xml:space="preserve">; </w:t>
            </w:r>
            <w:r w:rsidR="00BE2395">
              <w:rPr>
                <w:rFonts w:ascii="Arial" w:eastAsia="Arial" w:hAnsi="Arial" w:cs="Arial"/>
                <w:color w:val="000000"/>
                <w:sz w:val="16"/>
                <w:szCs w:val="16"/>
              </w:rPr>
              <w:t>AIC</w:t>
            </w:r>
            <w:r w:rsidR="00082BF6">
              <w:rPr>
                <w:rFonts w:ascii="Arial" w:eastAsia="Arial" w:hAnsi="Arial" w:cs="Arial"/>
                <w:color w:val="000000"/>
                <w:sz w:val="16"/>
                <w:szCs w:val="16"/>
              </w:rPr>
              <w:t>:</w:t>
            </w:r>
            <w:r w:rsidR="00BE2395">
              <w:rPr>
                <w:rFonts w:ascii="Arial" w:eastAsia="Arial" w:hAnsi="Arial" w:cs="Arial"/>
                <w:color w:val="000000"/>
                <w:sz w:val="16"/>
                <w:szCs w:val="16"/>
              </w:rPr>
              <w:t xml:space="preserve"> Akaike Information Criterion; </w:t>
            </w:r>
            <w:r w:rsidRPr="00BE2395">
              <w:rPr>
                <w:rFonts w:ascii="Arial" w:eastAsia="Arial" w:hAnsi="Arial" w:cs="Arial"/>
                <w:color w:val="000000"/>
                <w:sz w:val="16"/>
                <w:szCs w:val="16"/>
              </w:rPr>
              <w:t>BBS</w:t>
            </w:r>
            <w:r w:rsidR="00082BF6">
              <w:rPr>
                <w:rFonts w:ascii="Arial" w:eastAsia="Arial" w:hAnsi="Arial" w:cs="Arial"/>
                <w:color w:val="000000"/>
                <w:sz w:val="16"/>
                <w:szCs w:val="16"/>
              </w:rPr>
              <w:t>:</w:t>
            </w:r>
            <w:r w:rsidRPr="00BE2395">
              <w:rPr>
                <w:rFonts w:ascii="Arial" w:eastAsia="Arial" w:hAnsi="Arial" w:cs="Arial"/>
                <w:color w:val="000000"/>
                <w:sz w:val="16"/>
                <w:szCs w:val="16"/>
              </w:rPr>
              <w:t xml:space="preserve"> Brier skill score; AUC</w:t>
            </w:r>
            <w:r w:rsidR="00082BF6">
              <w:rPr>
                <w:rFonts w:ascii="Arial" w:eastAsia="Arial" w:hAnsi="Arial" w:cs="Arial"/>
                <w:color w:val="000000"/>
                <w:sz w:val="16"/>
                <w:szCs w:val="16"/>
              </w:rPr>
              <w:t>:</w:t>
            </w:r>
            <w:r w:rsidRPr="00BE2395">
              <w:rPr>
                <w:rFonts w:ascii="Arial" w:eastAsia="Arial" w:hAnsi="Arial" w:cs="Arial"/>
                <w:color w:val="000000"/>
                <w:sz w:val="16"/>
                <w:szCs w:val="16"/>
              </w:rPr>
              <w:t xml:space="preserve"> area under the receiver operating </w:t>
            </w:r>
            <w:proofErr w:type="gramStart"/>
            <w:r w:rsidRPr="00BE2395">
              <w:rPr>
                <w:rFonts w:ascii="Arial" w:eastAsia="Arial" w:hAnsi="Arial" w:cs="Arial"/>
                <w:color w:val="000000"/>
                <w:sz w:val="16"/>
                <w:szCs w:val="16"/>
              </w:rPr>
              <w:t>curve;</w:t>
            </w:r>
            <w:r w:rsidR="00BE2395">
              <w:rPr>
                <w:rFonts w:ascii="Arial" w:eastAsia="Arial" w:hAnsi="Arial" w:cs="Arial"/>
                <w:color w:val="000000"/>
                <w:sz w:val="16"/>
                <w:szCs w:val="16"/>
              </w:rPr>
              <w:t xml:space="preserve">  </w:t>
            </w:r>
            <w:r w:rsidRPr="00BE2395">
              <w:rPr>
                <w:rFonts w:ascii="Arial" w:eastAsia="Arial" w:hAnsi="Arial" w:cs="Arial"/>
                <w:color w:val="000000"/>
                <w:sz w:val="16"/>
                <w:szCs w:val="16"/>
              </w:rPr>
              <w:t>RV</w:t>
            </w:r>
            <w:proofErr w:type="gramEnd"/>
            <w:r w:rsidR="00082BF6">
              <w:rPr>
                <w:rFonts w:ascii="Arial" w:eastAsia="Arial" w:hAnsi="Arial" w:cs="Arial"/>
                <w:color w:val="000000"/>
                <w:sz w:val="16"/>
                <w:szCs w:val="16"/>
              </w:rPr>
              <w:t>:</w:t>
            </w:r>
            <w:r w:rsidRPr="00BE2395">
              <w:rPr>
                <w:rFonts w:ascii="Arial" w:eastAsia="Arial" w:hAnsi="Arial" w:cs="Arial"/>
                <w:color w:val="000000"/>
                <w:sz w:val="16"/>
                <w:szCs w:val="16"/>
              </w:rPr>
              <w:t xml:space="preserve"> right ventricle; LV</w:t>
            </w:r>
            <w:r w:rsidR="00082BF6">
              <w:rPr>
                <w:rFonts w:ascii="Arial" w:eastAsia="Arial" w:hAnsi="Arial" w:cs="Arial"/>
                <w:color w:val="000000"/>
                <w:sz w:val="16"/>
                <w:szCs w:val="16"/>
              </w:rPr>
              <w:t>:</w:t>
            </w:r>
            <w:r w:rsidRPr="00BE2395">
              <w:rPr>
                <w:rFonts w:ascii="Arial" w:eastAsia="Arial" w:hAnsi="Arial" w:cs="Arial"/>
                <w:color w:val="000000"/>
                <w:sz w:val="16"/>
                <w:szCs w:val="16"/>
              </w:rPr>
              <w:t xml:space="preserve"> left ventricle; TV</w:t>
            </w:r>
            <w:r w:rsidR="00082BF6">
              <w:rPr>
                <w:rFonts w:ascii="Arial" w:eastAsia="Arial" w:hAnsi="Arial" w:cs="Arial"/>
                <w:color w:val="000000"/>
                <w:sz w:val="16"/>
                <w:szCs w:val="16"/>
              </w:rPr>
              <w:t>:</w:t>
            </w:r>
            <w:r w:rsidRPr="00BE2395">
              <w:rPr>
                <w:rFonts w:ascii="Arial" w:eastAsia="Arial" w:hAnsi="Arial" w:cs="Arial"/>
                <w:color w:val="000000"/>
                <w:sz w:val="16"/>
                <w:szCs w:val="16"/>
              </w:rPr>
              <w:t xml:space="preserve"> tricuspid valve; MV</w:t>
            </w:r>
            <w:r w:rsidR="00082BF6">
              <w:rPr>
                <w:rFonts w:ascii="Arial" w:eastAsia="Arial" w:hAnsi="Arial" w:cs="Arial"/>
                <w:color w:val="000000"/>
                <w:sz w:val="16"/>
                <w:szCs w:val="16"/>
              </w:rPr>
              <w:t>:</w:t>
            </w:r>
            <w:r w:rsidRPr="00BE2395">
              <w:rPr>
                <w:rFonts w:ascii="Arial" w:eastAsia="Arial" w:hAnsi="Arial" w:cs="Arial"/>
                <w:color w:val="000000"/>
                <w:sz w:val="16"/>
                <w:szCs w:val="16"/>
              </w:rPr>
              <w:t xml:space="preserve"> mitral valve; MPA</w:t>
            </w:r>
            <w:r w:rsidR="00082BF6">
              <w:rPr>
                <w:rFonts w:ascii="Arial" w:eastAsia="Arial" w:hAnsi="Arial" w:cs="Arial"/>
                <w:color w:val="000000"/>
                <w:sz w:val="16"/>
                <w:szCs w:val="16"/>
              </w:rPr>
              <w:t>:</w:t>
            </w:r>
            <w:r w:rsidRPr="00BE2395">
              <w:rPr>
                <w:rFonts w:ascii="Arial" w:eastAsia="Arial" w:hAnsi="Arial" w:cs="Arial"/>
                <w:color w:val="000000"/>
                <w:sz w:val="16"/>
                <w:szCs w:val="16"/>
              </w:rPr>
              <w:t xml:space="preserve"> main pulmonary artery; PV</w:t>
            </w:r>
            <w:r w:rsidR="00082BF6">
              <w:rPr>
                <w:rFonts w:ascii="Arial" w:eastAsia="Arial" w:hAnsi="Arial" w:cs="Arial"/>
                <w:color w:val="000000"/>
                <w:sz w:val="16"/>
                <w:szCs w:val="16"/>
              </w:rPr>
              <w:t>:</w:t>
            </w:r>
            <w:r w:rsidRPr="00BE2395">
              <w:rPr>
                <w:rFonts w:ascii="Arial" w:eastAsia="Arial" w:hAnsi="Arial" w:cs="Arial"/>
                <w:color w:val="000000"/>
                <w:sz w:val="16"/>
                <w:szCs w:val="16"/>
              </w:rPr>
              <w:t xml:space="preserve"> pulmonary valve.</w:t>
            </w:r>
          </w:p>
        </w:tc>
      </w:tr>
    </w:tbl>
    <w:p w14:paraId="50A7A7FD" w14:textId="77777777" w:rsidR="00B84AEB" w:rsidRDefault="00B84AEB" w:rsidP="00AA0A59">
      <w:pPr>
        <w:pStyle w:val="BodyText"/>
        <w:spacing w:line="360" w:lineRule="auto"/>
        <w:rPr>
          <w:rFonts w:ascii="Arial" w:hAnsi="Arial" w:cs="Arial"/>
          <w:sz w:val="22"/>
          <w:szCs w:val="22"/>
        </w:rPr>
      </w:pPr>
    </w:p>
    <w:p w14:paraId="023494E5" w14:textId="009E36C4" w:rsidR="00BE2395" w:rsidRPr="00AA0A59" w:rsidRDefault="00AA0A59" w:rsidP="00AA0A59">
      <w:pPr>
        <w:pStyle w:val="BodyText"/>
        <w:spacing w:line="360" w:lineRule="auto"/>
        <w:rPr>
          <w:rFonts w:ascii="Arial" w:hAnsi="Arial" w:cs="Arial"/>
          <w:sz w:val="22"/>
          <w:szCs w:val="22"/>
        </w:rPr>
      </w:pPr>
      <w:r w:rsidRPr="00AA0A59">
        <w:rPr>
          <w:rFonts w:ascii="Arial" w:hAnsi="Arial" w:cs="Arial"/>
          <w:sz w:val="22"/>
          <w:szCs w:val="22"/>
        </w:rPr>
        <w:t xml:space="preserve">Compared to univariable results (Table S1), improved </w:t>
      </w:r>
      <w:r>
        <w:rPr>
          <w:rFonts w:ascii="Arial" w:hAnsi="Arial" w:cs="Arial"/>
          <w:sz w:val="22"/>
          <w:szCs w:val="22"/>
        </w:rPr>
        <w:t xml:space="preserve">model and </w:t>
      </w:r>
      <w:r w:rsidRPr="00AA0A59">
        <w:rPr>
          <w:rFonts w:ascii="Arial" w:hAnsi="Arial" w:cs="Arial"/>
          <w:sz w:val="22"/>
          <w:szCs w:val="22"/>
        </w:rPr>
        <w:t xml:space="preserve">discriminative performance </w:t>
      </w:r>
      <w:proofErr w:type="gramStart"/>
      <w:r w:rsidRPr="00AA0A59">
        <w:rPr>
          <w:rFonts w:ascii="Arial" w:hAnsi="Arial" w:cs="Arial"/>
          <w:sz w:val="22"/>
          <w:szCs w:val="22"/>
        </w:rPr>
        <w:t>was seen</w:t>
      </w:r>
      <w:proofErr w:type="gramEnd"/>
      <w:r w:rsidRPr="00AA0A59">
        <w:rPr>
          <w:rFonts w:ascii="Arial" w:hAnsi="Arial" w:cs="Arial"/>
          <w:sz w:val="22"/>
          <w:szCs w:val="22"/>
        </w:rPr>
        <w:t xml:space="preserve"> for nine of the candidate models considered in bivariable logistic regression modelling, with significant independent contributions to prediction from each in the respective pairs compared to either alone (Table S2).</w:t>
      </w:r>
    </w:p>
    <w:p w14:paraId="50334459" w14:textId="52A1EA2E" w:rsidR="00522016" w:rsidRPr="00AA0A59" w:rsidRDefault="00522016" w:rsidP="00AA0A59">
      <w:pPr>
        <w:pStyle w:val="BodyText"/>
        <w:spacing w:line="360" w:lineRule="auto"/>
        <w:rPr>
          <w:rFonts w:ascii="Arial" w:hAnsi="Arial" w:cs="Arial"/>
          <w:sz w:val="22"/>
          <w:szCs w:val="22"/>
        </w:rPr>
      </w:pPr>
      <w:r w:rsidRPr="00AA0A59">
        <w:rPr>
          <w:rFonts w:ascii="Arial" w:hAnsi="Arial" w:cs="Arial"/>
          <w:sz w:val="22"/>
          <w:szCs w:val="22"/>
        </w:rPr>
        <w:t>The highest value of Efron’s pseudo-</w:t>
      </w:r>
      <m:oMath>
        <m:sSup>
          <m:sSupPr>
            <m:ctrlPr>
              <w:rPr>
                <w:rFonts w:ascii="Cambria Math" w:hAnsi="Cambria Math" w:cs="Arial"/>
                <w:sz w:val="22"/>
                <w:szCs w:val="22"/>
              </w:rPr>
            </m:ctrlPr>
          </m:sSupPr>
          <m:e>
            <m:r>
              <w:rPr>
                <w:rFonts w:ascii="Cambria Math" w:hAnsi="Cambria Math" w:cs="Arial"/>
                <w:sz w:val="22"/>
                <w:szCs w:val="22"/>
              </w:rPr>
              <m:t>R</m:t>
            </m:r>
          </m:e>
          <m:sup>
            <m:r>
              <w:rPr>
                <w:rFonts w:ascii="Cambria Math" w:hAnsi="Cambria Math" w:cs="Arial"/>
                <w:sz w:val="22"/>
                <w:szCs w:val="22"/>
              </w:rPr>
              <m:t>2</m:t>
            </m:r>
          </m:sup>
        </m:sSup>
      </m:oMath>
      <w:r w:rsidRPr="00AA0A59">
        <w:rPr>
          <w:rFonts w:ascii="Arial" w:hAnsi="Arial" w:cs="Arial"/>
          <w:sz w:val="22"/>
          <w:szCs w:val="22"/>
        </w:rPr>
        <w:t xml:space="preserve"> was the criterion used for selection of the final model out of the candidate models considered, yielding a discriminatory score based on the ratio of the right to left ventricle length and the ratio of the tricuspid to mitral valve dimensions (Table S2):</w:t>
      </w:r>
    </w:p>
    <w:p w14:paraId="59D1E8F7" w14:textId="77777777" w:rsidR="00522016" w:rsidRPr="00AA0A59" w:rsidRDefault="00522016" w:rsidP="00AA0A59">
      <w:pPr>
        <w:pStyle w:val="BodyText"/>
        <w:spacing w:line="360" w:lineRule="auto"/>
        <w:rPr>
          <w:rFonts w:ascii="Arial" w:hAnsi="Arial" w:cs="Arial"/>
          <w:sz w:val="22"/>
          <w:szCs w:val="22"/>
        </w:rPr>
      </w:pPr>
      <m:oMathPara>
        <m:oMathParaPr>
          <m:jc m:val="center"/>
        </m:oMathParaPr>
        <m:oMath>
          <m:r>
            <m:rPr>
              <m:nor/>
            </m:rPr>
            <w:rPr>
              <w:rFonts w:ascii="Arial" w:hAnsi="Arial" w:cs="Arial"/>
              <w:sz w:val="22"/>
              <w:szCs w:val="22"/>
            </w:rPr>
            <m:t>Score</m:t>
          </m:r>
          <m:r>
            <m:rPr>
              <m:sty m:val="p"/>
            </m:rPr>
            <w:rPr>
              <w:rFonts w:ascii="Cambria Math" w:hAnsi="Cambria Math" w:cs="Arial"/>
              <w:sz w:val="22"/>
              <w:szCs w:val="22"/>
            </w:rPr>
            <m:t>=</m:t>
          </m:r>
          <m:r>
            <w:rPr>
              <w:rFonts w:ascii="Cambria Math" w:hAnsi="Cambria Math" w:cs="Arial"/>
              <w:sz w:val="22"/>
              <w:szCs w:val="22"/>
            </w:rPr>
            <m:t>8.5</m:t>
          </m:r>
          <m:r>
            <m:rPr>
              <m:sty m:val="p"/>
            </m:rPr>
            <w:rPr>
              <w:rFonts w:ascii="Cambria Math" w:hAnsi="Cambria Math" w:cs="Arial"/>
              <w:sz w:val="22"/>
              <w:szCs w:val="22"/>
            </w:rPr>
            <m:t>×</m:t>
          </m:r>
          <m:d>
            <m:dPr>
              <m:ctrlPr>
                <w:rPr>
                  <w:rFonts w:ascii="Cambria Math" w:hAnsi="Cambria Math" w:cs="Arial"/>
                  <w:sz w:val="22"/>
                  <w:szCs w:val="22"/>
                </w:rPr>
              </m:ctrlPr>
            </m:dPr>
            <m:e>
              <m:r>
                <m:rPr>
                  <m:nor/>
                </m:rPr>
                <w:rPr>
                  <w:rFonts w:ascii="Arial" w:hAnsi="Arial" w:cs="Arial"/>
                  <w:sz w:val="22"/>
                  <w:szCs w:val="22"/>
                </w:rPr>
                <m:t>RV/LV length ratio</m:t>
              </m:r>
            </m:e>
          </m:d>
          <m:r>
            <m:rPr>
              <m:sty m:val="p"/>
            </m:rPr>
            <w:rPr>
              <w:rFonts w:ascii="Cambria Math" w:hAnsi="Cambria Math" w:cs="Arial"/>
              <w:sz w:val="22"/>
              <w:szCs w:val="22"/>
            </w:rPr>
            <m:t>+</m:t>
          </m:r>
          <m:r>
            <w:rPr>
              <w:rFonts w:ascii="Cambria Math" w:hAnsi="Cambria Math" w:cs="Arial"/>
              <w:sz w:val="22"/>
              <w:szCs w:val="22"/>
            </w:rPr>
            <m:t>6.7</m:t>
          </m:r>
          <m:r>
            <m:rPr>
              <m:sty m:val="p"/>
            </m:rPr>
            <w:rPr>
              <w:rFonts w:ascii="Cambria Math" w:hAnsi="Cambria Math" w:cs="Arial"/>
              <w:sz w:val="22"/>
              <w:szCs w:val="22"/>
            </w:rPr>
            <m:t>×</m:t>
          </m:r>
          <m:d>
            <m:dPr>
              <m:ctrlPr>
                <w:rPr>
                  <w:rFonts w:ascii="Cambria Math" w:hAnsi="Cambria Math" w:cs="Arial"/>
                  <w:sz w:val="22"/>
                  <w:szCs w:val="22"/>
                </w:rPr>
              </m:ctrlPr>
            </m:dPr>
            <m:e>
              <m:r>
                <m:rPr>
                  <m:nor/>
                </m:rPr>
                <w:rPr>
                  <w:rFonts w:ascii="Arial" w:hAnsi="Arial" w:cs="Arial"/>
                  <w:sz w:val="22"/>
                  <w:szCs w:val="22"/>
                </w:rPr>
                <m:t>TV/MV ratio</m:t>
              </m:r>
            </m:e>
          </m:d>
          <m:r>
            <m:rPr>
              <m:sty m:val="p"/>
            </m:rPr>
            <w:rPr>
              <w:rFonts w:ascii="Cambria Math" w:hAnsi="Cambria Math" w:cs="Arial"/>
              <w:sz w:val="22"/>
              <w:szCs w:val="22"/>
            </w:rPr>
            <m:t>-</m:t>
          </m:r>
          <m:r>
            <w:rPr>
              <w:rFonts w:ascii="Cambria Math" w:hAnsi="Cambria Math" w:cs="Arial"/>
              <w:sz w:val="22"/>
              <w:szCs w:val="22"/>
            </w:rPr>
            <m:t>11.3</m:t>
          </m:r>
        </m:oMath>
      </m:oMathPara>
    </w:p>
    <w:p w14:paraId="535FACD7" w14:textId="77777777" w:rsidR="00522016" w:rsidRPr="00AA0A59" w:rsidRDefault="00522016" w:rsidP="00AA0A59">
      <w:pPr>
        <w:pStyle w:val="BodyText"/>
        <w:spacing w:line="360" w:lineRule="auto"/>
        <w:rPr>
          <w:rFonts w:ascii="Arial" w:hAnsi="Arial" w:cs="Arial"/>
          <w:sz w:val="22"/>
          <w:szCs w:val="22"/>
        </w:rPr>
      </w:pPr>
    </w:p>
    <w:p w14:paraId="5E4C54FA" w14:textId="3D4452A0" w:rsidR="008C45AC" w:rsidRPr="00AA0A59" w:rsidRDefault="00B0607F" w:rsidP="00AA0A59">
      <w:pPr>
        <w:spacing w:line="360" w:lineRule="auto"/>
        <w:rPr>
          <w:rFonts w:ascii="Arial" w:hAnsi="Arial" w:cs="Arial"/>
          <w:sz w:val="22"/>
          <w:szCs w:val="22"/>
        </w:rPr>
      </w:pPr>
      <w:r w:rsidRPr="00AA0A59">
        <w:rPr>
          <w:rFonts w:ascii="Arial" w:hAnsi="Arial" w:cs="Arial"/>
          <w:sz w:val="22"/>
          <w:szCs w:val="22"/>
        </w:rPr>
        <w:lastRenderedPageBreak/>
        <w:t xml:space="preserve">Table </w:t>
      </w:r>
      <w:r w:rsidR="009C5096" w:rsidRPr="00AA0A59">
        <w:rPr>
          <w:rFonts w:ascii="Arial" w:hAnsi="Arial" w:cs="Arial"/>
          <w:sz w:val="22"/>
          <w:szCs w:val="22"/>
        </w:rPr>
        <w:t>S</w:t>
      </w:r>
      <w:r w:rsidR="00ED67FB" w:rsidRPr="00AA0A59">
        <w:rPr>
          <w:rFonts w:ascii="Arial" w:hAnsi="Arial" w:cs="Arial"/>
          <w:sz w:val="22"/>
          <w:szCs w:val="22"/>
        </w:rPr>
        <w:t>2</w:t>
      </w:r>
      <w:r w:rsidRPr="00AA0A59">
        <w:rPr>
          <w:rFonts w:ascii="Arial" w:hAnsi="Arial" w:cs="Arial"/>
          <w:sz w:val="22"/>
          <w:szCs w:val="22"/>
        </w:rPr>
        <w:t xml:space="preserve">. Results from bivariable logistic regression analyses </w:t>
      </w:r>
      <w:r w:rsidR="00D460A2" w:rsidRPr="00AA0A59">
        <w:rPr>
          <w:rFonts w:ascii="Arial" w:hAnsi="Arial" w:cs="Arial"/>
          <w:sz w:val="22"/>
          <w:szCs w:val="22"/>
        </w:rPr>
        <w:t>in</w:t>
      </w:r>
      <w:r w:rsidRPr="00AA0A59">
        <w:rPr>
          <w:rFonts w:ascii="Arial" w:hAnsi="Arial" w:cs="Arial"/>
          <w:sz w:val="22"/>
          <w:szCs w:val="22"/>
        </w:rPr>
        <w:t xml:space="preserve"> which each of the pair significantly contributed to the drop in deviance of the joint model compared to the null.</w:t>
      </w:r>
    </w:p>
    <w:tbl>
      <w:tblPr>
        <w:tblW w:w="5397" w:type="pct"/>
        <w:jc w:val="center"/>
        <w:tblCellMar>
          <w:left w:w="43" w:type="dxa"/>
          <w:right w:w="43" w:type="dxa"/>
        </w:tblCellMar>
        <w:tblLook w:val="0420" w:firstRow="1" w:lastRow="0" w:firstColumn="0" w:lastColumn="0" w:noHBand="0" w:noVBand="1"/>
      </w:tblPr>
      <w:tblGrid>
        <w:gridCol w:w="2596"/>
        <w:gridCol w:w="561"/>
        <w:gridCol w:w="1081"/>
        <w:gridCol w:w="530"/>
        <w:gridCol w:w="879"/>
        <w:gridCol w:w="796"/>
        <w:gridCol w:w="103"/>
        <w:gridCol w:w="1257"/>
        <w:gridCol w:w="1461"/>
        <w:gridCol w:w="1461"/>
      </w:tblGrid>
      <w:tr w:rsidR="009C5096" w14:paraId="0F2B098E" w14:textId="77777777" w:rsidTr="00BE2395">
        <w:trPr>
          <w:trHeight w:val="593"/>
          <w:tblHeader/>
          <w:jc w:val="center"/>
        </w:trPr>
        <w:tc>
          <w:tcPr>
            <w:tcW w:w="1209" w:type="pct"/>
            <w:tcBorders>
              <w:top w:val="single" w:sz="12" w:space="0" w:color="666666"/>
            </w:tcBorders>
            <w:shd w:val="clear" w:color="auto" w:fill="FFFFFF"/>
            <w:tcMar>
              <w:top w:w="0" w:type="dxa"/>
              <w:left w:w="0" w:type="dxa"/>
              <w:bottom w:w="0" w:type="dxa"/>
              <w:right w:w="0" w:type="dxa"/>
            </w:tcMar>
            <w:vAlign w:val="center"/>
          </w:tcPr>
          <w:p w14:paraId="1F1E055F" w14:textId="77777777" w:rsidR="009C5096" w:rsidRDefault="009C5096" w:rsidP="009C5096">
            <w:pPr>
              <w:pBdr>
                <w:top w:val="none" w:sz="0" w:space="0" w:color="000000"/>
                <w:left w:val="none" w:sz="0" w:space="0" w:color="000000"/>
                <w:bottom w:val="none" w:sz="0" w:space="0" w:color="000000"/>
                <w:right w:val="none" w:sz="0" w:space="0" w:color="000000"/>
              </w:pBdr>
              <w:spacing w:before="60" w:after="60"/>
              <w:ind w:left="60" w:right="60"/>
              <w:rPr>
                <w:rFonts w:ascii="Arial" w:eastAsia="Arial" w:hAnsi="Arial" w:cs="Arial"/>
                <w:color w:val="000000"/>
                <w:sz w:val="18"/>
                <w:szCs w:val="18"/>
              </w:rPr>
            </w:pPr>
          </w:p>
        </w:tc>
        <w:tc>
          <w:tcPr>
            <w:tcW w:w="0" w:type="auto"/>
            <w:gridSpan w:val="2"/>
            <w:tcBorders>
              <w:top w:val="single" w:sz="12" w:space="0" w:color="666666"/>
              <w:bottom w:val="single" w:sz="8" w:space="0" w:color="auto"/>
            </w:tcBorders>
            <w:shd w:val="clear" w:color="auto" w:fill="FFFFFF"/>
            <w:tcMar>
              <w:top w:w="0" w:type="dxa"/>
              <w:left w:w="0" w:type="dxa"/>
              <w:bottom w:w="0" w:type="dxa"/>
              <w:right w:w="0" w:type="dxa"/>
            </w:tcMar>
            <w:vAlign w:val="center"/>
          </w:tcPr>
          <w:p w14:paraId="4516566E" w14:textId="77777777" w:rsidR="009C5096" w:rsidRPr="00B0607F" w:rsidRDefault="009C5096" w:rsidP="009C5096">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b/>
                <w:bCs/>
                <w:color w:val="000000"/>
                <w:sz w:val="18"/>
                <w:szCs w:val="18"/>
              </w:rPr>
            </w:pPr>
            <w:r>
              <w:rPr>
                <w:rFonts w:ascii="Arial" w:eastAsia="Arial" w:hAnsi="Arial" w:cs="Arial"/>
                <w:b/>
                <w:bCs/>
                <w:color w:val="000000"/>
                <w:sz w:val="18"/>
                <w:szCs w:val="18"/>
              </w:rPr>
              <w:t>Goodness-of-</w:t>
            </w:r>
            <w:proofErr w:type="gramStart"/>
            <w:r>
              <w:rPr>
                <w:rFonts w:ascii="Arial" w:eastAsia="Arial" w:hAnsi="Arial" w:cs="Arial"/>
                <w:b/>
                <w:bCs/>
                <w:color w:val="000000"/>
                <w:sz w:val="18"/>
                <w:szCs w:val="18"/>
              </w:rPr>
              <w:t>fit</w:t>
            </w:r>
            <w:proofErr w:type="gramEnd"/>
            <w:r w:rsidRPr="00B0607F">
              <w:rPr>
                <w:rFonts w:ascii="Arial" w:eastAsia="Arial" w:hAnsi="Arial" w:cs="Arial"/>
                <w:b/>
                <w:bCs/>
                <w:color w:val="000000"/>
                <w:sz w:val="18"/>
                <w:szCs w:val="18"/>
              </w:rPr>
              <w:t xml:space="preserve"> </w:t>
            </w:r>
          </w:p>
          <w:p w14:paraId="4BD460BD" w14:textId="04FE832B" w:rsidR="009C5096" w:rsidRDefault="009C5096" w:rsidP="009C5096">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color w:val="000000"/>
                <w:sz w:val="18"/>
                <w:szCs w:val="18"/>
              </w:rPr>
            </w:pPr>
            <w:r>
              <w:rPr>
                <w:rFonts w:ascii="Arial" w:eastAsia="Arial" w:hAnsi="Arial" w:cs="Arial"/>
                <w:b/>
                <w:bCs/>
                <w:color w:val="000000"/>
                <w:sz w:val="18"/>
                <w:szCs w:val="18"/>
              </w:rPr>
              <w:t>measures</w:t>
            </w:r>
          </w:p>
        </w:tc>
        <w:tc>
          <w:tcPr>
            <w:tcW w:w="0" w:type="auto"/>
            <w:tcBorders>
              <w:top w:val="single" w:sz="12" w:space="0" w:color="666666"/>
            </w:tcBorders>
            <w:shd w:val="clear" w:color="auto" w:fill="FFFFFF"/>
            <w:tcMar>
              <w:top w:w="0" w:type="dxa"/>
              <w:left w:w="0" w:type="dxa"/>
              <w:bottom w:w="0" w:type="dxa"/>
              <w:right w:w="0" w:type="dxa"/>
            </w:tcMar>
          </w:tcPr>
          <w:p w14:paraId="2D9010C6" w14:textId="77777777" w:rsidR="009C5096" w:rsidRDefault="009C5096" w:rsidP="009C5096">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color w:val="000000"/>
                <w:sz w:val="18"/>
                <w:szCs w:val="18"/>
              </w:rPr>
            </w:pPr>
          </w:p>
        </w:tc>
        <w:tc>
          <w:tcPr>
            <w:tcW w:w="0" w:type="auto"/>
            <w:gridSpan w:val="2"/>
            <w:tcBorders>
              <w:top w:val="single" w:sz="12" w:space="0" w:color="666666"/>
              <w:bottom w:val="single" w:sz="8" w:space="0" w:color="auto"/>
            </w:tcBorders>
            <w:shd w:val="clear" w:color="auto" w:fill="FFFFFF"/>
            <w:tcMar>
              <w:top w:w="0" w:type="dxa"/>
              <w:left w:w="0" w:type="dxa"/>
              <w:bottom w:w="0" w:type="dxa"/>
              <w:right w:w="0" w:type="dxa"/>
            </w:tcMar>
            <w:vAlign w:val="center"/>
          </w:tcPr>
          <w:p w14:paraId="32FACDDB" w14:textId="77777777" w:rsidR="009C5096" w:rsidRPr="00B0607F" w:rsidRDefault="009C5096" w:rsidP="009C5096">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b/>
                <w:bCs/>
                <w:color w:val="000000"/>
                <w:sz w:val="18"/>
                <w:szCs w:val="18"/>
              </w:rPr>
            </w:pPr>
            <w:r w:rsidRPr="00B0607F">
              <w:rPr>
                <w:rFonts w:ascii="Arial" w:eastAsia="Arial" w:hAnsi="Arial" w:cs="Arial"/>
                <w:b/>
                <w:bCs/>
                <w:color w:val="000000"/>
                <w:sz w:val="18"/>
                <w:szCs w:val="18"/>
              </w:rPr>
              <w:t>Leave-one-</w:t>
            </w:r>
            <w:proofErr w:type="gramStart"/>
            <w:r w:rsidRPr="00B0607F">
              <w:rPr>
                <w:rFonts w:ascii="Arial" w:eastAsia="Arial" w:hAnsi="Arial" w:cs="Arial"/>
                <w:b/>
                <w:bCs/>
                <w:color w:val="000000"/>
                <w:sz w:val="18"/>
                <w:szCs w:val="18"/>
              </w:rPr>
              <w:t>out</w:t>
            </w:r>
            <w:proofErr w:type="gramEnd"/>
            <w:r w:rsidRPr="00B0607F">
              <w:rPr>
                <w:rFonts w:ascii="Arial" w:eastAsia="Arial" w:hAnsi="Arial" w:cs="Arial"/>
                <w:b/>
                <w:bCs/>
                <w:color w:val="000000"/>
                <w:sz w:val="18"/>
                <w:szCs w:val="18"/>
              </w:rPr>
              <w:t xml:space="preserve"> </w:t>
            </w:r>
          </w:p>
          <w:p w14:paraId="56567124" w14:textId="5AB81E1A" w:rsidR="009C5096" w:rsidRDefault="009C5096" w:rsidP="009C5096">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color w:val="000000"/>
                <w:sz w:val="18"/>
                <w:szCs w:val="18"/>
              </w:rPr>
            </w:pPr>
            <w:r w:rsidRPr="00B0607F">
              <w:rPr>
                <w:rFonts w:ascii="Arial" w:eastAsia="Arial" w:hAnsi="Arial" w:cs="Arial"/>
                <w:b/>
                <w:bCs/>
                <w:color w:val="000000"/>
                <w:sz w:val="18"/>
                <w:szCs w:val="18"/>
              </w:rPr>
              <w:t>cross validation</w:t>
            </w:r>
          </w:p>
        </w:tc>
        <w:tc>
          <w:tcPr>
            <w:tcW w:w="0" w:type="auto"/>
            <w:tcBorders>
              <w:top w:val="single" w:sz="12" w:space="0" w:color="666666"/>
            </w:tcBorders>
            <w:shd w:val="clear" w:color="auto" w:fill="FFFFFF"/>
          </w:tcPr>
          <w:p w14:paraId="4E1D54A8" w14:textId="77777777" w:rsidR="009C5096" w:rsidRDefault="009C5096" w:rsidP="009C5096">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color w:val="000000"/>
                <w:sz w:val="18"/>
                <w:szCs w:val="18"/>
              </w:rPr>
            </w:pPr>
          </w:p>
        </w:tc>
        <w:tc>
          <w:tcPr>
            <w:tcW w:w="0" w:type="auto"/>
            <w:gridSpan w:val="3"/>
            <w:tcBorders>
              <w:top w:val="single" w:sz="12" w:space="0" w:color="666666"/>
              <w:bottom w:val="single" w:sz="8" w:space="0" w:color="auto"/>
            </w:tcBorders>
            <w:shd w:val="clear" w:color="auto" w:fill="FFFFFF"/>
            <w:tcMar>
              <w:top w:w="0" w:type="dxa"/>
              <w:left w:w="0" w:type="dxa"/>
              <w:bottom w:w="0" w:type="dxa"/>
              <w:right w:w="0" w:type="dxa"/>
            </w:tcMar>
            <w:vAlign w:val="center"/>
          </w:tcPr>
          <w:p w14:paraId="72AA6D2B" w14:textId="6467B997" w:rsidR="009C5096" w:rsidRDefault="009C5096" w:rsidP="009C5096">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color w:val="000000"/>
                <w:sz w:val="18"/>
                <w:szCs w:val="18"/>
              </w:rPr>
            </w:pPr>
            <w:r>
              <w:rPr>
                <w:rFonts w:ascii="Arial" w:eastAsia="Arial" w:hAnsi="Arial" w:cs="Arial"/>
                <w:b/>
                <w:bCs/>
                <w:color w:val="000000"/>
                <w:sz w:val="18"/>
                <w:szCs w:val="18"/>
              </w:rPr>
              <w:t>Measures of discriminative ability (95%CI)</w:t>
            </w:r>
          </w:p>
        </w:tc>
      </w:tr>
      <w:tr w:rsidR="009C5096" w14:paraId="38E84F40" w14:textId="77777777" w:rsidTr="00BE2395">
        <w:trPr>
          <w:trHeight w:val="332"/>
          <w:tblHeader/>
          <w:jc w:val="center"/>
        </w:trPr>
        <w:tc>
          <w:tcPr>
            <w:tcW w:w="1209" w:type="pct"/>
            <w:tcBorders>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67A15BA" w14:textId="77FD46FD" w:rsidR="004430F9" w:rsidRPr="009C5096" w:rsidRDefault="009C5096" w:rsidP="0034454F">
            <w:pPr>
              <w:pBdr>
                <w:top w:val="none" w:sz="0" w:space="0" w:color="000000"/>
                <w:left w:val="none" w:sz="0" w:space="0" w:color="000000"/>
                <w:bottom w:val="none" w:sz="0" w:space="0" w:color="000000"/>
                <w:right w:val="none" w:sz="0" w:space="0" w:color="000000"/>
              </w:pBdr>
              <w:spacing w:before="60" w:after="60"/>
              <w:ind w:left="60" w:right="60"/>
              <w:rPr>
                <w:b/>
                <w:bCs/>
              </w:rPr>
            </w:pPr>
            <w:r w:rsidRPr="009C5096">
              <w:rPr>
                <w:rFonts w:ascii="Arial" w:eastAsia="Arial" w:hAnsi="Arial" w:cs="Arial"/>
                <w:b/>
                <w:bCs/>
                <w:color w:val="000000"/>
                <w:sz w:val="18"/>
                <w:szCs w:val="18"/>
              </w:rPr>
              <w:t>Model-derived score</w:t>
            </w:r>
          </w:p>
        </w:tc>
        <w:tc>
          <w:tcPr>
            <w:tcW w:w="0" w:type="auto"/>
            <w:tcBorders>
              <w:top w:val="single" w:sz="8" w:space="0" w:color="auto"/>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4A085CB" w14:textId="00B592FA" w:rsidR="004430F9" w:rsidRPr="009C5096" w:rsidRDefault="009C5096" w:rsidP="009C5096">
            <w:pPr>
              <w:pBdr>
                <w:top w:val="none" w:sz="0" w:space="0" w:color="000000"/>
                <w:left w:val="none" w:sz="0" w:space="0" w:color="000000"/>
                <w:bottom w:val="none" w:sz="0" w:space="0" w:color="000000"/>
                <w:right w:val="none" w:sz="0" w:space="0" w:color="000000"/>
              </w:pBdr>
              <w:spacing w:before="60" w:after="60"/>
              <w:ind w:left="60" w:right="60"/>
              <w:jc w:val="center"/>
              <w:rPr>
                <w:rFonts w:ascii="Arial" w:hAnsi="Arial" w:cs="Arial"/>
                <w:b/>
                <w:bCs/>
                <w:sz w:val="18"/>
                <w:szCs w:val="18"/>
              </w:rPr>
            </w:pPr>
            <w:r w:rsidRPr="009C5096">
              <w:rPr>
                <w:rFonts w:ascii="Arial" w:hAnsi="Arial" w:cs="Arial"/>
                <w:b/>
                <w:bCs/>
                <w:sz w:val="18"/>
                <w:szCs w:val="18"/>
              </w:rPr>
              <w:t>R</w:t>
            </w:r>
            <w:r w:rsidRPr="009C5096">
              <w:rPr>
                <w:rFonts w:ascii="Arial" w:hAnsi="Arial" w:cs="Arial"/>
                <w:b/>
                <w:bCs/>
                <w:sz w:val="18"/>
                <w:szCs w:val="18"/>
                <w:vertAlign w:val="superscript"/>
              </w:rPr>
              <w:t>2</w:t>
            </w:r>
          </w:p>
        </w:tc>
        <w:tc>
          <w:tcPr>
            <w:tcW w:w="0" w:type="auto"/>
            <w:tcBorders>
              <w:top w:val="single" w:sz="8" w:space="0" w:color="auto"/>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D399516" w14:textId="77777777" w:rsidR="004430F9" w:rsidRPr="009C5096"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rPr>
                <w:b/>
                <w:bCs/>
              </w:rPr>
            </w:pPr>
            <w:r w:rsidRPr="009C5096">
              <w:rPr>
                <w:rFonts w:ascii="Arial" w:eastAsia="Arial" w:hAnsi="Arial" w:cs="Arial"/>
                <w:b/>
                <w:bCs/>
                <w:color w:val="000000"/>
                <w:sz w:val="18"/>
                <w:szCs w:val="18"/>
              </w:rPr>
              <w:t>Deviance</w:t>
            </w:r>
          </w:p>
        </w:tc>
        <w:tc>
          <w:tcPr>
            <w:tcW w:w="0" w:type="auto"/>
            <w:tcBorders>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5194CC1" w14:textId="77777777" w:rsidR="004430F9" w:rsidRPr="009C5096"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rPr>
                <w:b/>
                <w:bCs/>
              </w:rPr>
            </w:pPr>
            <w:r w:rsidRPr="009C5096">
              <w:rPr>
                <w:rFonts w:ascii="Arial" w:eastAsia="Arial" w:hAnsi="Arial" w:cs="Arial"/>
                <w:b/>
                <w:bCs/>
                <w:color w:val="000000"/>
                <w:sz w:val="18"/>
                <w:szCs w:val="18"/>
              </w:rPr>
              <w:t>AIC</w:t>
            </w:r>
          </w:p>
        </w:tc>
        <w:tc>
          <w:tcPr>
            <w:tcW w:w="0" w:type="auto"/>
            <w:tcBorders>
              <w:top w:val="single" w:sz="8" w:space="0" w:color="auto"/>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6A240D6" w14:textId="174223DB" w:rsidR="004430F9" w:rsidRPr="009C5096" w:rsidRDefault="009C5096" w:rsidP="009C5096">
            <w:pPr>
              <w:pBdr>
                <w:top w:val="none" w:sz="0" w:space="0" w:color="000000"/>
                <w:left w:val="none" w:sz="0" w:space="0" w:color="000000"/>
                <w:bottom w:val="none" w:sz="0" w:space="0" w:color="000000"/>
                <w:right w:val="none" w:sz="0" w:space="0" w:color="000000"/>
              </w:pBdr>
              <w:spacing w:before="60" w:after="60"/>
              <w:ind w:left="60" w:right="60"/>
              <w:jc w:val="center"/>
              <w:rPr>
                <w:b/>
                <w:bCs/>
              </w:rPr>
            </w:pPr>
            <w:r w:rsidRPr="009C5096">
              <w:rPr>
                <w:rFonts w:ascii="Arial" w:eastAsia="Arial" w:hAnsi="Arial" w:cs="Arial"/>
                <w:b/>
                <w:bCs/>
                <w:color w:val="000000"/>
                <w:sz w:val="18"/>
                <w:szCs w:val="18"/>
              </w:rPr>
              <w:t>Brier</w:t>
            </w:r>
          </w:p>
        </w:tc>
        <w:tc>
          <w:tcPr>
            <w:tcW w:w="0" w:type="auto"/>
            <w:tcBorders>
              <w:top w:val="single" w:sz="8" w:space="0" w:color="auto"/>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99E187A" w14:textId="74B3BD5D" w:rsidR="004430F9" w:rsidRPr="009C5096"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rPr>
                <w:b/>
                <w:bCs/>
              </w:rPr>
            </w:pPr>
            <w:r w:rsidRPr="009C5096">
              <w:rPr>
                <w:rFonts w:ascii="Arial" w:eastAsia="Arial" w:hAnsi="Arial" w:cs="Arial"/>
                <w:b/>
                <w:bCs/>
                <w:color w:val="000000"/>
                <w:sz w:val="18"/>
                <w:szCs w:val="18"/>
              </w:rPr>
              <w:t>BSS</w:t>
            </w:r>
          </w:p>
        </w:tc>
        <w:tc>
          <w:tcPr>
            <w:tcW w:w="0" w:type="auto"/>
            <w:tcBorders>
              <w:left w:val="none" w:sz="0" w:space="0" w:color="000000"/>
              <w:bottom w:val="single" w:sz="12" w:space="0" w:color="666666"/>
              <w:right w:val="none" w:sz="0" w:space="0" w:color="000000"/>
            </w:tcBorders>
            <w:shd w:val="clear" w:color="auto" w:fill="FFFFFF"/>
            <w:vAlign w:val="center"/>
          </w:tcPr>
          <w:p w14:paraId="449A026F" w14:textId="77777777" w:rsidR="004430F9" w:rsidRPr="009C5096"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b/>
                <w:bCs/>
                <w:color w:val="000000"/>
                <w:sz w:val="18"/>
                <w:szCs w:val="18"/>
              </w:rPr>
            </w:pPr>
          </w:p>
        </w:tc>
        <w:tc>
          <w:tcPr>
            <w:tcW w:w="0" w:type="auto"/>
            <w:tcBorders>
              <w:top w:val="single" w:sz="8" w:space="0" w:color="auto"/>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11DC5C8" w14:textId="564588B2" w:rsidR="004430F9" w:rsidRPr="009C5096"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rPr>
                <w:b/>
                <w:bCs/>
              </w:rPr>
            </w:pPr>
            <w:r w:rsidRPr="009C5096">
              <w:rPr>
                <w:rFonts w:ascii="Arial" w:eastAsia="Arial" w:hAnsi="Arial" w:cs="Arial"/>
                <w:b/>
                <w:bCs/>
                <w:color w:val="000000"/>
                <w:sz w:val="18"/>
                <w:szCs w:val="18"/>
              </w:rPr>
              <w:t>AUC</w:t>
            </w:r>
          </w:p>
        </w:tc>
        <w:tc>
          <w:tcPr>
            <w:tcW w:w="0" w:type="auto"/>
            <w:tcBorders>
              <w:top w:val="single" w:sz="8" w:space="0" w:color="auto"/>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E394BBE" w14:textId="7A11410A" w:rsidR="004430F9" w:rsidRPr="009C5096"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rPr>
                <w:b/>
                <w:bCs/>
              </w:rPr>
            </w:pPr>
            <w:r w:rsidRPr="009C5096">
              <w:rPr>
                <w:rFonts w:ascii="Arial" w:eastAsia="Arial" w:hAnsi="Arial" w:cs="Arial"/>
                <w:b/>
                <w:bCs/>
                <w:color w:val="000000"/>
                <w:sz w:val="18"/>
                <w:szCs w:val="18"/>
              </w:rPr>
              <w:t>Sens</w:t>
            </w:r>
            <w:r w:rsidR="009C5096" w:rsidRPr="009C5096">
              <w:rPr>
                <w:rFonts w:ascii="Arial" w:eastAsia="Arial" w:hAnsi="Arial" w:cs="Arial"/>
                <w:b/>
                <w:bCs/>
                <w:color w:val="000000"/>
                <w:sz w:val="18"/>
                <w:szCs w:val="18"/>
              </w:rPr>
              <w:t>itivity</w:t>
            </w:r>
            <w:r w:rsidR="009C5096" w:rsidRPr="009C5096">
              <w:rPr>
                <w:rFonts w:ascii="Arial" w:eastAsia="Arial" w:hAnsi="Arial" w:cs="Arial"/>
                <w:b/>
                <w:bCs/>
                <w:color w:val="000000"/>
                <w:sz w:val="18"/>
                <w:szCs w:val="18"/>
                <w:vertAlign w:val="superscript"/>
              </w:rPr>
              <w:t>a</w:t>
            </w:r>
          </w:p>
        </w:tc>
        <w:tc>
          <w:tcPr>
            <w:tcW w:w="0" w:type="auto"/>
            <w:tcBorders>
              <w:top w:val="single" w:sz="8" w:space="0" w:color="auto"/>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71B99CE" w14:textId="02F90A7B" w:rsidR="004430F9" w:rsidRPr="009C5096"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rPr>
                <w:b/>
                <w:bCs/>
              </w:rPr>
            </w:pPr>
            <w:r w:rsidRPr="009C5096">
              <w:rPr>
                <w:rFonts w:ascii="Arial" w:eastAsia="Arial" w:hAnsi="Arial" w:cs="Arial"/>
                <w:b/>
                <w:bCs/>
                <w:color w:val="000000"/>
                <w:sz w:val="18"/>
                <w:szCs w:val="18"/>
              </w:rPr>
              <w:t>Spec</w:t>
            </w:r>
            <w:r w:rsidR="009C5096" w:rsidRPr="009C5096">
              <w:rPr>
                <w:rFonts w:ascii="Arial" w:eastAsia="Arial" w:hAnsi="Arial" w:cs="Arial"/>
                <w:b/>
                <w:bCs/>
                <w:color w:val="000000"/>
                <w:sz w:val="18"/>
                <w:szCs w:val="18"/>
              </w:rPr>
              <w:t>ificity</w:t>
            </w:r>
            <w:r w:rsidR="009C5096" w:rsidRPr="009C5096">
              <w:rPr>
                <w:rFonts w:ascii="Arial" w:eastAsia="Arial" w:hAnsi="Arial" w:cs="Arial"/>
                <w:b/>
                <w:bCs/>
                <w:color w:val="000000"/>
                <w:sz w:val="18"/>
                <w:szCs w:val="18"/>
                <w:vertAlign w:val="superscript"/>
              </w:rPr>
              <w:t>b</w:t>
            </w:r>
          </w:p>
        </w:tc>
      </w:tr>
      <w:tr w:rsidR="009C5096" w14:paraId="3694AAEC" w14:textId="77777777" w:rsidTr="00BE2395">
        <w:trPr>
          <w:trHeight w:val="593"/>
          <w:jc w:val="center"/>
        </w:trPr>
        <w:tc>
          <w:tcPr>
            <w:tcW w:w="1209"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B71449" w14:textId="77777777" w:rsidR="004430F9" w:rsidRDefault="004430F9" w:rsidP="0034454F">
            <w:pPr>
              <w:pBdr>
                <w:top w:val="none" w:sz="0" w:space="0" w:color="000000"/>
                <w:left w:val="none" w:sz="0" w:space="0" w:color="000000"/>
                <w:bottom w:val="none" w:sz="0" w:space="0" w:color="000000"/>
                <w:right w:val="none" w:sz="0" w:space="0" w:color="000000"/>
              </w:pBdr>
              <w:spacing w:before="60" w:after="60"/>
              <w:ind w:left="60" w:right="60"/>
              <w:rPr>
                <w:rFonts w:ascii="Arial" w:eastAsia="Arial" w:hAnsi="Arial" w:cs="Arial"/>
                <w:color w:val="000000"/>
                <w:sz w:val="18"/>
                <w:szCs w:val="18"/>
              </w:rPr>
            </w:pPr>
            <w:r>
              <w:rPr>
                <w:rFonts w:ascii="Arial" w:eastAsia="Arial" w:hAnsi="Arial" w:cs="Arial"/>
                <w:color w:val="000000"/>
                <w:sz w:val="18"/>
                <w:szCs w:val="18"/>
              </w:rPr>
              <w:t xml:space="preserve">8.5*RV/LV length ratio + </w:t>
            </w:r>
          </w:p>
          <w:p w14:paraId="433514CE" w14:textId="5335B03E" w:rsidR="004430F9" w:rsidRDefault="004430F9" w:rsidP="0034454F">
            <w:pPr>
              <w:pBdr>
                <w:top w:val="none" w:sz="0" w:space="0" w:color="000000"/>
                <w:left w:val="none" w:sz="0" w:space="0" w:color="000000"/>
                <w:bottom w:val="none" w:sz="0" w:space="0" w:color="000000"/>
                <w:right w:val="none" w:sz="0" w:space="0" w:color="000000"/>
              </w:pBdr>
              <w:spacing w:before="60" w:after="60"/>
              <w:ind w:left="60" w:right="60"/>
            </w:pPr>
            <w:r>
              <w:rPr>
                <w:rFonts w:ascii="Arial" w:eastAsia="Arial" w:hAnsi="Arial" w:cs="Arial"/>
                <w:color w:val="000000"/>
                <w:sz w:val="18"/>
                <w:szCs w:val="18"/>
              </w:rPr>
              <w:t>6.7*TV/MV annulus ratio - 11.3</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6BF268"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0.70</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3F7C3C"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21.1</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8DFEAF"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27.1</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706733"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0.09</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33F162"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0.62</w:t>
            </w:r>
          </w:p>
        </w:tc>
        <w:tc>
          <w:tcPr>
            <w:tcW w:w="0" w:type="auto"/>
            <w:tcBorders>
              <w:top w:val="single" w:sz="12" w:space="0" w:color="666666"/>
              <w:left w:val="none" w:sz="0" w:space="0" w:color="000000"/>
              <w:bottom w:val="none" w:sz="0" w:space="0" w:color="000000"/>
              <w:right w:val="none" w:sz="0" w:space="0" w:color="000000"/>
            </w:tcBorders>
            <w:shd w:val="clear" w:color="auto" w:fill="FFFFFF"/>
            <w:vAlign w:val="center"/>
          </w:tcPr>
          <w:p w14:paraId="642F1413"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color w:val="000000"/>
                <w:sz w:val="18"/>
                <w:szCs w:val="18"/>
              </w:rPr>
            </w:pP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C01EFB" w14:textId="635C3A22"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 xml:space="preserve">0.95 </w:t>
            </w:r>
            <w:r>
              <w:rPr>
                <w:rFonts w:ascii="Arial" w:eastAsia="Arial" w:hAnsi="Arial" w:cs="Arial"/>
                <w:color w:val="000000"/>
                <w:sz w:val="18"/>
                <w:szCs w:val="18"/>
              </w:rPr>
              <w:br/>
              <w:t>(0.87-1.00)</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716FFB"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 xml:space="preserve">93.3% </w:t>
            </w:r>
            <w:r>
              <w:rPr>
                <w:rFonts w:ascii="Arial" w:eastAsia="Arial" w:hAnsi="Arial" w:cs="Arial"/>
                <w:color w:val="000000"/>
                <w:sz w:val="18"/>
                <w:szCs w:val="18"/>
              </w:rPr>
              <w:br/>
              <w:t>(70.2-98.8%)</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E1C021"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 xml:space="preserve">96.0% </w:t>
            </w:r>
            <w:r>
              <w:rPr>
                <w:rFonts w:ascii="Arial" w:eastAsia="Arial" w:hAnsi="Arial" w:cs="Arial"/>
                <w:color w:val="000000"/>
                <w:sz w:val="18"/>
                <w:szCs w:val="18"/>
              </w:rPr>
              <w:br/>
              <w:t>(80.5-99.3%)</w:t>
            </w:r>
          </w:p>
        </w:tc>
      </w:tr>
      <w:tr w:rsidR="009C5096" w14:paraId="38AC5C11" w14:textId="77777777" w:rsidTr="00BE2395">
        <w:trPr>
          <w:trHeight w:val="603"/>
          <w:jc w:val="center"/>
        </w:trPr>
        <w:tc>
          <w:tcPr>
            <w:tcW w:w="120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B8C901" w14:textId="77777777" w:rsidR="004430F9" w:rsidRDefault="004430F9" w:rsidP="0034454F">
            <w:pPr>
              <w:pBdr>
                <w:top w:val="none" w:sz="0" w:space="0" w:color="000000"/>
                <w:left w:val="none" w:sz="0" w:space="0" w:color="000000"/>
                <w:bottom w:val="none" w:sz="0" w:space="0" w:color="000000"/>
                <w:right w:val="none" w:sz="0" w:space="0" w:color="000000"/>
              </w:pBdr>
              <w:spacing w:before="60" w:after="60"/>
              <w:ind w:left="60" w:right="60"/>
              <w:rPr>
                <w:rFonts w:ascii="Arial" w:eastAsia="Arial" w:hAnsi="Arial" w:cs="Arial"/>
                <w:color w:val="000000"/>
                <w:sz w:val="18"/>
                <w:szCs w:val="18"/>
              </w:rPr>
            </w:pPr>
            <w:r>
              <w:rPr>
                <w:rFonts w:ascii="Arial" w:eastAsia="Arial" w:hAnsi="Arial" w:cs="Arial"/>
                <w:color w:val="000000"/>
                <w:sz w:val="18"/>
                <w:szCs w:val="18"/>
              </w:rPr>
              <w:t xml:space="preserve">7.6*RV/LV length ratio + </w:t>
            </w:r>
          </w:p>
          <w:p w14:paraId="006E002C" w14:textId="03922597" w:rsidR="004430F9" w:rsidRDefault="004430F9" w:rsidP="0034454F">
            <w:pPr>
              <w:pBdr>
                <w:top w:val="none" w:sz="0" w:space="0" w:color="000000"/>
                <w:left w:val="none" w:sz="0" w:space="0" w:color="000000"/>
                <w:bottom w:val="none" w:sz="0" w:space="0" w:color="000000"/>
                <w:right w:val="none" w:sz="0" w:space="0" w:color="000000"/>
              </w:pBdr>
              <w:spacing w:before="60" w:after="60"/>
              <w:ind w:left="60" w:right="60"/>
            </w:pPr>
            <w:r>
              <w:rPr>
                <w:rFonts w:ascii="Arial" w:eastAsia="Arial" w:hAnsi="Arial" w:cs="Arial"/>
                <w:color w:val="000000"/>
                <w:sz w:val="18"/>
                <w:szCs w:val="18"/>
              </w:rPr>
              <w:t>0.5*TV annulus mm - 10.2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0942B2"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0.66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506EAC"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22.9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B290D0"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28.9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6A794B"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0.10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BC044A"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0.58</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1CB5B52B"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color w:val="000000"/>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FD871D" w14:textId="7D22020D"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 xml:space="preserve">0.94 </w:t>
            </w:r>
            <w:r>
              <w:rPr>
                <w:rFonts w:ascii="Arial" w:eastAsia="Arial" w:hAnsi="Arial" w:cs="Arial"/>
                <w:color w:val="000000"/>
                <w:sz w:val="18"/>
                <w:szCs w:val="18"/>
              </w:rPr>
              <w:br/>
              <w:t>(0.85-1.00)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3543AC"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 xml:space="preserve">86.7% </w:t>
            </w:r>
            <w:r>
              <w:rPr>
                <w:rFonts w:ascii="Arial" w:eastAsia="Arial" w:hAnsi="Arial" w:cs="Arial"/>
                <w:color w:val="000000"/>
                <w:sz w:val="18"/>
                <w:szCs w:val="18"/>
              </w:rPr>
              <w:br/>
              <w:t>(62.1-96.3%)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71D2AF"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 xml:space="preserve">96.0% </w:t>
            </w:r>
            <w:r>
              <w:rPr>
                <w:rFonts w:ascii="Arial" w:eastAsia="Arial" w:hAnsi="Arial" w:cs="Arial"/>
                <w:color w:val="000000"/>
                <w:sz w:val="18"/>
                <w:szCs w:val="18"/>
              </w:rPr>
              <w:br/>
              <w:t>(80.5-99.3%)</w:t>
            </w:r>
          </w:p>
        </w:tc>
      </w:tr>
      <w:tr w:rsidR="009C5096" w14:paraId="3354F734" w14:textId="77777777" w:rsidTr="00BE2395">
        <w:trPr>
          <w:trHeight w:val="593"/>
          <w:jc w:val="center"/>
        </w:trPr>
        <w:tc>
          <w:tcPr>
            <w:tcW w:w="120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7C8242" w14:textId="77777777" w:rsidR="004430F9" w:rsidRDefault="004430F9" w:rsidP="0034454F">
            <w:pPr>
              <w:pBdr>
                <w:top w:val="none" w:sz="0" w:space="0" w:color="000000"/>
                <w:left w:val="none" w:sz="0" w:space="0" w:color="000000"/>
                <w:bottom w:val="none" w:sz="0" w:space="0" w:color="000000"/>
                <w:right w:val="none" w:sz="0" w:space="0" w:color="000000"/>
              </w:pBdr>
              <w:spacing w:before="60" w:after="60"/>
              <w:ind w:left="60" w:right="60"/>
              <w:rPr>
                <w:rFonts w:ascii="Arial" w:eastAsia="Arial" w:hAnsi="Arial" w:cs="Arial"/>
                <w:color w:val="000000"/>
                <w:sz w:val="18"/>
                <w:szCs w:val="18"/>
              </w:rPr>
            </w:pPr>
            <w:r>
              <w:rPr>
                <w:rFonts w:ascii="Arial" w:eastAsia="Arial" w:hAnsi="Arial" w:cs="Arial"/>
                <w:color w:val="000000"/>
                <w:sz w:val="18"/>
                <w:szCs w:val="18"/>
              </w:rPr>
              <w:t xml:space="preserve">8.3*RV/LV length ratio + </w:t>
            </w:r>
          </w:p>
          <w:p w14:paraId="4754BF82" w14:textId="0403F938" w:rsidR="004430F9" w:rsidRDefault="004430F9" w:rsidP="0034454F">
            <w:pPr>
              <w:pBdr>
                <w:top w:val="none" w:sz="0" w:space="0" w:color="000000"/>
                <w:left w:val="none" w:sz="0" w:space="0" w:color="000000"/>
                <w:bottom w:val="none" w:sz="0" w:space="0" w:color="000000"/>
                <w:right w:val="none" w:sz="0" w:space="0" w:color="000000"/>
              </w:pBdr>
              <w:spacing w:before="60" w:after="60"/>
              <w:ind w:left="60" w:right="60"/>
            </w:pPr>
            <w:r>
              <w:rPr>
                <w:rFonts w:ascii="Arial" w:eastAsia="Arial" w:hAnsi="Arial" w:cs="Arial"/>
                <w:color w:val="000000"/>
                <w:sz w:val="18"/>
                <w:szCs w:val="18"/>
              </w:rPr>
              <w:t>0.7*TV annulus z-score - 5.2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43B512"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0.66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863B05"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23.0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931399"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29.0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6393D2"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0.10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2AC4D2"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0.58</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093BABCE"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color w:val="000000"/>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CD647D" w14:textId="01F4039F"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 xml:space="preserve">0.94 </w:t>
            </w:r>
            <w:r>
              <w:rPr>
                <w:rFonts w:ascii="Arial" w:eastAsia="Arial" w:hAnsi="Arial" w:cs="Arial"/>
                <w:color w:val="000000"/>
                <w:sz w:val="18"/>
                <w:szCs w:val="18"/>
              </w:rPr>
              <w:br/>
              <w:t>(0.85-1.00)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94CBBB"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 xml:space="preserve">86.7% </w:t>
            </w:r>
            <w:r>
              <w:rPr>
                <w:rFonts w:ascii="Arial" w:eastAsia="Arial" w:hAnsi="Arial" w:cs="Arial"/>
                <w:color w:val="000000"/>
                <w:sz w:val="18"/>
                <w:szCs w:val="18"/>
              </w:rPr>
              <w:br/>
              <w:t>(62.1-96.3%)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5880E0"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 xml:space="preserve">92.0% </w:t>
            </w:r>
            <w:r>
              <w:rPr>
                <w:rFonts w:ascii="Arial" w:eastAsia="Arial" w:hAnsi="Arial" w:cs="Arial"/>
                <w:color w:val="000000"/>
                <w:sz w:val="18"/>
                <w:szCs w:val="18"/>
              </w:rPr>
              <w:br/>
              <w:t>(75.0-97.8%)</w:t>
            </w:r>
          </w:p>
        </w:tc>
      </w:tr>
      <w:tr w:rsidR="009C5096" w14:paraId="7400C8A0" w14:textId="77777777" w:rsidTr="00BE2395">
        <w:trPr>
          <w:trHeight w:val="603"/>
          <w:jc w:val="center"/>
        </w:trPr>
        <w:tc>
          <w:tcPr>
            <w:tcW w:w="120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7BD52D" w14:textId="77777777" w:rsidR="004430F9" w:rsidRDefault="004430F9" w:rsidP="0034454F">
            <w:pPr>
              <w:pBdr>
                <w:top w:val="none" w:sz="0" w:space="0" w:color="000000"/>
                <w:left w:val="none" w:sz="0" w:space="0" w:color="000000"/>
                <w:bottom w:val="none" w:sz="0" w:space="0" w:color="000000"/>
                <w:right w:val="none" w:sz="0" w:space="0" w:color="000000"/>
              </w:pBdr>
              <w:spacing w:before="60" w:after="60"/>
              <w:ind w:left="60" w:right="60"/>
              <w:rPr>
                <w:rFonts w:ascii="Arial" w:eastAsia="Arial" w:hAnsi="Arial" w:cs="Arial"/>
                <w:color w:val="000000"/>
                <w:sz w:val="18"/>
                <w:szCs w:val="18"/>
              </w:rPr>
            </w:pPr>
            <w:r>
              <w:rPr>
                <w:rFonts w:ascii="Arial" w:eastAsia="Arial" w:hAnsi="Arial" w:cs="Arial"/>
                <w:color w:val="000000"/>
                <w:sz w:val="18"/>
                <w:szCs w:val="18"/>
              </w:rPr>
              <w:t xml:space="preserve">6.4*TV/MV annulus ratio + </w:t>
            </w:r>
          </w:p>
          <w:p w14:paraId="5D9C59F5" w14:textId="6E9DD831" w:rsidR="004430F9" w:rsidRDefault="004430F9" w:rsidP="0034454F">
            <w:pPr>
              <w:pBdr>
                <w:top w:val="none" w:sz="0" w:space="0" w:color="000000"/>
                <w:left w:val="none" w:sz="0" w:space="0" w:color="000000"/>
                <w:bottom w:val="none" w:sz="0" w:space="0" w:color="000000"/>
                <w:right w:val="none" w:sz="0" w:space="0" w:color="000000"/>
              </w:pBdr>
              <w:spacing w:before="60" w:after="60"/>
              <w:ind w:left="60" w:right="60"/>
            </w:pPr>
            <w:r>
              <w:rPr>
                <w:rFonts w:ascii="Arial" w:eastAsia="Arial" w:hAnsi="Arial" w:cs="Arial"/>
                <w:color w:val="000000"/>
                <w:sz w:val="18"/>
                <w:szCs w:val="18"/>
              </w:rPr>
              <w:t>0.3*RV length - 10.3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340490"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0.63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9FEC1E"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23.8</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3212A5"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29.8</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01EBF4"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0.11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C5C956"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0.54</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51C2C8F9"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color w:val="000000"/>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C99C9F" w14:textId="513AA46D"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 xml:space="preserve">0.95 </w:t>
            </w:r>
            <w:r>
              <w:rPr>
                <w:rFonts w:ascii="Arial" w:eastAsia="Arial" w:hAnsi="Arial" w:cs="Arial"/>
                <w:color w:val="000000"/>
                <w:sz w:val="18"/>
                <w:szCs w:val="18"/>
              </w:rPr>
              <w:br/>
              <w:t>(0.87-1.00)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8A31F8"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 xml:space="preserve">80.0% </w:t>
            </w:r>
            <w:r>
              <w:rPr>
                <w:rFonts w:ascii="Arial" w:eastAsia="Arial" w:hAnsi="Arial" w:cs="Arial"/>
                <w:color w:val="000000"/>
                <w:sz w:val="18"/>
                <w:szCs w:val="18"/>
              </w:rPr>
              <w:br/>
              <w:t>(54.8-93.0%)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AB9F09"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 xml:space="preserve">92.0% </w:t>
            </w:r>
            <w:r>
              <w:rPr>
                <w:rFonts w:ascii="Arial" w:eastAsia="Arial" w:hAnsi="Arial" w:cs="Arial"/>
                <w:color w:val="000000"/>
                <w:sz w:val="18"/>
                <w:szCs w:val="18"/>
              </w:rPr>
              <w:br/>
              <w:t>(75.0-97.8%)</w:t>
            </w:r>
          </w:p>
        </w:tc>
      </w:tr>
      <w:tr w:rsidR="009C5096" w14:paraId="24E1C265" w14:textId="77777777" w:rsidTr="00BE2395">
        <w:trPr>
          <w:trHeight w:val="593"/>
          <w:jc w:val="center"/>
        </w:trPr>
        <w:tc>
          <w:tcPr>
            <w:tcW w:w="120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55251E" w14:textId="77777777" w:rsidR="004430F9" w:rsidRDefault="004430F9" w:rsidP="0034454F">
            <w:pPr>
              <w:pBdr>
                <w:top w:val="none" w:sz="0" w:space="0" w:color="000000"/>
                <w:left w:val="none" w:sz="0" w:space="0" w:color="000000"/>
                <w:bottom w:val="none" w:sz="0" w:space="0" w:color="000000"/>
                <w:right w:val="none" w:sz="0" w:space="0" w:color="000000"/>
              </w:pBdr>
              <w:spacing w:before="60" w:after="60"/>
              <w:ind w:left="60" w:right="60"/>
              <w:rPr>
                <w:rFonts w:ascii="Arial" w:eastAsia="Arial" w:hAnsi="Arial" w:cs="Arial"/>
                <w:color w:val="000000"/>
                <w:sz w:val="18"/>
                <w:szCs w:val="18"/>
              </w:rPr>
            </w:pPr>
            <w:r>
              <w:rPr>
                <w:rFonts w:ascii="Arial" w:eastAsia="Arial" w:hAnsi="Arial" w:cs="Arial"/>
                <w:color w:val="000000"/>
                <w:sz w:val="18"/>
                <w:szCs w:val="18"/>
              </w:rPr>
              <w:t>0.3*RV length +</w:t>
            </w:r>
          </w:p>
          <w:p w14:paraId="5D1D9058" w14:textId="5EEFDA1B" w:rsidR="004430F9" w:rsidRDefault="004430F9" w:rsidP="0034454F">
            <w:pPr>
              <w:pBdr>
                <w:top w:val="none" w:sz="0" w:space="0" w:color="000000"/>
                <w:left w:val="none" w:sz="0" w:space="0" w:color="000000"/>
                <w:bottom w:val="none" w:sz="0" w:space="0" w:color="000000"/>
                <w:right w:val="none" w:sz="0" w:space="0" w:color="000000"/>
              </w:pBdr>
              <w:spacing w:before="60" w:after="60"/>
              <w:ind w:left="60" w:right="60"/>
            </w:pPr>
            <w:r>
              <w:rPr>
                <w:rFonts w:ascii="Arial" w:eastAsia="Arial" w:hAnsi="Arial" w:cs="Arial"/>
                <w:color w:val="000000"/>
                <w:sz w:val="18"/>
                <w:szCs w:val="18"/>
              </w:rPr>
              <w:t>0.7*TV annulus z-score - 4.6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37614D"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0.61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9C9EF1"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25.1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8A4077"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31.1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D808EC"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0.11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DB0A98"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0.51</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252A6A89"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color w:val="000000"/>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32404A" w14:textId="38A4CBC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 xml:space="preserve">0.94 </w:t>
            </w:r>
            <w:r>
              <w:rPr>
                <w:rFonts w:ascii="Arial" w:eastAsia="Arial" w:hAnsi="Arial" w:cs="Arial"/>
                <w:color w:val="000000"/>
                <w:sz w:val="18"/>
                <w:szCs w:val="18"/>
              </w:rPr>
              <w:br/>
              <w:t>(0.85-1.00)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D90CE8"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 xml:space="preserve">80.0% </w:t>
            </w:r>
            <w:r>
              <w:rPr>
                <w:rFonts w:ascii="Arial" w:eastAsia="Arial" w:hAnsi="Arial" w:cs="Arial"/>
                <w:color w:val="000000"/>
                <w:sz w:val="18"/>
                <w:szCs w:val="18"/>
              </w:rPr>
              <w:br/>
              <w:t>(54.8-93.0%)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D0F8B4"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 xml:space="preserve">88.0% </w:t>
            </w:r>
            <w:r>
              <w:rPr>
                <w:rFonts w:ascii="Arial" w:eastAsia="Arial" w:hAnsi="Arial" w:cs="Arial"/>
                <w:color w:val="000000"/>
                <w:sz w:val="18"/>
                <w:szCs w:val="18"/>
              </w:rPr>
              <w:br/>
              <w:t>(70.0-95.8%)</w:t>
            </w:r>
          </w:p>
        </w:tc>
      </w:tr>
      <w:tr w:rsidR="009C5096" w14:paraId="4E620AD8" w14:textId="77777777" w:rsidTr="00BE2395">
        <w:trPr>
          <w:trHeight w:val="593"/>
          <w:jc w:val="center"/>
        </w:trPr>
        <w:tc>
          <w:tcPr>
            <w:tcW w:w="120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13A9F7" w14:textId="77777777" w:rsidR="004430F9" w:rsidRDefault="004430F9" w:rsidP="0034454F">
            <w:pPr>
              <w:pBdr>
                <w:top w:val="none" w:sz="0" w:space="0" w:color="000000"/>
                <w:left w:val="none" w:sz="0" w:space="0" w:color="000000"/>
                <w:bottom w:val="none" w:sz="0" w:space="0" w:color="000000"/>
                <w:right w:val="none" w:sz="0" w:space="0" w:color="000000"/>
              </w:pBdr>
              <w:spacing w:before="60" w:after="60"/>
              <w:ind w:left="60" w:right="60"/>
              <w:rPr>
                <w:rFonts w:ascii="Arial" w:eastAsia="Arial" w:hAnsi="Arial" w:cs="Arial"/>
                <w:color w:val="000000"/>
                <w:sz w:val="18"/>
                <w:szCs w:val="18"/>
              </w:rPr>
            </w:pPr>
            <w:r>
              <w:rPr>
                <w:rFonts w:ascii="Arial" w:eastAsia="Arial" w:hAnsi="Arial" w:cs="Arial"/>
                <w:color w:val="000000"/>
                <w:sz w:val="18"/>
                <w:szCs w:val="18"/>
              </w:rPr>
              <w:t xml:space="preserve">0.2*RV length + </w:t>
            </w:r>
          </w:p>
          <w:p w14:paraId="03EB6E98" w14:textId="0B7DB19E" w:rsidR="004430F9" w:rsidRDefault="004430F9" w:rsidP="0034454F">
            <w:pPr>
              <w:pBdr>
                <w:top w:val="none" w:sz="0" w:space="0" w:color="000000"/>
                <w:left w:val="none" w:sz="0" w:space="0" w:color="000000"/>
                <w:bottom w:val="none" w:sz="0" w:space="0" w:color="000000"/>
                <w:right w:val="none" w:sz="0" w:space="0" w:color="000000"/>
              </w:pBdr>
              <w:spacing w:before="60" w:after="60"/>
              <w:ind w:left="60" w:right="60"/>
            </w:pPr>
            <w:r>
              <w:rPr>
                <w:rFonts w:ascii="Arial" w:eastAsia="Arial" w:hAnsi="Arial" w:cs="Arial"/>
                <w:color w:val="000000"/>
                <w:sz w:val="18"/>
                <w:szCs w:val="18"/>
              </w:rPr>
              <w:t>0.5*TV annulus mm - 9.5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FE5EC9"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0.59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872D3F"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25.6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DF96D7"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31.6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AA7E7D"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0.12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C346B7"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0.50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7B657571"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color w:val="000000"/>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7CDB5B" w14:textId="6745CA0E"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 xml:space="preserve">0.93 </w:t>
            </w:r>
            <w:r>
              <w:rPr>
                <w:rFonts w:ascii="Arial" w:eastAsia="Arial" w:hAnsi="Arial" w:cs="Arial"/>
                <w:color w:val="000000"/>
                <w:sz w:val="18"/>
                <w:szCs w:val="18"/>
              </w:rPr>
              <w:br/>
              <w:t>(0.83-1.00)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F81C15"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 xml:space="preserve">80.0% </w:t>
            </w:r>
            <w:r>
              <w:rPr>
                <w:rFonts w:ascii="Arial" w:eastAsia="Arial" w:hAnsi="Arial" w:cs="Arial"/>
                <w:color w:val="000000"/>
                <w:sz w:val="18"/>
                <w:szCs w:val="18"/>
              </w:rPr>
              <w:br/>
              <w:t>(54.8-93.0%)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5A2C4A"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 xml:space="preserve">92.0% </w:t>
            </w:r>
            <w:r>
              <w:rPr>
                <w:rFonts w:ascii="Arial" w:eastAsia="Arial" w:hAnsi="Arial" w:cs="Arial"/>
                <w:color w:val="000000"/>
                <w:sz w:val="18"/>
                <w:szCs w:val="18"/>
              </w:rPr>
              <w:br/>
              <w:t>(75.0-97.8%)</w:t>
            </w:r>
          </w:p>
        </w:tc>
      </w:tr>
      <w:tr w:rsidR="009C5096" w14:paraId="75D68EA8" w14:textId="77777777" w:rsidTr="00BE2395">
        <w:trPr>
          <w:trHeight w:val="603"/>
          <w:jc w:val="center"/>
        </w:trPr>
        <w:tc>
          <w:tcPr>
            <w:tcW w:w="120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B02249" w14:textId="77777777" w:rsidR="004430F9" w:rsidRDefault="004430F9" w:rsidP="0034454F">
            <w:pPr>
              <w:pBdr>
                <w:top w:val="none" w:sz="0" w:space="0" w:color="000000"/>
                <w:left w:val="none" w:sz="0" w:space="0" w:color="000000"/>
                <w:bottom w:val="none" w:sz="0" w:space="0" w:color="000000"/>
                <w:right w:val="none" w:sz="0" w:space="0" w:color="000000"/>
              </w:pBdr>
              <w:spacing w:before="60" w:after="60"/>
              <w:ind w:left="60" w:right="60"/>
              <w:rPr>
                <w:rFonts w:ascii="Arial" w:eastAsia="Arial" w:hAnsi="Arial" w:cs="Arial"/>
                <w:color w:val="000000"/>
                <w:sz w:val="18"/>
                <w:szCs w:val="18"/>
              </w:rPr>
            </w:pPr>
            <w:r>
              <w:rPr>
                <w:rFonts w:ascii="Arial" w:eastAsia="Arial" w:hAnsi="Arial" w:cs="Arial"/>
                <w:color w:val="000000"/>
                <w:sz w:val="18"/>
                <w:szCs w:val="18"/>
              </w:rPr>
              <w:t xml:space="preserve">0.8*TV annulus z-score + </w:t>
            </w:r>
          </w:p>
          <w:p w14:paraId="2246D2F8" w14:textId="3D6C66CA" w:rsidR="004430F9" w:rsidRDefault="004430F9" w:rsidP="0034454F">
            <w:pPr>
              <w:pBdr>
                <w:top w:val="none" w:sz="0" w:space="0" w:color="000000"/>
                <w:left w:val="none" w:sz="0" w:space="0" w:color="000000"/>
                <w:bottom w:val="none" w:sz="0" w:space="0" w:color="000000"/>
                <w:right w:val="none" w:sz="0" w:space="0" w:color="000000"/>
              </w:pBdr>
              <w:spacing w:before="60" w:after="60"/>
              <w:ind w:left="60" w:right="60"/>
            </w:pPr>
            <w:r>
              <w:rPr>
                <w:rFonts w:ascii="Arial" w:eastAsia="Arial" w:hAnsi="Arial" w:cs="Arial"/>
                <w:color w:val="000000"/>
                <w:sz w:val="18"/>
                <w:szCs w:val="18"/>
              </w:rPr>
              <w:t>2.5*TV effective orifice - 5.7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18270C"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0.58</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9EBE9E"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24.4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038346"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30.4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CFE008"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0.13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D2774F"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0.46</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7949B880"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color w:val="000000"/>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37FAD3" w14:textId="7E5761A3"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 xml:space="preserve">0.94 </w:t>
            </w:r>
            <w:r>
              <w:rPr>
                <w:rFonts w:ascii="Arial" w:eastAsia="Arial" w:hAnsi="Arial" w:cs="Arial"/>
                <w:color w:val="000000"/>
                <w:sz w:val="18"/>
                <w:szCs w:val="18"/>
              </w:rPr>
              <w:br/>
              <w:t>(0.85-1.00)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9E446D"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 xml:space="preserve">80.0% </w:t>
            </w:r>
            <w:r>
              <w:rPr>
                <w:rFonts w:ascii="Arial" w:eastAsia="Arial" w:hAnsi="Arial" w:cs="Arial"/>
                <w:color w:val="000000"/>
                <w:sz w:val="18"/>
                <w:szCs w:val="18"/>
              </w:rPr>
              <w:br/>
              <w:t>(54.8-93.0%)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B3BFEB"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 xml:space="preserve">96.0% </w:t>
            </w:r>
            <w:r>
              <w:rPr>
                <w:rFonts w:ascii="Arial" w:eastAsia="Arial" w:hAnsi="Arial" w:cs="Arial"/>
                <w:color w:val="000000"/>
                <w:sz w:val="18"/>
                <w:szCs w:val="18"/>
              </w:rPr>
              <w:br/>
              <w:t>(80.5-99.3%)</w:t>
            </w:r>
          </w:p>
        </w:tc>
      </w:tr>
      <w:tr w:rsidR="009C5096" w14:paraId="06983D24" w14:textId="77777777" w:rsidTr="00BE2395">
        <w:trPr>
          <w:trHeight w:val="593"/>
          <w:jc w:val="center"/>
        </w:trPr>
        <w:tc>
          <w:tcPr>
            <w:tcW w:w="120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3371E8" w14:textId="77777777" w:rsidR="004430F9" w:rsidRDefault="004430F9" w:rsidP="0034454F">
            <w:pPr>
              <w:pBdr>
                <w:top w:val="none" w:sz="0" w:space="0" w:color="000000"/>
                <w:left w:val="none" w:sz="0" w:space="0" w:color="000000"/>
                <w:bottom w:val="none" w:sz="0" w:space="0" w:color="000000"/>
                <w:right w:val="none" w:sz="0" w:space="0" w:color="000000"/>
              </w:pBdr>
              <w:spacing w:before="60" w:after="60"/>
              <w:ind w:left="60" w:right="60"/>
              <w:rPr>
                <w:rFonts w:ascii="Arial" w:eastAsia="Arial" w:hAnsi="Arial" w:cs="Arial"/>
                <w:color w:val="000000"/>
                <w:sz w:val="18"/>
                <w:szCs w:val="18"/>
              </w:rPr>
            </w:pPr>
            <w:r>
              <w:rPr>
                <w:rFonts w:ascii="Arial" w:eastAsia="Arial" w:hAnsi="Arial" w:cs="Arial"/>
                <w:color w:val="000000"/>
                <w:sz w:val="18"/>
                <w:szCs w:val="18"/>
              </w:rPr>
              <w:t xml:space="preserve">7.5*RV/LV length ratio + </w:t>
            </w:r>
          </w:p>
          <w:p w14:paraId="432BBFA3" w14:textId="34174EB6" w:rsidR="004430F9" w:rsidRDefault="004430F9" w:rsidP="0034454F">
            <w:pPr>
              <w:pBdr>
                <w:top w:val="none" w:sz="0" w:space="0" w:color="000000"/>
                <w:left w:val="none" w:sz="0" w:space="0" w:color="000000"/>
                <w:bottom w:val="none" w:sz="0" w:space="0" w:color="000000"/>
                <w:right w:val="none" w:sz="0" w:space="0" w:color="000000"/>
              </w:pBdr>
              <w:spacing w:before="60" w:after="60"/>
              <w:ind w:left="60" w:right="60"/>
            </w:pPr>
            <w:r>
              <w:rPr>
                <w:rFonts w:ascii="Arial" w:eastAsia="Arial" w:hAnsi="Arial" w:cs="Arial"/>
                <w:color w:val="000000"/>
                <w:sz w:val="18"/>
                <w:szCs w:val="18"/>
              </w:rPr>
              <w:t>1.6*TV effective orifice - 8.9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63ACC1"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0.58</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E7281B"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24.3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FA4BEE"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30.3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3FD38C"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0.13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A39A92"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0.46</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2C09FD47"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color w:val="000000"/>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6D9E7D" w14:textId="1C38044F"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 xml:space="preserve">0.95 </w:t>
            </w:r>
            <w:r>
              <w:rPr>
                <w:rFonts w:ascii="Arial" w:eastAsia="Arial" w:hAnsi="Arial" w:cs="Arial"/>
                <w:color w:val="000000"/>
                <w:sz w:val="18"/>
                <w:szCs w:val="18"/>
              </w:rPr>
              <w:br/>
              <w:t>(0.87-1.00)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661E3D"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 xml:space="preserve">80.0% </w:t>
            </w:r>
            <w:r>
              <w:rPr>
                <w:rFonts w:ascii="Arial" w:eastAsia="Arial" w:hAnsi="Arial" w:cs="Arial"/>
                <w:color w:val="000000"/>
                <w:sz w:val="18"/>
                <w:szCs w:val="18"/>
              </w:rPr>
              <w:br/>
              <w:t>(54.8-93.0%)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A2FB88"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 xml:space="preserve">92.0% </w:t>
            </w:r>
            <w:r>
              <w:rPr>
                <w:rFonts w:ascii="Arial" w:eastAsia="Arial" w:hAnsi="Arial" w:cs="Arial"/>
                <w:color w:val="000000"/>
                <w:sz w:val="18"/>
                <w:szCs w:val="18"/>
              </w:rPr>
              <w:br/>
              <w:t>(75.0-97.8%)</w:t>
            </w:r>
          </w:p>
        </w:tc>
      </w:tr>
      <w:tr w:rsidR="009C5096" w14:paraId="2DA95DFB" w14:textId="77777777" w:rsidTr="00BE2395">
        <w:trPr>
          <w:trHeight w:val="603"/>
          <w:jc w:val="center"/>
        </w:trPr>
        <w:tc>
          <w:tcPr>
            <w:tcW w:w="120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42B525" w14:textId="77777777" w:rsidR="004430F9" w:rsidRDefault="004430F9" w:rsidP="0034454F">
            <w:pPr>
              <w:pBdr>
                <w:top w:val="none" w:sz="0" w:space="0" w:color="000000"/>
                <w:left w:val="none" w:sz="0" w:space="0" w:color="000000"/>
                <w:bottom w:val="none" w:sz="0" w:space="0" w:color="000000"/>
                <w:right w:val="none" w:sz="0" w:space="0" w:color="000000"/>
              </w:pBdr>
              <w:spacing w:before="60" w:after="60"/>
              <w:ind w:left="60" w:right="60"/>
              <w:rPr>
                <w:rFonts w:ascii="Arial" w:eastAsia="Arial" w:hAnsi="Arial" w:cs="Arial"/>
                <w:color w:val="000000"/>
                <w:sz w:val="18"/>
                <w:szCs w:val="18"/>
              </w:rPr>
            </w:pPr>
            <w:r>
              <w:rPr>
                <w:rFonts w:ascii="Arial" w:eastAsia="Arial" w:hAnsi="Arial" w:cs="Arial"/>
                <w:color w:val="000000"/>
                <w:sz w:val="18"/>
                <w:szCs w:val="18"/>
              </w:rPr>
              <w:t xml:space="preserve">0.6*TV annulus mm + </w:t>
            </w:r>
          </w:p>
          <w:p w14:paraId="196E526A" w14:textId="39A5D0A9" w:rsidR="004430F9" w:rsidRDefault="004430F9" w:rsidP="0034454F">
            <w:pPr>
              <w:pBdr>
                <w:top w:val="none" w:sz="0" w:space="0" w:color="000000"/>
                <w:left w:val="none" w:sz="0" w:space="0" w:color="000000"/>
                <w:bottom w:val="none" w:sz="0" w:space="0" w:color="000000"/>
                <w:right w:val="none" w:sz="0" w:space="0" w:color="000000"/>
              </w:pBdr>
              <w:spacing w:before="60" w:after="60"/>
              <w:ind w:left="60" w:right="60"/>
            </w:pPr>
            <w:r>
              <w:rPr>
                <w:rFonts w:ascii="Arial" w:eastAsia="Arial" w:hAnsi="Arial" w:cs="Arial"/>
                <w:color w:val="000000"/>
                <w:sz w:val="18"/>
                <w:szCs w:val="18"/>
              </w:rPr>
              <w:t>2*TV effective orifice - 11.2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5C7929"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0.57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A0ECC4"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25.0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A7F100"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31.0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D53FA6"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0.13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F7BB6B"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0.45</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239A6085"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color w:val="000000"/>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DDB1DE" w14:textId="16465793"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 xml:space="preserve">0.95 </w:t>
            </w:r>
            <w:r>
              <w:rPr>
                <w:rFonts w:ascii="Arial" w:eastAsia="Arial" w:hAnsi="Arial" w:cs="Arial"/>
                <w:color w:val="000000"/>
                <w:sz w:val="18"/>
                <w:szCs w:val="18"/>
              </w:rPr>
              <w:br/>
              <w:t>(0.87-1.00)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FD5BC0"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 xml:space="preserve">86.7% </w:t>
            </w:r>
            <w:r>
              <w:rPr>
                <w:rFonts w:ascii="Arial" w:eastAsia="Arial" w:hAnsi="Arial" w:cs="Arial"/>
                <w:color w:val="000000"/>
                <w:sz w:val="18"/>
                <w:szCs w:val="18"/>
              </w:rPr>
              <w:br/>
              <w:t>(62.1-96.3%)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B5C73D"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 xml:space="preserve">88.0% </w:t>
            </w:r>
            <w:r>
              <w:rPr>
                <w:rFonts w:ascii="Arial" w:eastAsia="Arial" w:hAnsi="Arial" w:cs="Arial"/>
                <w:color w:val="000000"/>
                <w:sz w:val="18"/>
                <w:szCs w:val="18"/>
              </w:rPr>
              <w:br/>
              <w:t>(70.0-95.8%)</w:t>
            </w:r>
          </w:p>
        </w:tc>
      </w:tr>
      <w:tr w:rsidR="009C5096" w14:paraId="7F89756D" w14:textId="77777777" w:rsidTr="00BE2395">
        <w:trPr>
          <w:trHeight w:val="593"/>
          <w:jc w:val="center"/>
        </w:trPr>
        <w:tc>
          <w:tcPr>
            <w:tcW w:w="120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FFC0CA" w14:textId="77777777" w:rsidR="004430F9" w:rsidRDefault="004430F9" w:rsidP="0034454F">
            <w:pPr>
              <w:pBdr>
                <w:top w:val="none" w:sz="0" w:space="0" w:color="000000"/>
                <w:left w:val="none" w:sz="0" w:space="0" w:color="000000"/>
                <w:bottom w:val="none" w:sz="0" w:space="0" w:color="000000"/>
                <w:right w:val="none" w:sz="0" w:space="0" w:color="000000"/>
              </w:pBdr>
              <w:spacing w:before="60" w:after="60"/>
              <w:ind w:left="60" w:right="60"/>
              <w:rPr>
                <w:rFonts w:ascii="Arial" w:eastAsia="Arial" w:hAnsi="Arial" w:cs="Arial"/>
                <w:color w:val="000000"/>
                <w:sz w:val="18"/>
                <w:szCs w:val="18"/>
              </w:rPr>
            </w:pPr>
            <w:r>
              <w:rPr>
                <w:rFonts w:ascii="Arial" w:eastAsia="Arial" w:hAnsi="Arial" w:cs="Arial"/>
                <w:color w:val="000000"/>
                <w:sz w:val="18"/>
                <w:szCs w:val="18"/>
              </w:rPr>
              <w:t xml:space="preserve">6*TV/MV annulus ratio + </w:t>
            </w:r>
          </w:p>
          <w:p w14:paraId="55873276" w14:textId="7F2C066F" w:rsidR="004430F9" w:rsidRDefault="004430F9" w:rsidP="0034454F">
            <w:pPr>
              <w:pBdr>
                <w:top w:val="none" w:sz="0" w:space="0" w:color="000000"/>
                <w:left w:val="none" w:sz="0" w:space="0" w:color="000000"/>
                <w:bottom w:val="none" w:sz="0" w:space="0" w:color="000000"/>
                <w:right w:val="none" w:sz="0" w:space="0" w:color="000000"/>
              </w:pBdr>
              <w:spacing w:before="60" w:after="60"/>
              <w:ind w:left="60" w:right="60"/>
            </w:pPr>
            <w:r>
              <w:rPr>
                <w:rFonts w:ascii="Arial" w:eastAsia="Arial" w:hAnsi="Arial" w:cs="Arial"/>
                <w:color w:val="000000"/>
                <w:sz w:val="18"/>
                <w:szCs w:val="18"/>
              </w:rPr>
              <w:t>2*TV effective orifice - 9.9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A7AF43"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0.54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FB6160"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25.4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D37704"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31.4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89B7CF"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0.14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5D547F"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0.42</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5E56D402"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color w:val="000000"/>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7F4CDF" w14:textId="7475980B"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 xml:space="preserve">0.93 </w:t>
            </w:r>
            <w:r>
              <w:rPr>
                <w:rFonts w:ascii="Arial" w:eastAsia="Arial" w:hAnsi="Arial" w:cs="Arial"/>
                <w:color w:val="000000"/>
                <w:sz w:val="18"/>
                <w:szCs w:val="18"/>
              </w:rPr>
              <w:br/>
              <w:t>(0.84-1.00)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B504D2"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 xml:space="preserve">73.3% </w:t>
            </w:r>
            <w:r>
              <w:rPr>
                <w:rFonts w:ascii="Arial" w:eastAsia="Arial" w:hAnsi="Arial" w:cs="Arial"/>
                <w:color w:val="000000"/>
                <w:sz w:val="18"/>
                <w:szCs w:val="18"/>
              </w:rPr>
              <w:br/>
              <w:t>(48.0-89.1%)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869EDE"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 xml:space="preserve">88.0% </w:t>
            </w:r>
            <w:r>
              <w:rPr>
                <w:rFonts w:ascii="Arial" w:eastAsia="Arial" w:hAnsi="Arial" w:cs="Arial"/>
                <w:color w:val="000000"/>
                <w:sz w:val="18"/>
                <w:szCs w:val="18"/>
              </w:rPr>
              <w:br/>
              <w:t>(70.0-95.8%)</w:t>
            </w:r>
          </w:p>
        </w:tc>
      </w:tr>
      <w:tr w:rsidR="009C5096" w14:paraId="29F7499F" w14:textId="77777777" w:rsidTr="00BE2395">
        <w:trPr>
          <w:trHeight w:val="593"/>
          <w:jc w:val="center"/>
        </w:trPr>
        <w:tc>
          <w:tcPr>
            <w:tcW w:w="120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9BF4B4" w14:textId="77777777" w:rsidR="004430F9" w:rsidRDefault="004430F9" w:rsidP="0034454F">
            <w:pPr>
              <w:pBdr>
                <w:top w:val="none" w:sz="0" w:space="0" w:color="000000"/>
                <w:left w:val="none" w:sz="0" w:space="0" w:color="000000"/>
                <w:bottom w:val="none" w:sz="0" w:space="0" w:color="000000"/>
                <w:right w:val="none" w:sz="0" w:space="0" w:color="000000"/>
              </w:pBdr>
              <w:spacing w:before="60" w:after="60"/>
              <w:ind w:left="60" w:right="60"/>
              <w:rPr>
                <w:rFonts w:ascii="Arial" w:eastAsia="Arial" w:hAnsi="Arial" w:cs="Arial"/>
                <w:color w:val="000000"/>
                <w:sz w:val="18"/>
                <w:szCs w:val="18"/>
              </w:rPr>
            </w:pPr>
            <w:r>
              <w:rPr>
                <w:rFonts w:ascii="Arial" w:eastAsia="Arial" w:hAnsi="Arial" w:cs="Arial"/>
                <w:color w:val="000000"/>
                <w:sz w:val="18"/>
                <w:szCs w:val="18"/>
              </w:rPr>
              <w:t xml:space="preserve">2.2*TV effective orifice + </w:t>
            </w:r>
          </w:p>
          <w:p w14:paraId="576AD214" w14:textId="2C93F7F3" w:rsidR="004430F9" w:rsidRDefault="004430F9" w:rsidP="0034454F">
            <w:pPr>
              <w:pBdr>
                <w:top w:val="none" w:sz="0" w:space="0" w:color="000000"/>
                <w:left w:val="none" w:sz="0" w:space="0" w:color="000000"/>
                <w:bottom w:val="none" w:sz="0" w:space="0" w:color="000000"/>
                <w:right w:val="none" w:sz="0" w:space="0" w:color="000000"/>
              </w:pBdr>
              <w:spacing w:before="60" w:after="60"/>
              <w:ind w:left="60" w:right="60"/>
            </w:pPr>
            <w:r>
              <w:rPr>
                <w:rFonts w:ascii="Arial" w:eastAsia="Arial" w:hAnsi="Arial" w:cs="Arial"/>
                <w:color w:val="000000"/>
                <w:sz w:val="18"/>
                <w:szCs w:val="18"/>
              </w:rPr>
              <w:t>0.6*MPA - 10.5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0A304B"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0.53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EB7DB7"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27.6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42D8D4"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33.6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8526E3"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0.14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31C58D"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0.39</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3BBC48A8"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color w:val="000000"/>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74B26D" w14:textId="44102DDD"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 xml:space="preserve">0.92 </w:t>
            </w:r>
            <w:r>
              <w:rPr>
                <w:rFonts w:ascii="Arial" w:eastAsia="Arial" w:hAnsi="Arial" w:cs="Arial"/>
                <w:color w:val="000000"/>
                <w:sz w:val="18"/>
                <w:szCs w:val="18"/>
              </w:rPr>
              <w:br/>
              <w:t>(0.82-1.00)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EDD158"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 xml:space="preserve">80.0% </w:t>
            </w:r>
            <w:r>
              <w:rPr>
                <w:rFonts w:ascii="Arial" w:eastAsia="Arial" w:hAnsi="Arial" w:cs="Arial"/>
                <w:color w:val="000000"/>
                <w:sz w:val="18"/>
                <w:szCs w:val="18"/>
              </w:rPr>
              <w:br/>
              <w:t>(54.8-93.0%)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84FD54"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 xml:space="preserve">92.0% </w:t>
            </w:r>
            <w:r>
              <w:rPr>
                <w:rFonts w:ascii="Arial" w:eastAsia="Arial" w:hAnsi="Arial" w:cs="Arial"/>
                <w:color w:val="000000"/>
                <w:sz w:val="18"/>
                <w:szCs w:val="18"/>
              </w:rPr>
              <w:br/>
              <w:t>(75.0-97.8%)</w:t>
            </w:r>
          </w:p>
        </w:tc>
      </w:tr>
      <w:tr w:rsidR="009C5096" w14:paraId="4FD14EDF" w14:textId="77777777" w:rsidTr="00BE2395">
        <w:trPr>
          <w:trHeight w:val="603"/>
          <w:jc w:val="center"/>
        </w:trPr>
        <w:tc>
          <w:tcPr>
            <w:tcW w:w="120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CF82A1" w14:textId="77777777" w:rsidR="004430F9" w:rsidRDefault="004430F9" w:rsidP="0034454F">
            <w:pPr>
              <w:pBdr>
                <w:top w:val="none" w:sz="0" w:space="0" w:color="000000"/>
                <w:left w:val="none" w:sz="0" w:space="0" w:color="000000"/>
                <w:bottom w:val="none" w:sz="0" w:space="0" w:color="000000"/>
                <w:right w:val="none" w:sz="0" w:space="0" w:color="000000"/>
              </w:pBdr>
              <w:spacing w:before="60" w:after="60"/>
              <w:ind w:left="60" w:right="60"/>
              <w:rPr>
                <w:rFonts w:ascii="Arial" w:eastAsia="Arial" w:hAnsi="Arial" w:cs="Arial"/>
                <w:color w:val="000000"/>
                <w:sz w:val="18"/>
                <w:szCs w:val="18"/>
              </w:rPr>
            </w:pPr>
            <w:r>
              <w:rPr>
                <w:rFonts w:ascii="Arial" w:eastAsia="Arial" w:hAnsi="Arial" w:cs="Arial"/>
                <w:color w:val="000000"/>
                <w:sz w:val="18"/>
                <w:szCs w:val="18"/>
              </w:rPr>
              <w:t xml:space="preserve">1.1*TV annulus z-score + </w:t>
            </w:r>
          </w:p>
          <w:p w14:paraId="0ED024E4" w14:textId="5107658C" w:rsidR="004430F9" w:rsidRDefault="004430F9" w:rsidP="0034454F">
            <w:pPr>
              <w:pBdr>
                <w:top w:val="none" w:sz="0" w:space="0" w:color="000000"/>
                <w:left w:val="none" w:sz="0" w:space="0" w:color="000000"/>
                <w:bottom w:val="none" w:sz="0" w:space="0" w:color="000000"/>
                <w:right w:val="none" w:sz="0" w:space="0" w:color="000000"/>
              </w:pBdr>
              <w:spacing w:before="60" w:after="60"/>
              <w:ind w:left="60" w:right="60"/>
            </w:pPr>
            <w:r>
              <w:rPr>
                <w:rFonts w:ascii="Arial" w:eastAsia="Arial" w:hAnsi="Arial" w:cs="Arial"/>
                <w:color w:val="000000"/>
                <w:sz w:val="18"/>
                <w:szCs w:val="18"/>
              </w:rPr>
              <w:t>0.7*MPA - 5.2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240748"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0.53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3847CD"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26.2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273380"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32.2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EF9FE6"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0.14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D611B2"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0.40</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3E60215B"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color w:val="000000"/>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71BD05" w14:textId="413C38E9"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 xml:space="preserve">0.92 </w:t>
            </w:r>
            <w:r>
              <w:rPr>
                <w:rFonts w:ascii="Arial" w:eastAsia="Arial" w:hAnsi="Arial" w:cs="Arial"/>
                <w:color w:val="000000"/>
                <w:sz w:val="18"/>
                <w:szCs w:val="18"/>
              </w:rPr>
              <w:br/>
              <w:t>(0.82-1.00)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6D3D1D"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 xml:space="preserve">86.7% </w:t>
            </w:r>
            <w:r>
              <w:rPr>
                <w:rFonts w:ascii="Arial" w:eastAsia="Arial" w:hAnsi="Arial" w:cs="Arial"/>
                <w:color w:val="000000"/>
                <w:sz w:val="18"/>
                <w:szCs w:val="18"/>
              </w:rPr>
              <w:br/>
              <w:t>(62.1-96.3%)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CE4246"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 xml:space="preserve">92.0% </w:t>
            </w:r>
            <w:r>
              <w:rPr>
                <w:rFonts w:ascii="Arial" w:eastAsia="Arial" w:hAnsi="Arial" w:cs="Arial"/>
                <w:color w:val="000000"/>
                <w:sz w:val="18"/>
                <w:szCs w:val="18"/>
              </w:rPr>
              <w:br/>
              <w:t>(75.0-97.8%)</w:t>
            </w:r>
          </w:p>
        </w:tc>
      </w:tr>
      <w:tr w:rsidR="009C5096" w14:paraId="0470ADAF" w14:textId="77777777" w:rsidTr="00BE2395">
        <w:trPr>
          <w:trHeight w:val="593"/>
          <w:jc w:val="center"/>
        </w:trPr>
        <w:tc>
          <w:tcPr>
            <w:tcW w:w="120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BFB7E6" w14:textId="77777777" w:rsidR="004430F9" w:rsidRDefault="004430F9" w:rsidP="0034454F">
            <w:pPr>
              <w:pBdr>
                <w:top w:val="none" w:sz="0" w:space="0" w:color="000000"/>
                <w:left w:val="none" w:sz="0" w:space="0" w:color="000000"/>
                <w:bottom w:val="none" w:sz="0" w:space="0" w:color="000000"/>
                <w:right w:val="none" w:sz="0" w:space="0" w:color="000000"/>
              </w:pBdr>
              <w:spacing w:before="60" w:after="60"/>
              <w:ind w:left="60" w:right="60"/>
              <w:rPr>
                <w:rFonts w:ascii="Arial" w:eastAsia="Arial" w:hAnsi="Arial" w:cs="Arial"/>
                <w:color w:val="000000"/>
                <w:sz w:val="18"/>
                <w:szCs w:val="18"/>
              </w:rPr>
            </w:pPr>
            <w:r>
              <w:rPr>
                <w:rFonts w:ascii="Arial" w:eastAsia="Arial" w:hAnsi="Arial" w:cs="Arial"/>
                <w:color w:val="000000"/>
                <w:sz w:val="18"/>
                <w:szCs w:val="18"/>
              </w:rPr>
              <w:t xml:space="preserve">0.7*TV annulus mm + </w:t>
            </w:r>
          </w:p>
          <w:p w14:paraId="2BCB99E1" w14:textId="6AD31B00" w:rsidR="004430F9" w:rsidRDefault="004430F9" w:rsidP="0034454F">
            <w:pPr>
              <w:pBdr>
                <w:top w:val="none" w:sz="0" w:space="0" w:color="000000"/>
                <w:left w:val="none" w:sz="0" w:space="0" w:color="000000"/>
                <w:bottom w:val="none" w:sz="0" w:space="0" w:color="000000"/>
                <w:right w:val="none" w:sz="0" w:space="0" w:color="000000"/>
              </w:pBdr>
              <w:spacing w:before="60" w:after="60"/>
              <w:ind w:left="60" w:right="60"/>
            </w:pPr>
            <w:r>
              <w:rPr>
                <w:rFonts w:ascii="Arial" w:eastAsia="Arial" w:hAnsi="Arial" w:cs="Arial"/>
                <w:color w:val="000000"/>
                <w:sz w:val="18"/>
                <w:szCs w:val="18"/>
              </w:rPr>
              <w:t>0.7*MPA - 12.9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DB108D"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0.50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16B376"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27.6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EF7F38"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33.6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F080E1"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0.15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8D0331"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0.35</w:t>
            </w:r>
          </w:p>
        </w:tc>
        <w:tc>
          <w:tcPr>
            <w:tcW w:w="0" w:type="auto"/>
            <w:tcBorders>
              <w:top w:val="none" w:sz="0" w:space="0" w:color="000000"/>
              <w:left w:val="none" w:sz="0" w:space="0" w:color="000000"/>
              <w:bottom w:val="none" w:sz="0" w:space="0" w:color="000000"/>
              <w:right w:val="none" w:sz="0" w:space="0" w:color="000000"/>
            </w:tcBorders>
            <w:shd w:val="clear" w:color="auto" w:fill="FFFFFF"/>
            <w:vAlign w:val="center"/>
          </w:tcPr>
          <w:p w14:paraId="70B75920"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color w:val="000000"/>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C04545" w14:textId="08EC6A51"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 xml:space="preserve">0.90 </w:t>
            </w:r>
            <w:r>
              <w:rPr>
                <w:rFonts w:ascii="Arial" w:eastAsia="Arial" w:hAnsi="Arial" w:cs="Arial"/>
                <w:color w:val="000000"/>
                <w:sz w:val="18"/>
                <w:szCs w:val="18"/>
              </w:rPr>
              <w:br/>
              <w:t>(0.79-1.00)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2E3312"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 xml:space="preserve">73.3% </w:t>
            </w:r>
            <w:r>
              <w:rPr>
                <w:rFonts w:ascii="Arial" w:eastAsia="Arial" w:hAnsi="Arial" w:cs="Arial"/>
                <w:color w:val="000000"/>
                <w:sz w:val="18"/>
                <w:szCs w:val="18"/>
              </w:rPr>
              <w:br/>
              <w:t>(48.0-89.1%)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6A0C8F"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 xml:space="preserve">84.0% </w:t>
            </w:r>
            <w:r>
              <w:rPr>
                <w:rFonts w:ascii="Arial" w:eastAsia="Arial" w:hAnsi="Arial" w:cs="Arial"/>
                <w:color w:val="000000"/>
                <w:sz w:val="18"/>
                <w:szCs w:val="18"/>
              </w:rPr>
              <w:br/>
              <w:t>(65.3-93.6%)</w:t>
            </w:r>
          </w:p>
        </w:tc>
      </w:tr>
      <w:tr w:rsidR="009C5096" w14:paraId="3CE06873" w14:textId="77777777" w:rsidTr="00BE2395">
        <w:trPr>
          <w:trHeight w:val="603"/>
          <w:jc w:val="center"/>
        </w:trPr>
        <w:tc>
          <w:tcPr>
            <w:tcW w:w="1209" w:type="pct"/>
            <w:tcBorders>
              <w:top w:val="none" w:sz="0" w:space="0" w:color="000000"/>
              <w:left w:val="none" w:sz="0" w:space="0" w:color="000000"/>
              <w:bottom w:val="single" w:sz="8" w:space="0" w:color="auto"/>
              <w:right w:val="none" w:sz="0" w:space="0" w:color="000000"/>
            </w:tcBorders>
            <w:shd w:val="clear" w:color="auto" w:fill="FFFFFF"/>
            <w:tcMar>
              <w:top w:w="0" w:type="dxa"/>
              <w:left w:w="0" w:type="dxa"/>
              <w:bottom w:w="0" w:type="dxa"/>
              <w:right w:w="0" w:type="dxa"/>
            </w:tcMar>
            <w:vAlign w:val="center"/>
          </w:tcPr>
          <w:p w14:paraId="23A8FCB5" w14:textId="77777777" w:rsidR="004430F9" w:rsidRDefault="004430F9" w:rsidP="0034454F">
            <w:pPr>
              <w:pBdr>
                <w:top w:val="none" w:sz="0" w:space="0" w:color="000000"/>
                <w:left w:val="none" w:sz="0" w:space="0" w:color="000000"/>
                <w:bottom w:val="none" w:sz="0" w:space="0" w:color="000000"/>
                <w:right w:val="none" w:sz="0" w:space="0" w:color="000000"/>
              </w:pBdr>
              <w:spacing w:before="60" w:after="60"/>
              <w:ind w:left="60" w:right="60"/>
              <w:rPr>
                <w:rFonts w:ascii="Arial" w:eastAsia="Arial" w:hAnsi="Arial" w:cs="Arial"/>
                <w:color w:val="000000"/>
                <w:sz w:val="18"/>
                <w:szCs w:val="18"/>
              </w:rPr>
            </w:pPr>
            <w:r>
              <w:rPr>
                <w:rFonts w:ascii="Arial" w:eastAsia="Arial" w:hAnsi="Arial" w:cs="Arial"/>
                <w:color w:val="000000"/>
                <w:sz w:val="18"/>
                <w:szCs w:val="18"/>
              </w:rPr>
              <w:t xml:space="preserve">7.2*TV/MV annulus ratio + </w:t>
            </w:r>
          </w:p>
          <w:p w14:paraId="71C3BCFB" w14:textId="38FED7C9" w:rsidR="004430F9" w:rsidRDefault="004430F9" w:rsidP="0034454F">
            <w:pPr>
              <w:pBdr>
                <w:top w:val="none" w:sz="0" w:space="0" w:color="000000"/>
                <w:left w:val="none" w:sz="0" w:space="0" w:color="000000"/>
                <w:bottom w:val="none" w:sz="0" w:space="0" w:color="000000"/>
                <w:right w:val="none" w:sz="0" w:space="0" w:color="000000"/>
              </w:pBdr>
              <w:spacing w:before="60" w:after="60"/>
              <w:ind w:left="60" w:right="60"/>
            </w:pPr>
            <w:r>
              <w:rPr>
                <w:rFonts w:ascii="Arial" w:eastAsia="Arial" w:hAnsi="Arial" w:cs="Arial"/>
                <w:color w:val="000000"/>
                <w:sz w:val="18"/>
                <w:szCs w:val="18"/>
              </w:rPr>
              <w:t>0.6*MPA - 11.1</w:t>
            </w:r>
          </w:p>
        </w:tc>
        <w:tc>
          <w:tcPr>
            <w:tcW w:w="0" w:type="auto"/>
            <w:tcBorders>
              <w:top w:val="none" w:sz="0" w:space="0" w:color="000000"/>
              <w:left w:val="none" w:sz="0" w:space="0" w:color="000000"/>
              <w:bottom w:val="single" w:sz="8" w:space="0" w:color="auto"/>
              <w:right w:val="none" w:sz="0" w:space="0" w:color="000000"/>
            </w:tcBorders>
            <w:shd w:val="clear" w:color="auto" w:fill="FFFFFF"/>
            <w:tcMar>
              <w:top w:w="0" w:type="dxa"/>
              <w:left w:w="0" w:type="dxa"/>
              <w:bottom w:w="0" w:type="dxa"/>
              <w:right w:w="0" w:type="dxa"/>
            </w:tcMar>
            <w:vAlign w:val="center"/>
          </w:tcPr>
          <w:p w14:paraId="7D35E20A"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0.48</w:t>
            </w:r>
          </w:p>
        </w:tc>
        <w:tc>
          <w:tcPr>
            <w:tcW w:w="0" w:type="auto"/>
            <w:tcBorders>
              <w:top w:val="none" w:sz="0" w:space="0" w:color="000000"/>
              <w:left w:val="none" w:sz="0" w:space="0" w:color="000000"/>
              <w:bottom w:val="single" w:sz="8" w:space="0" w:color="auto"/>
              <w:right w:val="none" w:sz="0" w:space="0" w:color="000000"/>
            </w:tcBorders>
            <w:shd w:val="clear" w:color="auto" w:fill="FFFFFF"/>
            <w:tcMar>
              <w:top w:w="0" w:type="dxa"/>
              <w:left w:w="0" w:type="dxa"/>
              <w:bottom w:w="0" w:type="dxa"/>
              <w:right w:w="0" w:type="dxa"/>
            </w:tcMar>
            <w:vAlign w:val="center"/>
          </w:tcPr>
          <w:p w14:paraId="172D9963"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28.4</w:t>
            </w:r>
          </w:p>
        </w:tc>
        <w:tc>
          <w:tcPr>
            <w:tcW w:w="0" w:type="auto"/>
            <w:tcBorders>
              <w:top w:val="none" w:sz="0" w:space="0" w:color="000000"/>
              <w:left w:val="none" w:sz="0" w:space="0" w:color="000000"/>
              <w:bottom w:val="single" w:sz="8" w:space="0" w:color="auto"/>
              <w:right w:val="none" w:sz="0" w:space="0" w:color="000000"/>
            </w:tcBorders>
            <w:shd w:val="clear" w:color="auto" w:fill="FFFFFF"/>
            <w:tcMar>
              <w:top w:w="0" w:type="dxa"/>
              <w:left w:w="0" w:type="dxa"/>
              <w:bottom w:w="0" w:type="dxa"/>
              <w:right w:w="0" w:type="dxa"/>
            </w:tcMar>
            <w:vAlign w:val="center"/>
          </w:tcPr>
          <w:p w14:paraId="4B623944"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34.4</w:t>
            </w:r>
          </w:p>
        </w:tc>
        <w:tc>
          <w:tcPr>
            <w:tcW w:w="0" w:type="auto"/>
            <w:tcBorders>
              <w:top w:val="none" w:sz="0" w:space="0" w:color="000000"/>
              <w:left w:val="none" w:sz="0" w:space="0" w:color="000000"/>
              <w:bottom w:val="single" w:sz="8" w:space="0" w:color="auto"/>
              <w:right w:val="none" w:sz="0" w:space="0" w:color="000000"/>
            </w:tcBorders>
            <w:shd w:val="clear" w:color="auto" w:fill="FFFFFF"/>
            <w:tcMar>
              <w:top w:w="0" w:type="dxa"/>
              <w:left w:w="0" w:type="dxa"/>
              <w:bottom w:w="0" w:type="dxa"/>
              <w:right w:w="0" w:type="dxa"/>
            </w:tcMar>
            <w:vAlign w:val="center"/>
          </w:tcPr>
          <w:p w14:paraId="123BB86D"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0.16</w:t>
            </w:r>
          </w:p>
        </w:tc>
        <w:tc>
          <w:tcPr>
            <w:tcW w:w="0" w:type="auto"/>
            <w:tcBorders>
              <w:top w:val="none" w:sz="0" w:space="0" w:color="000000"/>
              <w:left w:val="none" w:sz="0" w:space="0" w:color="000000"/>
              <w:bottom w:val="single" w:sz="8" w:space="0" w:color="auto"/>
              <w:right w:val="none" w:sz="0" w:space="0" w:color="000000"/>
            </w:tcBorders>
            <w:shd w:val="clear" w:color="auto" w:fill="FFFFFF"/>
            <w:tcMar>
              <w:top w:w="0" w:type="dxa"/>
              <w:left w:w="0" w:type="dxa"/>
              <w:bottom w:w="0" w:type="dxa"/>
              <w:right w:w="0" w:type="dxa"/>
            </w:tcMar>
            <w:vAlign w:val="center"/>
          </w:tcPr>
          <w:p w14:paraId="181EF575"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0.32</w:t>
            </w:r>
          </w:p>
        </w:tc>
        <w:tc>
          <w:tcPr>
            <w:tcW w:w="0" w:type="auto"/>
            <w:tcBorders>
              <w:top w:val="none" w:sz="0" w:space="0" w:color="000000"/>
              <w:left w:val="none" w:sz="0" w:space="0" w:color="000000"/>
              <w:bottom w:val="single" w:sz="8" w:space="0" w:color="auto"/>
              <w:right w:val="none" w:sz="0" w:space="0" w:color="000000"/>
            </w:tcBorders>
            <w:shd w:val="clear" w:color="auto" w:fill="FFFFFF"/>
            <w:vAlign w:val="center"/>
          </w:tcPr>
          <w:p w14:paraId="549822FE"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rPr>
                <w:rFonts w:ascii="Arial" w:eastAsia="Arial" w:hAnsi="Arial" w:cs="Arial"/>
                <w:color w:val="000000"/>
                <w:sz w:val="18"/>
                <w:szCs w:val="18"/>
              </w:rPr>
            </w:pPr>
          </w:p>
        </w:tc>
        <w:tc>
          <w:tcPr>
            <w:tcW w:w="0" w:type="auto"/>
            <w:tcBorders>
              <w:top w:val="none" w:sz="0" w:space="0" w:color="000000"/>
              <w:left w:val="none" w:sz="0" w:space="0" w:color="000000"/>
              <w:bottom w:val="single" w:sz="8" w:space="0" w:color="auto"/>
              <w:right w:val="none" w:sz="0" w:space="0" w:color="000000"/>
            </w:tcBorders>
            <w:shd w:val="clear" w:color="auto" w:fill="FFFFFF"/>
            <w:tcMar>
              <w:top w:w="0" w:type="dxa"/>
              <w:left w:w="0" w:type="dxa"/>
              <w:bottom w:w="0" w:type="dxa"/>
              <w:right w:w="0" w:type="dxa"/>
            </w:tcMar>
            <w:vAlign w:val="center"/>
          </w:tcPr>
          <w:p w14:paraId="76BB4465" w14:textId="44E30734"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 xml:space="preserve">0.90 </w:t>
            </w:r>
            <w:r>
              <w:rPr>
                <w:rFonts w:ascii="Arial" w:eastAsia="Arial" w:hAnsi="Arial" w:cs="Arial"/>
                <w:color w:val="000000"/>
                <w:sz w:val="18"/>
                <w:szCs w:val="18"/>
              </w:rPr>
              <w:br/>
              <w:t>(0.79-1.00)</w:t>
            </w:r>
          </w:p>
        </w:tc>
        <w:tc>
          <w:tcPr>
            <w:tcW w:w="0" w:type="auto"/>
            <w:tcBorders>
              <w:top w:val="none" w:sz="0" w:space="0" w:color="000000"/>
              <w:left w:val="none" w:sz="0" w:space="0" w:color="000000"/>
              <w:bottom w:val="single" w:sz="8" w:space="0" w:color="auto"/>
              <w:right w:val="none" w:sz="0" w:space="0" w:color="000000"/>
            </w:tcBorders>
            <w:shd w:val="clear" w:color="auto" w:fill="FFFFFF"/>
            <w:tcMar>
              <w:top w:w="0" w:type="dxa"/>
              <w:left w:w="0" w:type="dxa"/>
              <w:bottom w:w="0" w:type="dxa"/>
              <w:right w:w="0" w:type="dxa"/>
            </w:tcMar>
            <w:vAlign w:val="center"/>
          </w:tcPr>
          <w:p w14:paraId="093BCE0E"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 xml:space="preserve">73.3% </w:t>
            </w:r>
            <w:r>
              <w:rPr>
                <w:rFonts w:ascii="Arial" w:eastAsia="Arial" w:hAnsi="Arial" w:cs="Arial"/>
                <w:color w:val="000000"/>
                <w:sz w:val="18"/>
                <w:szCs w:val="18"/>
              </w:rPr>
              <w:br/>
              <w:t>(48.0-89.1%)</w:t>
            </w:r>
          </w:p>
        </w:tc>
        <w:tc>
          <w:tcPr>
            <w:tcW w:w="0" w:type="auto"/>
            <w:tcBorders>
              <w:top w:val="none" w:sz="0" w:space="0" w:color="000000"/>
              <w:left w:val="none" w:sz="0" w:space="0" w:color="000000"/>
              <w:bottom w:val="single" w:sz="8" w:space="0" w:color="auto"/>
              <w:right w:val="none" w:sz="0" w:space="0" w:color="000000"/>
            </w:tcBorders>
            <w:shd w:val="clear" w:color="auto" w:fill="FFFFFF"/>
            <w:tcMar>
              <w:top w:w="0" w:type="dxa"/>
              <w:left w:w="0" w:type="dxa"/>
              <w:bottom w:w="0" w:type="dxa"/>
              <w:right w:w="0" w:type="dxa"/>
            </w:tcMar>
            <w:vAlign w:val="center"/>
          </w:tcPr>
          <w:p w14:paraId="565CB033" w14:textId="77777777" w:rsidR="004430F9" w:rsidRDefault="004430F9" w:rsidP="009C5096">
            <w:pPr>
              <w:pBdr>
                <w:top w:val="none" w:sz="0" w:space="0" w:color="000000"/>
                <w:left w:val="none" w:sz="0" w:space="0" w:color="000000"/>
                <w:bottom w:val="none" w:sz="0" w:space="0" w:color="000000"/>
                <w:right w:val="none" w:sz="0" w:space="0" w:color="000000"/>
              </w:pBdr>
              <w:spacing w:before="60" w:after="60"/>
              <w:ind w:left="60" w:right="60"/>
              <w:jc w:val="center"/>
            </w:pPr>
            <w:r>
              <w:rPr>
                <w:rFonts w:ascii="Arial" w:eastAsia="Arial" w:hAnsi="Arial" w:cs="Arial"/>
                <w:color w:val="000000"/>
                <w:sz w:val="18"/>
                <w:szCs w:val="18"/>
              </w:rPr>
              <w:t xml:space="preserve">84.0% </w:t>
            </w:r>
            <w:r>
              <w:rPr>
                <w:rFonts w:ascii="Arial" w:eastAsia="Arial" w:hAnsi="Arial" w:cs="Arial"/>
                <w:color w:val="000000"/>
                <w:sz w:val="18"/>
                <w:szCs w:val="18"/>
              </w:rPr>
              <w:br/>
              <w:t>(65.3-93.6%)</w:t>
            </w:r>
          </w:p>
        </w:tc>
      </w:tr>
      <w:tr w:rsidR="009C5096" w14:paraId="3E9ACB6A" w14:textId="77777777" w:rsidTr="00BE2395">
        <w:trPr>
          <w:trHeight w:val="795"/>
          <w:jc w:val="center"/>
        </w:trPr>
        <w:tc>
          <w:tcPr>
            <w:tcW w:w="5000" w:type="pct"/>
            <w:gridSpan w:val="10"/>
            <w:tcBorders>
              <w:top w:val="single" w:sz="8" w:space="0" w:color="auto"/>
            </w:tcBorders>
            <w:shd w:val="clear" w:color="auto" w:fill="FFFFFF"/>
          </w:tcPr>
          <w:p w14:paraId="23F9CB69" w14:textId="775C0485" w:rsidR="009C5096" w:rsidRDefault="009C5096" w:rsidP="0034454F">
            <w:pPr>
              <w:pBdr>
                <w:top w:val="none" w:sz="0" w:space="0" w:color="000000"/>
                <w:left w:val="none" w:sz="0" w:space="0" w:color="000000"/>
                <w:bottom w:val="none" w:sz="0" w:space="0" w:color="000000"/>
                <w:right w:val="none" w:sz="0" w:space="0" w:color="000000"/>
              </w:pBdr>
              <w:spacing w:before="60" w:after="60"/>
              <w:ind w:left="60" w:right="60"/>
              <w:rPr>
                <w:rFonts w:ascii="Arial" w:eastAsia="Arial" w:hAnsi="Arial" w:cs="Arial"/>
                <w:color w:val="000000"/>
                <w:sz w:val="16"/>
                <w:szCs w:val="16"/>
              </w:rPr>
            </w:pPr>
            <w:r w:rsidRPr="004430F9">
              <w:rPr>
                <w:rFonts w:ascii="Arial" w:eastAsia="Arial" w:hAnsi="Arial" w:cs="Arial"/>
                <w:color w:val="000000"/>
                <w:sz w:val="16"/>
                <w:szCs w:val="16"/>
                <w:vertAlign w:val="superscript"/>
              </w:rPr>
              <w:t>a</w:t>
            </w:r>
            <w:r>
              <w:rPr>
                <w:rFonts w:ascii="Arial" w:eastAsia="Arial" w:hAnsi="Arial" w:cs="Arial"/>
                <w:color w:val="000000"/>
                <w:sz w:val="16"/>
                <w:szCs w:val="16"/>
              </w:rPr>
              <w:t xml:space="preserve"> </w:t>
            </w:r>
            <w:proofErr w:type="gramStart"/>
            <w:r>
              <w:rPr>
                <w:rFonts w:ascii="Arial" w:eastAsia="Arial" w:hAnsi="Arial" w:cs="Arial"/>
                <w:color w:val="000000"/>
                <w:sz w:val="16"/>
                <w:szCs w:val="16"/>
              </w:rPr>
              <w:t>The</w:t>
            </w:r>
            <w:proofErr w:type="gramEnd"/>
            <w:r>
              <w:rPr>
                <w:rFonts w:ascii="Arial" w:eastAsia="Arial" w:hAnsi="Arial" w:cs="Arial"/>
                <w:color w:val="000000"/>
                <w:sz w:val="16"/>
                <w:szCs w:val="16"/>
              </w:rPr>
              <w:t xml:space="preserve"> </w:t>
            </w:r>
            <w:r w:rsidRPr="00B0607F">
              <w:rPr>
                <w:rFonts w:ascii="Arial" w:eastAsia="Arial" w:hAnsi="Arial" w:cs="Arial"/>
                <w:color w:val="000000"/>
                <w:sz w:val="16"/>
                <w:szCs w:val="16"/>
              </w:rPr>
              <w:t xml:space="preserve">proportion of biventricular repairs correctly predicted; </w:t>
            </w:r>
            <w:r w:rsidRPr="00B0607F">
              <w:rPr>
                <w:rFonts w:ascii="Arial" w:eastAsia="Arial" w:hAnsi="Arial" w:cs="Arial"/>
                <w:color w:val="000000"/>
                <w:sz w:val="16"/>
                <w:szCs w:val="16"/>
                <w:vertAlign w:val="superscript"/>
              </w:rPr>
              <w:t>b</w:t>
            </w:r>
            <w:r w:rsidRPr="00B0607F">
              <w:rPr>
                <w:rFonts w:ascii="Arial" w:eastAsia="Arial" w:hAnsi="Arial" w:cs="Arial"/>
                <w:color w:val="000000"/>
                <w:sz w:val="16"/>
                <w:szCs w:val="16"/>
              </w:rPr>
              <w:t>The proportion of univentricular repairs correctly predicted.</w:t>
            </w:r>
          </w:p>
          <w:p w14:paraId="6C302051" w14:textId="10A34A92" w:rsidR="009C5096" w:rsidRDefault="009C5096" w:rsidP="004430F9">
            <w:pPr>
              <w:pBdr>
                <w:top w:val="none" w:sz="0" w:space="0" w:color="000000"/>
                <w:left w:val="none" w:sz="0" w:space="0" w:color="000000"/>
                <w:bottom w:val="none" w:sz="0" w:space="0" w:color="000000"/>
                <w:right w:val="none" w:sz="0" w:space="0" w:color="000000"/>
              </w:pBdr>
              <w:spacing w:before="60" w:after="60"/>
              <w:ind w:left="60" w:right="60"/>
              <w:rPr>
                <w:rFonts w:ascii="Arial" w:eastAsia="Arial" w:hAnsi="Arial" w:cs="Arial"/>
                <w:color w:val="000000"/>
                <w:sz w:val="16"/>
                <w:szCs w:val="16"/>
              </w:rPr>
            </w:pPr>
            <w:r>
              <w:rPr>
                <w:rFonts w:ascii="Arial" w:eastAsia="Arial" w:hAnsi="Arial" w:cs="Arial"/>
                <w:color w:val="000000"/>
                <w:sz w:val="16"/>
                <w:szCs w:val="16"/>
              </w:rPr>
              <w:t>R</w:t>
            </w:r>
            <w:r w:rsidRPr="00B0607F">
              <w:rPr>
                <w:rFonts w:ascii="Arial" w:eastAsia="Arial" w:hAnsi="Arial" w:cs="Arial"/>
                <w:color w:val="000000"/>
                <w:sz w:val="16"/>
                <w:szCs w:val="16"/>
                <w:vertAlign w:val="superscript"/>
              </w:rPr>
              <w:t>2</w:t>
            </w:r>
            <w:r w:rsidR="00082BF6">
              <w:rPr>
                <w:rFonts w:ascii="Arial" w:eastAsia="Arial" w:hAnsi="Arial" w:cs="Arial"/>
                <w:color w:val="000000"/>
                <w:sz w:val="16"/>
                <w:szCs w:val="16"/>
              </w:rPr>
              <w:t xml:space="preserve">: </w:t>
            </w:r>
            <w:r>
              <w:rPr>
                <w:rFonts w:ascii="Arial" w:eastAsia="Arial" w:hAnsi="Arial" w:cs="Arial"/>
                <w:color w:val="000000"/>
                <w:sz w:val="16"/>
                <w:szCs w:val="16"/>
              </w:rPr>
              <w:t>Efron’s pseudo-R</w:t>
            </w:r>
            <w:r w:rsidRPr="00B0607F">
              <w:rPr>
                <w:rFonts w:ascii="Arial" w:eastAsia="Arial" w:hAnsi="Arial" w:cs="Arial"/>
                <w:color w:val="000000"/>
                <w:sz w:val="16"/>
                <w:szCs w:val="16"/>
                <w:vertAlign w:val="superscript"/>
              </w:rPr>
              <w:t>2</w:t>
            </w:r>
            <w:r>
              <w:rPr>
                <w:rFonts w:ascii="Arial" w:eastAsia="Arial" w:hAnsi="Arial" w:cs="Arial"/>
                <w:color w:val="000000"/>
                <w:sz w:val="16"/>
                <w:szCs w:val="16"/>
              </w:rPr>
              <w:t xml:space="preserve">; </w:t>
            </w:r>
            <w:r w:rsidR="00BE2395">
              <w:rPr>
                <w:rFonts w:ascii="Arial" w:eastAsia="Arial" w:hAnsi="Arial" w:cs="Arial"/>
                <w:color w:val="000000"/>
                <w:sz w:val="16"/>
                <w:szCs w:val="16"/>
              </w:rPr>
              <w:t>AIC</w:t>
            </w:r>
            <w:r w:rsidR="00082BF6">
              <w:rPr>
                <w:rFonts w:ascii="Arial" w:eastAsia="Arial" w:hAnsi="Arial" w:cs="Arial"/>
                <w:color w:val="000000"/>
                <w:sz w:val="16"/>
                <w:szCs w:val="16"/>
              </w:rPr>
              <w:t>:</w:t>
            </w:r>
            <w:r w:rsidR="00BE2395">
              <w:rPr>
                <w:rFonts w:ascii="Arial" w:eastAsia="Arial" w:hAnsi="Arial" w:cs="Arial"/>
                <w:color w:val="000000"/>
                <w:sz w:val="16"/>
                <w:szCs w:val="16"/>
              </w:rPr>
              <w:t xml:space="preserve"> Akaike Information Criterion; </w:t>
            </w:r>
            <w:r>
              <w:rPr>
                <w:rFonts w:ascii="Arial" w:eastAsia="Arial" w:hAnsi="Arial" w:cs="Arial"/>
                <w:color w:val="000000"/>
                <w:sz w:val="16"/>
                <w:szCs w:val="16"/>
              </w:rPr>
              <w:t>BBS</w:t>
            </w:r>
            <w:r w:rsidR="00082BF6">
              <w:rPr>
                <w:rFonts w:ascii="Arial" w:eastAsia="Arial" w:hAnsi="Arial" w:cs="Arial"/>
                <w:color w:val="000000"/>
                <w:sz w:val="16"/>
                <w:szCs w:val="16"/>
              </w:rPr>
              <w:t>:</w:t>
            </w:r>
            <w:r>
              <w:rPr>
                <w:rFonts w:ascii="Arial" w:eastAsia="Arial" w:hAnsi="Arial" w:cs="Arial"/>
                <w:color w:val="000000"/>
                <w:sz w:val="16"/>
                <w:szCs w:val="16"/>
              </w:rPr>
              <w:t xml:space="preserve"> Brier skill score; AUC</w:t>
            </w:r>
            <w:r w:rsidR="00082BF6">
              <w:rPr>
                <w:rFonts w:ascii="Arial" w:eastAsia="Arial" w:hAnsi="Arial" w:cs="Arial"/>
                <w:color w:val="000000"/>
                <w:sz w:val="16"/>
                <w:szCs w:val="16"/>
              </w:rPr>
              <w:t>:</w:t>
            </w:r>
            <w:r>
              <w:rPr>
                <w:rFonts w:ascii="Arial" w:eastAsia="Arial" w:hAnsi="Arial" w:cs="Arial"/>
                <w:color w:val="000000"/>
                <w:sz w:val="16"/>
                <w:szCs w:val="16"/>
              </w:rPr>
              <w:t xml:space="preserve"> area under the receiver operating </w:t>
            </w:r>
            <w:proofErr w:type="gramStart"/>
            <w:r>
              <w:rPr>
                <w:rFonts w:ascii="Arial" w:eastAsia="Arial" w:hAnsi="Arial" w:cs="Arial"/>
                <w:color w:val="000000"/>
                <w:sz w:val="16"/>
                <w:szCs w:val="16"/>
              </w:rPr>
              <w:t>curve;</w:t>
            </w:r>
            <w:proofErr w:type="gramEnd"/>
          </w:p>
          <w:p w14:paraId="5BDCBF11" w14:textId="1E898649" w:rsidR="009C5096" w:rsidRPr="004430F9" w:rsidRDefault="009C5096" w:rsidP="004430F9">
            <w:pPr>
              <w:pBdr>
                <w:top w:val="none" w:sz="0" w:space="0" w:color="000000"/>
                <w:left w:val="none" w:sz="0" w:space="0" w:color="000000"/>
                <w:bottom w:val="none" w:sz="0" w:space="0" w:color="000000"/>
                <w:right w:val="none" w:sz="0" w:space="0" w:color="000000"/>
              </w:pBdr>
              <w:spacing w:before="60" w:after="60"/>
              <w:ind w:left="60" w:right="60"/>
              <w:rPr>
                <w:rFonts w:ascii="Arial" w:eastAsia="Arial" w:hAnsi="Arial" w:cs="Arial"/>
                <w:color w:val="000000"/>
                <w:sz w:val="16"/>
                <w:szCs w:val="16"/>
              </w:rPr>
            </w:pPr>
            <w:r w:rsidRPr="00B0607F">
              <w:rPr>
                <w:rFonts w:ascii="Arial" w:eastAsia="Arial" w:hAnsi="Arial" w:cs="Arial"/>
                <w:color w:val="000000"/>
                <w:sz w:val="16"/>
                <w:szCs w:val="16"/>
              </w:rPr>
              <w:t>RV</w:t>
            </w:r>
            <w:r w:rsidR="00082BF6">
              <w:rPr>
                <w:rFonts w:ascii="Arial" w:eastAsia="Arial" w:hAnsi="Arial" w:cs="Arial"/>
                <w:color w:val="000000"/>
                <w:sz w:val="16"/>
                <w:szCs w:val="16"/>
              </w:rPr>
              <w:t>:</w:t>
            </w:r>
            <w:r w:rsidRPr="00B0607F">
              <w:rPr>
                <w:rFonts w:ascii="Arial" w:eastAsia="Arial" w:hAnsi="Arial" w:cs="Arial"/>
                <w:color w:val="000000"/>
                <w:sz w:val="16"/>
                <w:szCs w:val="16"/>
              </w:rPr>
              <w:t xml:space="preserve"> right ventricle; LV</w:t>
            </w:r>
            <w:r w:rsidR="00082BF6">
              <w:rPr>
                <w:rFonts w:ascii="Arial" w:eastAsia="Arial" w:hAnsi="Arial" w:cs="Arial"/>
                <w:color w:val="000000"/>
                <w:sz w:val="16"/>
                <w:szCs w:val="16"/>
              </w:rPr>
              <w:t>:</w:t>
            </w:r>
            <w:r w:rsidRPr="00B0607F">
              <w:rPr>
                <w:rFonts w:ascii="Arial" w:eastAsia="Arial" w:hAnsi="Arial" w:cs="Arial"/>
                <w:color w:val="000000"/>
                <w:sz w:val="16"/>
                <w:szCs w:val="16"/>
              </w:rPr>
              <w:t xml:space="preserve"> left ventricle; </w:t>
            </w:r>
            <w:r>
              <w:rPr>
                <w:rFonts w:ascii="Arial" w:eastAsia="Arial" w:hAnsi="Arial" w:cs="Arial"/>
                <w:color w:val="000000"/>
                <w:sz w:val="16"/>
                <w:szCs w:val="16"/>
              </w:rPr>
              <w:t>T</w:t>
            </w:r>
            <w:r w:rsidRPr="00B0607F">
              <w:rPr>
                <w:rFonts w:ascii="Arial" w:eastAsia="Arial" w:hAnsi="Arial" w:cs="Arial"/>
                <w:color w:val="000000"/>
                <w:sz w:val="16"/>
                <w:szCs w:val="16"/>
              </w:rPr>
              <w:t>V</w:t>
            </w:r>
            <w:r w:rsidR="00082BF6">
              <w:rPr>
                <w:rFonts w:ascii="Arial" w:eastAsia="Arial" w:hAnsi="Arial" w:cs="Arial"/>
                <w:color w:val="000000"/>
                <w:sz w:val="16"/>
                <w:szCs w:val="16"/>
              </w:rPr>
              <w:t>:</w:t>
            </w:r>
            <w:r w:rsidRPr="00B0607F">
              <w:rPr>
                <w:rFonts w:ascii="Arial" w:eastAsia="Arial" w:hAnsi="Arial" w:cs="Arial"/>
                <w:color w:val="000000"/>
                <w:sz w:val="16"/>
                <w:szCs w:val="16"/>
              </w:rPr>
              <w:t xml:space="preserve"> </w:t>
            </w:r>
            <w:r>
              <w:rPr>
                <w:rFonts w:ascii="Arial" w:eastAsia="Arial" w:hAnsi="Arial" w:cs="Arial"/>
                <w:color w:val="000000"/>
                <w:sz w:val="16"/>
                <w:szCs w:val="16"/>
              </w:rPr>
              <w:t xml:space="preserve">tricuspid </w:t>
            </w:r>
            <w:r w:rsidRPr="00B0607F">
              <w:rPr>
                <w:rFonts w:ascii="Arial" w:eastAsia="Arial" w:hAnsi="Arial" w:cs="Arial"/>
                <w:color w:val="000000"/>
                <w:sz w:val="16"/>
                <w:szCs w:val="16"/>
              </w:rPr>
              <w:t xml:space="preserve">valve; </w:t>
            </w:r>
            <w:r>
              <w:rPr>
                <w:rFonts w:ascii="Arial" w:eastAsia="Arial" w:hAnsi="Arial" w:cs="Arial"/>
                <w:color w:val="000000"/>
                <w:sz w:val="16"/>
                <w:szCs w:val="16"/>
              </w:rPr>
              <w:t>MV</w:t>
            </w:r>
            <w:r w:rsidR="00082BF6">
              <w:rPr>
                <w:rFonts w:ascii="Arial" w:eastAsia="Arial" w:hAnsi="Arial" w:cs="Arial"/>
                <w:color w:val="000000"/>
                <w:sz w:val="16"/>
                <w:szCs w:val="16"/>
              </w:rPr>
              <w:t>:</w:t>
            </w:r>
            <w:r>
              <w:rPr>
                <w:rFonts w:ascii="Arial" w:eastAsia="Arial" w:hAnsi="Arial" w:cs="Arial"/>
                <w:color w:val="000000"/>
                <w:sz w:val="16"/>
                <w:szCs w:val="16"/>
              </w:rPr>
              <w:t xml:space="preserve"> mitral valve; </w:t>
            </w:r>
            <w:r w:rsidRPr="00B0607F">
              <w:rPr>
                <w:rFonts w:ascii="Arial" w:eastAsia="Arial" w:hAnsi="Arial" w:cs="Arial"/>
                <w:color w:val="000000"/>
                <w:sz w:val="16"/>
                <w:szCs w:val="16"/>
              </w:rPr>
              <w:t>MPA</w:t>
            </w:r>
            <w:r w:rsidR="00082BF6">
              <w:rPr>
                <w:rFonts w:ascii="Arial" w:eastAsia="Arial" w:hAnsi="Arial" w:cs="Arial"/>
                <w:color w:val="000000"/>
                <w:sz w:val="16"/>
                <w:szCs w:val="16"/>
              </w:rPr>
              <w:t>:</w:t>
            </w:r>
            <w:r w:rsidRPr="00B0607F">
              <w:rPr>
                <w:rFonts w:ascii="Arial" w:eastAsia="Arial" w:hAnsi="Arial" w:cs="Arial"/>
                <w:color w:val="000000"/>
                <w:sz w:val="16"/>
                <w:szCs w:val="16"/>
              </w:rPr>
              <w:t xml:space="preserve"> main pulmonary artery; PV</w:t>
            </w:r>
            <w:r w:rsidR="00082BF6">
              <w:rPr>
                <w:rFonts w:ascii="Arial" w:eastAsia="Arial" w:hAnsi="Arial" w:cs="Arial"/>
                <w:color w:val="000000"/>
                <w:sz w:val="16"/>
                <w:szCs w:val="16"/>
              </w:rPr>
              <w:t>:</w:t>
            </w:r>
            <w:r w:rsidRPr="00B0607F">
              <w:rPr>
                <w:rFonts w:ascii="Arial" w:eastAsia="Arial" w:hAnsi="Arial" w:cs="Arial"/>
                <w:color w:val="000000"/>
                <w:sz w:val="16"/>
                <w:szCs w:val="16"/>
              </w:rPr>
              <w:t xml:space="preserve"> pulmonary valve</w:t>
            </w:r>
            <w:r>
              <w:rPr>
                <w:rFonts w:ascii="Arial" w:eastAsia="Arial" w:hAnsi="Arial" w:cs="Arial"/>
                <w:color w:val="000000"/>
                <w:sz w:val="16"/>
                <w:szCs w:val="16"/>
              </w:rPr>
              <w:t>.</w:t>
            </w:r>
          </w:p>
        </w:tc>
      </w:tr>
    </w:tbl>
    <w:p w14:paraId="631FB1F0" w14:textId="77777777" w:rsidR="004430F9" w:rsidRDefault="004430F9" w:rsidP="00522016"/>
    <w:p w14:paraId="0877C981" w14:textId="62B6F78E" w:rsidR="009930B4" w:rsidRDefault="009930B4">
      <w:r>
        <w:br w:type="page"/>
      </w:r>
    </w:p>
    <w:p w14:paraId="425F912D" w14:textId="77777777" w:rsidR="008B5EE4" w:rsidRDefault="008B5EE4" w:rsidP="008B5EE4">
      <w:pPr>
        <w:spacing w:line="480" w:lineRule="auto"/>
        <w:ind w:right="96"/>
        <w:jc w:val="both"/>
        <w:rPr>
          <w:rFonts w:ascii="Arial" w:eastAsia="Times New Roman" w:hAnsi="Arial" w:cs="Arial"/>
          <w:b/>
          <w:bCs/>
          <w:sz w:val="22"/>
          <w:szCs w:val="22"/>
          <w:lang w:eastAsia="en-AU"/>
        </w:rPr>
        <w:sectPr w:rsidR="008B5EE4" w:rsidSect="00522016">
          <w:type w:val="continuous"/>
          <w:pgSz w:w="12240" w:h="15840"/>
          <w:pgMar w:top="1152" w:right="1008" w:bottom="720" w:left="1296" w:header="720" w:footer="720" w:gutter="0"/>
          <w:cols w:space="720"/>
          <w:docGrid w:linePitch="326"/>
        </w:sectPr>
      </w:pPr>
    </w:p>
    <w:p w14:paraId="1D009887" w14:textId="050A8FA5" w:rsidR="008B5EE4" w:rsidRPr="005D0FB9" w:rsidRDefault="008B5EE4" w:rsidP="008B5EE4">
      <w:pPr>
        <w:spacing w:line="480" w:lineRule="auto"/>
        <w:rPr>
          <w:rFonts w:ascii="Arial" w:hAnsi="Arial" w:cs="Arial"/>
          <w:sz w:val="22"/>
          <w:szCs w:val="22"/>
        </w:rPr>
      </w:pPr>
      <w:r w:rsidRPr="005D0FB9">
        <w:rPr>
          <w:rFonts w:ascii="Arial" w:hAnsi="Arial" w:cs="Arial"/>
          <w:sz w:val="22"/>
          <w:szCs w:val="22"/>
        </w:rPr>
        <w:lastRenderedPageBreak/>
        <w:t xml:space="preserve">Table S3: Clinical patient details including interventions, complications, </w:t>
      </w:r>
      <w:proofErr w:type="gramStart"/>
      <w:r w:rsidRPr="005D0FB9">
        <w:rPr>
          <w:rFonts w:ascii="Arial" w:hAnsi="Arial" w:cs="Arial"/>
          <w:sz w:val="22"/>
          <w:szCs w:val="22"/>
        </w:rPr>
        <w:t>mortality</w:t>
      </w:r>
      <w:proofErr w:type="gramEnd"/>
      <w:r w:rsidRPr="005D0FB9">
        <w:rPr>
          <w:rFonts w:ascii="Arial" w:hAnsi="Arial" w:cs="Arial"/>
          <w:sz w:val="22"/>
          <w:szCs w:val="22"/>
        </w:rPr>
        <w:t xml:space="preserve"> and outcomes at last follow-up. Prediction score and ventricular outcome have </w:t>
      </w:r>
      <w:proofErr w:type="gramStart"/>
      <w:r w:rsidRPr="005D0FB9">
        <w:rPr>
          <w:rFonts w:ascii="Arial" w:hAnsi="Arial" w:cs="Arial"/>
          <w:sz w:val="22"/>
          <w:szCs w:val="22"/>
        </w:rPr>
        <w:t>been included</w:t>
      </w:r>
      <w:proofErr w:type="gramEnd"/>
      <w:r w:rsidRPr="005D0FB9">
        <w:rPr>
          <w:rFonts w:ascii="Arial" w:hAnsi="Arial" w:cs="Arial"/>
          <w:sz w:val="22"/>
          <w:szCs w:val="22"/>
        </w:rPr>
        <w:t xml:space="preserve">. * </w:t>
      </w:r>
      <w:proofErr w:type="gramStart"/>
      <w:r w:rsidRPr="005D0FB9">
        <w:rPr>
          <w:rFonts w:ascii="Arial" w:hAnsi="Arial" w:cs="Arial"/>
          <w:sz w:val="22"/>
          <w:szCs w:val="22"/>
        </w:rPr>
        <w:t>indicates</w:t>
      </w:r>
      <w:proofErr w:type="gramEnd"/>
      <w:r w:rsidRPr="005D0FB9">
        <w:rPr>
          <w:rFonts w:ascii="Arial" w:hAnsi="Arial" w:cs="Arial"/>
          <w:sz w:val="22"/>
          <w:szCs w:val="22"/>
        </w:rPr>
        <w:t xml:space="preserve"> incorrect prediction using the developed score.</w:t>
      </w:r>
      <w:r w:rsidR="00082BF6" w:rsidRPr="005D0FB9">
        <w:rPr>
          <w:rFonts w:ascii="Arial" w:hAnsi="Arial" w:cs="Arial"/>
          <w:sz w:val="22"/>
          <w:szCs w:val="22"/>
        </w:rPr>
        <w:t xml:space="preserve"> </w:t>
      </w:r>
    </w:p>
    <w:tbl>
      <w:tblPr>
        <w:tblStyle w:val="TableGrid"/>
        <w:tblpPr w:leftFromText="180" w:rightFromText="180" w:vertAnchor="text" w:horzAnchor="margin" w:tblpY="78"/>
        <w:tblW w:w="1502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907"/>
        <w:gridCol w:w="1020"/>
        <w:gridCol w:w="1587"/>
        <w:gridCol w:w="1984"/>
        <w:gridCol w:w="2268"/>
        <w:gridCol w:w="1165"/>
        <w:gridCol w:w="141"/>
        <w:gridCol w:w="1134"/>
        <w:gridCol w:w="1131"/>
        <w:gridCol w:w="1417"/>
        <w:gridCol w:w="2268"/>
      </w:tblGrid>
      <w:tr w:rsidR="005E19AC" w:rsidRPr="00F201CE" w14:paraId="6B6E5A84" w14:textId="77777777" w:rsidTr="00CE1EC8">
        <w:tc>
          <w:tcPr>
            <w:tcW w:w="907" w:type="dxa"/>
            <w:tcBorders>
              <w:top w:val="single" w:sz="12" w:space="0" w:color="auto"/>
              <w:bottom w:val="single" w:sz="12" w:space="0" w:color="auto"/>
            </w:tcBorders>
          </w:tcPr>
          <w:p w14:paraId="3AE8362E" w14:textId="77777777" w:rsidR="008B5EE4" w:rsidRPr="00F201CE" w:rsidRDefault="008B5EE4" w:rsidP="00A52B2E">
            <w:pPr>
              <w:spacing w:line="480" w:lineRule="auto"/>
              <w:rPr>
                <w:rFonts w:ascii="Arial" w:hAnsi="Arial" w:cs="Arial"/>
                <w:b/>
                <w:bCs/>
                <w:sz w:val="16"/>
                <w:szCs w:val="16"/>
              </w:rPr>
            </w:pPr>
            <w:r w:rsidRPr="00F201CE">
              <w:rPr>
                <w:rFonts w:ascii="Arial" w:hAnsi="Arial" w:cs="Arial"/>
                <w:b/>
                <w:bCs/>
                <w:sz w:val="16"/>
                <w:szCs w:val="16"/>
              </w:rPr>
              <w:t>Patient Number (Sex)</w:t>
            </w:r>
          </w:p>
        </w:tc>
        <w:tc>
          <w:tcPr>
            <w:tcW w:w="1020" w:type="dxa"/>
            <w:tcBorders>
              <w:top w:val="single" w:sz="12" w:space="0" w:color="auto"/>
              <w:left w:val="nil"/>
              <w:bottom w:val="single" w:sz="12" w:space="0" w:color="auto"/>
              <w:right w:val="nil"/>
            </w:tcBorders>
            <w:shd w:val="clear" w:color="auto" w:fill="auto"/>
          </w:tcPr>
          <w:p w14:paraId="797352F5" w14:textId="77777777" w:rsidR="008B5EE4" w:rsidRPr="00F201CE" w:rsidRDefault="008B5EE4" w:rsidP="00A52B2E">
            <w:pPr>
              <w:spacing w:line="480" w:lineRule="auto"/>
              <w:rPr>
                <w:rFonts w:ascii="Arial" w:hAnsi="Arial" w:cs="Arial"/>
                <w:b/>
                <w:bCs/>
                <w:sz w:val="16"/>
                <w:szCs w:val="16"/>
              </w:rPr>
            </w:pPr>
            <w:r w:rsidRPr="00F201CE">
              <w:rPr>
                <w:rFonts w:ascii="Arial" w:hAnsi="Arial" w:cs="Arial"/>
                <w:b/>
                <w:bCs/>
                <w:sz w:val="16"/>
                <w:szCs w:val="16"/>
              </w:rPr>
              <w:t>Antenatal diagnosis</w:t>
            </w:r>
          </w:p>
        </w:tc>
        <w:tc>
          <w:tcPr>
            <w:tcW w:w="1587" w:type="dxa"/>
            <w:tcBorders>
              <w:top w:val="single" w:sz="12" w:space="0" w:color="auto"/>
              <w:bottom w:val="single" w:sz="12" w:space="0" w:color="auto"/>
            </w:tcBorders>
          </w:tcPr>
          <w:p w14:paraId="58426F72" w14:textId="77777777" w:rsidR="008B5EE4" w:rsidRPr="00F201CE" w:rsidRDefault="008B5EE4" w:rsidP="00A52B2E">
            <w:pPr>
              <w:spacing w:line="480" w:lineRule="auto"/>
              <w:rPr>
                <w:rFonts w:ascii="Arial" w:hAnsi="Arial" w:cs="Arial"/>
                <w:b/>
                <w:bCs/>
                <w:sz w:val="16"/>
                <w:szCs w:val="16"/>
              </w:rPr>
            </w:pPr>
            <w:r w:rsidRPr="00F201CE">
              <w:rPr>
                <w:rFonts w:ascii="Arial" w:hAnsi="Arial" w:cs="Arial"/>
                <w:b/>
                <w:bCs/>
                <w:sz w:val="16"/>
                <w:szCs w:val="16"/>
              </w:rPr>
              <w:t>Clinical Findings</w:t>
            </w:r>
          </w:p>
        </w:tc>
        <w:tc>
          <w:tcPr>
            <w:tcW w:w="1984" w:type="dxa"/>
            <w:tcBorders>
              <w:top w:val="single" w:sz="12" w:space="0" w:color="auto"/>
              <w:bottom w:val="single" w:sz="12" w:space="0" w:color="auto"/>
            </w:tcBorders>
          </w:tcPr>
          <w:p w14:paraId="07BA5EBB" w14:textId="77777777" w:rsidR="008B5EE4" w:rsidRPr="00F201CE" w:rsidRDefault="008B5EE4" w:rsidP="00A52B2E">
            <w:pPr>
              <w:spacing w:line="480" w:lineRule="auto"/>
              <w:rPr>
                <w:rFonts w:ascii="Arial" w:hAnsi="Arial" w:cs="Arial"/>
                <w:b/>
                <w:bCs/>
                <w:sz w:val="16"/>
                <w:szCs w:val="16"/>
              </w:rPr>
            </w:pPr>
            <w:r w:rsidRPr="00F201CE">
              <w:rPr>
                <w:rFonts w:ascii="Arial" w:hAnsi="Arial" w:cs="Arial"/>
                <w:b/>
                <w:bCs/>
                <w:sz w:val="16"/>
                <w:szCs w:val="16"/>
              </w:rPr>
              <w:t>Initial procedure (age)</w:t>
            </w:r>
          </w:p>
        </w:tc>
        <w:tc>
          <w:tcPr>
            <w:tcW w:w="2268" w:type="dxa"/>
            <w:tcBorders>
              <w:top w:val="single" w:sz="12" w:space="0" w:color="auto"/>
              <w:bottom w:val="single" w:sz="12" w:space="0" w:color="auto"/>
            </w:tcBorders>
          </w:tcPr>
          <w:p w14:paraId="13D0D825" w14:textId="77777777" w:rsidR="008B5EE4" w:rsidRPr="00F201CE" w:rsidRDefault="008B5EE4" w:rsidP="00A52B2E">
            <w:pPr>
              <w:spacing w:line="480" w:lineRule="auto"/>
              <w:rPr>
                <w:rFonts w:ascii="Arial" w:hAnsi="Arial" w:cs="Arial"/>
                <w:b/>
                <w:bCs/>
                <w:sz w:val="16"/>
                <w:szCs w:val="16"/>
              </w:rPr>
            </w:pPr>
            <w:r w:rsidRPr="00F201CE">
              <w:rPr>
                <w:rFonts w:ascii="Arial" w:hAnsi="Arial" w:cs="Arial"/>
                <w:b/>
                <w:bCs/>
                <w:sz w:val="16"/>
                <w:szCs w:val="16"/>
              </w:rPr>
              <w:t>Subsequent procedures (age)</w:t>
            </w:r>
          </w:p>
        </w:tc>
        <w:tc>
          <w:tcPr>
            <w:tcW w:w="1306" w:type="dxa"/>
            <w:gridSpan w:val="2"/>
            <w:tcBorders>
              <w:top w:val="single" w:sz="12" w:space="0" w:color="auto"/>
              <w:bottom w:val="single" w:sz="12" w:space="0" w:color="auto"/>
            </w:tcBorders>
          </w:tcPr>
          <w:p w14:paraId="4E00BD5C" w14:textId="576CA411" w:rsidR="008B5EE4" w:rsidRPr="00F201CE" w:rsidRDefault="00CE1EC8" w:rsidP="00A52B2E">
            <w:pPr>
              <w:spacing w:line="480" w:lineRule="auto"/>
              <w:rPr>
                <w:rFonts w:ascii="Arial" w:hAnsi="Arial" w:cs="Arial"/>
                <w:b/>
                <w:bCs/>
                <w:sz w:val="16"/>
                <w:szCs w:val="16"/>
              </w:rPr>
            </w:pPr>
            <w:r>
              <w:rPr>
                <w:rFonts w:ascii="Arial" w:hAnsi="Arial" w:cs="Arial"/>
                <w:b/>
                <w:bCs/>
                <w:sz w:val="16"/>
                <w:szCs w:val="16"/>
              </w:rPr>
              <w:t xml:space="preserve">Discriminant </w:t>
            </w:r>
            <w:r w:rsidR="008B5EE4" w:rsidRPr="00F201CE">
              <w:rPr>
                <w:rFonts w:ascii="Arial" w:hAnsi="Arial" w:cs="Arial"/>
                <w:b/>
                <w:bCs/>
                <w:sz w:val="16"/>
                <w:szCs w:val="16"/>
              </w:rPr>
              <w:t>score (%)</w:t>
            </w:r>
          </w:p>
        </w:tc>
        <w:tc>
          <w:tcPr>
            <w:tcW w:w="1134" w:type="dxa"/>
            <w:tcBorders>
              <w:top w:val="single" w:sz="12" w:space="0" w:color="auto"/>
              <w:bottom w:val="single" w:sz="12" w:space="0" w:color="auto"/>
            </w:tcBorders>
          </w:tcPr>
          <w:p w14:paraId="0D6D5BED" w14:textId="77777777" w:rsidR="008B5EE4" w:rsidRPr="00F201CE" w:rsidRDefault="008B5EE4" w:rsidP="00A52B2E">
            <w:pPr>
              <w:spacing w:line="480" w:lineRule="auto"/>
              <w:rPr>
                <w:rFonts w:ascii="Arial" w:hAnsi="Arial" w:cs="Arial"/>
                <w:b/>
                <w:bCs/>
                <w:sz w:val="16"/>
                <w:szCs w:val="16"/>
              </w:rPr>
            </w:pPr>
            <w:r w:rsidRPr="00F201CE">
              <w:rPr>
                <w:rFonts w:ascii="Arial" w:hAnsi="Arial" w:cs="Arial"/>
                <w:b/>
                <w:bCs/>
                <w:sz w:val="16"/>
                <w:szCs w:val="16"/>
              </w:rPr>
              <w:t>Ventricular outcome</w:t>
            </w:r>
          </w:p>
        </w:tc>
        <w:tc>
          <w:tcPr>
            <w:tcW w:w="1131" w:type="dxa"/>
            <w:tcBorders>
              <w:top w:val="single" w:sz="12" w:space="0" w:color="auto"/>
              <w:bottom w:val="single" w:sz="12" w:space="0" w:color="auto"/>
            </w:tcBorders>
          </w:tcPr>
          <w:p w14:paraId="376C3CFC" w14:textId="77777777" w:rsidR="008B5EE4" w:rsidRPr="00F201CE" w:rsidRDefault="008B5EE4" w:rsidP="00A52B2E">
            <w:pPr>
              <w:spacing w:line="480" w:lineRule="auto"/>
              <w:rPr>
                <w:rFonts w:ascii="Arial" w:hAnsi="Arial" w:cs="Arial"/>
                <w:b/>
                <w:bCs/>
                <w:sz w:val="16"/>
                <w:szCs w:val="16"/>
              </w:rPr>
            </w:pPr>
            <w:r w:rsidRPr="00F201CE">
              <w:rPr>
                <w:rFonts w:ascii="Arial" w:hAnsi="Arial" w:cs="Arial"/>
                <w:b/>
                <w:bCs/>
                <w:sz w:val="16"/>
                <w:szCs w:val="16"/>
              </w:rPr>
              <w:t>Mortality (Age, early/late)</w:t>
            </w:r>
          </w:p>
        </w:tc>
        <w:tc>
          <w:tcPr>
            <w:tcW w:w="1417" w:type="dxa"/>
            <w:tcBorders>
              <w:top w:val="single" w:sz="12" w:space="0" w:color="auto"/>
              <w:bottom w:val="single" w:sz="12" w:space="0" w:color="auto"/>
            </w:tcBorders>
          </w:tcPr>
          <w:p w14:paraId="4E6C57A1" w14:textId="77777777" w:rsidR="008B5EE4" w:rsidRPr="00F201CE" w:rsidRDefault="008B5EE4" w:rsidP="00A52B2E">
            <w:pPr>
              <w:spacing w:line="480" w:lineRule="auto"/>
              <w:rPr>
                <w:rFonts w:ascii="Arial" w:hAnsi="Arial" w:cs="Arial"/>
                <w:b/>
                <w:bCs/>
                <w:sz w:val="16"/>
                <w:szCs w:val="16"/>
              </w:rPr>
            </w:pPr>
            <w:r w:rsidRPr="00F201CE">
              <w:rPr>
                <w:rFonts w:ascii="Arial" w:hAnsi="Arial" w:cs="Arial"/>
                <w:b/>
                <w:bCs/>
                <w:sz w:val="16"/>
                <w:szCs w:val="16"/>
              </w:rPr>
              <w:t xml:space="preserve">Complications and morbidity </w:t>
            </w:r>
          </w:p>
        </w:tc>
        <w:tc>
          <w:tcPr>
            <w:tcW w:w="2268" w:type="dxa"/>
            <w:tcBorders>
              <w:top w:val="single" w:sz="12" w:space="0" w:color="auto"/>
              <w:bottom w:val="single" w:sz="12" w:space="0" w:color="auto"/>
            </w:tcBorders>
          </w:tcPr>
          <w:p w14:paraId="2D6A8B4A" w14:textId="77777777" w:rsidR="008B5EE4" w:rsidRPr="00F201CE" w:rsidRDefault="008B5EE4" w:rsidP="00A52B2E">
            <w:pPr>
              <w:spacing w:line="480" w:lineRule="auto"/>
              <w:rPr>
                <w:rFonts w:ascii="Arial" w:hAnsi="Arial" w:cs="Arial"/>
                <w:b/>
                <w:bCs/>
                <w:sz w:val="16"/>
                <w:szCs w:val="16"/>
              </w:rPr>
            </w:pPr>
            <w:r w:rsidRPr="00F201CE">
              <w:rPr>
                <w:rFonts w:ascii="Arial" w:hAnsi="Arial" w:cs="Arial"/>
                <w:b/>
                <w:bCs/>
                <w:sz w:val="16"/>
                <w:szCs w:val="16"/>
              </w:rPr>
              <w:t xml:space="preserve">Outcome at last follow-up </w:t>
            </w:r>
          </w:p>
        </w:tc>
      </w:tr>
      <w:tr w:rsidR="005E19AC" w:rsidRPr="00F201CE" w14:paraId="314E4BC7" w14:textId="77777777" w:rsidTr="00CE1EC8">
        <w:tc>
          <w:tcPr>
            <w:tcW w:w="907" w:type="dxa"/>
            <w:tcBorders>
              <w:top w:val="single" w:sz="12" w:space="0" w:color="auto"/>
            </w:tcBorders>
            <w:shd w:val="clear" w:color="auto" w:fill="auto"/>
          </w:tcPr>
          <w:p w14:paraId="0393627B" w14:textId="77777777" w:rsidR="008B5EE4" w:rsidRPr="00F201CE" w:rsidRDefault="008B5EE4" w:rsidP="00A52B2E">
            <w:pPr>
              <w:spacing w:line="480" w:lineRule="auto"/>
              <w:rPr>
                <w:rFonts w:ascii="Arial" w:hAnsi="Arial" w:cs="Arial"/>
                <w:color w:val="000000"/>
                <w:sz w:val="16"/>
                <w:szCs w:val="16"/>
              </w:rPr>
            </w:pPr>
            <w:r w:rsidRPr="00F201CE">
              <w:rPr>
                <w:rFonts w:ascii="Arial" w:hAnsi="Arial" w:cs="Arial"/>
                <w:sz w:val="16"/>
                <w:szCs w:val="16"/>
              </w:rPr>
              <w:t>1 (</w:t>
            </w:r>
            <w:r w:rsidRPr="00F201CE">
              <w:rPr>
                <w:rFonts w:ascii="Arial" w:hAnsi="Arial" w:cs="Arial"/>
                <w:color w:val="000000"/>
                <w:sz w:val="16"/>
                <w:szCs w:val="16"/>
              </w:rPr>
              <w:t>M)</w:t>
            </w:r>
          </w:p>
        </w:tc>
        <w:tc>
          <w:tcPr>
            <w:tcW w:w="1020" w:type="dxa"/>
            <w:tcBorders>
              <w:top w:val="single" w:sz="12" w:space="0" w:color="auto"/>
              <w:left w:val="nil"/>
              <w:bottom w:val="single" w:sz="4" w:space="0" w:color="auto"/>
              <w:right w:val="nil"/>
            </w:tcBorders>
            <w:shd w:val="clear" w:color="auto" w:fill="auto"/>
          </w:tcPr>
          <w:p w14:paraId="4835CB25" w14:textId="77777777" w:rsidR="008B5EE4" w:rsidRPr="00F201CE" w:rsidRDefault="008B5EE4" w:rsidP="00A52B2E">
            <w:pPr>
              <w:spacing w:line="480" w:lineRule="auto"/>
              <w:rPr>
                <w:rFonts w:ascii="Arial" w:hAnsi="Arial" w:cs="Arial"/>
                <w:sz w:val="16"/>
                <w:szCs w:val="16"/>
              </w:rPr>
            </w:pPr>
            <w:r w:rsidRPr="00F201CE">
              <w:rPr>
                <w:rFonts w:ascii="Arial" w:hAnsi="Arial" w:cs="Arial"/>
                <w:color w:val="000000"/>
                <w:sz w:val="16"/>
                <w:szCs w:val="16"/>
              </w:rPr>
              <w:t>No</w:t>
            </w:r>
          </w:p>
        </w:tc>
        <w:tc>
          <w:tcPr>
            <w:tcW w:w="1587" w:type="dxa"/>
            <w:tcBorders>
              <w:top w:val="single" w:sz="12" w:space="0" w:color="auto"/>
            </w:tcBorders>
          </w:tcPr>
          <w:p w14:paraId="52BF28B3" w14:textId="029D6A8B"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PA/IVS</w:t>
            </w:r>
          </w:p>
        </w:tc>
        <w:tc>
          <w:tcPr>
            <w:tcW w:w="1984" w:type="dxa"/>
            <w:tcBorders>
              <w:top w:val="single" w:sz="12" w:space="0" w:color="auto"/>
            </w:tcBorders>
          </w:tcPr>
          <w:p w14:paraId="0A894834"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Pulmonary valve Balloon valvuloplasty (1 day)</w:t>
            </w:r>
          </w:p>
        </w:tc>
        <w:tc>
          <w:tcPr>
            <w:tcW w:w="2268" w:type="dxa"/>
            <w:tcBorders>
              <w:top w:val="single" w:sz="12" w:space="0" w:color="auto"/>
            </w:tcBorders>
          </w:tcPr>
          <w:p w14:paraId="4FA398F4" w14:textId="77777777" w:rsidR="008B5EE4" w:rsidRPr="00F201CE" w:rsidRDefault="008B5EE4" w:rsidP="00A52B2E">
            <w:pPr>
              <w:spacing w:line="480" w:lineRule="auto"/>
              <w:rPr>
                <w:rFonts w:ascii="Arial" w:hAnsi="Arial" w:cs="Arial"/>
                <w:sz w:val="16"/>
                <w:szCs w:val="16"/>
              </w:rPr>
            </w:pPr>
          </w:p>
        </w:tc>
        <w:tc>
          <w:tcPr>
            <w:tcW w:w="1165" w:type="dxa"/>
            <w:tcBorders>
              <w:top w:val="single" w:sz="12" w:space="0" w:color="auto"/>
            </w:tcBorders>
          </w:tcPr>
          <w:p w14:paraId="522FACF8"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4.42 (98.8%)</w:t>
            </w:r>
          </w:p>
        </w:tc>
        <w:tc>
          <w:tcPr>
            <w:tcW w:w="1275" w:type="dxa"/>
            <w:gridSpan w:val="2"/>
            <w:tcBorders>
              <w:top w:val="single" w:sz="12" w:space="0" w:color="auto"/>
            </w:tcBorders>
          </w:tcPr>
          <w:p w14:paraId="0A0B8841"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Biventricular</w:t>
            </w:r>
          </w:p>
        </w:tc>
        <w:tc>
          <w:tcPr>
            <w:tcW w:w="1131" w:type="dxa"/>
            <w:tcBorders>
              <w:top w:val="single" w:sz="12" w:space="0" w:color="auto"/>
            </w:tcBorders>
            <w:shd w:val="clear" w:color="auto" w:fill="auto"/>
          </w:tcPr>
          <w:p w14:paraId="7776D723" w14:textId="77777777" w:rsidR="008B5EE4" w:rsidRPr="00F201CE" w:rsidRDefault="008B5EE4" w:rsidP="00A52B2E">
            <w:pPr>
              <w:spacing w:line="480" w:lineRule="auto"/>
              <w:rPr>
                <w:rFonts w:ascii="Arial" w:hAnsi="Arial" w:cs="Arial"/>
                <w:sz w:val="16"/>
                <w:szCs w:val="16"/>
              </w:rPr>
            </w:pPr>
          </w:p>
        </w:tc>
        <w:tc>
          <w:tcPr>
            <w:tcW w:w="1417" w:type="dxa"/>
            <w:tcBorders>
              <w:top w:val="single" w:sz="12" w:space="0" w:color="auto"/>
            </w:tcBorders>
          </w:tcPr>
          <w:p w14:paraId="25285C64" w14:textId="77777777" w:rsidR="008B5EE4" w:rsidRPr="00F201CE" w:rsidRDefault="008B5EE4" w:rsidP="00A52B2E">
            <w:pPr>
              <w:spacing w:line="480" w:lineRule="auto"/>
              <w:rPr>
                <w:rFonts w:ascii="Arial" w:hAnsi="Arial" w:cs="Arial"/>
                <w:sz w:val="16"/>
                <w:szCs w:val="16"/>
              </w:rPr>
            </w:pPr>
          </w:p>
        </w:tc>
        <w:tc>
          <w:tcPr>
            <w:tcW w:w="2268" w:type="dxa"/>
            <w:tcBorders>
              <w:top w:val="single" w:sz="12" w:space="0" w:color="auto"/>
            </w:tcBorders>
          </w:tcPr>
          <w:p w14:paraId="186D39C7"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Stable at transition to adult service (15yrs)</w:t>
            </w:r>
          </w:p>
        </w:tc>
      </w:tr>
      <w:tr w:rsidR="005E19AC" w:rsidRPr="00F201CE" w14:paraId="0651BED4" w14:textId="77777777" w:rsidTr="00CE1EC8">
        <w:tc>
          <w:tcPr>
            <w:tcW w:w="907" w:type="dxa"/>
            <w:shd w:val="clear" w:color="auto" w:fill="auto"/>
          </w:tcPr>
          <w:p w14:paraId="23BDEBE2" w14:textId="77777777" w:rsidR="008B5EE4" w:rsidRPr="00F201CE" w:rsidRDefault="008B5EE4" w:rsidP="00A52B2E">
            <w:pPr>
              <w:spacing w:line="480" w:lineRule="auto"/>
              <w:rPr>
                <w:rFonts w:ascii="Arial" w:hAnsi="Arial" w:cs="Arial"/>
                <w:color w:val="000000"/>
                <w:sz w:val="16"/>
                <w:szCs w:val="16"/>
              </w:rPr>
            </w:pPr>
            <w:r w:rsidRPr="00F201CE">
              <w:rPr>
                <w:rFonts w:ascii="Arial" w:hAnsi="Arial" w:cs="Arial"/>
                <w:sz w:val="16"/>
                <w:szCs w:val="16"/>
              </w:rPr>
              <w:t>2 (</w:t>
            </w:r>
            <w:r w:rsidRPr="00F201CE">
              <w:rPr>
                <w:rFonts w:ascii="Arial" w:hAnsi="Arial" w:cs="Arial"/>
                <w:color w:val="000000"/>
                <w:sz w:val="16"/>
                <w:szCs w:val="16"/>
              </w:rPr>
              <w:t>F)</w:t>
            </w:r>
          </w:p>
        </w:tc>
        <w:tc>
          <w:tcPr>
            <w:tcW w:w="1020" w:type="dxa"/>
            <w:tcBorders>
              <w:top w:val="single" w:sz="4" w:space="0" w:color="auto"/>
              <w:left w:val="nil"/>
              <w:bottom w:val="single" w:sz="4" w:space="0" w:color="auto"/>
              <w:right w:val="nil"/>
            </w:tcBorders>
            <w:shd w:val="clear" w:color="auto" w:fill="auto"/>
          </w:tcPr>
          <w:p w14:paraId="480F07BB" w14:textId="77777777" w:rsidR="008B5EE4" w:rsidRPr="00F201CE" w:rsidRDefault="008B5EE4" w:rsidP="00A52B2E">
            <w:pPr>
              <w:spacing w:line="480" w:lineRule="auto"/>
              <w:rPr>
                <w:rFonts w:ascii="Arial" w:hAnsi="Arial" w:cs="Arial"/>
                <w:sz w:val="16"/>
                <w:szCs w:val="16"/>
              </w:rPr>
            </w:pPr>
            <w:r w:rsidRPr="00F201CE">
              <w:rPr>
                <w:rFonts w:ascii="Arial" w:hAnsi="Arial" w:cs="Arial"/>
                <w:color w:val="000000"/>
                <w:sz w:val="16"/>
                <w:szCs w:val="16"/>
              </w:rPr>
              <w:t>No</w:t>
            </w:r>
          </w:p>
        </w:tc>
        <w:tc>
          <w:tcPr>
            <w:tcW w:w="1587" w:type="dxa"/>
          </w:tcPr>
          <w:p w14:paraId="03A8677B" w14:textId="630289CE"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PA/IVS</w:t>
            </w:r>
          </w:p>
        </w:tc>
        <w:tc>
          <w:tcPr>
            <w:tcW w:w="1984" w:type="dxa"/>
          </w:tcPr>
          <w:p w14:paraId="6E96854A"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Pulmonary valve Balloon valvuloplasty (7 days)</w:t>
            </w:r>
          </w:p>
        </w:tc>
        <w:tc>
          <w:tcPr>
            <w:tcW w:w="2268" w:type="dxa"/>
          </w:tcPr>
          <w:p w14:paraId="1F845D26"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Balloon valvuloplasties (6mths, 4yrs)</w:t>
            </w:r>
          </w:p>
        </w:tc>
        <w:tc>
          <w:tcPr>
            <w:tcW w:w="1165" w:type="dxa"/>
          </w:tcPr>
          <w:p w14:paraId="33F6389F"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1.49 (81.7%)</w:t>
            </w:r>
          </w:p>
        </w:tc>
        <w:tc>
          <w:tcPr>
            <w:tcW w:w="1275" w:type="dxa"/>
            <w:gridSpan w:val="2"/>
          </w:tcPr>
          <w:p w14:paraId="07E6FFFC"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Biventricular</w:t>
            </w:r>
          </w:p>
        </w:tc>
        <w:tc>
          <w:tcPr>
            <w:tcW w:w="1131" w:type="dxa"/>
            <w:shd w:val="clear" w:color="auto" w:fill="auto"/>
          </w:tcPr>
          <w:p w14:paraId="43F72051" w14:textId="77777777" w:rsidR="008B5EE4" w:rsidRPr="00F201CE" w:rsidRDefault="008B5EE4" w:rsidP="00A52B2E">
            <w:pPr>
              <w:spacing w:line="480" w:lineRule="auto"/>
              <w:rPr>
                <w:rFonts w:ascii="Arial" w:hAnsi="Arial" w:cs="Arial"/>
                <w:sz w:val="16"/>
                <w:szCs w:val="16"/>
              </w:rPr>
            </w:pPr>
          </w:p>
        </w:tc>
        <w:tc>
          <w:tcPr>
            <w:tcW w:w="1417" w:type="dxa"/>
          </w:tcPr>
          <w:p w14:paraId="7A9F9EFC"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T1DM (Dx age 5yrs)</w:t>
            </w:r>
          </w:p>
        </w:tc>
        <w:tc>
          <w:tcPr>
            <w:tcW w:w="2268" w:type="dxa"/>
          </w:tcPr>
          <w:p w14:paraId="58A32866"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Stable at transition to adult service (16yrs)</w:t>
            </w:r>
          </w:p>
        </w:tc>
      </w:tr>
      <w:tr w:rsidR="005E19AC" w:rsidRPr="00F201CE" w14:paraId="6DBC33D7" w14:textId="77777777" w:rsidTr="00CE1EC8">
        <w:tc>
          <w:tcPr>
            <w:tcW w:w="907" w:type="dxa"/>
            <w:shd w:val="clear" w:color="auto" w:fill="auto"/>
          </w:tcPr>
          <w:p w14:paraId="09128277" w14:textId="77777777" w:rsidR="008B5EE4" w:rsidRPr="00F201CE" w:rsidRDefault="008B5EE4" w:rsidP="00A52B2E">
            <w:pPr>
              <w:spacing w:line="480" w:lineRule="auto"/>
              <w:rPr>
                <w:rFonts w:ascii="Arial" w:hAnsi="Arial" w:cs="Arial"/>
                <w:color w:val="000000"/>
                <w:sz w:val="16"/>
                <w:szCs w:val="16"/>
              </w:rPr>
            </w:pPr>
            <w:r w:rsidRPr="00F201CE">
              <w:rPr>
                <w:rFonts w:ascii="Arial" w:hAnsi="Arial" w:cs="Arial"/>
                <w:sz w:val="16"/>
                <w:szCs w:val="16"/>
              </w:rPr>
              <w:t>3 (</w:t>
            </w:r>
            <w:r w:rsidRPr="00F201CE">
              <w:rPr>
                <w:rFonts w:ascii="Arial" w:hAnsi="Arial" w:cs="Arial"/>
                <w:color w:val="000000"/>
                <w:sz w:val="16"/>
                <w:szCs w:val="16"/>
              </w:rPr>
              <w:t>F)</w:t>
            </w:r>
          </w:p>
        </w:tc>
        <w:tc>
          <w:tcPr>
            <w:tcW w:w="1020" w:type="dxa"/>
            <w:tcBorders>
              <w:top w:val="single" w:sz="4" w:space="0" w:color="auto"/>
              <w:left w:val="nil"/>
              <w:bottom w:val="single" w:sz="4" w:space="0" w:color="auto"/>
              <w:right w:val="nil"/>
            </w:tcBorders>
            <w:shd w:val="clear" w:color="auto" w:fill="auto"/>
          </w:tcPr>
          <w:p w14:paraId="2623D298" w14:textId="77777777" w:rsidR="008B5EE4" w:rsidRPr="00F201CE" w:rsidRDefault="008B5EE4" w:rsidP="00A52B2E">
            <w:pPr>
              <w:spacing w:line="480" w:lineRule="auto"/>
              <w:rPr>
                <w:rFonts w:ascii="Arial" w:hAnsi="Arial" w:cs="Arial"/>
                <w:sz w:val="16"/>
                <w:szCs w:val="16"/>
              </w:rPr>
            </w:pPr>
            <w:r w:rsidRPr="00F201CE">
              <w:rPr>
                <w:rFonts w:ascii="Arial" w:hAnsi="Arial" w:cs="Arial"/>
                <w:color w:val="000000"/>
                <w:sz w:val="16"/>
                <w:szCs w:val="16"/>
              </w:rPr>
              <w:t>Yes</w:t>
            </w:r>
          </w:p>
        </w:tc>
        <w:tc>
          <w:tcPr>
            <w:tcW w:w="1587" w:type="dxa"/>
          </w:tcPr>
          <w:p w14:paraId="4752D002"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PA/IVS, coronary artery abnormality</w:t>
            </w:r>
          </w:p>
        </w:tc>
        <w:tc>
          <w:tcPr>
            <w:tcW w:w="1984" w:type="dxa"/>
          </w:tcPr>
          <w:p w14:paraId="4F02BECF"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Right mBT Shunt (1day)</w:t>
            </w:r>
          </w:p>
        </w:tc>
        <w:tc>
          <w:tcPr>
            <w:tcW w:w="2268" w:type="dxa"/>
          </w:tcPr>
          <w:p w14:paraId="375EDC1F" w14:textId="77777777" w:rsidR="008B5EE4" w:rsidRPr="00F201CE" w:rsidRDefault="008B5EE4" w:rsidP="00A52B2E">
            <w:pPr>
              <w:spacing w:line="480" w:lineRule="auto"/>
              <w:rPr>
                <w:rFonts w:ascii="Arial" w:hAnsi="Arial" w:cs="Arial"/>
                <w:sz w:val="16"/>
                <w:szCs w:val="16"/>
              </w:rPr>
            </w:pPr>
            <w:proofErr w:type="gramStart"/>
            <w:r w:rsidRPr="00F201CE">
              <w:rPr>
                <w:rFonts w:ascii="Arial" w:hAnsi="Arial" w:cs="Arial"/>
                <w:sz w:val="16"/>
                <w:szCs w:val="16"/>
              </w:rPr>
              <w:t>BCPC,  surgical</w:t>
            </w:r>
            <w:proofErr w:type="gramEnd"/>
            <w:r w:rsidRPr="00F201CE">
              <w:rPr>
                <w:rFonts w:ascii="Arial" w:hAnsi="Arial" w:cs="Arial"/>
                <w:sz w:val="16"/>
                <w:szCs w:val="16"/>
              </w:rPr>
              <w:t xml:space="preserve"> pulmonary valvotomy (9mths), Fontan (3yrs 9mths)</w:t>
            </w:r>
          </w:p>
        </w:tc>
        <w:tc>
          <w:tcPr>
            <w:tcW w:w="1165" w:type="dxa"/>
          </w:tcPr>
          <w:p w14:paraId="4D2F71B2"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-1.17 (23.5%)</w:t>
            </w:r>
          </w:p>
        </w:tc>
        <w:tc>
          <w:tcPr>
            <w:tcW w:w="1275" w:type="dxa"/>
            <w:gridSpan w:val="2"/>
          </w:tcPr>
          <w:p w14:paraId="30298ABD"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Univentricular</w:t>
            </w:r>
          </w:p>
        </w:tc>
        <w:tc>
          <w:tcPr>
            <w:tcW w:w="1131" w:type="dxa"/>
            <w:shd w:val="clear" w:color="auto" w:fill="auto"/>
          </w:tcPr>
          <w:p w14:paraId="44BC3CAB" w14:textId="77777777" w:rsidR="008B5EE4" w:rsidRPr="00F201CE" w:rsidRDefault="008B5EE4" w:rsidP="00A52B2E">
            <w:pPr>
              <w:spacing w:line="480" w:lineRule="auto"/>
              <w:rPr>
                <w:rFonts w:ascii="Arial" w:hAnsi="Arial" w:cs="Arial"/>
                <w:sz w:val="16"/>
                <w:szCs w:val="16"/>
              </w:rPr>
            </w:pPr>
          </w:p>
        </w:tc>
        <w:tc>
          <w:tcPr>
            <w:tcW w:w="1417" w:type="dxa"/>
          </w:tcPr>
          <w:p w14:paraId="047034F5" w14:textId="77777777" w:rsidR="008B5EE4" w:rsidRPr="00F201CE" w:rsidRDefault="008B5EE4" w:rsidP="00A52B2E">
            <w:pPr>
              <w:spacing w:line="480" w:lineRule="auto"/>
              <w:rPr>
                <w:rFonts w:ascii="Arial" w:hAnsi="Arial" w:cs="Arial"/>
                <w:sz w:val="16"/>
                <w:szCs w:val="16"/>
              </w:rPr>
            </w:pPr>
          </w:p>
        </w:tc>
        <w:tc>
          <w:tcPr>
            <w:tcW w:w="2268" w:type="dxa"/>
          </w:tcPr>
          <w:p w14:paraId="5FAC3D65"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Stable at transition to adult service (16yrs)</w:t>
            </w:r>
          </w:p>
        </w:tc>
      </w:tr>
      <w:tr w:rsidR="005E19AC" w:rsidRPr="00F201CE" w14:paraId="5D3D364C" w14:textId="77777777" w:rsidTr="00CE1EC8">
        <w:tc>
          <w:tcPr>
            <w:tcW w:w="907" w:type="dxa"/>
            <w:shd w:val="clear" w:color="auto" w:fill="auto"/>
          </w:tcPr>
          <w:p w14:paraId="681DAB60" w14:textId="77777777" w:rsidR="008B5EE4" w:rsidRPr="00F201CE" w:rsidRDefault="008B5EE4" w:rsidP="00A52B2E">
            <w:pPr>
              <w:spacing w:line="480" w:lineRule="auto"/>
              <w:rPr>
                <w:rFonts w:ascii="Arial" w:hAnsi="Arial" w:cs="Arial"/>
                <w:color w:val="000000"/>
                <w:sz w:val="16"/>
                <w:szCs w:val="16"/>
              </w:rPr>
            </w:pPr>
            <w:r w:rsidRPr="00F201CE">
              <w:rPr>
                <w:rFonts w:ascii="Arial" w:hAnsi="Arial" w:cs="Arial"/>
                <w:sz w:val="16"/>
                <w:szCs w:val="16"/>
              </w:rPr>
              <w:t>4 (</w:t>
            </w:r>
            <w:r w:rsidRPr="00F201CE">
              <w:rPr>
                <w:rFonts w:ascii="Arial" w:hAnsi="Arial" w:cs="Arial"/>
                <w:color w:val="000000"/>
                <w:sz w:val="16"/>
                <w:szCs w:val="16"/>
              </w:rPr>
              <w:t>M)</w:t>
            </w:r>
          </w:p>
        </w:tc>
        <w:tc>
          <w:tcPr>
            <w:tcW w:w="1020" w:type="dxa"/>
            <w:tcBorders>
              <w:top w:val="single" w:sz="4" w:space="0" w:color="auto"/>
              <w:left w:val="nil"/>
              <w:bottom w:val="single" w:sz="4" w:space="0" w:color="auto"/>
              <w:right w:val="nil"/>
            </w:tcBorders>
            <w:shd w:val="clear" w:color="auto" w:fill="auto"/>
          </w:tcPr>
          <w:p w14:paraId="55446DD8" w14:textId="77777777" w:rsidR="008B5EE4" w:rsidRPr="00F201CE" w:rsidRDefault="008B5EE4" w:rsidP="00A52B2E">
            <w:pPr>
              <w:spacing w:line="480" w:lineRule="auto"/>
              <w:rPr>
                <w:rFonts w:ascii="Arial" w:hAnsi="Arial" w:cs="Arial"/>
                <w:sz w:val="16"/>
                <w:szCs w:val="16"/>
              </w:rPr>
            </w:pPr>
            <w:r w:rsidRPr="00F201CE">
              <w:rPr>
                <w:rFonts w:ascii="Arial" w:hAnsi="Arial" w:cs="Arial"/>
                <w:color w:val="000000"/>
                <w:sz w:val="16"/>
                <w:szCs w:val="16"/>
              </w:rPr>
              <w:t>Yes</w:t>
            </w:r>
          </w:p>
        </w:tc>
        <w:tc>
          <w:tcPr>
            <w:tcW w:w="1587" w:type="dxa"/>
          </w:tcPr>
          <w:p w14:paraId="3D36EDDB"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PA/IVS, coronary artery sinus fistula, Prematurity</w:t>
            </w:r>
          </w:p>
        </w:tc>
        <w:tc>
          <w:tcPr>
            <w:tcW w:w="1984" w:type="dxa"/>
          </w:tcPr>
          <w:p w14:paraId="7F4FC418"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Nil</w:t>
            </w:r>
          </w:p>
        </w:tc>
        <w:tc>
          <w:tcPr>
            <w:tcW w:w="2268" w:type="dxa"/>
          </w:tcPr>
          <w:p w14:paraId="3222CF3F" w14:textId="77777777" w:rsidR="008B5EE4" w:rsidRPr="00F201CE" w:rsidRDefault="008B5EE4" w:rsidP="00A52B2E">
            <w:pPr>
              <w:spacing w:line="480" w:lineRule="auto"/>
              <w:rPr>
                <w:rFonts w:ascii="Arial" w:hAnsi="Arial" w:cs="Arial"/>
                <w:sz w:val="16"/>
                <w:szCs w:val="16"/>
              </w:rPr>
            </w:pPr>
          </w:p>
        </w:tc>
        <w:tc>
          <w:tcPr>
            <w:tcW w:w="1165" w:type="dxa"/>
          </w:tcPr>
          <w:p w14:paraId="7C75678B"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-4.81 (0.8%)</w:t>
            </w:r>
          </w:p>
        </w:tc>
        <w:tc>
          <w:tcPr>
            <w:tcW w:w="1275" w:type="dxa"/>
            <w:gridSpan w:val="2"/>
          </w:tcPr>
          <w:p w14:paraId="3F124086"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Univentricular</w:t>
            </w:r>
          </w:p>
        </w:tc>
        <w:tc>
          <w:tcPr>
            <w:tcW w:w="1131" w:type="dxa"/>
            <w:shd w:val="clear" w:color="auto" w:fill="auto"/>
          </w:tcPr>
          <w:p w14:paraId="3A42266D"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Yes (1day, pre-intervention)</w:t>
            </w:r>
          </w:p>
        </w:tc>
        <w:tc>
          <w:tcPr>
            <w:tcW w:w="1417" w:type="dxa"/>
          </w:tcPr>
          <w:p w14:paraId="16C903F5"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Respiratory failure in prematurity</w:t>
            </w:r>
          </w:p>
        </w:tc>
        <w:tc>
          <w:tcPr>
            <w:tcW w:w="2268" w:type="dxa"/>
          </w:tcPr>
          <w:p w14:paraId="38A9981C" w14:textId="77777777" w:rsidR="008B5EE4" w:rsidRPr="00F201CE" w:rsidRDefault="008B5EE4" w:rsidP="00A52B2E">
            <w:pPr>
              <w:spacing w:line="480" w:lineRule="auto"/>
              <w:rPr>
                <w:rFonts w:ascii="Arial" w:hAnsi="Arial" w:cs="Arial"/>
                <w:sz w:val="16"/>
                <w:szCs w:val="16"/>
              </w:rPr>
            </w:pPr>
          </w:p>
        </w:tc>
      </w:tr>
      <w:tr w:rsidR="005E19AC" w:rsidRPr="00F201CE" w14:paraId="133B12A2" w14:textId="77777777" w:rsidTr="00CE1EC8">
        <w:tc>
          <w:tcPr>
            <w:tcW w:w="907" w:type="dxa"/>
            <w:shd w:val="clear" w:color="auto" w:fill="auto"/>
          </w:tcPr>
          <w:p w14:paraId="1058F06E" w14:textId="77777777" w:rsidR="008B5EE4" w:rsidRPr="00F201CE" w:rsidRDefault="008B5EE4" w:rsidP="00A52B2E">
            <w:pPr>
              <w:spacing w:line="480" w:lineRule="auto"/>
              <w:rPr>
                <w:rFonts w:ascii="Arial" w:hAnsi="Arial" w:cs="Arial"/>
                <w:color w:val="000000"/>
                <w:sz w:val="16"/>
                <w:szCs w:val="16"/>
              </w:rPr>
            </w:pPr>
            <w:r w:rsidRPr="00F201CE">
              <w:rPr>
                <w:rFonts w:ascii="Arial" w:hAnsi="Arial" w:cs="Arial"/>
                <w:sz w:val="16"/>
                <w:szCs w:val="16"/>
              </w:rPr>
              <w:t>5 (</w:t>
            </w:r>
            <w:r w:rsidRPr="00F201CE">
              <w:rPr>
                <w:rFonts w:ascii="Arial" w:hAnsi="Arial" w:cs="Arial"/>
                <w:color w:val="000000"/>
                <w:sz w:val="16"/>
                <w:szCs w:val="16"/>
              </w:rPr>
              <w:t>F)</w:t>
            </w:r>
          </w:p>
        </w:tc>
        <w:tc>
          <w:tcPr>
            <w:tcW w:w="1020" w:type="dxa"/>
            <w:tcBorders>
              <w:top w:val="single" w:sz="4" w:space="0" w:color="auto"/>
              <w:left w:val="nil"/>
              <w:bottom w:val="single" w:sz="4" w:space="0" w:color="auto"/>
              <w:right w:val="nil"/>
            </w:tcBorders>
            <w:shd w:val="clear" w:color="auto" w:fill="auto"/>
          </w:tcPr>
          <w:p w14:paraId="3F0C783D" w14:textId="77777777" w:rsidR="008B5EE4" w:rsidRPr="00F201CE" w:rsidRDefault="008B5EE4" w:rsidP="00A52B2E">
            <w:pPr>
              <w:spacing w:line="480" w:lineRule="auto"/>
              <w:rPr>
                <w:rFonts w:ascii="Arial" w:hAnsi="Arial" w:cs="Arial"/>
                <w:sz w:val="16"/>
                <w:szCs w:val="16"/>
              </w:rPr>
            </w:pPr>
            <w:r w:rsidRPr="00F201CE">
              <w:rPr>
                <w:rFonts w:ascii="Arial" w:hAnsi="Arial" w:cs="Arial"/>
                <w:color w:val="000000"/>
                <w:sz w:val="16"/>
                <w:szCs w:val="16"/>
              </w:rPr>
              <w:t>No</w:t>
            </w:r>
          </w:p>
        </w:tc>
        <w:tc>
          <w:tcPr>
            <w:tcW w:w="1587" w:type="dxa"/>
          </w:tcPr>
          <w:p w14:paraId="5C6D928D"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PA/IVS with severe RV hypoplasia, RVDCC</w:t>
            </w:r>
          </w:p>
        </w:tc>
        <w:tc>
          <w:tcPr>
            <w:tcW w:w="1984" w:type="dxa"/>
          </w:tcPr>
          <w:p w14:paraId="729C159E"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Right mBT Shunt (3 days)</w:t>
            </w:r>
          </w:p>
        </w:tc>
        <w:tc>
          <w:tcPr>
            <w:tcW w:w="2268" w:type="dxa"/>
          </w:tcPr>
          <w:p w14:paraId="68F64BE7"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mBT Shunt revision (4yrs)</w:t>
            </w:r>
          </w:p>
        </w:tc>
        <w:tc>
          <w:tcPr>
            <w:tcW w:w="1165" w:type="dxa"/>
          </w:tcPr>
          <w:p w14:paraId="4BCAC059"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-3.75 (2.3%)</w:t>
            </w:r>
          </w:p>
        </w:tc>
        <w:tc>
          <w:tcPr>
            <w:tcW w:w="1275" w:type="dxa"/>
            <w:gridSpan w:val="2"/>
          </w:tcPr>
          <w:p w14:paraId="3C41F198"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Univentricular</w:t>
            </w:r>
          </w:p>
        </w:tc>
        <w:tc>
          <w:tcPr>
            <w:tcW w:w="1131" w:type="dxa"/>
            <w:shd w:val="clear" w:color="auto" w:fill="auto"/>
          </w:tcPr>
          <w:p w14:paraId="48DE3733"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Yes (4yrs, early)</w:t>
            </w:r>
          </w:p>
        </w:tc>
        <w:tc>
          <w:tcPr>
            <w:tcW w:w="1417" w:type="dxa"/>
          </w:tcPr>
          <w:p w14:paraId="0FF87759"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OOHCA of unclear cause</w:t>
            </w:r>
          </w:p>
        </w:tc>
        <w:tc>
          <w:tcPr>
            <w:tcW w:w="2268" w:type="dxa"/>
          </w:tcPr>
          <w:p w14:paraId="4A074050" w14:textId="77777777" w:rsidR="008B5EE4" w:rsidRPr="00F201CE" w:rsidRDefault="008B5EE4" w:rsidP="00A52B2E">
            <w:pPr>
              <w:spacing w:line="480" w:lineRule="auto"/>
              <w:rPr>
                <w:rFonts w:ascii="Arial" w:hAnsi="Arial" w:cs="Arial"/>
                <w:sz w:val="16"/>
                <w:szCs w:val="16"/>
              </w:rPr>
            </w:pPr>
          </w:p>
        </w:tc>
      </w:tr>
      <w:tr w:rsidR="005E19AC" w:rsidRPr="00F201CE" w14:paraId="41927CA7" w14:textId="77777777" w:rsidTr="00CE1EC8">
        <w:tc>
          <w:tcPr>
            <w:tcW w:w="907" w:type="dxa"/>
            <w:shd w:val="clear" w:color="auto" w:fill="auto"/>
          </w:tcPr>
          <w:p w14:paraId="5C4694F6" w14:textId="77777777" w:rsidR="008B5EE4" w:rsidRPr="00F201CE" w:rsidRDefault="008B5EE4" w:rsidP="00A52B2E">
            <w:pPr>
              <w:spacing w:line="480" w:lineRule="auto"/>
              <w:rPr>
                <w:rFonts w:ascii="Arial" w:hAnsi="Arial" w:cs="Arial"/>
                <w:color w:val="000000"/>
                <w:sz w:val="16"/>
                <w:szCs w:val="16"/>
              </w:rPr>
            </w:pPr>
            <w:r w:rsidRPr="00F201CE">
              <w:rPr>
                <w:rFonts w:ascii="Arial" w:hAnsi="Arial" w:cs="Arial"/>
                <w:sz w:val="16"/>
                <w:szCs w:val="16"/>
              </w:rPr>
              <w:t>6 (</w:t>
            </w:r>
            <w:r w:rsidRPr="00F201CE">
              <w:rPr>
                <w:rFonts w:ascii="Arial" w:hAnsi="Arial" w:cs="Arial"/>
                <w:color w:val="000000"/>
                <w:sz w:val="16"/>
                <w:szCs w:val="16"/>
              </w:rPr>
              <w:t>F)</w:t>
            </w:r>
          </w:p>
        </w:tc>
        <w:tc>
          <w:tcPr>
            <w:tcW w:w="1020" w:type="dxa"/>
            <w:tcBorders>
              <w:top w:val="single" w:sz="4" w:space="0" w:color="auto"/>
              <w:left w:val="nil"/>
              <w:bottom w:val="single" w:sz="4" w:space="0" w:color="auto"/>
              <w:right w:val="nil"/>
            </w:tcBorders>
            <w:shd w:val="clear" w:color="auto" w:fill="auto"/>
          </w:tcPr>
          <w:p w14:paraId="1ACD7F7B" w14:textId="77777777" w:rsidR="008B5EE4" w:rsidRPr="00F201CE" w:rsidRDefault="008B5EE4" w:rsidP="00A52B2E">
            <w:pPr>
              <w:spacing w:line="480" w:lineRule="auto"/>
              <w:rPr>
                <w:rFonts w:ascii="Arial" w:hAnsi="Arial" w:cs="Arial"/>
                <w:sz w:val="16"/>
                <w:szCs w:val="16"/>
              </w:rPr>
            </w:pPr>
            <w:r w:rsidRPr="00F201CE">
              <w:rPr>
                <w:rFonts w:ascii="Arial" w:hAnsi="Arial" w:cs="Arial"/>
                <w:color w:val="000000"/>
                <w:sz w:val="16"/>
                <w:szCs w:val="16"/>
              </w:rPr>
              <w:t>Yes</w:t>
            </w:r>
          </w:p>
        </w:tc>
        <w:tc>
          <w:tcPr>
            <w:tcW w:w="1587" w:type="dxa"/>
          </w:tcPr>
          <w:p w14:paraId="58A04A8E"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PA/IVS</w:t>
            </w:r>
          </w:p>
        </w:tc>
        <w:tc>
          <w:tcPr>
            <w:tcW w:w="1984" w:type="dxa"/>
          </w:tcPr>
          <w:p w14:paraId="1858FE42"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Right mBT Shunt (3 days)</w:t>
            </w:r>
          </w:p>
        </w:tc>
        <w:tc>
          <w:tcPr>
            <w:tcW w:w="2268" w:type="dxa"/>
          </w:tcPr>
          <w:p w14:paraId="291EE732"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BCPC, Surgical pulmonary valvectomy (8mths), Fontan completion (3yrs 5mths)</w:t>
            </w:r>
          </w:p>
        </w:tc>
        <w:tc>
          <w:tcPr>
            <w:tcW w:w="1165" w:type="dxa"/>
          </w:tcPr>
          <w:p w14:paraId="21982C01"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-3.77 (2.2%)</w:t>
            </w:r>
          </w:p>
        </w:tc>
        <w:tc>
          <w:tcPr>
            <w:tcW w:w="1275" w:type="dxa"/>
            <w:gridSpan w:val="2"/>
          </w:tcPr>
          <w:p w14:paraId="65DCD6BC"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Univentricular</w:t>
            </w:r>
          </w:p>
        </w:tc>
        <w:tc>
          <w:tcPr>
            <w:tcW w:w="1131" w:type="dxa"/>
            <w:shd w:val="clear" w:color="auto" w:fill="auto"/>
          </w:tcPr>
          <w:p w14:paraId="6426E939" w14:textId="77777777" w:rsidR="008B5EE4" w:rsidRPr="00F201CE" w:rsidRDefault="008B5EE4" w:rsidP="00A52B2E">
            <w:pPr>
              <w:spacing w:line="480" w:lineRule="auto"/>
              <w:rPr>
                <w:rFonts w:ascii="Arial" w:hAnsi="Arial" w:cs="Arial"/>
                <w:sz w:val="16"/>
                <w:szCs w:val="16"/>
              </w:rPr>
            </w:pPr>
          </w:p>
        </w:tc>
        <w:tc>
          <w:tcPr>
            <w:tcW w:w="1417" w:type="dxa"/>
          </w:tcPr>
          <w:p w14:paraId="43CE245F" w14:textId="77777777" w:rsidR="008B5EE4" w:rsidRPr="00F201CE" w:rsidRDefault="008B5EE4" w:rsidP="00A52B2E">
            <w:pPr>
              <w:spacing w:line="480" w:lineRule="auto"/>
              <w:rPr>
                <w:rFonts w:ascii="Arial" w:hAnsi="Arial" w:cs="Arial"/>
                <w:sz w:val="16"/>
                <w:szCs w:val="16"/>
              </w:rPr>
            </w:pPr>
          </w:p>
        </w:tc>
        <w:tc>
          <w:tcPr>
            <w:tcW w:w="2268" w:type="dxa"/>
          </w:tcPr>
          <w:p w14:paraId="5656233B"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Stable at last follow-up (8yrs)</w:t>
            </w:r>
          </w:p>
        </w:tc>
      </w:tr>
      <w:tr w:rsidR="005E19AC" w:rsidRPr="00F201CE" w14:paraId="44659610" w14:textId="77777777" w:rsidTr="00CE1EC8">
        <w:tc>
          <w:tcPr>
            <w:tcW w:w="907" w:type="dxa"/>
            <w:shd w:val="clear" w:color="auto" w:fill="auto"/>
          </w:tcPr>
          <w:p w14:paraId="2BC4F3ED" w14:textId="77777777" w:rsidR="008B5EE4" w:rsidRPr="00F201CE" w:rsidRDefault="008B5EE4" w:rsidP="00A52B2E">
            <w:pPr>
              <w:spacing w:line="480" w:lineRule="auto"/>
              <w:rPr>
                <w:rFonts w:ascii="Arial" w:hAnsi="Arial" w:cs="Arial"/>
                <w:color w:val="000000"/>
                <w:sz w:val="16"/>
                <w:szCs w:val="16"/>
              </w:rPr>
            </w:pPr>
            <w:r w:rsidRPr="00F201CE">
              <w:rPr>
                <w:rFonts w:ascii="Arial" w:hAnsi="Arial" w:cs="Arial"/>
                <w:sz w:val="16"/>
                <w:szCs w:val="16"/>
              </w:rPr>
              <w:t>7 (</w:t>
            </w:r>
            <w:r w:rsidRPr="00F201CE">
              <w:rPr>
                <w:rFonts w:ascii="Arial" w:hAnsi="Arial" w:cs="Arial"/>
                <w:color w:val="000000"/>
                <w:sz w:val="16"/>
                <w:szCs w:val="16"/>
              </w:rPr>
              <w:t>F)</w:t>
            </w:r>
          </w:p>
        </w:tc>
        <w:tc>
          <w:tcPr>
            <w:tcW w:w="1020" w:type="dxa"/>
            <w:tcBorders>
              <w:top w:val="single" w:sz="4" w:space="0" w:color="auto"/>
              <w:left w:val="nil"/>
              <w:bottom w:val="single" w:sz="4" w:space="0" w:color="auto"/>
              <w:right w:val="nil"/>
            </w:tcBorders>
            <w:shd w:val="clear" w:color="auto" w:fill="auto"/>
          </w:tcPr>
          <w:p w14:paraId="3DCE9C18" w14:textId="77777777" w:rsidR="008B5EE4" w:rsidRPr="00F201CE" w:rsidRDefault="008B5EE4" w:rsidP="00A52B2E">
            <w:pPr>
              <w:spacing w:line="480" w:lineRule="auto"/>
              <w:rPr>
                <w:rFonts w:ascii="Arial" w:hAnsi="Arial" w:cs="Arial"/>
                <w:sz w:val="16"/>
                <w:szCs w:val="16"/>
              </w:rPr>
            </w:pPr>
            <w:r w:rsidRPr="00F201CE">
              <w:rPr>
                <w:rFonts w:ascii="Arial" w:hAnsi="Arial" w:cs="Arial"/>
                <w:color w:val="000000"/>
                <w:sz w:val="16"/>
                <w:szCs w:val="16"/>
              </w:rPr>
              <w:t>No</w:t>
            </w:r>
          </w:p>
        </w:tc>
        <w:tc>
          <w:tcPr>
            <w:tcW w:w="1587" w:type="dxa"/>
          </w:tcPr>
          <w:p w14:paraId="3A472C1F" w14:textId="2EEFDB05"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 xml:space="preserve">PA/IVS, 22q11 </w:t>
            </w:r>
            <w:r w:rsidR="007A4611">
              <w:rPr>
                <w:rFonts w:ascii="Arial" w:hAnsi="Arial" w:cs="Arial"/>
                <w:sz w:val="16"/>
                <w:szCs w:val="16"/>
              </w:rPr>
              <w:t>micro</w:t>
            </w:r>
            <w:r w:rsidRPr="00F201CE">
              <w:rPr>
                <w:rFonts w:ascii="Arial" w:hAnsi="Arial" w:cs="Arial"/>
                <w:sz w:val="16"/>
                <w:szCs w:val="16"/>
              </w:rPr>
              <w:t>deletion</w:t>
            </w:r>
          </w:p>
        </w:tc>
        <w:tc>
          <w:tcPr>
            <w:tcW w:w="1984" w:type="dxa"/>
          </w:tcPr>
          <w:p w14:paraId="57746E36"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Nil</w:t>
            </w:r>
          </w:p>
        </w:tc>
        <w:tc>
          <w:tcPr>
            <w:tcW w:w="2268" w:type="dxa"/>
          </w:tcPr>
          <w:p w14:paraId="28B4FC5D" w14:textId="77777777" w:rsidR="008B5EE4" w:rsidRPr="00F201CE" w:rsidRDefault="008B5EE4" w:rsidP="00A52B2E">
            <w:pPr>
              <w:spacing w:line="480" w:lineRule="auto"/>
              <w:rPr>
                <w:rFonts w:ascii="Arial" w:hAnsi="Arial" w:cs="Arial"/>
                <w:sz w:val="16"/>
                <w:szCs w:val="16"/>
              </w:rPr>
            </w:pPr>
          </w:p>
        </w:tc>
        <w:tc>
          <w:tcPr>
            <w:tcW w:w="1165" w:type="dxa"/>
          </w:tcPr>
          <w:p w14:paraId="42424118"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-5.24 (0.5%)</w:t>
            </w:r>
          </w:p>
        </w:tc>
        <w:tc>
          <w:tcPr>
            <w:tcW w:w="1275" w:type="dxa"/>
            <w:gridSpan w:val="2"/>
          </w:tcPr>
          <w:p w14:paraId="02C8103C"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Univentricular</w:t>
            </w:r>
          </w:p>
        </w:tc>
        <w:tc>
          <w:tcPr>
            <w:tcW w:w="1131" w:type="dxa"/>
            <w:shd w:val="clear" w:color="auto" w:fill="auto"/>
          </w:tcPr>
          <w:p w14:paraId="50239175"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Yes (24 days, pre-intervention)</w:t>
            </w:r>
          </w:p>
        </w:tc>
        <w:tc>
          <w:tcPr>
            <w:tcW w:w="1417" w:type="dxa"/>
          </w:tcPr>
          <w:p w14:paraId="7F90102A"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Necrotising enterocolitis</w:t>
            </w:r>
          </w:p>
        </w:tc>
        <w:tc>
          <w:tcPr>
            <w:tcW w:w="2268" w:type="dxa"/>
          </w:tcPr>
          <w:p w14:paraId="54C92A38" w14:textId="77777777" w:rsidR="008B5EE4" w:rsidRPr="00F201CE" w:rsidRDefault="008B5EE4" w:rsidP="00A52B2E">
            <w:pPr>
              <w:spacing w:line="480" w:lineRule="auto"/>
              <w:rPr>
                <w:rFonts w:ascii="Arial" w:hAnsi="Arial" w:cs="Arial"/>
                <w:sz w:val="16"/>
                <w:szCs w:val="16"/>
              </w:rPr>
            </w:pPr>
          </w:p>
        </w:tc>
      </w:tr>
      <w:tr w:rsidR="005E19AC" w:rsidRPr="00F201CE" w14:paraId="5A0EA7C9" w14:textId="77777777" w:rsidTr="00CE1EC8">
        <w:tc>
          <w:tcPr>
            <w:tcW w:w="907" w:type="dxa"/>
            <w:shd w:val="clear" w:color="auto" w:fill="auto"/>
          </w:tcPr>
          <w:p w14:paraId="083AB6FD" w14:textId="77777777" w:rsidR="008B5EE4" w:rsidRPr="00F201CE" w:rsidRDefault="008B5EE4" w:rsidP="00A52B2E">
            <w:pPr>
              <w:spacing w:line="480" w:lineRule="auto"/>
              <w:rPr>
                <w:rFonts w:ascii="Arial" w:hAnsi="Arial" w:cs="Arial"/>
                <w:color w:val="000000"/>
                <w:sz w:val="16"/>
                <w:szCs w:val="16"/>
              </w:rPr>
            </w:pPr>
            <w:r w:rsidRPr="00F201CE">
              <w:rPr>
                <w:rFonts w:ascii="Arial" w:hAnsi="Arial" w:cs="Arial"/>
                <w:sz w:val="16"/>
                <w:szCs w:val="16"/>
              </w:rPr>
              <w:t>8 (</w:t>
            </w:r>
            <w:r w:rsidRPr="00F201CE">
              <w:rPr>
                <w:rFonts w:ascii="Arial" w:hAnsi="Arial" w:cs="Arial"/>
                <w:color w:val="000000"/>
                <w:sz w:val="16"/>
                <w:szCs w:val="16"/>
              </w:rPr>
              <w:t>M)</w:t>
            </w:r>
          </w:p>
        </w:tc>
        <w:tc>
          <w:tcPr>
            <w:tcW w:w="1020" w:type="dxa"/>
            <w:tcBorders>
              <w:top w:val="single" w:sz="4" w:space="0" w:color="auto"/>
              <w:left w:val="nil"/>
              <w:bottom w:val="single" w:sz="4" w:space="0" w:color="auto"/>
              <w:right w:val="nil"/>
            </w:tcBorders>
            <w:shd w:val="clear" w:color="auto" w:fill="auto"/>
          </w:tcPr>
          <w:p w14:paraId="4F8AACD9" w14:textId="77777777" w:rsidR="008B5EE4" w:rsidRPr="00F201CE" w:rsidRDefault="008B5EE4" w:rsidP="00A52B2E">
            <w:pPr>
              <w:spacing w:line="480" w:lineRule="auto"/>
              <w:rPr>
                <w:rFonts w:ascii="Arial" w:hAnsi="Arial" w:cs="Arial"/>
                <w:sz w:val="16"/>
                <w:szCs w:val="16"/>
              </w:rPr>
            </w:pPr>
            <w:r w:rsidRPr="00F201CE">
              <w:rPr>
                <w:rFonts w:ascii="Arial" w:hAnsi="Arial" w:cs="Arial"/>
                <w:color w:val="000000"/>
                <w:sz w:val="16"/>
                <w:szCs w:val="16"/>
              </w:rPr>
              <w:t>Yes</w:t>
            </w:r>
          </w:p>
        </w:tc>
        <w:tc>
          <w:tcPr>
            <w:tcW w:w="1587" w:type="dxa"/>
          </w:tcPr>
          <w:p w14:paraId="1615EFBB"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PA/IVS, coronary artery fistula</w:t>
            </w:r>
          </w:p>
        </w:tc>
        <w:tc>
          <w:tcPr>
            <w:tcW w:w="1984" w:type="dxa"/>
          </w:tcPr>
          <w:p w14:paraId="629A85D0"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Right mBT Shunt (2 days)</w:t>
            </w:r>
          </w:p>
        </w:tc>
        <w:tc>
          <w:tcPr>
            <w:tcW w:w="2268" w:type="dxa"/>
          </w:tcPr>
          <w:p w14:paraId="5D0C7532"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Diagnostic angiography (8mths)</w:t>
            </w:r>
          </w:p>
        </w:tc>
        <w:tc>
          <w:tcPr>
            <w:tcW w:w="1165" w:type="dxa"/>
          </w:tcPr>
          <w:p w14:paraId="41F8E9F0"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-3.56 (2.7%)</w:t>
            </w:r>
          </w:p>
        </w:tc>
        <w:tc>
          <w:tcPr>
            <w:tcW w:w="1275" w:type="dxa"/>
            <w:gridSpan w:val="2"/>
          </w:tcPr>
          <w:p w14:paraId="05336FD0"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Univentricular</w:t>
            </w:r>
          </w:p>
        </w:tc>
        <w:tc>
          <w:tcPr>
            <w:tcW w:w="1131" w:type="dxa"/>
            <w:shd w:val="clear" w:color="auto" w:fill="auto"/>
          </w:tcPr>
          <w:p w14:paraId="215526F3"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Yes (12mths, late)</w:t>
            </w:r>
          </w:p>
        </w:tc>
        <w:tc>
          <w:tcPr>
            <w:tcW w:w="1417" w:type="dxa"/>
          </w:tcPr>
          <w:p w14:paraId="5AC40E72"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OOHCA of unclear cause</w:t>
            </w:r>
          </w:p>
        </w:tc>
        <w:tc>
          <w:tcPr>
            <w:tcW w:w="2268" w:type="dxa"/>
          </w:tcPr>
          <w:p w14:paraId="2E6B00E9" w14:textId="77777777" w:rsidR="008B5EE4" w:rsidRPr="00F201CE" w:rsidRDefault="008B5EE4" w:rsidP="00A52B2E">
            <w:pPr>
              <w:spacing w:line="480" w:lineRule="auto"/>
              <w:rPr>
                <w:rFonts w:ascii="Arial" w:hAnsi="Arial" w:cs="Arial"/>
                <w:sz w:val="16"/>
                <w:szCs w:val="16"/>
              </w:rPr>
            </w:pPr>
          </w:p>
        </w:tc>
      </w:tr>
      <w:tr w:rsidR="005E19AC" w:rsidRPr="00F201CE" w14:paraId="3D849483" w14:textId="77777777" w:rsidTr="00CE1EC8">
        <w:tc>
          <w:tcPr>
            <w:tcW w:w="907" w:type="dxa"/>
            <w:shd w:val="clear" w:color="auto" w:fill="auto"/>
          </w:tcPr>
          <w:p w14:paraId="7F47AC3F" w14:textId="77777777" w:rsidR="008B5EE4" w:rsidRPr="00F201CE" w:rsidRDefault="008B5EE4" w:rsidP="00A52B2E">
            <w:pPr>
              <w:spacing w:line="480" w:lineRule="auto"/>
              <w:rPr>
                <w:rFonts w:ascii="Arial" w:hAnsi="Arial" w:cs="Arial"/>
                <w:color w:val="000000"/>
                <w:sz w:val="16"/>
                <w:szCs w:val="16"/>
              </w:rPr>
            </w:pPr>
            <w:r w:rsidRPr="00F201CE">
              <w:rPr>
                <w:rFonts w:ascii="Arial" w:hAnsi="Arial" w:cs="Arial"/>
                <w:sz w:val="16"/>
                <w:szCs w:val="16"/>
              </w:rPr>
              <w:lastRenderedPageBreak/>
              <w:t>9 (F)</w:t>
            </w:r>
          </w:p>
        </w:tc>
        <w:tc>
          <w:tcPr>
            <w:tcW w:w="1020" w:type="dxa"/>
            <w:tcBorders>
              <w:top w:val="single" w:sz="4" w:space="0" w:color="auto"/>
              <w:left w:val="nil"/>
              <w:bottom w:val="single" w:sz="4" w:space="0" w:color="auto"/>
              <w:right w:val="nil"/>
            </w:tcBorders>
            <w:shd w:val="clear" w:color="auto" w:fill="auto"/>
          </w:tcPr>
          <w:p w14:paraId="7BA7F21B" w14:textId="77777777" w:rsidR="008B5EE4" w:rsidRPr="00F201CE" w:rsidRDefault="008B5EE4" w:rsidP="00A52B2E">
            <w:pPr>
              <w:spacing w:line="480" w:lineRule="auto"/>
              <w:rPr>
                <w:rFonts w:ascii="Arial" w:hAnsi="Arial" w:cs="Arial"/>
                <w:sz w:val="16"/>
                <w:szCs w:val="16"/>
              </w:rPr>
            </w:pPr>
            <w:r w:rsidRPr="00F201CE">
              <w:rPr>
                <w:rFonts w:ascii="Arial" w:hAnsi="Arial" w:cs="Arial"/>
                <w:color w:val="000000"/>
                <w:sz w:val="16"/>
                <w:szCs w:val="16"/>
              </w:rPr>
              <w:t>No</w:t>
            </w:r>
          </w:p>
        </w:tc>
        <w:tc>
          <w:tcPr>
            <w:tcW w:w="1587" w:type="dxa"/>
          </w:tcPr>
          <w:p w14:paraId="74FFF482"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PA/IVS</w:t>
            </w:r>
          </w:p>
        </w:tc>
        <w:tc>
          <w:tcPr>
            <w:tcW w:w="1984" w:type="dxa"/>
          </w:tcPr>
          <w:p w14:paraId="1A54256D"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Pulmonary valve perforation and balloon valvuloplasty (4 days)</w:t>
            </w:r>
          </w:p>
        </w:tc>
        <w:tc>
          <w:tcPr>
            <w:tcW w:w="2268" w:type="dxa"/>
          </w:tcPr>
          <w:p w14:paraId="292C865D"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Pulmonary balloon valvuloplasty (4mths), Surgical pulmonary valvectomy (4yrs)</w:t>
            </w:r>
          </w:p>
        </w:tc>
        <w:tc>
          <w:tcPr>
            <w:tcW w:w="1165" w:type="dxa"/>
          </w:tcPr>
          <w:p w14:paraId="2C2B675E"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5.20 (99.5%)</w:t>
            </w:r>
          </w:p>
        </w:tc>
        <w:tc>
          <w:tcPr>
            <w:tcW w:w="1275" w:type="dxa"/>
            <w:gridSpan w:val="2"/>
          </w:tcPr>
          <w:p w14:paraId="182942DD"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Biventricular</w:t>
            </w:r>
          </w:p>
        </w:tc>
        <w:tc>
          <w:tcPr>
            <w:tcW w:w="1131" w:type="dxa"/>
            <w:shd w:val="clear" w:color="auto" w:fill="auto"/>
          </w:tcPr>
          <w:p w14:paraId="01F6D73B" w14:textId="77777777" w:rsidR="008B5EE4" w:rsidRPr="00F201CE" w:rsidRDefault="008B5EE4" w:rsidP="00A52B2E">
            <w:pPr>
              <w:spacing w:line="480" w:lineRule="auto"/>
              <w:rPr>
                <w:rFonts w:ascii="Arial" w:hAnsi="Arial" w:cs="Arial"/>
                <w:sz w:val="16"/>
                <w:szCs w:val="16"/>
              </w:rPr>
            </w:pPr>
          </w:p>
        </w:tc>
        <w:tc>
          <w:tcPr>
            <w:tcW w:w="1417" w:type="dxa"/>
          </w:tcPr>
          <w:p w14:paraId="75AB95B9"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CVA and GMFCS II Cerebral Palsy</w:t>
            </w:r>
          </w:p>
        </w:tc>
        <w:tc>
          <w:tcPr>
            <w:tcW w:w="2268" w:type="dxa"/>
          </w:tcPr>
          <w:p w14:paraId="529BC941"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Stable at last follow up (11yrs)</w:t>
            </w:r>
          </w:p>
        </w:tc>
      </w:tr>
      <w:tr w:rsidR="005E19AC" w:rsidRPr="00F201CE" w14:paraId="7E64A08F" w14:textId="77777777" w:rsidTr="00CE1EC8">
        <w:tc>
          <w:tcPr>
            <w:tcW w:w="907" w:type="dxa"/>
            <w:shd w:val="clear" w:color="auto" w:fill="auto"/>
          </w:tcPr>
          <w:p w14:paraId="22422D86" w14:textId="77777777" w:rsidR="008B5EE4" w:rsidRPr="00F201CE" w:rsidRDefault="008B5EE4" w:rsidP="00A52B2E">
            <w:pPr>
              <w:spacing w:line="480" w:lineRule="auto"/>
              <w:rPr>
                <w:rFonts w:ascii="Arial" w:hAnsi="Arial" w:cs="Arial"/>
                <w:color w:val="000000"/>
                <w:sz w:val="16"/>
                <w:szCs w:val="16"/>
              </w:rPr>
            </w:pPr>
            <w:r w:rsidRPr="00F201CE">
              <w:rPr>
                <w:rFonts w:ascii="Arial" w:hAnsi="Arial" w:cs="Arial"/>
                <w:sz w:val="16"/>
                <w:szCs w:val="16"/>
              </w:rPr>
              <w:t>10 (</w:t>
            </w:r>
            <w:r w:rsidRPr="00F201CE">
              <w:rPr>
                <w:rFonts w:ascii="Arial" w:hAnsi="Arial" w:cs="Arial"/>
                <w:color w:val="000000"/>
                <w:sz w:val="16"/>
                <w:szCs w:val="16"/>
              </w:rPr>
              <w:t>F)</w:t>
            </w:r>
          </w:p>
        </w:tc>
        <w:tc>
          <w:tcPr>
            <w:tcW w:w="1020" w:type="dxa"/>
            <w:tcBorders>
              <w:top w:val="single" w:sz="4" w:space="0" w:color="auto"/>
              <w:left w:val="nil"/>
              <w:bottom w:val="single" w:sz="4" w:space="0" w:color="auto"/>
              <w:right w:val="nil"/>
            </w:tcBorders>
            <w:shd w:val="clear" w:color="auto" w:fill="auto"/>
          </w:tcPr>
          <w:p w14:paraId="5FD92F8A" w14:textId="77777777" w:rsidR="008B5EE4" w:rsidRPr="00F201CE" w:rsidRDefault="008B5EE4" w:rsidP="00A52B2E">
            <w:pPr>
              <w:spacing w:line="480" w:lineRule="auto"/>
              <w:rPr>
                <w:rFonts w:ascii="Arial" w:hAnsi="Arial" w:cs="Arial"/>
                <w:sz w:val="16"/>
                <w:szCs w:val="16"/>
              </w:rPr>
            </w:pPr>
            <w:r w:rsidRPr="00F201CE">
              <w:rPr>
                <w:rFonts w:ascii="Arial" w:hAnsi="Arial" w:cs="Arial"/>
                <w:color w:val="000000"/>
                <w:sz w:val="16"/>
                <w:szCs w:val="16"/>
              </w:rPr>
              <w:t>No</w:t>
            </w:r>
          </w:p>
        </w:tc>
        <w:tc>
          <w:tcPr>
            <w:tcW w:w="1587" w:type="dxa"/>
          </w:tcPr>
          <w:p w14:paraId="2A01B460"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PA/IVS, Prothrombin gene mutation, coronary artery fistula</w:t>
            </w:r>
          </w:p>
        </w:tc>
        <w:tc>
          <w:tcPr>
            <w:tcW w:w="1984" w:type="dxa"/>
          </w:tcPr>
          <w:p w14:paraId="1E71884A"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Unsuccessful Pulmonary valve perforation (1 day), Right mBT Shunt (12 days)</w:t>
            </w:r>
          </w:p>
        </w:tc>
        <w:tc>
          <w:tcPr>
            <w:tcW w:w="2268" w:type="dxa"/>
          </w:tcPr>
          <w:p w14:paraId="04864851"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BCPC, Pulmonary valvectomy (14mths), Balloon pulmonary valvuloplasty (3yrs)</w:t>
            </w:r>
          </w:p>
        </w:tc>
        <w:tc>
          <w:tcPr>
            <w:tcW w:w="1165" w:type="dxa"/>
          </w:tcPr>
          <w:p w14:paraId="2E90FF34"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-0.49 (38.1%)</w:t>
            </w:r>
          </w:p>
        </w:tc>
        <w:tc>
          <w:tcPr>
            <w:tcW w:w="1275" w:type="dxa"/>
            <w:gridSpan w:val="2"/>
          </w:tcPr>
          <w:p w14:paraId="0B9B3513"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One-and-a-half ventricle</w:t>
            </w:r>
          </w:p>
        </w:tc>
        <w:tc>
          <w:tcPr>
            <w:tcW w:w="1131" w:type="dxa"/>
            <w:shd w:val="clear" w:color="auto" w:fill="auto"/>
          </w:tcPr>
          <w:p w14:paraId="5C4FE2CE" w14:textId="77777777" w:rsidR="008B5EE4" w:rsidRPr="00F201CE" w:rsidRDefault="008B5EE4" w:rsidP="00A52B2E">
            <w:pPr>
              <w:spacing w:line="480" w:lineRule="auto"/>
              <w:rPr>
                <w:rFonts w:ascii="Arial" w:hAnsi="Arial" w:cs="Arial"/>
                <w:sz w:val="16"/>
                <w:szCs w:val="16"/>
              </w:rPr>
            </w:pPr>
          </w:p>
        </w:tc>
        <w:tc>
          <w:tcPr>
            <w:tcW w:w="1417" w:type="dxa"/>
          </w:tcPr>
          <w:p w14:paraId="7FBCEEEB"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 xml:space="preserve">CVA with mild Right upper limb deficit </w:t>
            </w:r>
          </w:p>
        </w:tc>
        <w:tc>
          <w:tcPr>
            <w:tcW w:w="2268" w:type="dxa"/>
          </w:tcPr>
          <w:p w14:paraId="0E26B7C4"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Stable at last follow-up (13yrs)</w:t>
            </w:r>
          </w:p>
        </w:tc>
      </w:tr>
      <w:tr w:rsidR="005E19AC" w:rsidRPr="00F201CE" w14:paraId="6488667D" w14:textId="77777777" w:rsidTr="00CE1EC8">
        <w:tc>
          <w:tcPr>
            <w:tcW w:w="907" w:type="dxa"/>
            <w:shd w:val="clear" w:color="auto" w:fill="auto"/>
          </w:tcPr>
          <w:p w14:paraId="75707D4A" w14:textId="77777777" w:rsidR="008B5EE4" w:rsidRPr="00F201CE" w:rsidRDefault="008B5EE4" w:rsidP="00A52B2E">
            <w:pPr>
              <w:spacing w:line="480" w:lineRule="auto"/>
              <w:rPr>
                <w:rFonts w:ascii="Arial" w:hAnsi="Arial" w:cs="Arial"/>
                <w:color w:val="000000"/>
                <w:sz w:val="16"/>
                <w:szCs w:val="16"/>
              </w:rPr>
            </w:pPr>
            <w:r w:rsidRPr="00F201CE">
              <w:rPr>
                <w:rFonts w:ascii="Arial" w:hAnsi="Arial" w:cs="Arial"/>
                <w:color w:val="000000"/>
                <w:sz w:val="16"/>
                <w:szCs w:val="16"/>
              </w:rPr>
              <w:t>11 (M)</w:t>
            </w:r>
          </w:p>
        </w:tc>
        <w:tc>
          <w:tcPr>
            <w:tcW w:w="1020" w:type="dxa"/>
            <w:tcBorders>
              <w:top w:val="single" w:sz="4" w:space="0" w:color="auto"/>
              <w:left w:val="nil"/>
              <w:bottom w:val="single" w:sz="4" w:space="0" w:color="auto"/>
              <w:right w:val="nil"/>
            </w:tcBorders>
            <w:shd w:val="clear" w:color="auto" w:fill="auto"/>
          </w:tcPr>
          <w:p w14:paraId="77837D16" w14:textId="77777777" w:rsidR="008B5EE4" w:rsidRPr="00F201CE" w:rsidRDefault="008B5EE4" w:rsidP="00A52B2E">
            <w:pPr>
              <w:spacing w:line="480" w:lineRule="auto"/>
              <w:rPr>
                <w:rFonts w:ascii="Arial" w:hAnsi="Arial" w:cs="Arial"/>
                <w:sz w:val="16"/>
                <w:szCs w:val="16"/>
              </w:rPr>
            </w:pPr>
            <w:r w:rsidRPr="00F201CE">
              <w:rPr>
                <w:rFonts w:ascii="Arial" w:hAnsi="Arial" w:cs="Arial"/>
                <w:color w:val="000000"/>
                <w:sz w:val="16"/>
                <w:szCs w:val="16"/>
              </w:rPr>
              <w:t>Yes</w:t>
            </w:r>
          </w:p>
        </w:tc>
        <w:tc>
          <w:tcPr>
            <w:tcW w:w="1587" w:type="dxa"/>
          </w:tcPr>
          <w:p w14:paraId="0A62A2EA" w14:textId="4727CE34"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PAIVS</w:t>
            </w:r>
            <w:r w:rsidR="007A4611">
              <w:rPr>
                <w:rFonts w:ascii="Arial" w:hAnsi="Arial" w:cs="Arial"/>
                <w:sz w:val="16"/>
                <w:szCs w:val="16"/>
              </w:rPr>
              <w:t>,</w:t>
            </w:r>
            <w:r w:rsidRPr="00F201CE">
              <w:rPr>
                <w:rFonts w:ascii="Arial" w:hAnsi="Arial" w:cs="Arial"/>
                <w:sz w:val="16"/>
                <w:szCs w:val="16"/>
              </w:rPr>
              <w:t xml:space="preserve"> RVDCC</w:t>
            </w:r>
          </w:p>
        </w:tc>
        <w:tc>
          <w:tcPr>
            <w:tcW w:w="1984" w:type="dxa"/>
          </w:tcPr>
          <w:p w14:paraId="0510B078"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Right mBT Shunt (2 days)</w:t>
            </w:r>
          </w:p>
        </w:tc>
        <w:tc>
          <w:tcPr>
            <w:tcW w:w="2268" w:type="dxa"/>
          </w:tcPr>
          <w:p w14:paraId="6C4EADAE"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Diagnostic angiography (9mths)</w:t>
            </w:r>
          </w:p>
        </w:tc>
        <w:tc>
          <w:tcPr>
            <w:tcW w:w="1165" w:type="dxa"/>
          </w:tcPr>
          <w:p w14:paraId="2169CDFF"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-4.00 (1.8%)</w:t>
            </w:r>
          </w:p>
        </w:tc>
        <w:tc>
          <w:tcPr>
            <w:tcW w:w="1275" w:type="dxa"/>
            <w:gridSpan w:val="2"/>
          </w:tcPr>
          <w:p w14:paraId="731064C2"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Univentricular</w:t>
            </w:r>
          </w:p>
        </w:tc>
        <w:tc>
          <w:tcPr>
            <w:tcW w:w="1131" w:type="dxa"/>
            <w:shd w:val="clear" w:color="auto" w:fill="auto"/>
          </w:tcPr>
          <w:p w14:paraId="56F65E5C"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Yes (8mths, late)</w:t>
            </w:r>
          </w:p>
        </w:tc>
        <w:tc>
          <w:tcPr>
            <w:tcW w:w="1417" w:type="dxa"/>
          </w:tcPr>
          <w:p w14:paraId="448EE13D"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Protein losing enteropathy, central line infection and sepsis</w:t>
            </w:r>
          </w:p>
        </w:tc>
        <w:tc>
          <w:tcPr>
            <w:tcW w:w="2268" w:type="dxa"/>
          </w:tcPr>
          <w:p w14:paraId="3863B7A1" w14:textId="77777777" w:rsidR="008B5EE4" w:rsidRPr="00F201CE" w:rsidRDefault="008B5EE4" w:rsidP="00A52B2E">
            <w:pPr>
              <w:spacing w:line="480" w:lineRule="auto"/>
              <w:rPr>
                <w:rFonts w:ascii="Arial" w:hAnsi="Arial" w:cs="Arial"/>
                <w:sz w:val="16"/>
                <w:szCs w:val="16"/>
              </w:rPr>
            </w:pPr>
          </w:p>
        </w:tc>
      </w:tr>
      <w:tr w:rsidR="005E19AC" w:rsidRPr="00F201CE" w14:paraId="54B4FFB2" w14:textId="77777777" w:rsidTr="00CE1EC8">
        <w:tc>
          <w:tcPr>
            <w:tcW w:w="907" w:type="dxa"/>
            <w:shd w:val="clear" w:color="auto" w:fill="auto"/>
          </w:tcPr>
          <w:p w14:paraId="5FD0C2CB" w14:textId="77777777" w:rsidR="008B5EE4" w:rsidRPr="00F201CE" w:rsidRDefault="008B5EE4" w:rsidP="00A52B2E">
            <w:pPr>
              <w:spacing w:line="480" w:lineRule="auto"/>
              <w:rPr>
                <w:rFonts w:ascii="Arial" w:hAnsi="Arial" w:cs="Arial"/>
                <w:color w:val="000000"/>
                <w:sz w:val="16"/>
                <w:szCs w:val="16"/>
              </w:rPr>
            </w:pPr>
            <w:r w:rsidRPr="00F201CE">
              <w:rPr>
                <w:rFonts w:ascii="Arial" w:hAnsi="Arial" w:cs="Arial"/>
                <w:sz w:val="16"/>
                <w:szCs w:val="16"/>
              </w:rPr>
              <w:t>12 (</w:t>
            </w:r>
            <w:r w:rsidRPr="00F201CE">
              <w:rPr>
                <w:rFonts w:ascii="Arial" w:hAnsi="Arial" w:cs="Arial"/>
                <w:color w:val="000000"/>
                <w:sz w:val="16"/>
                <w:szCs w:val="16"/>
              </w:rPr>
              <w:t>M)</w:t>
            </w:r>
          </w:p>
        </w:tc>
        <w:tc>
          <w:tcPr>
            <w:tcW w:w="1020" w:type="dxa"/>
            <w:tcBorders>
              <w:top w:val="single" w:sz="4" w:space="0" w:color="auto"/>
              <w:left w:val="nil"/>
              <w:bottom w:val="single" w:sz="4" w:space="0" w:color="auto"/>
              <w:right w:val="nil"/>
            </w:tcBorders>
            <w:shd w:val="clear" w:color="auto" w:fill="auto"/>
          </w:tcPr>
          <w:p w14:paraId="66CDC979" w14:textId="77777777" w:rsidR="008B5EE4" w:rsidRPr="00F201CE" w:rsidRDefault="008B5EE4" w:rsidP="00A52B2E">
            <w:pPr>
              <w:spacing w:line="480" w:lineRule="auto"/>
              <w:rPr>
                <w:rFonts w:ascii="Arial" w:hAnsi="Arial" w:cs="Arial"/>
                <w:sz w:val="16"/>
                <w:szCs w:val="16"/>
              </w:rPr>
            </w:pPr>
            <w:r w:rsidRPr="00F201CE">
              <w:rPr>
                <w:rFonts w:ascii="Arial" w:hAnsi="Arial" w:cs="Arial"/>
                <w:color w:val="000000"/>
                <w:sz w:val="16"/>
                <w:szCs w:val="16"/>
              </w:rPr>
              <w:t>Yes</w:t>
            </w:r>
          </w:p>
        </w:tc>
        <w:tc>
          <w:tcPr>
            <w:tcW w:w="1587" w:type="dxa"/>
          </w:tcPr>
          <w:p w14:paraId="7FB71E17"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PA/IVS, RVDCC</w:t>
            </w:r>
          </w:p>
        </w:tc>
        <w:tc>
          <w:tcPr>
            <w:tcW w:w="1984" w:type="dxa"/>
          </w:tcPr>
          <w:p w14:paraId="2F0A5137"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Right mBT Shunt (3 days)</w:t>
            </w:r>
          </w:p>
        </w:tc>
        <w:tc>
          <w:tcPr>
            <w:tcW w:w="2268" w:type="dxa"/>
          </w:tcPr>
          <w:p w14:paraId="39DA845F"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BCPC (9mths), Fontan (3yrs 10mths)</w:t>
            </w:r>
          </w:p>
        </w:tc>
        <w:tc>
          <w:tcPr>
            <w:tcW w:w="1165" w:type="dxa"/>
          </w:tcPr>
          <w:p w14:paraId="0F14FEBD"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-5.69 (0.34%)</w:t>
            </w:r>
          </w:p>
        </w:tc>
        <w:tc>
          <w:tcPr>
            <w:tcW w:w="1275" w:type="dxa"/>
            <w:gridSpan w:val="2"/>
          </w:tcPr>
          <w:p w14:paraId="337D646A"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Univentricular</w:t>
            </w:r>
          </w:p>
        </w:tc>
        <w:tc>
          <w:tcPr>
            <w:tcW w:w="1131" w:type="dxa"/>
            <w:shd w:val="clear" w:color="auto" w:fill="auto"/>
          </w:tcPr>
          <w:p w14:paraId="6C82027C" w14:textId="77777777" w:rsidR="008B5EE4" w:rsidRPr="00F201CE" w:rsidRDefault="008B5EE4" w:rsidP="00A52B2E">
            <w:pPr>
              <w:spacing w:line="480" w:lineRule="auto"/>
              <w:rPr>
                <w:rFonts w:ascii="Arial" w:hAnsi="Arial" w:cs="Arial"/>
                <w:sz w:val="16"/>
                <w:szCs w:val="16"/>
              </w:rPr>
            </w:pPr>
          </w:p>
        </w:tc>
        <w:tc>
          <w:tcPr>
            <w:tcW w:w="1417" w:type="dxa"/>
          </w:tcPr>
          <w:p w14:paraId="52A62FEE"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CVA with persistent deficit</w:t>
            </w:r>
          </w:p>
        </w:tc>
        <w:tc>
          <w:tcPr>
            <w:tcW w:w="2268" w:type="dxa"/>
          </w:tcPr>
          <w:p w14:paraId="4C89920E"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Stable at last follow-up (11yrs)</w:t>
            </w:r>
          </w:p>
        </w:tc>
      </w:tr>
      <w:tr w:rsidR="005E19AC" w:rsidRPr="00F201CE" w14:paraId="136A2959" w14:textId="77777777" w:rsidTr="00CE1EC8">
        <w:tc>
          <w:tcPr>
            <w:tcW w:w="907" w:type="dxa"/>
            <w:shd w:val="clear" w:color="auto" w:fill="auto"/>
          </w:tcPr>
          <w:p w14:paraId="3EC23CFC" w14:textId="77777777" w:rsidR="008B5EE4" w:rsidRPr="00F201CE" w:rsidRDefault="008B5EE4" w:rsidP="00A52B2E">
            <w:pPr>
              <w:spacing w:line="480" w:lineRule="auto"/>
              <w:rPr>
                <w:rFonts w:ascii="Arial" w:hAnsi="Arial" w:cs="Arial"/>
                <w:color w:val="000000"/>
                <w:sz w:val="16"/>
                <w:szCs w:val="16"/>
              </w:rPr>
            </w:pPr>
            <w:r w:rsidRPr="00F201CE">
              <w:rPr>
                <w:rFonts w:ascii="Arial" w:hAnsi="Arial" w:cs="Arial"/>
                <w:sz w:val="16"/>
                <w:szCs w:val="16"/>
              </w:rPr>
              <w:t>13 (</w:t>
            </w:r>
            <w:r w:rsidRPr="00F201CE">
              <w:rPr>
                <w:rFonts w:ascii="Arial" w:hAnsi="Arial" w:cs="Arial"/>
                <w:color w:val="000000"/>
                <w:sz w:val="16"/>
                <w:szCs w:val="16"/>
              </w:rPr>
              <w:t>F)</w:t>
            </w:r>
          </w:p>
        </w:tc>
        <w:tc>
          <w:tcPr>
            <w:tcW w:w="1020" w:type="dxa"/>
            <w:tcBorders>
              <w:top w:val="single" w:sz="4" w:space="0" w:color="auto"/>
              <w:left w:val="nil"/>
              <w:bottom w:val="single" w:sz="4" w:space="0" w:color="auto"/>
              <w:right w:val="nil"/>
            </w:tcBorders>
            <w:shd w:val="clear" w:color="auto" w:fill="auto"/>
          </w:tcPr>
          <w:p w14:paraId="3CAA69E9" w14:textId="77777777" w:rsidR="008B5EE4" w:rsidRPr="00F201CE" w:rsidRDefault="008B5EE4" w:rsidP="00A52B2E">
            <w:pPr>
              <w:spacing w:line="480" w:lineRule="auto"/>
              <w:rPr>
                <w:rFonts w:ascii="Arial" w:hAnsi="Arial" w:cs="Arial"/>
                <w:sz w:val="16"/>
                <w:szCs w:val="16"/>
              </w:rPr>
            </w:pPr>
            <w:r w:rsidRPr="00F201CE">
              <w:rPr>
                <w:rFonts w:ascii="Arial" w:hAnsi="Arial" w:cs="Arial"/>
                <w:color w:val="000000"/>
                <w:sz w:val="16"/>
                <w:szCs w:val="16"/>
              </w:rPr>
              <w:t>No</w:t>
            </w:r>
          </w:p>
        </w:tc>
        <w:tc>
          <w:tcPr>
            <w:tcW w:w="1587" w:type="dxa"/>
          </w:tcPr>
          <w:p w14:paraId="70ADEBBB"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PA/IVS</w:t>
            </w:r>
          </w:p>
        </w:tc>
        <w:tc>
          <w:tcPr>
            <w:tcW w:w="1984" w:type="dxa"/>
          </w:tcPr>
          <w:p w14:paraId="5B3947D6"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Attempted pulmonary valve perforation (2days), Right mBT Shunt with pulmonary valvotomy (6 days)</w:t>
            </w:r>
          </w:p>
        </w:tc>
        <w:tc>
          <w:tcPr>
            <w:tcW w:w="2268" w:type="dxa"/>
          </w:tcPr>
          <w:p w14:paraId="3F85D3F4"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Balloon pulmonary valvuloplasty (7mths), BCPC, pulmonary valvectomy (13mths)</w:t>
            </w:r>
          </w:p>
        </w:tc>
        <w:tc>
          <w:tcPr>
            <w:tcW w:w="1165" w:type="dxa"/>
          </w:tcPr>
          <w:p w14:paraId="0C21111C"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-0.11 (47.2%)</w:t>
            </w:r>
          </w:p>
        </w:tc>
        <w:tc>
          <w:tcPr>
            <w:tcW w:w="1275" w:type="dxa"/>
            <w:gridSpan w:val="2"/>
          </w:tcPr>
          <w:p w14:paraId="6B9A0E00"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One-and-a-half ventricle</w:t>
            </w:r>
          </w:p>
        </w:tc>
        <w:tc>
          <w:tcPr>
            <w:tcW w:w="1131" w:type="dxa"/>
            <w:shd w:val="clear" w:color="auto" w:fill="auto"/>
          </w:tcPr>
          <w:p w14:paraId="101803FF" w14:textId="77777777" w:rsidR="008B5EE4" w:rsidRPr="00F201CE" w:rsidRDefault="008B5EE4" w:rsidP="00A52B2E">
            <w:pPr>
              <w:spacing w:line="480" w:lineRule="auto"/>
              <w:rPr>
                <w:rFonts w:ascii="Arial" w:hAnsi="Arial" w:cs="Arial"/>
                <w:sz w:val="16"/>
                <w:szCs w:val="16"/>
              </w:rPr>
            </w:pPr>
          </w:p>
        </w:tc>
        <w:tc>
          <w:tcPr>
            <w:tcW w:w="1417" w:type="dxa"/>
          </w:tcPr>
          <w:p w14:paraId="045E19FE" w14:textId="77777777" w:rsidR="008B5EE4" w:rsidRPr="00F201CE" w:rsidRDefault="008B5EE4" w:rsidP="00A52B2E">
            <w:pPr>
              <w:spacing w:line="480" w:lineRule="auto"/>
              <w:rPr>
                <w:rFonts w:ascii="Arial" w:hAnsi="Arial" w:cs="Arial"/>
                <w:sz w:val="16"/>
                <w:szCs w:val="16"/>
              </w:rPr>
            </w:pPr>
          </w:p>
        </w:tc>
        <w:tc>
          <w:tcPr>
            <w:tcW w:w="2268" w:type="dxa"/>
          </w:tcPr>
          <w:p w14:paraId="2917DC46"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Stable at last follow-up (12yrs)</w:t>
            </w:r>
          </w:p>
        </w:tc>
      </w:tr>
      <w:tr w:rsidR="005E19AC" w:rsidRPr="00F201CE" w14:paraId="4B8503E8" w14:textId="77777777" w:rsidTr="00CE1EC8">
        <w:tc>
          <w:tcPr>
            <w:tcW w:w="907" w:type="dxa"/>
            <w:shd w:val="clear" w:color="auto" w:fill="auto"/>
          </w:tcPr>
          <w:p w14:paraId="6AC0EC7C" w14:textId="77777777" w:rsidR="008B5EE4" w:rsidRPr="00F201CE" w:rsidRDefault="008B5EE4" w:rsidP="00A52B2E">
            <w:pPr>
              <w:spacing w:line="480" w:lineRule="auto"/>
              <w:rPr>
                <w:rFonts w:ascii="Arial" w:hAnsi="Arial" w:cs="Arial"/>
                <w:color w:val="000000"/>
                <w:sz w:val="16"/>
                <w:szCs w:val="16"/>
              </w:rPr>
            </w:pPr>
            <w:r w:rsidRPr="00F201CE">
              <w:rPr>
                <w:rFonts w:ascii="Arial" w:hAnsi="Arial" w:cs="Arial"/>
                <w:sz w:val="16"/>
                <w:szCs w:val="16"/>
              </w:rPr>
              <w:t>14 (</w:t>
            </w:r>
            <w:r w:rsidRPr="00F201CE">
              <w:rPr>
                <w:rFonts w:ascii="Arial" w:hAnsi="Arial" w:cs="Arial"/>
                <w:color w:val="000000"/>
                <w:sz w:val="16"/>
                <w:szCs w:val="16"/>
              </w:rPr>
              <w:t>F)</w:t>
            </w:r>
          </w:p>
        </w:tc>
        <w:tc>
          <w:tcPr>
            <w:tcW w:w="1020" w:type="dxa"/>
            <w:tcBorders>
              <w:top w:val="single" w:sz="4" w:space="0" w:color="auto"/>
              <w:left w:val="nil"/>
              <w:bottom w:val="single" w:sz="4" w:space="0" w:color="auto"/>
              <w:right w:val="nil"/>
            </w:tcBorders>
            <w:shd w:val="clear" w:color="auto" w:fill="auto"/>
          </w:tcPr>
          <w:p w14:paraId="063D30E2" w14:textId="77777777" w:rsidR="008B5EE4" w:rsidRPr="00F201CE" w:rsidRDefault="008B5EE4" w:rsidP="00A52B2E">
            <w:pPr>
              <w:spacing w:line="480" w:lineRule="auto"/>
              <w:rPr>
                <w:rFonts w:ascii="Arial" w:hAnsi="Arial" w:cs="Arial"/>
                <w:sz w:val="16"/>
                <w:szCs w:val="16"/>
              </w:rPr>
            </w:pPr>
            <w:r w:rsidRPr="00F201CE">
              <w:rPr>
                <w:rFonts w:ascii="Arial" w:hAnsi="Arial" w:cs="Arial"/>
                <w:color w:val="000000"/>
                <w:sz w:val="16"/>
                <w:szCs w:val="16"/>
              </w:rPr>
              <w:t>No</w:t>
            </w:r>
          </w:p>
        </w:tc>
        <w:tc>
          <w:tcPr>
            <w:tcW w:w="1587" w:type="dxa"/>
          </w:tcPr>
          <w:p w14:paraId="74890DCA" w14:textId="5145D2B8"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PA/IVS</w:t>
            </w:r>
          </w:p>
        </w:tc>
        <w:tc>
          <w:tcPr>
            <w:tcW w:w="1984" w:type="dxa"/>
          </w:tcPr>
          <w:p w14:paraId="48E2E75B"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Pulmonary valve perforation and balloon valvuloplasty (3 days)</w:t>
            </w:r>
          </w:p>
        </w:tc>
        <w:tc>
          <w:tcPr>
            <w:tcW w:w="2268" w:type="dxa"/>
          </w:tcPr>
          <w:p w14:paraId="43D27A54" w14:textId="77777777" w:rsidR="008B5EE4" w:rsidRPr="00F201CE" w:rsidRDefault="008B5EE4" w:rsidP="00A52B2E">
            <w:pPr>
              <w:spacing w:line="480" w:lineRule="auto"/>
              <w:rPr>
                <w:rFonts w:ascii="Arial" w:hAnsi="Arial" w:cs="Arial"/>
                <w:sz w:val="16"/>
                <w:szCs w:val="16"/>
              </w:rPr>
            </w:pPr>
          </w:p>
        </w:tc>
        <w:tc>
          <w:tcPr>
            <w:tcW w:w="1165" w:type="dxa"/>
          </w:tcPr>
          <w:p w14:paraId="7CABD469"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1.22 (77.1%)</w:t>
            </w:r>
          </w:p>
        </w:tc>
        <w:tc>
          <w:tcPr>
            <w:tcW w:w="1275" w:type="dxa"/>
            <w:gridSpan w:val="2"/>
          </w:tcPr>
          <w:p w14:paraId="6700AF90"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Biventricular</w:t>
            </w:r>
          </w:p>
        </w:tc>
        <w:tc>
          <w:tcPr>
            <w:tcW w:w="1131" w:type="dxa"/>
            <w:shd w:val="clear" w:color="auto" w:fill="auto"/>
          </w:tcPr>
          <w:p w14:paraId="205C050D" w14:textId="77777777" w:rsidR="008B5EE4" w:rsidRPr="00F201CE" w:rsidRDefault="008B5EE4" w:rsidP="00A52B2E">
            <w:pPr>
              <w:spacing w:line="480" w:lineRule="auto"/>
              <w:rPr>
                <w:rFonts w:ascii="Arial" w:hAnsi="Arial" w:cs="Arial"/>
                <w:sz w:val="16"/>
                <w:szCs w:val="16"/>
              </w:rPr>
            </w:pPr>
          </w:p>
        </w:tc>
        <w:tc>
          <w:tcPr>
            <w:tcW w:w="1417" w:type="dxa"/>
          </w:tcPr>
          <w:p w14:paraId="053A801E" w14:textId="77777777" w:rsidR="008B5EE4" w:rsidRPr="00F201CE" w:rsidRDefault="008B5EE4" w:rsidP="00A52B2E">
            <w:pPr>
              <w:spacing w:line="480" w:lineRule="auto"/>
              <w:rPr>
                <w:rFonts w:ascii="Arial" w:hAnsi="Arial" w:cs="Arial"/>
                <w:sz w:val="16"/>
                <w:szCs w:val="16"/>
              </w:rPr>
            </w:pPr>
          </w:p>
        </w:tc>
        <w:tc>
          <w:tcPr>
            <w:tcW w:w="2268" w:type="dxa"/>
          </w:tcPr>
          <w:p w14:paraId="3051C1D0"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Mild pulmonary stenosis at last follow-up (10yrs)</w:t>
            </w:r>
          </w:p>
        </w:tc>
      </w:tr>
      <w:tr w:rsidR="005E19AC" w:rsidRPr="00F201CE" w14:paraId="0B15CD7B" w14:textId="77777777" w:rsidTr="00CE1EC8">
        <w:tc>
          <w:tcPr>
            <w:tcW w:w="907" w:type="dxa"/>
            <w:shd w:val="clear" w:color="auto" w:fill="auto"/>
          </w:tcPr>
          <w:p w14:paraId="48F3AFBA" w14:textId="77777777" w:rsidR="008B5EE4" w:rsidRPr="00F201CE" w:rsidRDefault="008B5EE4" w:rsidP="00A52B2E">
            <w:pPr>
              <w:spacing w:line="480" w:lineRule="auto"/>
              <w:rPr>
                <w:rFonts w:ascii="Arial" w:hAnsi="Arial" w:cs="Arial"/>
                <w:color w:val="000000"/>
                <w:sz w:val="16"/>
                <w:szCs w:val="16"/>
              </w:rPr>
            </w:pPr>
            <w:r w:rsidRPr="00F201CE">
              <w:rPr>
                <w:rFonts w:ascii="Arial" w:hAnsi="Arial" w:cs="Arial"/>
                <w:sz w:val="16"/>
                <w:szCs w:val="16"/>
              </w:rPr>
              <w:t>15 (</w:t>
            </w:r>
            <w:r w:rsidRPr="00F201CE">
              <w:rPr>
                <w:rFonts w:ascii="Arial" w:hAnsi="Arial" w:cs="Arial"/>
                <w:color w:val="000000"/>
                <w:sz w:val="16"/>
                <w:szCs w:val="16"/>
              </w:rPr>
              <w:t>M)</w:t>
            </w:r>
          </w:p>
        </w:tc>
        <w:tc>
          <w:tcPr>
            <w:tcW w:w="1020" w:type="dxa"/>
            <w:tcBorders>
              <w:top w:val="single" w:sz="4" w:space="0" w:color="auto"/>
              <w:left w:val="nil"/>
              <w:bottom w:val="single" w:sz="4" w:space="0" w:color="auto"/>
              <w:right w:val="nil"/>
            </w:tcBorders>
            <w:shd w:val="clear" w:color="auto" w:fill="auto"/>
          </w:tcPr>
          <w:p w14:paraId="47A9413F" w14:textId="77777777" w:rsidR="008B5EE4" w:rsidRPr="00F201CE" w:rsidRDefault="008B5EE4" w:rsidP="00A52B2E">
            <w:pPr>
              <w:spacing w:line="480" w:lineRule="auto"/>
              <w:rPr>
                <w:rFonts w:ascii="Arial" w:hAnsi="Arial" w:cs="Arial"/>
                <w:sz w:val="16"/>
                <w:szCs w:val="16"/>
              </w:rPr>
            </w:pPr>
            <w:r w:rsidRPr="00F201CE">
              <w:rPr>
                <w:rFonts w:ascii="Arial" w:hAnsi="Arial" w:cs="Arial"/>
                <w:color w:val="000000"/>
                <w:sz w:val="16"/>
                <w:szCs w:val="16"/>
              </w:rPr>
              <w:t>Yes</w:t>
            </w:r>
          </w:p>
        </w:tc>
        <w:tc>
          <w:tcPr>
            <w:tcW w:w="1587" w:type="dxa"/>
          </w:tcPr>
          <w:p w14:paraId="4338DD16"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PA/IVS</w:t>
            </w:r>
          </w:p>
        </w:tc>
        <w:tc>
          <w:tcPr>
            <w:tcW w:w="1984" w:type="dxa"/>
          </w:tcPr>
          <w:p w14:paraId="77866E9A"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Right mBT Shunt (1 day)</w:t>
            </w:r>
          </w:p>
        </w:tc>
        <w:tc>
          <w:tcPr>
            <w:tcW w:w="2268" w:type="dxa"/>
          </w:tcPr>
          <w:p w14:paraId="7B4E136F"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 xml:space="preserve">Pulmonary valve radiofrequency perforation and balloon valvuloplasty (4mths), mBT Shunt division and pulmonary valvotomy (12mths) Balloon </w:t>
            </w:r>
            <w:r w:rsidRPr="00F201CE">
              <w:rPr>
                <w:rFonts w:ascii="Arial" w:hAnsi="Arial" w:cs="Arial"/>
                <w:sz w:val="16"/>
                <w:szCs w:val="16"/>
              </w:rPr>
              <w:lastRenderedPageBreak/>
              <w:t>valvuloplasties (14mths, 2 years)</w:t>
            </w:r>
          </w:p>
        </w:tc>
        <w:tc>
          <w:tcPr>
            <w:tcW w:w="1165" w:type="dxa"/>
          </w:tcPr>
          <w:p w14:paraId="7D4C9583"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lastRenderedPageBreak/>
              <w:t>2.59 (93.0%)</w:t>
            </w:r>
          </w:p>
        </w:tc>
        <w:tc>
          <w:tcPr>
            <w:tcW w:w="1275" w:type="dxa"/>
            <w:gridSpan w:val="2"/>
          </w:tcPr>
          <w:p w14:paraId="7E10BD18"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Biventricular</w:t>
            </w:r>
          </w:p>
        </w:tc>
        <w:tc>
          <w:tcPr>
            <w:tcW w:w="1131" w:type="dxa"/>
            <w:shd w:val="clear" w:color="auto" w:fill="auto"/>
          </w:tcPr>
          <w:p w14:paraId="63334152" w14:textId="77777777" w:rsidR="008B5EE4" w:rsidRPr="00F201CE" w:rsidRDefault="008B5EE4" w:rsidP="00A52B2E">
            <w:pPr>
              <w:spacing w:line="480" w:lineRule="auto"/>
              <w:rPr>
                <w:rFonts w:ascii="Arial" w:hAnsi="Arial" w:cs="Arial"/>
                <w:sz w:val="16"/>
                <w:szCs w:val="16"/>
              </w:rPr>
            </w:pPr>
          </w:p>
        </w:tc>
        <w:tc>
          <w:tcPr>
            <w:tcW w:w="1417" w:type="dxa"/>
          </w:tcPr>
          <w:p w14:paraId="405DCD84" w14:textId="77777777" w:rsidR="008B5EE4" w:rsidRPr="00F201CE" w:rsidRDefault="008B5EE4" w:rsidP="00A52B2E">
            <w:pPr>
              <w:spacing w:line="480" w:lineRule="auto"/>
              <w:rPr>
                <w:rFonts w:ascii="Arial" w:hAnsi="Arial" w:cs="Arial"/>
                <w:sz w:val="16"/>
                <w:szCs w:val="16"/>
              </w:rPr>
            </w:pPr>
          </w:p>
        </w:tc>
        <w:tc>
          <w:tcPr>
            <w:tcW w:w="2268" w:type="dxa"/>
          </w:tcPr>
          <w:p w14:paraId="69A21BEA"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Stable at last follow-up (10yrs)</w:t>
            </w:r>
          </w:p>
        </w:tc>
      </w:tr>
      <w:tr w:rsidR="005E19AC" w:rsidRPr="00F201CE" w14:paraId="02B75DBC" w14:textId="77777777" w:rsidTr="00CE1EC8">
        <w:tc>
          <w:tcPr>
            <w:tcW w:w="907" w:type="dxa"/>
            <w:shd w:val="clear" w:color="auto" w:fill="auto"/>
          </w:tcPr>
          <w:p w14:paraId="5E78A99E"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16 (</w:t>
            </w:r>
            <w:r w:rsidRPr="00F201CE">
              <w:rPr>
                <w:rFonts w:ascii="Arial" w:hAnsi="Arial" w:cs="Arial"/>
                <w:color w:val="000000"/>
                <w:sz w:val="16"/>
                <w:szCs w:val="16"/>
              </w:rPr>
              <w:t>F)</w:t>
            </w:r>
          </w:p>
        </w:tc>
        <w:tc>
          <w:tcPr>
            <w:tcW w:w="1020" w:type="dxa"/>
            <w:tcBorders>
              <w:top w:val="single" w:sz="4" w:space="0" w:color="auto"/>
              <w:left w:val="nil"/>
              <w:bottom w:val="single" w:sz="4" w:space="0" w:color="auto"/>
              <w:right w:val="nil"/>
            </w:tcBorders>
            <w:shd w:val="clear" w:color="auto" w:fill="auto"/>
          </w:tcPr>
          <w:p w14:paraId="56100C9B" w14:textId="77777777" w:rsidR="008B5EE4" w:rsidRPr="00F201CE" w:rsidRDefault="008B5EE4" w:rsidP="00A52B2E">
            <w:pPr>
              <w:spacing w:line="480" w:lineRule="auto"/>
              <w:rPr>
                <w:rFonts w:ascii="Arial" w:hAnsi="Arial" w:cs="Arial"/>
                <w:sz w:val="16"/>
                <w:szCs w:val="16"/>
              </w:rPr>
            </w:pPr>
            <w:r w:rsidRPr="00F201CE">
              <w:rPr>
                <w:rFonts w:ascii="Arial" w:hAnsi="Arial" w:cs="Arial"/>
                <w:color w:val="000000"/>
                <w:sz w:val="16"/>
                <w:szCs w:val="16"/>
              </w:rPr>
              <w:t>Yes</w:t>
            </w:r>
          </w:p>
        </w:tc>
        <w:tc>
          <w:tcPr>
            <w:tcW w:w="1587" w:type="dxa"/>
          </w:tcPr>
          <w:p w14:paraId="40C079F7"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 xml:space="preserve">PA/IVS, coronary artery fistula, Noonan Syndrome </w:t>
            </w:r>
          </w:p>
        </w:tc>
        <w:tc>
          <w:tcPr>
            <w:tcW w:w="1984" w:type="dxa"/>
          </w:tcPr>
          <w:p w14:paraId="3313C289"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Right mBT Shunt (8 days)</w:t>
            </w:r>
          </w:p>
        </w:tc>
        <w:tc>
          <w:tcPr>
            <w:tcW w:w="2268" w:type="dxa"/>
          </w:tcPr>
          <w:p w14:paraId="181AD864"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Central mBT Shunt (7mths), BCPC, mBT shunt takedown and pulmonary valvectomy (17mths), Fontan (4yrs 8mths)</w:t>
            </w:r>
          </w:p>
        </w:tc>
        <w:tc>
          <w:tcPr>
            <w:tcW w:w="1165" w:type="dxa"/>
          </w:tcPr>
          <w:p w14:paraId="58EC26E7"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-3.82 (2.1%)</w:t>
            </w:r>
          </w:p>
        </w:tc>
        <w:tc>
          <w:tcPr>
            <w:tcW w:w="1275" w:type="dxa"/>
            <w:gridSpan w:val="2"/>
          </w:tcPr>
          <w:p w14:paraId="769D5D0F"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Univentricular</w:t>
            </w:r>
          </w:p>
        </w:tc>
        <w:tc>
          <w:tcPr>
            <w:tcW w:w="1131" w:type="dxa"/>
            <w:shd w:val="clear" w:color="auto" w:fill="auto"/>
          </w:tcPr>
          <w:p w14:paraId="0E07ECEE" w14:textId="77777777" w:rsidR="008B5EE4" w:rsidRPr="00F201CE" w:rsidRDefault="008B5EE4" w:rsidP="00A52B2E">
            <w:pPr>
              <w:spacing w:line="480" w:lineRule="auto"/>
              <w:rPr>
                <w:rFonts w:ascii="Arial" w:hAnsi="Arial" w:cs="Arial"/>
                <w:sz w:val="16"/>
                <w:szCs w:val="16"/>
              </w:rPr>
            </w:pPr>
          </w:p>
        </w:tc>
        <w:tc>
          <w:tcPr>
            <w:tcW w:w="1417" w:type="dxa"/>
          </w:tcPr>
          <w:p w14:paraId="61193043"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Post-operative junctional ectopic tachycardia</w:t>
            </w:r>
          </w:p>
        </w:tc>
        <w:tc>
          <w:tcPr>
            <w:tcW w:w="2268" w:type="dxa"/>
          </w:tcPr>
          <w:p w14:paraId="1E5D7753"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Stable at last follow-up (11yrs)</w:t>
            </w:r>
          </w:p>
        </w:tc>
      </w:tr>
      <w:tr w:rsidR="005E19AC" w:rsidRPr="00F201CE" w14:paraId="0A2D1CD9" w14:textId="77777777" w:rsidTr="00CE1EC8">
        <w:tc>
          <w:tcPr>
            <w:tcW w:w="907" w:type="dxa"/>
            <w:shd w:val="clear" w:color="auto" w:fill="auto"/>
          </w:tcPr>
          <w:p w14:paraId="4F9399B6" w14:textId="77777777" w:rsidR="008B5EE4" w:rsidRPr="00F201CE" w:rsidRDefault="008B5EE4" w:rsidP="00A52B2E">
            <w:pPr>
              <w:spacing w:line="480" w:lineRule="auto"/>
              <w:rPr>
                <w:rFonts w:ascii="Arial" w:hAnsi="Arial" w:cs="Arial"/>
                <w:color w:val="000000"/>
                <w:sz w:val="16"/>
                <w:szCs w:val="16"/>
              </w:rPr>
            </w:pPr>
            <w:r w:rsidRPr="00F201CE">
              <w:rPr>
                <w:rFonts w:ascii="Arial" w:hAnsi="Arial" w:cs="Arial"/>
                <w:sz w:val="16"/>
                <w:szCs w:val="16"/>
              </w:rPr>
              <w:t>17 (</w:t>
            </w:r>
            <w:r w:rsidRPr="00F201CE">
              <w:rPr>
                <w:rFonts w:ascii="Arial" w:hAnsi="Arial" w:cs="Arial"/>
                <w:color w:val="000000"/>
                <w:sz w:val="16"/>
                <w:szCs w:val="16"/>
              </w:rPr>
              <w:t>M)</w:t>
            </w:r>
          </w:p>
        </w:tc>
        <w:tc>
          <w:tcPr>
            <w:tcW w:w="1020" w:type="dxa"/>
            <w:tcBorders>
              <w:top w:val="single" w:sz="4" w:space="0" w:color="auto"/>
              <w:left w:val="nil"/>
              <w:bottom w:val="single" w:sz="4" w:space="0" w:color="auto"/>
              <w:right w:val="nil"/>
            </w:tcBorders>
            <w:shd w:val="clear" w:color="auto" w:fill="auto"/>
          </w:tcPr>
          <w:p w14:paraId="6C7CBF99" w14:textId="77777777" w:rsidR="008B5EE4" w:rsidRPr="00F201CE" w:rsidRDefault="008B5EE4" w:rsidP="00A52B2E">
            <w:pPr>
              <w:spacing w:line="480" w:lineRule="auto"/>
              <w:rPr>
                <w:rFonts w:ascii="Arial" w:hAnsi="Arial" w:cs="Arial"/>
                <w:sz w:val="16"/>
                <w:szCs w:val="16"/>
              </w:rPr>
            </w:pPr>
            <w:r w:rsidRPr="00F201CE">
              <w:rPr>
                <w:rFonts w:ascii="Arial" w:hAnsi="Arial" w:cs="Arial"/>
                <w:color w:val="000000"/>
                <w:sz w:val="16"/>
                <w:szCs w:val="16"/>
              </w:rPr>
              <w:t>Yes</w:t>
            </w:r>
          </w:p>
        </w:tc>
        <w:tc>
          <w:tcPr>
            <w:tcW w:w="1587" w:type="dxa"/>
          </w:tcPr>
          <w:p w14:paraId="08CF3151" w14:textId="2B0C5603"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PA/IVS</w:t>
            </w:r>
            <w:r w:rsidR="007A4611">
              <w:rPr>
                <w:rFonts w:ascii="Arial" w:hAnsi="Arial" w:cs="Arial"/>
                <w:sz w:val="16"/>
                <w:szCs w:val="16"/>
              </w:rPr>
              <w:t xml:space="preserve"> </w:t>
            </w:r>
          </w:p>
        </w:tc>
        <w:tc>
          <w:tcPr>
            <w:tcW w:w="1984" w:type="dxa"/>
          </w:tcPr>
          <w:p w14:paraId="0FA3B716" w14:textId="25A7023B"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Radiofrequency pulmonary valve perforation (</w:t>
            </w:r>
            <w:r w:rsidR="00C104FD">
              <w:rPr>
                <w:rFonts w:ascii="Arial" w:hAnsi="Arial" w:cs="Arial"/>
                <w:sz w:val="16"/>
                <w:szCs w:val="16"/>
              </w:rPr>
              <w:t>5</w:t>
            </w:r>
            <w:r w:rsidRPr="00F201CE">
              <w:rPr>
                <w:rFonts w:ascii="Arial" w:hAnsi="Arial" w:cs="Arial"/>
                <w:sz w:val="16"/>
                <w:szCs w:val="16"/>
              </w:rPr>
              <w:t xml:space="preserve"> day</w:t>
            </w:r>
            <w:r w:rsidR="00C104FD">
              <w:rPr>
                <w:rFonts w:ascii="Arial" w:hAnsi="Arial" w:cs="Arial"/>
                <w:sz w:val="16"/>
                <w:szCs w:val="16"/>
              </w:rPr>
              <w:t>s</w:t>
            </w:r>
            <w:r w:rsidRPr="00F201CE">
              <w:rPr>
                <w:rFonts w:ascii="Arial" w:hAnsi="Arial" w:cs="Arial"/>
                <w:sz w:val="16"/>
                <w:szCs w:val="16"/>
              </w:rPr>
              <w:t>)</w:t>
            </w:r>
          </w:p>
        </w:tc>
        <w:tc>
          <w:tcPr>
            <w:tcW w:w="2268" w:type="dxa"/>
          </w:tcPr>
          <w:p w14:paraId="16B3857C" w14:textId="77777777" w:rsidR="008B5EE4" w:rsidRPr="00F201CE" w:rsidRDefault="008B5EE4" w:rsidP="00A52B2E">
            <w:pPr>
              <w:spacing w:line="480" w:lineRule="auto"/>
              <w:rPr>
                <w:rFonts w:ascii="Arial" w:hAnsi="Arial" w:cs="Arial"/>
                <w:sz w:val="16"/>
                <w:szCs w:val="16"/>
              </w:rPr>
            </w:pPr>
          </w:p>
        </w:tc>
        <w:tc>
          <w:tcPr>
            <w:tcW w:w="1165" w:type="dxa"/>
          </w:tcPr>
          <w:p w14:paraId="0014AC42"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2.24 (90.4%)</w:t>
            </w:r>
          </w:p>
        </w:tc>
        <w:tc>
          <w:tcPr>
            <w:tcW w:w="1275" w:type="dxa"/>
            <w:gridSpan w:val="2"/>
          </w:tcPr>
          <w:p w14:paraId="34211B05"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Biventricular</w:t>
            </w:r>
          </w:p>
        </w:tc>
        <w:tc>
          <w:tcPr>
            <w:tcW w:w="1131" w:type="dxa"/>
            <w:shd w:val="clear" w:color="auto" w:fill="auto"/>
          </w:tcPr>
          <w:p w14:paraId="75166DC0" w14:textId="77777777" w:rsidR="008B5EE4" w:rsidRPr="00F201CE" w:rsidRDefault="008B5EE4" w:rsidP="00A52B2E">
            <w:pPr>
              <w:spacing w:line="480" w:lineRule="auto"/>
              <w:rPr>
                <w:rFonts w:ascii="Arial" w:hAnsi="Arial" w:cs="Arial"/>
                <w:sz w:val="16"/>
                <w:szCs w:val="16"/>
              </w:rPr>
            </w:pPr>
          </w:p>
        </w:tc>
        <w:tc>
          <w:tcPr>
            <w:tcW w:w="1417" w:type="dxa"/>
          </w:tcPr>
          <w:p w14:paraId="787D4B8B" w14:textId="77777777" w:rsidR="008B5EE4" w:rsidRPr="00F201CE" w:rsidRDefault="008B5EE4" w:rsidP="00A52B2E">
            <w:pPr>
              <w:spacing w:line="480" w:lineRule="auto"/>
              <w:rPr>
                <w:rFonts w:ascii="Arial" w:hAnsi="Arial" w:cs="Arial"/>
                <w:sz w:val="16"/>
                <w:szCs w:val="16"/>
              </w:rPr>
            </w:pPr>
          </w:p>
        </w:tc>
        <w:tc>
          <w:tcPr>
            <w:tcW w:w="2268" w:type="dxa"/>
          </w:tcPr>
          <w:p w14:paraId="79C809CE"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Moderate pulmonary regurgitation at last follow-up (9yrs)</w:t>
            </w:r>
          </w:p>
        </w:tc>
      </w:tr>
      <w:tr w:rsidR="005E19AC" w:rsidRPr="00F201CE" w14:paraId="0F37CCF1" w14:textId="77777777" w:rsidTr="00CE1EC8">
        <w:tc>
          <w:tcPr>
            <w:tcW w:w="907" w:type="dxa"/>
            <w:shd w:val="clear" w:color="auto" w:fill="auto"/>
          </w:tcPr>
          <w:p w14:paraId="7FB871CB" w14:textId="77777777" w:rsidR="008B5EE4" w:rsidRPr="00F201CE" w:rsidRDefault="008B5EE4" w:rsidP="00A52B2E">
            <w:pPr>
              <w:spacing w:line="480" w:lineRule="auto"/>
              <w:rPr>
                <w:rFonts w:ascii="Arial" w:hAnsi="Arial" w:cs="Arial"/>
                <w:color w:val="000000"/>
                <w:sz w:val="16"/>
                <w:szCs w:val="16"/>
              </w:rPr>
            </w:pPr>
            <w:r w:rsidRPr="00F201CE">
              <w:rPr>
                <w:rFonts w:ascii="Arial" w:hAnsi="Arial" w:cs="Arial"/>
                <w:color w:val="000000"/>
                <w:sz w:val="16"/>
                <w:szCs w:val="16"/>
              </w:rPr>
              <w:t>18 (M)</w:t>
            </w:r>
          </w:p>
        </w:tc>
        <w:tc>
          <w:tcPr>
            <w:tcW w:w="1020" w:type="dxa"/>
            <w:tcBorders>
              <w:top w:val="single" w:sz="4" w:space="0" w:color="auto"/>
              <w:left w:val="nil"/>
              <w:bottom w:val="single" w:sz="4" w:space="0" w:color="auto"/>
              <w:right w:val="nil"/>
            </w:tcBorders>
            <w:shd w:val="clear" w:color="auto" w:fill="auto"/>
          </w:tcPr>
          <w:p w14:paraId="61F26517" w14:textId="77777777" w:rsidR="008B5EE4" w:rsidRPr="00F201CE" w:rsidRDefault="008B5EE4" w:rsidP="00A52B2E">
            <w:pPr>
              <w:spacing w:line="480" w:lineRule="auto"/>
              <w:rPr>
                <w:rFonts w:ascii="Arial" w:hAnsi="Arial" w:cs="Arial"/>
                <w:sz w:val="16"/>
                <w:szCs w:val="16"/>
              </w:rPr>
            </w:pPr>
            <w:r w:rsidRPr="00F201CE">
              <w:rPr>
                <w:rFonts w:ascii="Arial" w:hAnsi="Arial" w:cs="Arial"/>
                <w:color w:val="000000"/>
                <w:sz w:val="16"/>
                <w:szCs w:val="16"/>
              </w:rPr>
              <w:t>Yes</w:t>
            </w:r>
          </w:p>
        </w:tc>
        <w:tc>
          <w:tcPr>
            <w:tcW w:w="1587" w:type="dxa"/>
          </w:tcPr>
          <w:p w14:paraId="2B1D165F"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PA/IVS, Left anterior descending artery stenosis</w:t>
            </w:r>
          </w:p>
        </w:tc>
        <w:tc>
          <w:tcPr>
            <w:tcW w:w="1984" w:type="dxa"/>
          </w:tcPr>
          <w:p w14:paraId="15F00D63"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Right mBT shunt (2 days)</w:t>
            </w:r>
          </w:p>
        </w:tc>
        <w:tc>
          <w:tcPr>
            <w:tcW w:w="2268" w:type="dxa"/>
          </w:tcPr>
          <w:p w14:paraId="353E3E65"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Diagnostic angiography (6mths)</w:t>
            </w:r>
          </w:p>
        </w:tc>
        <w:tc>
          <w:tcPr>
            <w:tcW w:w="1165" w:type="dxa"/>
          </w:tcPr>
          <w:p w14:paraId="2FEC81B5"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-6.71 (0.1%)</w:t>
            </w:r>
          </w:p>
        </w:tc>
        <w:tc>
          <w:tcPr>
            <w:tcW w:w="1275" w:type="dxa"/>
            <w:gridSpan w:val="2"/>
          </w:tcPr>
          <w:p w14:paraId="1F38CE81"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Univentricular</w:t>
            </w:r>
          </w:p>
        </w:tc>
        <w:tc>
          <w:tcPr>
            <w:tcW w:w="1131" w:type="dxa"/>
            <w:shd w:val="clear" w:color="auto" w:fill="auto"/>
          </w:tcPr>
          <w:p w14:paraId="6156E4DB"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Yes (6mths, early)</w:t>
            </w:r>
          </w:p>
        </w:tc>
        <w:tc>
          <w:tcPr>
            <w:tcW w:w="1417" w:type="dxa"/>
          </w:tcPr>
          <w:p w14:paraId="5D969606"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Necrotising enterocolitis, sepsis post initial surgery. Significant arrhythmia post angiography at 6mths</w:t>
            </w:r>
          </w:p>
        </w:tc>
        <w:tc>
          <w:tcPr>
            <w:tcW w:w="2268" w:type="dxa"/>
          </w:tcPr>
          <w:p w14:paraId="750656AB" w14:textId="77777777" w:rsidR="008B5EE4" w:rsidRPr="00F201CE" w:rsidRDefault="008B5EE4" w:rsidP="00A52B2E">
            <w:pPr>
              <w:spacing w:line="480" w:lineRule="auto"/>
              <w:rPr>
                <w:rFonts w:ascii="Arial" w:hAnsi="Arial" w:cs="Arial"/>
                <w:sz w:val="16"/>
                <w:szCs w:val="16"/>
              </w:rPr>
            </w:pPr>
          </w:p>
        </w:tc>
      </w:tr>
      <w:tr w:rsidR="005E19AC" w:rsidRPr="00F201CE" w14:paraId="0392E5F4" w14:textId="77777777" w:rsidTr="00CE1EC8">
        <w:tc>
          <w:tcPr>
            <w:tcW w:w="907" w:type="dxa"/>
            <w:shd w:val="clear" w:color="auto" w:fill="auto"/>
          </w:tcPr>
          <w:p w14:paraId="6ABE05E7" w14:textId="77777777" w:rsidR="008B5EE4" w:rsidRPr="00F201CE" w:rsidRDefault="008B5EE4" w:rsidP="00A52B2E">
            <w:pPr>
              <w:spacing w:line="480" w:lineRule="auto"/>
              <w:rPr>
                <w:rFonts w:ascii="Arial" w:hAnsi="Arial" w:cs="Arial"/>
                <w:color w:val="000000"/>
                <w:sz w:val="16"/>
                <w:szCs w:val="16"/>
              </w:rPr>
            </w:pPr>
            <w:r w:rsidRPr="00F201CE">
              <w:rPr>
                <w:rFonts w:ascii="Arial" w:hAnsi="Arial" w:cs="Arial"/>
                <w:color w:val="000000"/>
                <w:sz w:val="16"/>
                <w:szCs w:val="16"/>
              </w:rPr>
              <w:t>19 (F)</w:t>
            </w:r>
          </w:p>
        </w:tc>
        <w:tc>
          <w:tcPr>
            <w:tcW w:w="1020" w:type="dxa"/>
            <w:tcBorders>
              <w:top w:val="single" w:sz="4" w:space="0" w:color="auto"/>
              <w:left w:val="nil"/>
              <w:bottom w:val="single" w:sz="4" w:space="0" w:color="auto"/>
              <w:right w:val="nil"/>
            </w:tcBorders>
            <w:shd w:val="clear" w:color="auto" w:fill="auto"/>
          </w:tcPr>
          <w:p w14:paraId="16F54C48" w14:textId="77777777" w:rsidR="008B5EE4" w:rsidRPr="00F201CE" w:rsidRDefault="008B5EE4" w:rsidP="00A52B2E">
            <w:pPr>
              <w:spacing w:line="480" w:lineRule="auto"/>
              <w:rPr>
                <w:rFonts w:ascii="Arial" w:hAnsi="Arial" w:cs="Arial"/>
                <w:sz w:val="16"/>
                <w:szCs w:val="16"/>
              </w:rPr>
            </w:pPr>
            <w:r w:rsidRPr="00F201CE">
              <w:rPr>
                <w:rFonts w:ascii="Arial" w:hAnsi="Arial" w:cs="Arial"/>
                <w:color w:val="000000"/>
                <w:sz w:val="16"/>
                <w:szCs w:val="16"/>
              </w:rPr>
              <w:t>Yes</w:t>
            </w:r>
          </w:p>
        </w:tc>
        <w:tc>
          <w:tcPr>
            <w:tcW w:w="1587" w:type="dxa"/>
          </w:tcPr>
          <w:p w14:paraId="5B7C2612"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PA/IVS, RVDCC</w:t>
            </w:r>
          </w:p>
        </w:tc>
        <w:tc>
          <w:tcPr>
            <w:tcW w:w="1984" w:type="dxa"/>
          </w:tcPr>
          <w:p w14:paraId="44CD580E"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Left mBT Shunt (2 days)</w:t>
            </w:r>
          </w:p>
        </w:tc>
        <w:tc>
          <w:tcPr>
            <w:tcW w:w="2268" w:type="dxa"/>
          </w:tcPr>
          <w:p w14:paraId="14B7F0EC"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mBT shunt revision (29 days)</w:t>
            </w:r>
          </w:p>
        </w:tc>
        <w:tc>
          <w:tcPr>
            <w:tcW w:w="1165" w:type="dxa"/>
          </w:tcPr>
          <w:p w14:paraId="6FA24D6C"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-5.22 (0.5%)</w:t>
            </w:r>
          </w:p>
        </w:tc>
        <w:tc>
          <w:tcPr>
            <w:tcW w:w="1275" w:type="dxa"/>
            <w:gridSpan w:val="2"/>
          </w:tcPr>
          <w:p w14:paraId="40811136"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Univentricular</w:t>
            </w:r>
          </w:p>
        </w:tc>
        <w:tc>
          <w:tcPr>
            <w:tcW w:w="1131" w:type="dxa"/>
            <w:shd w:val="clear" w:color="auto" w:fill="auto"/>
          </w:tcPr>
          <w:p w14:paraId="327E0A87" w14:textId="77777777" w:rsidR="008B5EE4" w:rsidRPr="00F201CE" w:rsidRDefault="008B5EE4" w:rsidP="00A52B2E">
            <w:pPr>
              <w:spacing w:line="480" w:lineRule="auto"/>
              <w:rPr>
                <w:rFonts w:ascii="Arial" w:hAnsi="Arial" w:cs="Arial"/>
                <w:sz w:val="16"/>
                <w:szCs w:val="16"/>
              </w:rPr>
            </w:pPr>
            <w:proofErr w:type="gramStart"/>
            <w:r w:rsidRPr="00F201CE">
              <w:rPr>
                <w:rFonts w:ascii="Arial" w:hAnsi="Arial" w:cs="Arial"/>
                <w:sz w:val="16"/>
                <w:szCs w:val="16"/>
              </w:rPr>
              <w:t>Yes  (</w:t>
            </w:r>
            <w:proofErr w:type="gramEnd"/>
            <w:r w:rsidRPr="00F201CE">
              <w:rPr>
                <w:rFonts w:ascii="Arial" w:hAnsi="Arial" w:cs="Arial"/>
                <w:sz w:val="16"/>
                <w:szCs w:val="16"/>
              </w:rPr>
              <w:t>1mth, early)</w:t>
            </w:r>
          </w:p>
        </w:tc>
        <w:tc>
          <w:tcPr>
            <w:tcW w:w="1417" w:type="dxa"/>
          </w:tcPr>
          <w:p w14:paraId="2866A294" w14:textId="77777777" w:rsidR="008B5EE4" w:rsidRPr="00F201CE" w:rsidRDefault="008B5EE4" w:rsidP="00A52B2E">
            <w:pPr>
              <w:spacing w:line="480" w:lineRule="auto"/>
              <w:rPr>
                <w:rFonts w:ascii="Arial" w:hAnsi="Arial" w:cs="Arial"/>
                <w:sz w:val="16"/>
                <w:szCs w:val="16"/>
              </w:rPr>
            </w:pPr>
            <w:proofErr w:type="gramStart"/>
            <w:r w:rsidRPr="00F201CE">
              <w:rPr>
                <w:rFonts w:ascii="Arial" w:hAnsi="Arial" w:cs="Arial"/>
                <w:sz w:val="16"/>
                <w:szCs w:val="16"/>
              </w:rPr>
              <w:t>Bradycardia  and</w:t>
            </w:r>
            <w:proofErr w:type="gramEnd"/>
            <w:r w:rsidRPr="00F201CE">
              <w:rPr>
                <w:rFonts w:ascii="Arial" w:hAnsi="Arial" w:cs="Arial"/>
                <w:sz w:val="16"/>
                <w:szCs w:val="16"/>
              </w:rPr>
              <w:t xml:space="preserve"> arrest post operatively</w:t>
            </w:r>
          </w:p>
        </w:tc>
        <w:tc>
          <w:tcPr>
            <w:tcW w:w="2268" w:type="dxa"/>
          </w:tcPr>
          <w:p w14:paraId="0477D0D3" w14:textId="77777777" w:rsidR="008B5EE4" w:rsidRPr="00F201CE" w:rsidRDefault="008B5EE4" w:rsidP="00A52B2E">
            <w:pPr>
              <w:spacing w:line="480" w:lineRule="auto"/>
              <w:rPr>
                <w:rFonts w:ascii="Arial" w:hAnsi="Arial" w:cs="Arial"/>
                <w:sz w:val="16"/>
                <w:szCs w:val="16"/>
              </w:rPr>
            </w:pPr>
          </w:p>
        </w:tc>
      </w:tr>
      <w:tr w:rsidR="005E19AC" w:rsidRPr="00F201CE" w14:paraId="1D71D84E" w14:textId="77777777" w:rsidTr="00CE1EC8">
        <w:tc>
          <w:tcPr>
            <w:tcW w:w="907" w:type="dxa"/>
            <w:shd w:val="clear" w:color="auto" w:fill="auto"/>
          </w:tcPr>
          <w:p w14:paraId="358C7711" w14:textId="77777777" w:rsidR="008B5EE4" w:rsidRPr="00F201CE" w:rsidRDefault="008B5EE4" w:rsidP="00A52B2E">
            <w:pPr>
              <w:spacing w:line="480" w:lineRule="auto"/>
              <w:rPr>
                <w:rFonts w:ascii="Arial" w:hAnsi="Arial" w:cs="Arial"/>
                <w:color w:val="000000"/>
                <w:sz w:val="16"/>
                <w:szCs w:val="16"/>
              </w:rPr>
            </w:pPr>
            <w:r w:rsidRPr="00F201CE">
              <w:rPr>
                <w:rFonts w:ascii="Arial" w:hAnsi="Arial" w:cs="Arial"/>
                <w:sz w:val="16"/>
                <w:szCs w:val="16"/>
              </w:rPr>
              <w:t>20 (</w:t>
            </w:r>
            <w:r w:rsidRPr="00F201CE">
              <w:rPr>
                <w:rFonts w:ascii="Arial" w:hAnsi="Arial" w:cs="Arial"/>
                <w:color w:val="000000"/>
                <w:sz w:val="16"/>
                <w:szCs w:val="16"/>
              </w:rPr>
              <w:t>M)</w:t>
            </w:r>
          </w:p>
        </w:tc>
        <w:tc>
          <w:tcPr>
            <w:tcW w:w="1020" w:type="dxa"/>
            <w:tcBorders>
              <w:top w:val="single" w:sz="4" w:space="0" w:color="auto"/>
              <w:left w:val="nil"/>
              <w:bottom w:val="single" w:sz="4" w:space="0" w:color="auto"/>
              <w:right w:val="nil"/>
            </w:tcBorders>
            <w:shd w:val="clear" w:color="auto" w:fill="auto"/>
          </w:tcPr>
          <w:p w14:paraId="68C08E35" w14:textId="77777777" w:rsidR="008B5EE4" w:rsidRPr="00F201CE" w:rsidRDefault="008B5EE4" w:rsidP="00A52B2E">
            <w:pPr>
              <w:spacing w:line="480" w:lineRule="auto"/>
              <w:rPr>
                <w:rFonts w:ascii="Arial" w:hAnsi="Arial" w:cs="Arial"/>
                <w:sz w:val="16"/>
                <w:szCs w:val="16"/>
              </w:rPr>
            </w:pPr>
            <w:r w:rsidRPr="00F201CE">
              <w:rPr>
                <w:rFonts w:ascii="Arial" w:hAnsi="Arial" w:cs="Arial"/>
                <w:color w:val="000000"/>
                <w:sz w:val="16"/>
                <w:szCs w:val="16"/>
              </w:rPr>
              <w:t>Yes</w:t>
            </w:r>
          </w:p>
        </w:tc>
        <w:tc>
          <w:tcPr>
            <w:tcW w:w="1587" w:type="dxa"/>
          </w:tcPr>
          <w:p w14:paraId="3E1C6896"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PA/IVS, Extreme prematurity</w:t>
            </w:r>
          </w:p>
        </w:tc>
        <w:tc>
          <w:tcPr>
            <w:tcW w:w="1984" w:type="dxa"/>
          </w:tcPr>
          <w:p w14:paraId="62E51A75"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Nil</w:t>
            </w:r>
          </w:p>
        </w:tc>
        <w:tc>
          <w:tcPr>
            <w:tcW w:w="2268" w:type="dxa"/>
          </w:tcPr>
          <w:p w14:paraId="0A34DDCA" w14:textId="77777777" w:rsidR="008B5EE4" w:rsidRPr="00F201CE" w:rsidRDefault="008B5EE4" w:rsidP="00A52B2E">
            <w:pPr>
              <w:spacing w:line="480" w:lineRule="auto"/>
              <w:rPr>
                <w:rFonts w:ascii="Arial" w:hAnsi="Arial" w:cs="Arial"/>
                <w:sz w:val="16"/>
                <w:szCs w:val="16"/>
              </w:rPr>
            </w:pPr>
          </w:p>
        </w:tc>
        <w:tc>
          <w:tcPr>
            <w:tcW w:w="1165" w:type="dxa"/>
          </w:tcPr>
          <w:p w14:paraId="292D3559"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-4.96 (0.69)</w:t>
            </w:r>
          </w:p>
        </w:tc>
        <w:tc>
          <w:tcPr>
            <w:tcW w:w="1275" w:type="dxa"/>
            <w:gridSpan w:val="2"/>
          </w:tcPr>
          <w:p w14:paraId="46645C31"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Univentricular</w:t>
            </w:r>
          </w:p>
        </w:tc>
        <w:tc>
          <w:tcPr>
            <w:tcW w:w="1131" w:type="dxa"/>
            <w:shd w:val="clear" w:color="auto" w:fill="auto"/>
          </w:tcPr>
          <w:p w14:paraId="13319ADF"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Yes (13 days, pre-intervention)</w:t>
            </w:r>
          </w:p>
        </w:tc>
        <w:tc>
          <w:tcPr>
            <w:tcW w:w="1417" w:type="dxa"/>
          </w:tcPr>
          <w:p w14:paraId="710F1308"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 xml:space="preserve">Necrotising enterocolitis </w:t>
            </w:r>
          </w:p>
        </w:tc>
        <w:tc>
          <w:tcPr>
            <w:tcW w:w="2268" w:type="dxa"/>
          </w:tcPr>
          <w:p w14:paraId="6A5A18AF" w14:textId="77777777" w:rsidR="008B5EE4" w:rsidRPr="00F201CE" w:rsidRDefault="008B5EE4" w:rsidP="00A52B2E">
            <w:pPr>
              <w:spacing w:line="480" w:lineRule="auto"/>
              <w:rPr>
                <w:rFonts w:ascii="Arial" w:hAnsi="Arial" w:cs="Arial"/>
                <w:sz w:val="16"/>
                <w:szCs w:val="16"/>
              </w:rPr>
            </w:pPr>
          </w:p>
        </w:tc>
      </w:tr>
      <w:tr w:rsidR="005E19AC" w:rsidRPr="00F201CE" w14:paraId="2C31CE4E" w14:textId="77777777" w:rsidTr="00CE1EC8">
        <w:tc>
          <w:tcPr>
            <w:tcW w:w="907" w:type="dxa"/>
            <w:shd w:val="clear" w:color="auto" w:fill="auto"/>
          </w:tcPr>
          <w:p w14:paraId="3383DCF0" w14:textId="77777777" w:rsidR="008B5EE4" w:rsidRPr="00F201CE" w:rsidRDefault="008B5EE4" w:rsidP="00A52B2E">
            <w:pPr>
              <w:spacing w:line="480" w:lineRule="auto"/>
              <w:rPr>
                <w:rFonts w:ascii="Arial" w:hAnsi="Arial" w:cs="Arial"/>
                <w:color w:val="000000"/>
                <w:sz w:val="16"/>
                <w:szCs w:val="16"/>
              </w:rPr>
            </w:pPr>
            <w:r w:rsidRPr="00F201CE">
              <w:rPr>
                <w:rFonts w:ascii="Arial" w:hAnsi="Arial" w:cs="Arial"/>
                <w:sz w:val="16"/>
                <w:szCs w:val="16"/>
              </w:rPr>
              <w:t>21 (</w:t>
            </w:r>
            <w:r w:rsidRPr="00F201CE">
              <w:rPr>
                <w:rFonts w:ascii="Arial" w:hAnsi="Arial" w:cs="Arial"/>
                <w:color w:val="000000"/>
                <w:sz w:val="16"/>
                <w:szCs w:val="16"/>
              </w:rPr>
              <w:t>M)</w:t>
            </w:r>
          </w:p>
        </w:tc>
        <w:tc>
          <w:tcPr>
            <w:tcW w:w="1020" w:type="dxa"/>
            <w:tcBorders>
              <w:top w:val="single" w:sz="4" w:space="0" w:color="auto"/>
              <w:left w:val="nil"/>
              <w:bottom w:val="single" w:sz="4" w:space="0" w:color="auto"/>
              <w:right w:val="nil"/>
            </w:tcBorders>
            <w:shd w:val="clear" w:color="auto" w:fill="auto"/>
          </w:tcPr>
          <w:p w14:paraId="64BFAA4B" w14:textId="77777777" w:rsidR="008B5EE4" w:rsidRPr="00F201CE" w:rsidRDefault="008B5EE4" w:rsidP="00A52B2E">
            <w:pPr>
              <w:spacing w:line="480" w:lineRule="auto"/>
              <w:rPr>
                <w:rFonts w:ascii="Arial" w:hAnsi="Arial" w:cs="Arial"/>
                <w:sz w:val="16"/>
                <w:szCs w:val="16"/>
              </w:rPr>
            </w:pPr>
            <w:r w:rsidRPr="00F201CE">
              <w:rPr>
                <w:rFonts w:ascii="Arial" w:hAnsi="Arial" w:cs="Arial"/>
                <w:color w:val="000000"/>
                <w:sz w:val="16"/>
                <w:szCs w:val="16"/>
              </w:rPr>
              <w:t>Yes</w:t>
            </w:r>
          </w:p>
        </w:tc>
        <w:tc>
          <w:tcPr>
            <w:tcW w:w="1587" w:type="dxa"/>
          </w:tcPr>
          <w:p w14:paraId="27F4E78C"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PA/IVS, Coronary artery fistula</w:t>
            </w:r>
          </w:p>
        </w:tc>
        <w:tc>
          <w:tcPr>
            <w:tcW w:w="1984" w:type="dxa"/>
          </w:tcPr>
          <w:p w14:paraId="7963B9B3"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Right mBT Shunt and PDA ligation (4 days)</w:t>
            </w:r>
          </w:p>
        </w:tc>
        <w:tc>
          <w:tcPr>
            <w:tcW w:w="2268" w:type="dxa"/>
          </w:tcPr>
          <w:p w14:paraId="01D8120D"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Pulmonary balloon valvuloplasty (24 days), Pulmonary surgical valve repair (14mths)</w:t>
            </w:r>
          </w:p>
        </w:tc>
        <w:tc>
          <w:tcPr>
            <w:tcW w:w="1165" w:type="dxa"/>
          </w:tcPr>
          <w:p w14:paraId="59392050"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0.26 (56.5%)</w:t>
            </w:r>
          </w:p>
        </w:tc>
        <w:tc>
          <w:tcPr>
            <w:tcW w:w="1275" w:type="dxa"/>
            <w:gridSpan w:val="2"/>
          </w:tcPr>
          <w:p w14:paraId="7F99819D"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Biventricular</w:t>
            </w:r>
          </w:p>
        </w:tc>
        <w:tc>
          <w:tcPr>
            <w:tcW w:w="1131" w:type="dxa"/>
            <w:shd w:val="clear" w:color="auto" w:fill="auto"/>
          </w:tcPr>
          <w:p w14:paraId="3F0E7219" w14:textId="77777777" w:rsidR="008B5EE4" w:rsidRPr="00F201CE" w:rsidRDefault="008B5EE4" w:rsidP="00A52B2E">
            <w:pPr>
              <w:spacing w:line="480" w:lineRule="auto"/>
              <w:rPr>
                <w:rFonts w:ascii="Arial" w:hAnsi="Arial" w:cs="Arial"/>
                <w:sz w:val="16"/>
                <w:szCs w:val="16"/>
              </w:rPr>
            </w:pPr>
          </w:p>
        </w:tc>
        <w:tc>
          <w:tcPr>
            <w:tcW w:w="1417" w:type="dxa"/>
          </w:tcPr>
          <w:p w14:paraId="283C11E9" w14:textId="77777777" w:rsidR="008B5EE4" w:rsidRPr="00F201CE" w:rsidRDefault="008B5EE4" w:rsidP="00A52B2E">
            <w:pPr>
              <w:spacing w:line="480" w:lineRule="auto"/>
              <w:rPr>
                <w:rFonts w:ascii="Arial" w:hAnsi="Arial" w:cs="Arial"/>
                <w:sz w:val="16"/>
                <w:szCs w:val="16"/>
              </w:rPr>
            </w:pPr>
          </w:p>
        </w:tc>
        <w:tc>
          <w:tcPr>
            <w:tcW w:w="2268" w:type="dxa"/>
          </w:tcPr>
          <w:p w14:paraId="2387CF8B"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Stable at last follow-up (8yrs)</w:t>
            </w:r>
          </w:p>
        </w:tc>
      </w:tr>
      <w:tr w:rsidR="005E19AC" w:rsidRPr="00F201CE" w14:paraId="4CE2D899" w14:textId="77777777" w:rsidTr="00CE1EC8">
        <w:tc>
          <w:tcPr>
            <w:tcW w:w="907" w:type="dxa"/>
            <w:shd w:val="clear" w:color="auto" w:fill="auto"/>
          </w:tcPr>
          <w:p w14:paraId="0DC452C4" w14:textId="77777777" w:rsidR="008B5EE4" w:rsidRPr="00F201CE" w:rsidRDefault="008B5EE4" w:rsidP="00A52B2E">
            <w:pPr>
              <w:spacing w:line="480" w:lineRule="auto"/>
              <w:rPr>
                <w:rFonts w:ascii="Arial" w:hAnsi="Arial" w:cs="Arial"/>
                <w:color w:val="000000"/>
                <w:sz w:val="16"/>
                <w:szCs w:val="16"/>
              </w:rPr>
            </w:pPr>
            <w:r w:rsidRPr="00F201CE">
              <w:rPr>
                <w:rFonts w:ascii="Arial" w:hAnsi="Arial" w:cs="Arial"/>
                <w:sz w:val="16"/>
                <w:szCs w:val="16"/>
              </w:rPr>
              <w:lastRenderedPageBreak/>
              <w:t>22 (M)</w:t>
            </w:r>
          </w:p>
        </w:tc>
        <w:tc>
          <w:tcPr>
            <w:tcW w:w="1020" w:type="dxa"/>
            <w:tcBorders>
              <w:top w:val="single" w:sz="4" w:space="0" w:color="auto"/>
              <w:left w:val="nil"/>
              <w:bottom w:val="single" w:sz="4" w:space="0" w:color="auto"/>
              <w:right w:val="nil"/>
            </w:tcBorders>
            <w:shd w:val="clear" w:color="auto" w:fill="auto"/>
          </w:tcPr>
          <w:p w14:paraId="3FA7E72B" w14:textId="77777777" w:rsidR="008B5EE4" w:rsidRPr="00F201CE" w:rsidRDefault="008B5EE4" w:rsidP="00A52B2E">
            <w:pPr>
              <w:spacing w:line="480" w:lineRule="auto"/>
              <w:rPr>
                <w:rFonts w:ascii="Arial" w:hAnsi="Arial" w:cs="Arial"/>
                <w:sz w:val="16"/>
                <w:szCs w:val="16"/>
              </w:rPr>
            </w:pPr>
            <w:r w:rsidRPr="00F201CE">
              <w:rPr>
                <w:rFonts w:ascii="Arial" w:hAnsi="Arial" w:cs="Arial"/>
                <w:color w:val="000000"/>
                <w:sz w:val="16"/>
                <w:szCs w:val="16"/>
              </w:rPr>
              <w:t>Yes</w:t>
            </w:r>
          </w:p>
        </w:tc>
        <w:tc>
          <w:tcPr>
            <w:tcW w:w="1587" w:type="dxa"/>
          </w:tcPr>
          <w:p w14:paraId="275C3EC7" w14:textId="5D5998C0"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PA/IVS</w:t>
            </w:r>
          </w:p>
        </w:tc>
        <w:tc>
          <w:tcPr>
            <w:tcW w:w="1984" w:type="dxa"/>
          </w:tcPr>
          <w:p w14:paraId="18E13030"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Radiofrequency pulmonary valve perforation (3 days)</w:t>
            </w:r>
          </w:p>
        </w:tc>
        <w:tc>
          <w:tcPr>
            <w:tcW w:w="2268" w:type="dxa"/>
          </w:tcPr>
          <w:p w14:paraId="12025764"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Pulmonary balloon valvuloplasty (6yrs 2mths)</w:t>
            </w:r>
          </w:p>
        </w:tc>
        <w:tc>
          <w:tcPr>
            <w:tcW w:w="1165" w:type="dxa"/>
          </w:tcPr>
          <w:p w14:paraId="7EDF4269"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2.21 (90.2%)</w:t>
            </w:r>
          </w:p>
        </w:tc>
        <w:tc>
          <w:tcPr>
            <w:tcW w:w="1275" w:type="dxa"/>
            <w:gridSpan w:val="2"/>
          </w:tcPr>
          <w:p w14:paraId="5603A0FE"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Biventricular</w:t>
            </w:r>
          </w:p>
        </w:tc>
        <w:tc>
          <w:tcPr>
            <w:tcW w:w="1131" w:type="dxa"/>
            <w:shd w:val="clear" w:color="auto" w:fill="auto"/>
          </w:tcPr>
          <w:p w14:paraId="64440B02" w14:textId="77777777" w:rsidR="008B5EE4" w:rsidRPr="00F201CE" w:rsidRDefault="008B5EE4" w:rsidP="00A52B2E">
            <w:pPr>
              <w:spacing w:line="480" w:lineRule="auto"/>
              <w:rPr>
                <w:rFonts w:ascii="Arial" w:hAnsi="Arial" w:cs="Arial"/>
                <w:sz w:val="16"/>
                <w:szCs w:val="16"/>
              </w:rPr>
            </w:pPr>
          </w:p>
        </w:tc>
        <w:tc>
          <w:tcPr>
            <w:tcW w:w="1417" w:type="dxa"/>
          </w:tcPr>
          <w:p w14:paraId="21674AA8" w14:textId="77777777" w:rsidR="008B5EE4" w:rsidRPr="00F201CE" w:rsidRDefault="008B5EE4" w:rsidP="00A52B2E">
            <w:pPr>
              <w:spacing w:line="480" w:lineRule="auto"/>
              <w:rPr>
                <w:rFonts w:ascii="Arial" w:hAnsi="Arial" w:cs="Arial"/>
                <w:sz w:val="16"/>
                <w:szCs w:val="16"/>
              </w:rPr>
            </w:pPr>
          </w:p>
        </w:tc>
        <w:tc>
          <w:tcPr>
            <w:tcW w:w="2268" w:type="dxa"/>
          </w:tcPr>
          <w:p w14:paraId="12A7DD56"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Stable at last follow-up (7yrs)</w:t>
            </w:r>
          </w:p>
        </w:tc>
      </w:tr>
      <w:tr w:rsidR="005E19AC" w:rsidRPr="00F201CE" w14:paraId="2C9B63F5" w14:textId="77777777" w:rsidTr="00CE1EC8">
        <w:tc>
          <w:tcPr>
            <w:tcW w:w="907" w:type="dxa"/>
            <w:shd w:val="clear" w:color="auto" w:fill="auto"/>
          </w:tcPr>
          <w:p w14:paraId="359C53CD" w14:textId="77777777" w:rsidR="008B5EE4" w:rsidRPr="00F201CE" w:rsidRDefault="008B5EE4" w:rsidP="00A52B2E">
            <w:pPr>
              <w:spacing w:line="480" w:lineRule="auto"/>
              <w:rPr>
                <w:rFonts w:ascii="Arial" w:hAnsi="Arial" w:cs="Arial"/>
                <w:color w:val="000000"/>
                <w:sz w:val="16"/>
                <w:szCs w:val="16"/>
              </w:rPr>
            </w:pPr>
            <w:r w:rsidRPr="00F201CE">
              <w:rPr>
                <w:rFonts w:ascii="Arial" w:hAnsi="Arial" w:cs="Arial"/>
                <w:sz w:val="16"/>
                <w:szCs w:val="16"/>
              </w:rPr>
              <w:t>23 (</w:t>
            </w:r>
            <w:r w:rsidRPr="00F201CE">
              <w:rPr>
                <w:rFonts w:ascii="Arial" w:hAnsi="Arial" w:cs="Arial"/>
                <w:color w:val="000000"/>
                <w:sz w:val="16"/>
                <w:szCs w:val="16"/>
              </w:rPr>
              <w:t>F)</w:t>
            </w:r>
          </w:p>
        </w:tc>
        <w:tc>
          <w:tcPr>
            <w:tcW w:w="1020" w:type="dxa"/>
            <w:tcBorders>
              <w:top w:val="single" w:sz="4" w:space="0" w:color="auto"/>
              <w:left w:val="nil"/>
              <w:bottom w:val="single" w:sz="4" w:space="0" w:color="auto"/>
              <w:right w:val="nil"/>
            </w:tcBorders>
            <w:shd w:val="clear" w:color="auto" w:fill="auto"/>
          </w:tcPr>
          <w:p w14:paraId="4947C0BB" w14:textId="77777777" w:rsidR="008B5EE4" w:rsidRPr="00F201CE" w:rsidRDefault="008B5EE4" w:rsidP="00A52B2E">
            <w:pPr>
              <w:spacing w:line="480" w:lineRule="auto"/>
              <w:rPr>
                <w:rFonts w:ascii="Arial" w:hAnsi="Arial" w:cs="Arial"/>
                <w:sz w:val="16"/>
                <w:szCs w:val="16"/>
              </w:rPr>
            </w:pPr>
            <w:r w:rsidRPr="00F201CE">
              <w:rPr>
                <w:rFonts w:ascii="Arial" w:hAnsi="Arial" w:cs="Arial"/>
                <w:color w:val="000000"/>
                <w:sz w:val="16"/>
                <w:szCs w:val="16"/>
              </w:rPr>
              <w:t>Yes</w:t>
            </w:r>
          </w:p>
        </w:tc>
        <w:tc>
          <w:tcPr>
            <w:tcW w:w="1587" w:type="dxa"/>
          </w:tcPr>
          <w:p w14:paraId="60B996EE" w14:textId="15404311"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 xml:space="preserve">PA/IVS, Coronary </w:t>
            </w:r>
            <w:r w:rsidR="007A4611">
              <w:rPr>
                <w:rFonts w:ascii="Arial" w:hAnsi="Arial" w:cs="Arial"/>
                <w:sz w:val="16"/>
                <w:szCs w:val="16"/>
              </w:rPr>
              <w:t>artery</w:t>
            </w:r>
            <w:r w:rsidRPr="00F201CE">
              <w:rPr>
                <w:rFonts w:ascii="Arial" w:hAnsi="Arial" w:cs="Arial"/>
                <w:sz w:val="16"/>
                <w:szCs w:val="16"/>
              </w:rPr>
              <w:t xml:space="preserve"> fistula</w:t>
            </w:r>
          </w:p>
        </w:tc>
        <w:tc>
          <w:tcPr>
            <w:tcW w:w="1984" w:type="dxa"/>
          </w:tcPr>
          <w:p w14:paraId="4AE00FDD"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Percutaneous pulmonary valve perforation (2 days)</w:t>
            </w:r>
          </w:p>
        </w:tc>
        <w:tc>
          <w:tcPr>
            <w:tcW w:w="2268" w:type="dxa"/>
          </w:tcPr>
          <w:p w14:paraId="10CD5E3D" w14:textId="77777777" w:rsidR="008B5EE4" w:rsidRPr="00F201CE" w:rsidRDefault="008B5EE4" w:rsidP="00A52B2E">
            <w:pPr>
              <w:spacing w:line="480" w:lineRule="auto"/>
              <w:rPr>
                <w:rFonts w:ascii="Arial" w:hAnsi="Arial" w:cs="Arial"/>
                <w:sz w:val="16"/>
                <w:szCs w:val="16"/>
              </w:rPr>
            </w:pPr>
          </w:p>
        </w:tc>
        <w:tc>
          <w:tcPr>
            <w:tcW w:w="1165" w:type="dxa"/>
          </w:tcPr>
          <w:p w14:paraId="31A5128B"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-3.91 (2.0%) *</w:t>
            </w:r>
          </w:p>
        </w:tc>
        <w:tc>
          <w:tcPr>
            <w:tcW w:w="1275" w:type="dxa"/>
            <w:gridSpan w:val="2"/>
          </w:tcPr>
          <w:p w14:paraId="24C523CF"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Biventricular</w:t>
            </w:r>
          </w:p>
        </w:tc>
        <w:tc>
          <w:tcPr>
            <w:tcW w:w="1131" w:type="dxa"/>
            <w:shd w:val="clear" w:color="auto" w:fill="auto"/>
          </w:tcPr>
          <w:p w14:paraId="39FB705A" w14:textId="77777777" w:rsidR="008B5EE4" w:rsidRPr="00F201CE" w:rsidRDefault="008B5EE4" w:rsidP="00A52B2E">
            <w:pPr>
              <w:spacing w:line="480" w:lineRule="auto"/>
              <w:rPr>
                <w:rFonts w:ascii="Arial" w:hAnsi="Arial" w:cs="Arial"/>
                <w:sz w:val="16"/>
                <w:szCs w:val="16"/>
              </w:rPr>
            </w:pPr>
          </w:p>
        </w:tc>
        <w:tc>
          <w:tcPr>
            <w:tcW w:w="1417" w:type="dxa"/>
          </w:tcPr>
          <w:p w14:paraId="7E11F05A" w14:textId="77777777" w:rsidR="008B5EE4" w:rsidRPr="00F201CE" w:rsidRDefault="008B5EE4" w:rsidP="00A52B2E">
            <w:pPr>
              <w:spacing w:line="480" w:lineRule="auto"/>
              <w:rPr>
                <w:rFonts w:ascii="Arial" w:hAnsi="Arial" w:cs="Arial"/>
                <w:sz w:val="16"/>
                <w:szCs w:val="16"/>
              </w:rPr>
            </w:pPr>
          </w:p>
        </w:tc>
        <w:tc>
          <w:tcPr>
            <w:tcW w:w="2268" w:type="dxa"/>
          </w:tcPr>
          <w:p w14:paraId="113EADBA"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Stable at last follow-up (5yrs)</w:t>
            </w:r>
          </w:p>
        </w:tc>
      </w:tr>
      <w:tr w:rsidR="005E19AC" w:rsidRPr="00F201CE" w14:paraId="0FE0CCB6" w14:textId="77777777" w:rsidTr="00CE1EC8">
        <w:tc>
          <w:tcPr>
            <w:tcW w:w="907" w:type="dxa"/>
            <w:shd w:val="clear" w:color="auto" w:fill="auto"/>
          </w:tcPr>
          <w:p w14:paraId="605667FF" w14:textId="77777777" w:rsidR="008B5EE4" w:rsidRPr="00F201CE" w:rsidRDefault="008B5EE4" w:rsidP="00A52B2E">
            <w:pPr>
              <w:spacing w:line="480" w:lineRule="auto"/>
              <w:rPr>
                <w:rFonts w:ascii="Arial" w:hAnsi="Arial" w:cs="Arial"/>
                <w:color w:val="000000"/>
                <w:sz w:val="16"/>
                <w:szCs w:val="16"/>
              </w:rPr>
            </w:pPr>
            <w:r w:rsidRPr="00F201CE">
              <w:rPr>
                <w:rFonts w:ascii="Arial" w:hAnsi="Arial" w:cs="Arial"/>
                <w:sz w:val="16"/>
                <w:szCs w:val="16"/>
              </w:rPr>
              <w:t>24 (</w:t>
            </w:r>
            <w:r w:rsidRPr="00F201CE">
              <w:rPr>
                <w:rFonts w:ascii="Arial" w:hAnsi="Arial" w:cs="Arial"/>
                <w:color w:val="000000"/>
                <w:sz w:val="16"/>
                <w:szCs w:val="16"/>
              </w:rPr>
              <w:t>M)</w:t>
            </w:r>
          </w:p>
        </w:tc>
        <w:tc>
          <w:tcPr>
            <w:tcW w:w="1020" w:type="dxa"/>
            <w:tcBorders>
              <w:top w:val="single" w:sz="4" w:space="0" w:color="auto"/>
              <w:left w:val="nil"/>
              <w:bottom w:val="single" w:sz="4" w:space="0" w:color="auto"/>
              <w:right w:val="nil"/>
            </w:tcBorders>
            <w:shd w:val="clear" w:color="auto" w:fill="auto"/>
          </w:tcPr>
          <w:p w14:paraId="6DE0921A" w14:textId="77777777" w:rsidR="008B5EE4" w:rsidRPr="00F201CE" w:rsidRDefault="008B5EE4" w:rsidP="00A52B2E">
            <w:pPr>
              <w:spacing w:line="480" w:lineRule="auto"/>
              <w:rPr>
                <w:rFonts w:ascii="Arial" w:hAnsi="Arial" w:cs="Arial"/>
                <w:sz w:val="16"/>
                <w:szCs w:val="16"/>
              </w:rPr>
            </w:pPr>
            <w:r w:rsidRPr="00F201CE">
              <w:rPr>
                <w:rFonts w:ascii="Arial" w:hAnsi="Arial" w:cs="Arial"/>
                <w:color w:val="000000"/>
                <w:sz w:val="16"/>
                <w:szCs w:val="16"/>
              </w:rPr>
              <w:t>Yes</w:t>
            </w:r>
          </w:p>
        </w:tc>
        <w:tc>
          <w:tcPr>
            <w:tcW w:w="1587" w:type="dxa"/>
          </w:tcPr>
          <w:p w14:paraId="5B51E1EF"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PA/IVS, Extreme prematurity, RVDCC</w:t>
            </w:r>
          </w:p>
        </w:tc>
        <w:tc>
          <w:tcPr>
            <w:tcW w:w="1984" w:type="dxa"/>
          </w:tcPr>
          <w:p w14:paraId="6F557CA4"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Nil</w:t>
            </w:r>
          </w:p>
        </w:tc>
        <w:tc>
          <w:tcPr>
            <w:tcW w:w="2268" w:type="dxa"/>
          </w:tcPr>
          <w:p w14:paraId="3D9B9238" w14:textId="77777777" w:rsidR="008B5EE4" w:rsidRPr="00F201CE" w:rsidRDefault="008B5EE4" w:rsidP="00A52B2E">
            <w:pPr>
              <w:spacing w:line="480" w:lineRule="auto"/>
              <w:rPr>
                <w:rFonts w:ascii="Arial" w:hAnsi="Arial" w:cs="Arial"/>
                <w:sz w:val="16"/>
                <w:szCs w:val="16"/>
              </w:rPr>
            </w:pPr>
          </w:p>
        </w:tc>
        <w:tc>
          <w:tcPr>
            <w:tcW w:w="1165" w:type="dxa"/>
          </w:tcPr>
          <w:p w14:paraId="144544E4"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-5.39 (0.5%)</w:t>
            </w:r>
          </w:p>
        </w:tc>
        <w:tc>
          <w:tcPr>
            <w:tcW w:w="1275" w:type="dxa"/>
            <w:gridSpan w:val="2"/>
          </w:tcPr>
          <w:p w14:paraId="40708A70"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Univentricular</w:t>
            </w:r>
          </w:p>
        </w:tc>
        <w:tc>
          <w:tcPr>
            <w:tcW w:w="1131" w:type="dxa"/>
            <w:shd w:val="clear" w:color="auto" w:fill="auto"/>
          </w:tcPr>
          <w:p w14:paraId="387BB996"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Yes (14 days, pre-intervention)</w:t>
            </w:r>
          </w:p>
        </w:tc>
        <w:tc>
          <w:tcPr>
            <w:tcW w:w="1417" w:type="dxa"/>
          </w:tcPr>
          <w:p w14:paraId="7D8B9398"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Significant respiratory distress and arrest</w:t>
            </w:r>
          </w:p>
        </w:tc>
        <w:tc>
          <w:tcPr>
            <w:tcW w:w="2268" w:type="dxa"/>
          </w:tcPr>
          <w:p w14:paraId="6EAA21D5" w14:textId="77777777" w:rsidR="008B5EE4" w:rsidRPr="00F201CE" w:rsidRDefault="008B5EE4" w:rsidP="00A52B2E">
            <w:pPr>
              <w:spacing w:line="480" w:lineRule="auto"/>
              <w:rPr>
                <w:rFonts w:ascii="Arial" w:hAnsi="Arial" w:cs="Arial"/>
                <w:sz w:val="16"/>
                <w:szCs w:val="16"/>
              </w:rPr>
            </w:pPr>
          </w:p>
        </w:tc>
      </w:tr>
      <w:tr w:rsidR="005E19AC" w:rsidRPr="00F201CE" w14:paraId="49201DA0" w14:textId="77777777" w:rsidTr="00CE1EC8">
        <w:tc>
          <w:tcPr>
            <w:tcW w:w="907" w:type="dxa"/>
            <w:shd w:val="clear" w:color="auto" w:fill="auto"/>
          </w:tcPr>
          <w:p w14:paraId="3E1A1DFC" w14:textId="77777777" w:rsidR="008B5EE4" w:rsidRPr="00F201CE" w:rsidRDefault="008B5EE4" w:rsidP="00A52B2E">
            <w:pPr>
              <w:spacing w:line="480" w:lineRule="auto"/>
              <w:rPr>
                <w:rFonts w:ascii="Arial" w:hAnsi="Arial" w:cs="Arial"/>
                <w:color w:val="000000"/>
                <w:sz w:val="16"/>
                <w:szCs w:val="16"/>
              </w:rPr>
            </w:pPr>
            <w:r w:rsidRPr="00F201CE">
              <w:rPr>
                <w:rFonts w:ascii="Arial" w:hAnsi="Arial" w:cs="Arial"/>
                <w:sz w:val="16"/>
                <w:szCs w:val="16"/>
              </w:rPr>
              <w:t>25 (</w:t>
            </w:r>
            <w:r w:rsidRPr="00F201CE">
              <w:rPr>
                <w:rFonts w:ascii="Arial" w:hAnsi="Arial" w:cs="Arial"/>
                <w:color w:val="000000"/>
                <w:sz w:val="16"/>
                <w:szCs w:val="16"/>
              </w:rPr>
              <w:t>M)</w:t>
            </w:r>
          </w:p>
        </w:tc>
        <w:tc>
          <w:tcPr>
            <w:tcW w:w="1020" w:type="dxa"/>
            <w:tcBorders>
              <w:top w:val="single" w:sz="4" w:space="0" w:color="auto"/>
              <w:left w:val="nil"/>
              <w:bottom w:val="single" w:sz="4" w:space="0" w:color="auto"/>
              <w:right w:val="nil"/>
            </w:tcBorders>
            <w:shd w:val="clear" w:color="auto" w:fill="auto"/>
          </w:tcPr>
          <w:p w14:paraId="0AFD2B69" w14:textId="77777777" w:rsidR="008B5EE4" w:rsidRPr="00F201CE" w:rsidRDefault="008B5EE4" w:rsidP="00A52B2E">
            <w:pPr>
              <w:spacing w:line="480" w:lineRule="auto"/>
              <w:rPr>
                <w:rFonts w:ascii="Arial" w:hAnsi="Arial" w:cs="Arial"/>
                <w:sz w:val="16"/>
                <w:szCs w:val="16"/>
              </w:rPr>
            </w:pPr>
            <w:r w:rsidRPr="00F201CE">
              <w:rPr>
                <w:rFonts w:ascii="Arial" w:hAnsi="Arial" w:cs="Arial"/>
                <w:color w:val="000000"/>
                <w:sz w:val="16"/>
                <w:szCs w:val="16"/>
              </w:rPr>
              <w:t>Yes</w:t>
            </w:r>
          </w:p>
        </w:tc>
        <w:tc>
          <w:tcPr>
            <w:tcW w:w="1587" w:type="dxa"/>
          </w:tcPr>
          <w:p w14:paraId="2D770CF9"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PA/IVS</w:t>
            </w:r>
          </w:p>
        </w:tc>
        <w:tc>
          <w:tcPr>
            <w:tcW w:w="1984" w:type="dxa"/>
          </w:tcPr>
          <w:p w14:paraId="4B397E47"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Pulmonary valve radiofrequency perforation (2 days)</w:t>
            </w:r>
          </w:p>
        </w:tc>
        <w:tc>
          <w:tcPr>
            <w:tcW w:w="2268" w:type="dxa"/>
          </w:tcPr>
          <w:p w14:paraId="77AE511E" w14:textId="77777777" w:rsidR="008B5EE4" w:rsidRPr="00F201CE" w:rsidRDefault="008B5EE4" w:rsidP="00A52B2E">
            <w:pPr>
              <w:spacing w:line="480" w:lineRule="auto"/>
              <w:rPr>
                <w:rFonts w:ascii="Arial" w:hAnsi="Arial" w:cs="Arial"/>
                <w:sz w:val="16"/>
                <w:szCs w:val="16"/>
              </w:rPr>
            </w:pPr>
          </w:p>
        </w:tc>
        <w:tc>
          <w:tcPr>
            <w:tcW w:w="1165" w:type="dxa"/>
          </w:tcPr>
          <w:p w14:paraId="756AD83E"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1.62 (83.4%)</w:t>
            </w:r>
          </w:p>
        </w:tc>
        <w:tc>
          <w:tcPr>
            <w:tcW w:w="1275" w:type="dxa"/>
            <w:gridSpan w:val="2"/>
          </w:tcPr>
          <w:p w14:paraId="1EF6B58A"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Biventricular</w:t>
            </w:r>
          </w:p>
        </w:tc>
        <w:tc>
          <w:tcPr>
            <w:tcW w:w="1131" w:type="dxa"/>
            <w:shd w:val="clear" w:color="auto" w:fill="auto"/>
          </w:tcPr>
          <w:p w14:paraId="799F4213" w14:textId="77777777" w:rsidR="008B5EE4" w:rsidRPr="00F201CE" w:rsidRDefault="008B5EE4" w:rsidP="00A52B2E">
            <w:pPr>
              <w:spacing w:line="480" w:lineRule="auto"/>
              <w:rPr>
                <w:rFonts w:ascii="Arial" w:hAnsi="Arial" w:cs="Arial"/>
                <w:sz w:val="16"/>
                <w:szCs w:val="16"/>
              </w:rPr>
            </w:pPr>
          </w:p>
        </w:tc>
        <w:tc>
          <w:tcPr>
            <w:tcW w:w="1417" w:type="dxa"/>
          </w:tcPr>
          <w:p w14:paraId="6DB6D606" w14:textId="77777777" w:rsidR="008B5EE4" w:rsidRPr="00F201CE" w:rsidRDefault="008B5EE4" w:rsidP="00A52B2E">
            <w:pPr>
              <w:spacing w:line="480" w:lineRule="auto"/>
              <w:rPr>
                <w:rFonts w:ascii="Arial" w:hAnsi="Arial" w:cs="Arial"/>
                <w:sz w:val="16"/>
                <w:szCs w:val="16"/>
              </w:rPr>
            </w:pPr>
          </w:p>
        </w:tc>
        <w:tc>
          <w:tcPr>
            <w:tcW w:w="2268" w:type="dxa"/>
          </w:tcPr>
          <w:p w14:paraId="1A3D9F97"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Stable at last follow-up (5yrs)</w:t>
            </w:r>
          </w:p>
        </w:tc>
      </w:tr>
      <w:tr w:rsidR="005E19AC" w:rsidRPr="00F201CE" w14:paraId="61F508FD" w14:textId="77777777" w:rsidTr="00CE1EC8">
        <w:tc>
          <w:tcPr>
            <w:tcW w:w="907" w:type="dxa"/>
            <w:shd w:val="clear" w:color="auto" w:fill="auto"/>
          </w:tcPr>
          <w:p w14:paraId="701D5EAF" w14:textId="77777777" w:rsidR="008B5EE4" w:rsidRPr="00F201CE" w:rsidRDefault="008B5EE4" w:rsidP="00A52B2E">
            <w:pPr>
              <w:spacing w:line="480" w:lineRule="auto"/>
              <w:rPr>
                <w:rFonts w:ascii="Arial" w:hAnsi="Arial" w:cs="Arial"/>
                <w:color w:val="000000"/>
                <w:sz w:val="16"/>
                <w:szCs w:val="16"/>
              </w:rPr>
            </w:pPr>
            <w:r w:rsidRPr="00F201CE">
              <w:rPr>
                <w:rFonts w:ascii="Arial" w:hAnsi="Arial" w:cs="Arial"/>
                <w:sz w:val="16"/>
                <w:szCs w:val="16"/>
              </w:rPr>
              <w:t>26 (</w:t>
            </w:r>
            <w:r w:rsidRPr="00F201CE">
              <w:rPr>
                <w:rFonts w:ascii="Arial" w:hAnsi="Arial" w:cs="Arial"/>
                <w:color w:val="000000"/>
                <w:sz w:val="16"/>
                <w:szCs w:val="16"/>
              </w:rPr>
              <w:t>F)</w:t>
            </w:r>
          </w:p>
        </w:tc>
        <w:tc>
          <w:tcPr>
            <w:tcW w:w="1020" w:type="dxa"/>
            <w:tcBorders>
              <w:top w:val="single" w:sz="4" w:space="0" w:color="auto"/>
              <w:left w:val="nil"/>
              <w:bottom w:val="single" w:sz="4" w:space="0" w:color="auto"/>
              <w:right w:val="nil"/>
            </w:tcBorders>
            <w:shd w:val="clear" w:color="auto" w:fill="auto"/>
          </w:tcPr>
          <w:p w14:paraId="31C65E6E" w14:textId="77777777" w:rsidR="008B5EE4" w:rsidRPr="00F201CE" w:rsidRDefault="008B5EE4" w:rsidP="00A52B2E">
            <w:pPr>
              <w:spacing w:line="480" w:lineRule="auto"/>
              <w:rPr>
                <w:rFonts w:ascii="Arial" w:hAnsi="Arial" w:cs="Arial"/>
                <w:sz w:val="16"/>
                <w:szCs w:val="16"/>
              </w:rPr>
            </w:pPr>
            <w:r w:rsidRPr="00F201CE">
              <w:rPr>
                <w:rFonts w:ascii="Arial" w:hAnsi="Arial" w:cs="Arial"/>
                <w:color w:val="000000"/>
                <w:sz w:val="16"/>
                <w:szCs w:val="16"/>
              </w:rPr>
              <w:t>Yes</w:t>
            </w:r>
          </w:p>
        </w:tc>
        <w:tc>
          <w:tcPr>
            <w:tcW w:w="1587" w:type="dxa"/>
          </w:tcPr>
          <w:p w14:paraId="2221695F" w14:textId="091091BC"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PA/IVS, Prematur</w:t>
            </w:r>
            <w:r w:rsidR="007A4611">
              <w:rPr>
                <w:rFonts w:ascii="Arial" w:hAnsi="Arial" w:cs="Arial"/>
                <w:sz w:val="16"/>
                <w:szCs w:val="16"/>
              </w:rPr>
              <w:t>ity</w:t>
            </w:r>
          </w:p>
        </w:tc>
        <w:tc>
          <w:tcPr>
            <w:tcW w:w="1984" w:type="dxa"/>
          </w:tcPr>
          <w:p w14:paraId="76D418F5"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Right mBT shunt (8 days)</w:t>
            </w:r>
          </w:p>
        </w:tc>
        <w:tc>
          <w:tcPr>
            <w:tcW w:w="2268" w:type="dxa"/>
          </w:tcPr>
          <w:p w14:paraId="41CE58BA"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 xml:space="preserve">RVPA conduit formation (6mths) </w:t>
            </w:r>
          </w:p>
        </w:tc>
        <w:tc>
          <w:tcPr>
            <w:tcW w:w="1165" w:type="dxa"/>
          </w:tcPr>
          <w:p w14:paraId="242EBCCD"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0.12 (53.1%)</w:t>
            </w:r>
          </w:p>
        </w:tc>
        <w:tc>
          <w:tcPr>
            <w:tcW w:w="1275" w:type="dxa"/>
            <w:gridSpan w:val="2"/>
          </w:tcPr>
          <w:p w14:paraId="300DC729"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Biventricular</w:t>
            </w:r>
          </w:p>
        </w:tc>
        <w:tc>
          <w:tcPr>
            <w:tcW w:w="1131" w:type="dxa"/>
            <w:shd w:val="clear" w:color="auto" w:fill="auto"/>
          </w:tcPr>
          <w:p w14:paraId="1B9E3CB3" w14:textId="77777777" w:rsidR="008B5EE4" w:rsidRPr="00F201CE" w:rsidRDefault="008B5EE4" w:rsidP="00A52B2E">
            <w:pPr>
              <w:spacing w:line="480" w:lineRule="auto"/>
              <w:rPr>
                <w:rFonts w:ascii="Arial" w:hAnsi="Arial" w:cs="Arial"/>
                <w:sz w:val="16"/>
                <w:szCs w:val="16"/>
              </w:rPr>
            </w:pPr>
          </w:p>
        </w:tc>
        <w:tc>
          <w:tcPr>
            <w:tcW w:w="1417" w:type="dxa"/>
          </w:tcPr>
          <w:p w14:paraId="208B5979"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Sepsis and renal failure post-operatively</w:t>
            </w:r>
          </w:p>
        </w:tc>
        <w:tc>
          <w:tcPr>
            <w:tcW w:w="2268" w:type="dxa"/>
          </w:tcPr>
          <w:p w14:paraId="1CF44483"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Stable at last follow-up (3yrs)</w:t>
            </w:r>
          </w:p>
        </w:tc>
      </w:tr>
      <w:tr w:rsidR="005E19AC" w:rsidRPr="00F201CE" w14:paraId="7C8487B4" w14:textId="77777777" w:rsidTr="00CE1EC8">
        <w:tc>
          <w:tcPr>
            <w:tcW w:w="907" w:type="dxa"/>
            <w:shd w:val="clear" w:color="auto" w:fill="auto"/>
          </w:tcPr>
          <w:p w14:paraId="1066C2FB" w14:textId="77777777" w:rsidR="008B5EE4" w:rsidRPr="00F201CE" w:rsidRDefault="008B5EE4" w:rsidP="00A52B2E">
            <w:pPr>
              <w:spacing w:line="480" w:lineRule="auto"/>
              <w:rPr>
                <w:rFonts w:ascii="Arial" w:hAnsi="Arial" w:cs="Arial"/>
                <w:color w:val="000000"/>
                <w:sz w:val="16"/>
                <w:szCs w:val="16"/>
              </w:rPr>
            </w:pPr>
            <w:r w:rsidRPr="00F201CE">
              <w:rPr>
                <w:rFonts w:ascii="Arial" w:hAnsi="Arial" w:cs="Arial"/>
                <w:sz w:val="16"/>
                <w:szCs w:val="16"/>
              </w:rPr>
              <w:t>27 (</w:t>
            </w:r>
            <w:r w:rsidRPr="00F201CE">
              <w:rPr>
                <w:rFonts w:ascii="Arial" w:hAnsi="Arial" w:cs="Arial"/>
                <w:color w:val="000000"/>
                <w:sz w:val="16"/>
                <w:szCs w:val="16"/>
              </w:rPr>
              <w:t>M)</w:t>
            </w:r>
          </w:p>
        </w:tc>
        <w:tc>
          <w:tcPr>
            <w:tcW w:w="1020" w:type="dxa"/>
            <w:tcBorders>
              <w:top w:val="single" w:sz="4" w:space="0" w:color="auto"/>
              <w:left w:val="nil"/>
              <w:bottom w:val="single" w:sz="4" w:space="0" w:color="auto"/>
              <w:right w:val="nil"/>
            </w:tcBorders>
            <w:shd w:val="clear" w:color="auto" w:fill="auto"/>
          </w:tcPr>
          <w:p w14:paraId="5152CE55" w14:textId="77777777" w:rsidR="008B5EE4" w:rsidRPr="00F201CE" w:rsidRDefault="008B5EE4" w:rsidP="00A52B2E">
            <w:pPr>
              <w:spacing w:line="480" w:lineRule="auto"/>
              <w:rPr>
                <w:rFonts w:ascii="Arial" w:hAnsi="Arial" w:cs="Arial"/>
                <w:sz w:val="16"/>
                <w:szCs w:val="16"/>
              </w:rPr>
            </w:pPr>
            <w:r w:rsidRPr="00F201CE">
              <w:rPr>
                <w:rFonts w:ascii="Arial" w:hAnsi="Arial" w:cs="Arial"/>
                <w:color w:val="000000"/>
                <w:sz w:val="16"/>
                <w:szCs w:val="16"/>
              </w:rPr>
              <w:t>No</w:t>
            </w:r>
          </w:p>
        </w:tc>
        <w:tc>
          <w:tcPr>
            <w:tcW w:w="1587" w:type="dxa"/>
          </w:tcPr>
          <w:p w14:paraId="70C260BA"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PA/IVS</w:t>
            </w:r>
          </w:p>
        </w:tc>
        <w:tc>
          <w:tcPr>
            <w:tcW w:w="1984" w:type="dxa"/>
          </w:tcPr>
          <w:p w14:paraId="6C05B535"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Radiofrequency pulmonary valve perforation (2 days)</w:t>
            </w:r>
          </w:p>
        </w:tc>
        <w:tc>
          <w:tcPr>
            <w:tcW w:w="2268" w:type="dxa"/>
          </w:tcPr>
          <w:p w14:paraId="320592FD"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Pulmonary balloon valvuloplasty (3mths)</w:t>
            </w:r>
          </w:p>
        </w:tc>
        <w:tc>
          <w:tcPr>
            <w:tcW w:w="1165" w:type="dxa"/>
          </w:tcPr>
          <w:p w14:paraId="1AE4BA92"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3.48 (97.0%)</w:t>
            </w:r>
          </w:p>
        </w:tc>
        <w:tc>
          <w:tcPr>
            <w:tcW w:w="1275" w:type="dxa"/>
            <w:gridSpan w:val="2"/>
          </w:tcPr>
          <w:p w14:paraId="53D63187"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Biventricular</w:t>
            </w:r>
          </w:p>
        </w:tc>
        <w:tc>
          <w:tcPr>
            <w:tcW w:w="1131" w:type="dxa"/>
            <w:shd w:val="clear" w:color="auto" w:fill="auto"/>
          </w:tcPr>
          <w:p w14:paraId="5B36F49D" w14:textId="77777777" w:rsidR="008B5EE4" w:rsidRPr="00F201CE" w:rsidRDefault="008B5EE4" w:rsidP="00A52B2E">
            <w:pPr>
              <w:spacing w:line="480" w:lineRule="auto"/>
              <w:rPr>
                <w:rFonts w:ascii="Arial" w:hAnsi="Arial" w:cs="Arial"/>
                <w:sz w:val="16"/>
                <w:szCs w:val="16"/>
              </w:rPr>
            </w:pPr>
          </w:p>
        </w:tc>
        <w:tc>
          <w:tcPr>
            <w:tcW w:w="1417" w:type="dxa"/>
          </w:tcPr>
          <w:p w14:paraId="66530C71" w14:textId="77777777" w:rsidR="008B5EE4" w:rsidRPr="00F201CE" w:rsidRDefault="008B5EE4" w:rsidP="00A52B2E">
            <w:pPr>
              <w:spacing w:line="480" w:lineRule="auto"/>
              <w:rPr>
                <w:rFonts w:ascii="Arial" w:hAnsi="Arial" w:cs="Arial"/>
                <w:sz w:val="16"/>
                <w:szCs w:val="16"/>
              </w:rPr>
            </w:pPr>
          </w:p>
        </w:tc>
        <w:tc>
          <w:tcPr>
            <w:tcW w:w="2268" w:type="dxa"/>
          </w:tcPr>
          <w:p w14:paraId="1B1129FD"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Stable at last follow-up (3yrs)</w:t>
            </w:r>
          </w:p>
        </w:tc>
      </w:tr>
      <w:tr w:rsidR="005E19AC" w:rsidRPr="00F201CE" w14:paraId="0C4DEEAA" w14:textId="77777777" w:rsidTr="00CE1EC8">
        <w:tc>
          <w:tcPr>
            <w:tcW w:w="907" w:type="dxa"/>
            <w:shd w:val="clear" w:color="auto" w:fill="auto"/>
          </w:tcPr>
          <w:p w14:paraId="0356F875" w14:textId="77777777" w:rsidR="008B5EE4" w:rsidRPr="00F201CE" w:rsidRDefault="008B5EE4" w:rsidP="00A52B2E">
            <w:pPr>
              <w:spacing w:line="480" w:lineRule="auto"/>
              <w:rPr>
                <w:rFonts w:ascii="Arial" w:hAnsi="Arial" w:cs="Arial"/>
                <w:color w:val="000000"/>
                <w:sz w:val="16"/>
                <w:szCs w:val="16"/>
              </w:rPr>
            </w:pPr>
            <w:r w:rsidRPr="00F201CE">
              <w:rPr>
                <w:rFonts w:ascii="Arial" w:hAnsi="Arial" w:cs="Arial"/>
                <w:sz w:val="16"/>
                <w:szCs w:val="16"/>
              </w:rPr>
              <w:t>28 (</w:t>
            </w:r>
            <w:r w:rsidRPr="00F201CE">
              <w:rPr>
                <w:rFonts w:ascii="Arial" w:hAnsi="Arial" w:cs="Arial"/>
                <w:color w:val="000000"/>
                <w:sz w:val="16"/>
                <w:szCs w:val="16"/>
              </w:rPr>
              <w:t>M)</w:t>
            </w:r>
          </w:p>
        </w:tc>
        <w:tc>
          <w:tcPr>
            <w:tcW w:w="1020" w:type="dxa"/>
            <w:tcBorders>
              <w:top w:val="single" w:sz="4" w:space="0" w:color="auto"/>
              <w:left w:val="nil"/>
              <w:bottom w:val="single" w:sz="4" w:space="0" w:color="auto"/>
              <w:right w:val="nil"/>
            </w:tcBorders>
            <w:shd w:val="clear" w:color="auto" w:fill="auto"/>
          </w:tcPr>
          <w:p w14:paraId="3A8661EB" w14:textId="77777777" w:rsidR="008B5EE4" w:rsidRPr="00F201CE" w:rsidRDefault="008B5EE4" w:rsidP="00A52B2E">
            <w:pPr>
              <w:spacing w:line="480" w:lineRule="auto"/>
              <w:rPr>
                <w:rFonts w:ascii="Arial" w:hAnsi="Arial" w:cs="Arial"/>
                <w:sz w:val="16"/>
                <w:szCs w:val="16"/>
              </w:rPr>
            </w:pPr>
            <w:r w:rsidRPr="00F201CE">
              <w:rPr>
                <w:rFonts w:ascii="Arial" w:hAnsi="Arial" w:cs="Arial"/>
                <w:color w:val="000000"/>
                <w:sz w:val="16"/>
                <w:szCs w:val="16"/>
              </w:rPr>
              <w:t>No</w:t>
            </w:r>
          </w:p>
        </w:tc>
        <w:tc>
          <w:tcPr>
            <w:tcW w:w="1587" w:type="dxa"/>
          </w:tcPr>
          <w:p w14:paraId="50673DCD"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PA/IVS</w:t>
            </w:r>
          </w:p>
        </w:tc>
        <w:tc>
          <w:tcPr>
            <w:tcW w:w="1984" w:type="dxa"/>
          </w:tcPr>
          <w:p w14:paraId="23BABB9D"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Percutaneous pulmonary valve perforation (1 day)</w:t>
            </w:r>
          </w:p>
        </w:tc>
        <w:tc>
          <w:tcPr>
            <w:tcW w:w="2268" w:type="dxa"/>
          </w:tcPr>
          <w:p w14:paraId="4DBC3D37"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Failed pulmonary balloon valvuloplasty and surgical valvectomy (2mths), RVPA Conduit (2yrs 6mths)</w:t>
            </w:r>
          </w:p>
        </w:tc>
        <w:tc>
          <w:tcPr>
            <w:tcW w:w="1165" w:type="dxa"/>
          </w:tcPr>
          <w:p w14:paraId="49855640"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1.67 (84.2%)</w:t>
            </w:r>
          </w:p>
        </w:tc>
        <w:tc>
          <w:tcPr>
            <w:tcW w:w="1275" w:type="dxa"/>
            <w:gridSpan w:val="2"/>
          </w:tcPr>
          <w:p w14:paraId="1B4AA4FA"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Biventricular</w:t>
            </w:r>
          </w:p>
        </w:tc>
        <w:tc>
          <w:tcPr>
            <w:tcW w:w="1131" w:type="dxa"/>
            <w:shd w:val="clear" w:color="auto" w:fill="auto"/>
          </w:tcPr>
          <w:p w14:paraId="19A7C87D" w14:textId="77777777" w:rsidR="008B5EE4" w:rsidRPr="00F201CE" w:rsidRDefault="008B5EE4" w:rsidP="00A52B2E">
            <w:pPr>
              <w:spacing w:line="480" w:lineRule="auto"/>
              <w:rPr>
                <w:rFonts w:ascii="Arial" w:hAnsi="Arial" w:cs="Arial"/>
                <w:sz w:val="16"/>
                <w:szCs w:val="16"/>
              </w:rPr>
            </w:pPr>
          </w:p>
        </w:tc>
        <w:tc>
          <w:tcPr>
            <w:tcW w:w="1417" w:type="dxa"/>
          </w:tcPr>
          <w:p w14:paraId="54C329B1"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Sepsis post-surgical valvectomy</w:t>
            </w:r>
          </w:p>
        </w:tc>
        <w:tc>
          <w:tcPr>
            <w:tcW w:w="2268" w:type="dxa"/>
          </w:tcPr>
          <w:p w14:paraId="5E2353AD"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Stable at last follow-up (3yrs)</w:t>
            </w:r>
          </w:p>
        </w:tc>
      </w:tr>
      <w:tr w:rsidR="005E19AC" w:rsidRPr="00F201CE" w14:paraId="4C279F10" w14:textId="77777777" w:rsidTr="00CE1EC8">
        <w:tc>
          <w:tcPr>
            <w:tcW w:w="907" w:type="dxa"/>
            <w:shd w:val="clear" w:color="auto" w:fill="auto"/>
          </w:tcPr>
          <w:p w14:paraId="24C9A8EE" w14:textId="77777777" w:rsidR="008B5EE4" w:rsidRPr="00F201CE" w:rsidRDefault="008B5EE4" w:rsidP="00A52B2E">
            <w:pPr>
              <w:spacing w:line="480" w:lineRule="auto"/>
              <w:rPr>
                <w:rFonts w:ascii="Arial" w:hAnsi="Arial" w:cs="Arial"/>
                <w:color w:val="000000"/>
                <w:sz w:val="16"/>
                <w:szCs w:val="16"/>
              </w:rPr>
            </w:pPr>
            <w:r w:rsidRPr="00F201CE">
              <w:rPr>
                <w:rFonts w:ascii="Arial" w:hAnsi="Arial" w:cs="Arial"/>
                <w:sz w:val="16"/>
                <w:szCs w:val="16"/>
              </w:rPr>
              <w:t>29 (</w:t>
            </w:r>
            <w:r w:rsidRPr="00F201CE">
              <w:rPr>
                <w:rFonts w:ascii="Arial" w:hAnsi="Arial" w:cs="Arial"/>
                <w:color w:val="000000"/>
                <w:sz w:val="16"/>
                <w:szCs w:val="16"/>
              </w:rPr>
              <w:t>F)</w:t>
            </w:r>
          </w:p>
        </w:tc>
        <w:tc>
          <w:tcPr>
            <w:tcW w:w="1020" w:type="dxa"/>
            <w:tcBorders>
              <w:top w:val="single" w:sz="4" w:space="0" w:color="auto"/>
              <w:left w:val="nil"/>
              <w:bottom w:val="single" w:sz="4" w:space="0" w:color="auto"/>
              <w:right w:val="nil"/>
            </w:tcBorders>
            <w:shd w:val="clear" w:color="auto" w:fill="auto"/>
          </w:tcPr>
          <w:p w14:paraId="67627CA3" w14:textId="77777777" w:rsidR="008B5EE4" w:rsidRPr="00F201CE" w:rsidRDefault="008B5EE4" w:rsidP="00A52B2E">
            <w:pPr>
              <w:spacing w:line="480" w:lineRule="auto"/>
              <w:rPr>
                <w:rFonts w:ascii="Arial" w:hAnsi="Arial" w:cs="Arial"/>
                <w:sz w:val="16"/>
                <w:szCs w:val="16"/>
              </w:rPr>
            </w:pPr>
            <w:r w:rsidRPr="00F201CE">
              <w:rPr>
                <w:rFonts w:ascii="Arial" w:hAnsi="Arial" w:cs="Arial"/>
                <w:color w:val="000000"/>
                <w:sz w:val="16"/>
                <w:szCs w:val="16"/>
              </w:rPr>
              <w:t>Yes</w:t>
            </w:r>
          </w:p>
        </w:tc>
        <w:tc>
          <w:tcPr>
            <w:tcW w:w="1587" w:type="dxa"/>
          </w:tcPr>
          <w:p w14:paraId="485472AC" w14:textId="5BB39756"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PA/IVS, MAPCAs</w:t>
            </w:r>
          </w:p>
        </w:tc>
        <w:tc>
          <w:tcPr>
            <w:tcW w:w="1984" w:type="dxa"/>
          </w:tcPr>
          <w:p w14:paraId="6AC01B2E"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Nil</w:t>
            </w:r>
          </w:p>
        </w:tc>
        <w:tc>
          <w:tcPr>
            <w:tcW w:w="2268" w:type="dxa"/>
          </w:tcPr>
          <w:p w14:paraId="66DFA6B9" w14:textId="77777777" w:rsidR="008B5EE4" w:rsidRPr="00F201CE" w:rsidRDefault="008B5EE4" w:rsidP="00A52B2E">
            <w:pPr>
              <w:spacing w:line="480" w:lineRule="auto"/>
              <w:rPr>
                <w:rFonts w:ascii="Arial" w:hAnsi="Arial" w:cs="Arial"/>
                <w:sz w:val="16"/>
                <w:szCs w:val="16"/>
              </w:rPr>
            </w:pPr>
          </w:p>
        </w:tc>
        <w:tc>
          <w:tcPr>
            <w:tcW w:w="1165" w:type="dxa"/>
          </w:tcPr>
          <w:p w14:paraId="2D0C0071"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-3.69 (2.4%)</w:t>
            </w:r>
          </w:p>
        </w:tc>
        <w:tc>
          <w:tcPr>
            <w:tcW w:w="1275" w:type="dxa"/>
            <w:gridSpan w:val="2"/>
          </w:tcPr>
          <w:p w14:paraId="4079C4D8"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Univentricular</w:t>
            </w:r>
          </w:p>
        </w:tc>
        <w:tc>
          <w:tcPr>
            <w:tcW w:w="1131" w:type="dxa"/>
            <w:shd w:val="clear" w:color="auto" w:fill="auto"/>
          </w:tcPr>
          <w:p w14:paraId="1A816B7C"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Yes (9 days, pre-intervention)</w:t>
            </w:r>
          </w:p>
        </w:tc>
        <w:tc>
          <w:tcPr>
            <w:tcW w:w="1417" w:type="dxa"/>
          </w:tcPr>
          <w:p w14:paraId="720545CA" w14:textId="77777777" w:rsidR="008B5EE4" w:rsidRPr="00F201CE" w:rsidRDefault="008B5EE4" w:rsidP="00A52B2E">
            <w:pPr>
              <w:spacing w:line="480" w:lineRule="auto"/>
              <w:rPr>
                <w:rFonts w:ascii="Arial" w:hAnsi="Arial" w:cs="Arial"/>
                <w:sz w:val="16"/>
                <w:szCs w:val="16"/>
              </w:rPr>
            </w:pPr>
          </w:p>
        </w:tc>
        <w:tc>
          <w:tcPr>
            <w:tcW w:w="2268" w:type="dxa"/>
          </w:tcPr>
          <w:p w14:paraId="4F535D1A" w14:textId="77777777" w:rsidR="008B5EE4" w:rsidRPr="00F201CE" w:rsidRDefault="008B5EE4" w:rsidP="00A52B2E">
            <w:pPr>
              <w:spacing w:line="480" w:lineRule="auto"/>
              <w:rPr>
                <w:rFonts w:ascii="Arial" w:hAnsi="Arial" w:cs="Arial"/>
                <w:sz w:val="16"/>
                <w:szCs w:val="16"/>
              </w:rPr>
            </w:pPr>
          </w:p>
        </w:tc>
      </w:tr>
      <w:tr w:rsidR="005E19AC" w:rsidRPr="00F201CE" w14:paraId="17A8F15B" w14:textId="77777777" w:rsidTr="00CE1EC8">
        <w:tc>
          <w:tcPr>
            <w:tcW w:w="907" w:type="dxa"/>
            <w:shd w:val="clear" w:color="auto" w:fill="auto"/>
          </w:tcPr>
          <w:p w14:paraId="270E02E1" w14:textId="77777777" w:rsidR="008B5EE4" w:rsidRPr="00F201CE" w:rsidRDefault="008B5EE4" w:rsidP="00A52B2E">
            <w:pPr>
              <w:spacing w:line="480" w:lineRule="auto"/>
              <w:rPr>
                <w:rFonts w:ascii="Arial" w:hAnsi="Arial" w:cs="Arial"/>
                <w:color w:val="000000"/>
                <w:sz w:val="16"/>
                <w:szCs w:val="16"/>
              </w:rPr>
            </w:pPr>
            <w:r w:rsidRPr="00F201CE">
              <w:rPr>
                <w:rFonts w:ascii="Arial" w:hAnsi="Arial" w:cs="Arial"/>
                <w:sz w:val="16"/>
                <w:szCs w:val="16"/>
              </w:rPr>
              <w:t>30 (</w:t>
            </w:r>
            <w:r w:rsidRPr="00F201CE">
              <w:rPr>
                <w:rFonts w:ascii="Arial" w:hAnsi="Arial" w:cs="Arial"/>
                <w:color w:val="000000"/>
                <w:sz w:val="16"/>
                <w:szCs w:val="16"/>
              </w:rPr>
              <w:t>M)</w:t>
            </w:r>
          </w:p>
        </w:tc>
        <w:tc>
          <w:tcPr>
            <w:tcW w:w="1020" w:type="dxa"/>
            <w:tcBorders>
              <w:top w:val="single" w:sz="4" w:space="0" w:color="auto"/>
              <w:left w:val="nil"/>
              <w:bottom w:val="single" w:sz="4" w:space="0" w:color="auto"/>
              <w:right w:val="nil"/>
            </w:tcBorders>
            <w:shd w:val="clear" w:color="auto" w:fill="auto"/>
          </w:tcPr>
          <w:p w14:paraId="5F9131F3" w14:textId="77777777" w:rsidR="008B5EE4" w:rsidRPr="00F201CE" w:rsidRDefault="008B5EE4" w:rsidP="00A52B2E">
            <w:pPr>
              <w:spacing w:line="480" w:lineRule="auto"/>
              <w:rPr>
                <w:rFonts w:ascii="Arial" w:hAnsi="Arial" w:cs="Arial"/>
                <w:sz w:val="16"/>
                <w:szCs w:val="16"/>
              </w:rPr>
            </w:pPr>
            <w:r w:rsidRPr="00F201CE">
              <w:rPr>
                <w:rFonts w:ascii="Arial" w:hAnsi="Arial" w:cs="Arial"/>
                <w:color w:val="000000"/>
                <w:sz w:val="16"/>
                <w:szCs w:val="16"/>
              </w:rPr>
              <w:t>Yes</w:t>
            </w:r>
          </w:p>
        </w:tc>
        <w:tc>
          <w:tcPr>
            <w:tcW w:w="1587" w:type="dxa"/>
          </w:tcPr>
          <w:p w14:paraId="60362AAA"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PA/IVS, RVDCC</w:t>
            </w:r>
          </w:p>
        </w:tc>
        <w:tc>
          <w:tcPr>
            <w:tcW w:w="1984" w:type="dxa"/>
          </w:tcPr>
          <w:p w14:paraId="190FB179"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Radiofrequency pulmonary valve perforation (1 day)</w:t>
            </w:r>
          </w:p>
        </w:tc>
        <w:tc>
          <w:tcPr>
            <w:tcW w:w="2268" w:type="dxa"/>
          </w:tcPr>
          <w:p w14:paraId="0A183026"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 xml:space="preserve">Right mBT Shunt (33 days), BCPC (4mths), </w:t>
            </w:r>
          </w:p>
        </w:tc>
        <w:tc>
          <w:tcPr>
            <w:tcW w:w="1165" w:type="dxa"/>
          </w:tcPr>
          <w:p w14:paraId="5CFBD654"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-3.11 (4.2%)</w:t>
            </w:r>
          </w:p>
        </w:tc>
        <w:tc>
          <w:tcPr>
            <w:tcW w:w="1275" w:type="dxa"/>
            <w:gridSpan w:val="2"/>
          </w:tcPr>
          <w:p w14:paraId="445A3B05"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Univentricular</w:t>
            </w:r>
          </w:p>
        </w:tc>
        <w:tc>
          <w:tcPr>
            <w:tcW w:w="1131" w:type="dxa"/>
            <w:shd w:val="clear" w:color="auto" w:fill="auto"/>
          </w:tcPr>
          <w:p w14:paraId="5496F4E0" w14:textId="77777777" w:rsidR="008B5EE4" w:rsidRPr="00F201CE" w:rsidRDefault="008B5EE4" w:rsidP="00A52B2E">
            <w:pPr>
              <w:spacing w:line="480" w:lineRule="auto"/>
              <w:rPr>
                <w:rFonts w:ascii="Arial" w:hAnsi="Arial" w:cs="Arial"/>
                <w:sz w:val="16"/>
                <w:szCs w:val="16"/>
              </w:rPr>
            </w:pPr>
          </w:p>
        </w:tc>
        <w:tc>
          <w:tcPr>
            <w:tcW w:w="1417" w:type="dxa"/>
          </w:tcPr>
          <w:p w14:paraId="3E3D08D8"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 xml:space="preserve">OOHCA in rural centre, CVA, Renal failure </w:t>
            </w:r>
            <w:r w:rsidRPr="00F201CE">
              <w:rPr>
                <w:rFonts w:ascii="Arial" w:hAnsi="Arial" w:cs="Arial"/>
                <w:sz w:val="16"/>
                <w:szCs w:val="16"/>
              </w:rPr>
              <w:lastRenderedPageBreak/>
              <w:t xml:space="preserve">necessitating dialysis </w:t>
            </w:r>
          </w:p>
        </w:tc>
        <w:tc>
          <w:tcPr>
            <w:tcW w:w="2268" w:type="dxa"/>
          </w:tcPr>
          <w:p w14:paraId="46892DA5"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lastRenderedPageBreak/>
              <w:t>Awaiting Fontan completion at last follow-up (3yrs)</w:t>
            </w:r>
          </w:p>
        </w:tc>
      </w:tr>
      <w:tr w:rsidR="005E19AC" w:rsidRPr="00F201CE" w14:paraId="2496B189" w14:textId="77777777" w:rsidTr="00CE1EC8">
        <w:tc>
          <w:tcPr>
            <w:tcW w:w="907" w:type="dxa"/>
            <w:shd w:val="clear" w:color="auto" w:fill="auto"/>
          </w:tcPr>
          <w:p w14:paraId="473FDE70" w14:textId="77777777" w:rsidR="008B5EE4" w:rsidRPr="00F201CE" w:rsidRDefault="008B5EE4" w:rsidP="00A52B2E">
            <w:pPr>
              <w:spacing w:line="480" w:lineRule="auto"/>
              <w:rPr>
                <w:rFonts w:ascii="Arial" w:hAnsi="Arial" w:cs="Arial"/>
                <w:color w:val="000000"/>
                <w:sz w:val="16"/>
                <w:szCs w:val="16"/>
              </w:rPr>
            </w:pPr>
            <w:r w:rsidRPr="00F201CE">
              <w:rPr>
                <w:rFonts w:ascii="Arial" w:hAnsi="Arial" w:cs="Arial"/>
                <w:sz w:val="16"/>
                <w:szCs w:val="16"/>
              </w:rPr>
              <w:t>31 (</w:t>
            </w:r>
            <w:r w:rsidRPr="00F201CE">
              <w:rPr>
                <w:rFonts w:ascii="Arial" w:hAnsi="Arial" w:cs="Arial"/>
                <w:color w:val="000000"/>
                <w:sz w:val="16"/>
                <w:szCs w:val="16"/>
              </w:rPr>
              <w:t>M)</w:t>
            </w:r>
          </w:p>
        </w:tc>
        <w:tc>
          <w:tcPr>
            <w:tcW w:w="1020" w:type="dxa"/>
            <w:tcBorders>
              <w:top w:val="single" w:sz="4" w:space="0" w:color="auto"/>
              <w:left w:val="nil"/>
              <w:bottom w:val="single" w:sz="4" w:space="0" w:color="auto"/>
              <w:right w:val="nil"/>
            </w:tcBorders>
            <w:shd w:val="clear" w:color="auto" w:fill="auto"/>
          </w:tcPr>
          <w:p w14:paraId="7845593B" w14:textId="77777777" w:rsidR="008B5EE4" w:rsidRPr="00F201CE" w:rsidRDefault="008B5EE4" w:rsidP="00A52B2E">
            <w:pPr>
              <w:spacing w:line="480" w:lineRule="auto"/>
              <w:rPr>
                <w:rFonts w:ascii="Arial" w:hAnsi="Arial" w:cs="Arial"/>
                <w:sz w:val="16"/>
                <w:szCs w:val="16"/>
              </w:rPr>
            </w:pPr>
            <w:r w:rsidRPr="00F201CE">
              <w:rPr>
                <w:rFonts w:ascii="Arial" w:hAnsi="Arial" w:cs="Arial"/>
                <w:color w:val="000000"/>
                <w:sz w:val="16"/>
                <w:szCs w:val="16"/>
              </w:rPr>
              <w:t>Yes</w:t>
            </w:r>
          </w:p>
        </w:tc>
        <w:tc>
          <w:tcPr>
            <w:tcW w:w="1587" w:type="dxa"/>
          </w:tcPr>
          <w:p w14:paraId="177D37E1" w14:textId="7531C3F1"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PA/IVS, Coronary artery</w:t>
            </w:r>
            <w:r w:rsidR="007A4611">
              <w:rPr>
                <w:rFonts w:ascii="Arial" w:hAnsi="Arial" w:cs="Arial"/>
                <w:sz w:val="16"/>
                <w:szCs w:val="16"/>
              </w:rPr>
              <w:t xml:space="preserve"> fistula</w:t>
            </w:r>
            <w:r w:rsidRPr="00F201CE">
              <w:rPr>
                <w:rFonts w:ascii="Arial" w:hAnsi="Arial" w:cs="Arial"/>
                <w:sz w:val="16"/>
                <w:szCs w:val="16"/>
              </w:rPr>
              <w:t xml:space="preserve"> </w:t>
            </w:r>
          </w:p>
        </w:tc>
        <w:tc>
          <w:tcPr>
            <w:tcW w:w="1984" w:type="dxa"/>
          </w:tcPr>
          <w:p w14:paraId="39D56790"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Right mBT Shunt (8 days)</w:t>
            </w:r>
          </w:p>
        </w:tc>
        <w:tc>
          <w:tcPr>
            <w:tcW w:w="2268" w:type="dxa"/>
          </w:tcPr>
          <w:p w14:paraId="4AF2DB53"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mBT Shunt revision (3mths), RVPA Conduit (6mths), Central mBT shunt placement (6.5mths), Pulmonary artery balloon dilatation (13mths)</w:t>
            </w:r>
          </w:p>
        </w:tc>
        <w:tc>
          <w:tcPr>
            <w:tcW w:w="1165" w:type="dxa"/>
          </w:tcPr>
          <w:p w14:paraId="61D4DB16"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-7.99 (0.03%)</w:t>
            </w:r>
          </w:p>
        </w:tc>
        <w:tc>
          <w:tcPr>
            <w:tcW w:w="1275" w:type="dxa"/>
            <w:gridSpan w:val="2"/>
          </w:tcPr>
          <w:p w14:paraId="3DE5D653"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Univentricular</w:t>
            </w:r>
          </w:p>
        </w:tc>
        <w:tc>
          <w:tcPr>
            <w:tcW w:w="1131" w:type="dxa"/>
            <w:shd w:val="clear" w:color="auto" w:fill="auto"/>
          </w:tcPr>
          <w:p w14:paraId="355C073E" w14:textId="77777777" w:rsidR="008B5EE4" w:rsidRPr="00F201CE" w:rsidRDefault="008B5EE4" w:rsidP="00A52B2E">
            <w:pPr>
              <w:spacing w:line="480" w:lineRule="auto"/>
              <w:rPr>
                <w:rFonts w:ascii="Arial" w:hAnsi="Arial" w:cs="Arial"/>
                <w:sz w:val="16"/>
                <w:szCs w:val="16"/>
              </w:rPr>
            </w:pPr>
          </w:p>
        </w:tc>
        <w:tc>
          <w:tcPr>
            <w:tcW w:w="1417" w:type="dxa"/>
          </w:tcPr>
          <w:p w14:paraId="268EAE3E"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Post-catheter venous thrombosis</w:t>
            </w:r>
          </w:p>
        </w:tc>
        <w:tc>
          <w:tcPr>
            <w:tcW w:w="2268" w:type="dxa"/>
          </w:tcPr>
          <w:p w14:paraId="4ABF3666"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Awaiting further surgical management at last follow-up (22mths)</w:t>
            </w:r>
          </w:p>
        </w:tc>
      </w:tr>
      <w:tr w:rsidR="005E19AC" w:rsidRPr="00F201CE" w14:paraId="58697212" w14:textId="77777777" w:rsidTr="00CE1EC8">
        <w:tc>
          <w:tcPr>
            <w:tcW w:w="907" w:type="dxa"/>
            <w:shd w:val="clear" w:color="auto" w:fill="auto"/>
          </w:tcPr>
          <w:p w14:paraId="44259D60" w14:textId="77777777" w:rsidR="008B5EE4" w:rsidRPr="00F201CE" w:rsidRDefault="008B5EE4" w:rsidP="00A52B2E">
            <w:pPr>
              <w:spacing w:line="480" w:lineRule="auto"/>
              <w:rPr>
                <w:rFonts w:ascii="Arial" w:hAnsi="Arial" w:cs="Arial"/>
                <w:color w:val="000000"/>
                <w:sz w:val="16"/>
                <w:szCs w:val="16"/>
              </w:rPr>
            </w:pPr>
            <w:r w:rsidRPr="00F201CE">
              <w:rPr>
                <w:rFonts w:ascii="Arial" w:hAnsi="Arial" w:cs="Arial"/>
                <w:sz w:val="16"/>
                <w:szCs w:val="16"/>
              </w:rPr>
              <w:t>32 (</w:t>
            </w:r>
            <w:r w:rsidRPr="00F201CE">
              <w:rPr>
                <w:rFonts w:ascii="Arial" w:hAnsi="Arial" w:cs="Arial"/>
                <w:color w:val="000000"/>
                <w:sz w:val="16"/>
                <w:szCs w:val="16"/>
              </w:rPr>
              <w:t>M)</w:t>
            </w:r>
          </w:p>
        </w:tc>
        <w:tc>
          <w:tcPr>
            <w:tcW w:w="1020" w:type="dxa"/>
            <w:tcBorders>
              <w:top w:val="single" w:sz="4" w:space="0" w:color="auto"/>
              <w:left w:val="nil"/>
              <w:bottom w:val="single" w:sz="4" w:space="0" w:color="auto"/>
              <w:right w:val="nil"/>
            </w:tcBorders>
            <w:shd w:val="clear" w:color="auto" w:fill="auto"/>
          </w:tcPr>
          <w:p w14:paraId="72134616" w14:textId="77777777" w:rsidR="008B5EE4" w:rsidRPr="00F201CE" w:rsidRDefault="008B5EE4" w:rsidP="00A52B2E">
            <w:pPr>
              <w:spacing w:line="480" w:lineRule="auto"/>
              <w:rPr>
                <w:rFonts w:ascii="Arial" w:hAnsi="Arial" w:cs="Arial"/>
                <w:sz w:val="16"/>
                <w:szCs w:val="16"/>
              </w:rPr>
            </w:pPr>
            <w:r w:rsidRPr="00F201CE">
              <w:rPr>
                <w:rFonts w:ascii="Arial" w:hAnsi="Arial" w:cs="Arial"/>
                <w:color w:val="000000"/>
                <w:sz w:val="16"/>
                <w:szCs w:val="16"/>
              </w:rPr>
              <w:t>No</w:t>
            </w:r>
          </w:p>
        </w:tc>
        <w:tc>
          <w:tcPr>
            <w:tcW w:w="1587" w:type="dxa"/>
          </w:tcPr>
          <w:p w14:paraId="6874AE81"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PA/IVS</w:t>
            </w:r>
          </w:p>
        </w:tc>
        <w:tc>
          <w:tcPr>
            <w:tcW w:w="1984" w:type="dxa"/>
          </w:tcPr>
          <w:p w14:paraId="5F577616"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Percutaneous Pulmonary Valve perforation (4 days)</w:t>
            </w:r>
          </w:p>
        </w:tc>
        <w:tc>
          <w:tcPr>
            <w:tcW w:w="2268" w:type="dxa"/>
          </w:tcPr>
          <w:p w14:paraId="395A010F"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Right mBT Shunt (7 days), BCPC and surgical valvectomy (10mths)</w:t>
            </w:r>
          </w:p>
        </w:tc>
        <w:tc>
          <w:tcPr>
            <w:tcW w:w="1165" w:type="dxa"/>
          </w:tcPr>
          <w:p w14:paraId="4CE778D6"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-3.11 (4.3%)</w:t>
            </w:r>
          </w:p>
        </w:tc>
        <w:tc>
          <w:tcPr>
            <w:tcW w:w="1275" w:type="dxa"/>
            <w:gridSpan w:val="2"/>
          </w:tcPr>
          <w:p w14:paraId="67138228"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Univentricular</w:t>
            </w:r>
          </w:p>
        </w:tc>
        <w:tc>
          <w:tcPr>
            <w:tcW w:w="1131" w:type="dxa"/>
            <w:shd w:val="clear" w:color="auto" w:fill="auto"/>
          </w:tcPr>
          <w:p w14:paraId="72751F41" w14:textId="77777777" w:rsidR="008B5EE4" w:rsidRPr="00F201CE" w:rsidRDefault="008B5EE4" w:rsidP="00A52B2E">
            <w:pPr>
              <w:spacing w:line="480" w:lineRule="auto"/>
              <w:rPr>
                <w:rFonts w:ascii="Arial" w:hAnsi="Arial" w:cs="Arial"/>
                <w:sz w:val="16"/>
                <w:szCs w:val="16"/>
              </w:rPr>
            </w:pPr>
          </w:p>
        </w:tc>
        <w:tc>
          <w:tcPr>
            <w:tcW w:w="1417" w:type="dxa"/>
          </w:tcPr>
          <w:p w14:paraId="123D01F1"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Post-operative pericardial effusion</w:t>
            </w:r>
          </w:p>
        </w:tc>
        <w:tc>
          <w:tcPr>
            <w:tcW w:w="2268" w:type="dxa"/>
          </w:tcPr>
          <w:p w14:paraId="498041CF"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Awaiting Fontan at last follow-up (18mths)</w:t>
            </w:r>
          </w:p>
        </w:tc>
      </w:tr>
      <w:tr w:rsidR="005E19AC" w:rsidRPr="00F201CE" w14:paraId="787B302F" w14:textId="77777777" w:rsidTr="00CE1EC8">
        <w:tc>
          <w:tcPr>
            <w:tcW w:w="907" w:type="dxa"/>
            <w:shd w:val="clear" w:color="auto" w:fill="auto"/>
          </w:tcPr>
          <w:p w14:paraId="604A0E81" w14:textId="77777777" w:rsidR="008B5EE4" w:rsidRPr="00F201CE" w:rsidRDefault="008B5EE4" w:rsidP="00A52B2E">
            <w:pPr>
              <w:spacing w:line="480" w:lineRule="auto"/>
              <w:rPr>
                <w:rFonts w:ascii="Arial" w:hAnsi="Arial" w:cs="Arial"/>
                <w:color w:val="000000"/>
                <w:sz w:val="16"/>
                <w:szCs w:val="16"/>
              </w:rPr>
            </w:pPr>
            <w:r w:rsidRPr="00F201CE">
              <w:rPr>
                <w:rFonts w:ascii="Arial" w:hAnsi="Arial" w:cs="Arial"/>
                <w:sz w:val="16"/>
                <w:szCs w:val="16"/>
              </w:rPr>
              <w:t>33 (</w:t>
            </w:r>
            <w:r w:rsidRPr="00F201CE">
              <w:rPr>
                <w:rFonts w:ascii="Arial" w:hAnsi="Arial" w:cs="Arial"/>
                <w:color w:val="000000"/>
                <w:sz w:val="16"/>
                <w:szCs w:val="16"/>
              </w:rPr>
              <w:t>F)</w:t>
            </w:r>
          </w:p>
        </w:tc>
        <w:tc>
          <w:tcPr>
            <w:tcW w:w="1020" w:type="dxa"/>
            <w:tcBorders>
              <w:top w:val="single" w:sz="4" w:space="0" w:color="auto"/>
              <w:left w:val="nil"/>
              <w:bottom w:val="single" w:sz="4" w:space="0" w:color="auto"/>
              <w:right w:val="nil"/>
            </w:tcBorders>
            <w:shd w:val="clear" w:color="auto" w:fill="auto"/>
          </w:tcPr>
          <w:p w14:paraId="141B4F45" w14:textId="77777777" w:rsidR="008B5EE4" w:rsidRPr="00F201CE" w:rsidRDefault="008B5EE4" w:rsidP="00A52B2E">
            <w:pPr>
              <w:spacing w:line="480" w:lineRule="auto"/>
              <w:rPr>
                <w:rFonts w:ascii="Arial" w:hAnsi="Arial" w:cs="Arial"/>
                <w:sz w:val="16"/>
                <w:szCs w:val="16"/>
              </w:rPr>
            </w:pPr>
            <w:r w:rsidRPr="00F201CE">
              <w:rPr>
                <w:rFonts w:ascii="Arial" w:hAnsi="Arial" w:cs="Arial"/>
                <w:color w:val="000000"/>
                <w:sz w:val="16"/>
                <w:szCs w:val="16"/>
              </w:rPr>
              <w:t>Yes</w:t>
            </w:r>
          </w:p>
        </w:tc>
        <w:tc>
          <w:tcPr>
            <w:tcW w:w="1587" w:type="dxa"/>
          </w:tcPr>
          <w:p w14:paraId="76BCCCD3" w14:textId="5E284404"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PA/IVS, coronary artery fistula</w:t>
            </w:r>
          </w:p>
        </w:tc>
        <w:tc>
          <w:tcPr>
            <w:tcW w:w="1984" w:type="dxa"/>
          </w:tcPr>
          <w:p w14:paraId="440AB4C9"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Radiofrequency pulmonary valve perforation (3 days)</w:t>
            </w:r>
          </w:p>
        </w:tc>
        <w:tc>
          <w:tcPr>
            <w:tcW w:w="2268" w:type="dxa"/>
          </w:tcPr>
          <w:p w14:paraId="69C65FDA"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Right mBT Shunt (7days), BCPC and surgical valvectomy (9mths)</w:t>
            </w:r>
          </w:p>
        </w:tc>
        <w:tc>
          <w:tcPr>
            <w:tcW w:w="1165" w:type="dxa"/>
          </w:tcPr>
          <w:p w14:paraId="7A58306B"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-1.70 (15.4%)</w:t>
            </w:r>
          </w:p>
        </w:tc>
        <w:tc>
          <w:tcPr>
            <w:tcW w:w="1275" w:type="dxa"/>
            <w:gridSpan w:val="2"/>
          </w:tcPr>
          <w:p w14:paraId="24466D3D"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Univentricular</w:t>
            </w:r>
          </w:p>
        </w:tc>
        <w:tc>
          <w:tcPr>
            <w:tcW w:w="1131" w:type="dxa"/>
            <w:shd w:val="clear" w:color="auto" w:fill="auto"/>
          </w:tcPr>
          <w:p w14:paraId="3CD97415" w14:textId="77777777" w:rsidR="008B5EE4" w:rsidRPr="00F201CE" w:rsidRDefault="008B5EE4" w:rsidP="00A52B2E">
            <w:pPr>
              <w:spacing w:line="480" w:lineRule="auto"/>
              <w:rPr>
                <w:rFonts w:ascii="Arial" w:hAnsi="Arial" w:cs="Arial"/>
                <w:sz w:val="16"/>
                <w:szCs w:val="16"/>
              </w:rPr>
            </w:pPr>
          </w:p>
        </w:tc>
        <w:tc>
          <w:tcPr>
            <w:tcW w:w="1417" w:type="dxa"/>
          </w:tcPr>
          <w:p w14:paraId="7D4728EF" w14:textId="77777777" w:rsidR="008B5EE4" w:rsidRPr="00F201CE" w:rsidRDefault="008B5EE4" w:rsidP="00A52B2E">
            <w:pPr>
              <w:spacing w:line="480" w:lineRule="auto"/>
              <w:rPr>
                <w:rFonts w:ascii="Arial" w:hAnsi="Arial" w:cs="Arial"/>
                <w:sz w:val="16"/>
                <w:szCs w:val="16"/>
              </w:rPr>
            </w:pPr>
          </w:p>
        </w:tc>
        <w:tc>
          <w:tcPr>
            <w:tcW w:w="2268" w:type="dxa"/>
          </w:tcPr>
          <w:p w14:paraId="2DFA5AD4"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Awaiting Fontan completion at last follow-up (3yrs)</w:t>
            </w:r>
          </w:p>
        </w:tc>
      </w:tr>
      <w:tr w:rsidR="005E19AC" w:rsidRPr="00F201CE" w14:paraId="73E22E9F" w14:textId="77777777" w:rsidTr="00CE1EC8">
        <w:tc>
          <w:tcPr>
            <w:tcW w:w="907" w:type="dxa"/>
            <w:shd w:val="clear" w:color="auto" w:fill="auto"/>
          </w:tcPr>
          <w:p w14:paraId="28F46B9E" w14:textId="77777777" w:rsidR="008B5EE4" w:rsidRPr="00F201CE" w:rsidRDefault="008B5EE4" w:rsidP="00A52B2E">
            <w:pPr>
              <w:spacing w:line="480" w:lineRule="auto"/>
              <w:rPr>
                <w:rFonts w:ascii="Arial" w:hAnsi="Arial" w:cs="Arial"/>
                <w:color w:val="000000"/>
                <w:sz w:val="16"/>
                <w:szCs w:val="16"/>
              </w:rPr>
            </w:pPr>
            <w:r w:rsidRPr="00F201CE">
              <w:rPr>
                <w:rFonts w:ascii="Arial" w:hAnsi="Arial" w:cs="Arial"/>
                <w:sz w:val="16"/>
                <w:szCs w:val="16"/>
              </w:rPr>
              <w:t>34 (</w:t>
            </w:r>
            <w:r w:rsidRPr="00F201CE">
              <w:rPr>
                <w:rFonts w:ascii="Arial" w:hAnsi="Arial" w:cs="Arial"/>
                <w:color w:val="000000"/>
                <w:sz w:val="16"/>
                <w:szCs w:val="16"/>
              </w:rPr>
              <w:t>M)</w:t>
            </w:r>
          </w:p>
        </w:tc>
        <w:tc>
          <w:tcPr>
            <w:tcW w:w="1020" w:type="dxa"/>
            <w:tcBorders>
              <w:top w:val="single" w:sz="4" w:space="0" w:color="auto"/>
              <w:left w:val="nil"/>
              <w:bottom w:val="single" w:sz="4" w:space="0" w:color="auto"/>
              <w:right w:val="nil"/>
            </w:tcBorders>
            <w:shd w:val="clear" w:color="auto" w:fill="auto"/>
          </w:tcPr>
          <w:p w14:paraId="43D15FA5" w14:textId="77777777" w:rsidR="008B5EE4" w:rsidRPr="00F201CE" w:rsidRDefault="008B5EE4" w:rsidP="00A52B2E">
            <w:pPr>
              <w:spacing w:line="480" w:lineRule="auto"/>
              <w:rPr>
                <w:rFonts w:ascii="Arial" w:hAnsi="Arial" w:cs="Arial"/>
                <w:sz w:val="16"/>
                <w:szCs w:val="16"/>
              </w:rPr>
            </w:pPr>
            <w:r w:rsidRPr="00F201CE">
              <w:rPr>
                <w:rFonts w:ascii="Arial" w:hAnsi="Arial" w:cs="Arial"/>
                <w:color w:val="000000"/>
                <w:sz w:val="16"/>
                <w:szCs w:val="16"/>
              </w:rPr>
              <w:t>Yes</w:t>
            </w:r>
          </w:p>
        </w:tc>
        <w:tc>
          <w:tcPr>
            <w:tcW w:w="1587" w:type="dxa"/>
          </w:tcPr>
          <w:p w14:paraId="524F0F36" w14:textId="49C62708"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PA/IVS</w:t>
            </w:r>
          </w:p>
        </w:tc>
        <w:tc>
          <w:tcPr>
            <w:tcW w:w="1984" w:type="dxa"/>
          </w:tcPr>
          <w:p w14:paraId="3E077564"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Right mBT Shunt (6 days)</w:t>
            </w:r>
          </w:p>
        </w:tc>
        <w:tc>
          <w:tcPr>
            <w:tcW w:w="2268" w:type="dxa"/>
          </w:tcPr>
          <w:p w14:paraId="3F2F50F3"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Radiofrequency pulmonary valve perforation (13 days), BCPC 8mths)</w:t>
            </w:r>
          </w:p>
        </w:tc>
        <w:tc>
          <w:tcPr>
            <w:tcW w:w="1165" w:type="dxa"/>
          </w:tcPr>
          <w:p w14:paraId="15414908"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-2.26 (9.4%)</w:t>
            </w:r>
          </w:p>
        </w:tc>
        <w:tc>
          <w:tcPr>
            <w:tcW w:w="1275" w:type="dxa"/>
            <w:gridSpan w:val="2"/>
          </w:tcPr>
          <w:p w14:paraId="049B67B7"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Univentricular</w:t>
            </w:r>
          </w:p>
        </w:tc>
        <w:tc>
          <w:tcPr>
            <w:tcW w:w="1131" w:type="dxa"/>
            <w:shd w:val="clear" w:color="auto" w:fill="auto"/>
          </w:tcPr>
          <w:p w14:paraId="58E6869C" w14:textId="77777777" w:rsidR="008B5EE4" w:rsidRPr="00F201CE" w:rsidRDefault="008B5EE4" w:rsidP="00A52B2E">
            <w:pPr>
              <w:spacing w:line="480" w:lineRule="auto"/>
              <w:rPr>
                <w:rFonts w:ascii="Arial" w:hAnsi="Arial" w:cs="Arial"/>
                <w:sz w:val="16"/>
                <w:szCs w:val="16"/>
              </w:rPr>
            </w:pPr>
          </w:p>
        </w:tc>
        <w:tc>
          <w:tcPr>
            <w:tcW w:w="1417" w:type="dxa"/>
          </w:tcPr>
          <w:p w14:paraId="1EC6F22E" w14:textId="77777777" w:rsidR="008B5EE4" w:rsidRPr="00F201CE" w:rsidRDefault="008B5EE4" w:rsidP="00A52B2E">
            <w:pPr>
              <w:spacing w:line="480" w:lineRule="auto"/>
              <w:rPr>
                <w:rFonts w:ascii="Arial" w:hAnsi="Arial" w:cs="Arial"/>
                <w:sz w:val="16"/>
                <w:szCs w:val="16"/>
              </w:rPr>
            </w:pPr>
          </w:p>
        </w:tc>
        <w:tc>
          <w:tcPr>
            <w:tcW w:w="2268" w:type="dxa"/>
          </w:tcPr>
          <w:p w14:paraId="51458A94"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Awaiting Fontan completion at last follow-up (3.5yrs)</w:t>
            </w:r>
          </w:p>
        </w:tc>
      </w:tr>
      <w:tr w:rsidR="005E19AC" w:rsidRPr="00F201CE" w14:paraId="1813024D" w14:textId="77777777" w:rsidTr="00CE1EC8">
        <w:tc>
          <w:tcPr>
            <w:tcW w:w="907" w:type="dxa"/>
            <w:shd w:val="clear" w:color="auto" w:fill="auto"/>
          </w:tcPr>
          <w:p w14:paraId="47238851" w14:textId="77777777" w:rsidR="008B5EE4" w:rsidRPr="00F201CE" w:rsidRDefault="008B5EE4" w:rsidP="00A52B2E">
            <w:pPr>
              <w:spacing w:line="480" w:lineRule="auto"/>
              <w:rPr>
                <w:rFonts w:ascii="Arial" w:hAnsi="Arial" w:cs="Arial"/>
                <w:color w:val="000000"/>
                <w:sz w:val="16"/>
                <w:szCs w:val="16"/>
              </w:rPr>
            </w:pPr>
            <w:r w:rsidRPr="00F201CE">
              <w:rPr>
                <w:rFonts w:ascii="Arial" w:hAnsi="Arial" w:cs="Arial"/>
                <w:sz w:val="16"/>
                <w:szCs w:val="16"/>
              </w:rPr>
              <w:t>35 (</w:t>
            </w:r>
            <w:r w:rsidRPr="00F201CE">
              <w:rPr>
                <w:rFonts w:ascii="Arial" w:hAnsi="Arial" w:cs="Arial"/>
                <w:color w:val="000000"/>
                <w:sz w:val="16"/>
                <w:szCs w:val="16"/>
              </w:rPr>
              <w:t>M)</w:t>
            </w:r>
          </w:p>
        </w:tc>
        <w:tc>
          <w:tcPr>
            <w:tcW w:w="1020" w:type="dxa"/>
            <w:tcBorders>
              <w:top w:val="single" w:sz="4" w:space="0" w:color="auto"/>
              <w:left w:val="nil"/>
              <w:bottom w:val="single" w:sz="4" w:space="0" w:color="auto"/>
              <w:right w:val="nil"/>
            </w:tcBorders>
            <w:shd w:val="clear" w:color="auto" w:fill="auto"/>
          </w:tcPr>
          <w:p w14:paraId="39315D53" w14:textId="77777777" w:rsidR="008B5EE4" w:rsidRPr="00F201CE" w:rsidRDefault="008B5EE4" w:rsidP="00A52B2E">
            <w:pPr>
              <w:spacing w:line="480" w:lineRule="auto"/>
              <w:rPr>
                <w:rFonts w:ascii="Arial" w:hAnsi="Arial" w:cs="Arial"/>
                <w:sz w:val="16"/>
                <w:szCs w:val="16"/>
              </w:rPr>
            </w:pPr>
            <w:r w:rsidRPr="00F201CE">
              <w:rPr>
                <w:rFonts w:ascii="Arial" w:hAnsi="Arial" w:cs="Arial"/>
                <w:color w:val="000000"/>
                <w:sz w:val="16"/>
                <w:szCs w:val="16"/>
              </w:rPr>
              <w:t>Yes</w:t>
            </w:r>
          </w:p>
        </w:tc>
        <w:tc>
          <w:tcPr>
            <w:tcW w:w="1587" w:type="dxa"/>
          </w:tcPr>
          <w:p w14:paraId="35D60116"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PA/IVS</w:t>
            </w:r>
          </w:p>
        </w:tc>
        <w:tc>
          <w:tcPr>
            <w:tcW w:w="1984" w:type="dxa"/>
          </w:tcPr>
          <w:p w14:paraId="6DF46ADA"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Failed percutaneous Pulmonary valve perforation (1day), Surgical valvectomy (4 days)</w:t>
            </w:r>
          </w:p>
        </w:tc>
        <w:tc>
          <w:tcPr>
            <w:tcW w:w="2268" w:type="dxa"/>
          </w:tcPr>
          <w:p w14:paraId="54B4206F"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Balloon pulmonary valvuloplasty (3mths), Surgical pulmonary valve repair (10mths)</w:t>
            </w:r>
          </w:p>
        </w:tc>
        <w:tc>
          <w:tcPr>
            <w:tcW w:w="1165" w:type="dxa"/>
          </w:tcPr>
          <w:p w14:paraId="1D4D2A41"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8.50 (99.9%)</w:t>
            </w:r>
          </w:p>
        </w:tc>
        <w:tc>
          <w:tcPr>
            <w:tcW w:w="1275" w:type="dxa"/>
            <w:gridSpan w:val="2"/>
          </w:tcPr>
          <w:p w14:paraId="345AB09E"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Biventricular</w:t>
            </w:r>
          </w:p>
        </w:tc>
        <w:tc>
          <w:tcPr>
            <w:tcW w:w="1131" w:type="dxa"/>
            <w:shd w:val="clear" w:color="auto" w:fill="auto"/>
          </w:tcPr>
          <w:p w14:paraId="16366F4C" w14:textId="77777777" w:rsidR="008B5EE4" w:rsidRPr="00F201CE" w:rsidRDefault="008B5EE4" w:rsidP="00A52B2E">
            <w:pPr>
              <w:spacing w:line="480" w:lineRule="auto"/>
              <w:rPr>
                <w:rFonts w:ascii="Arial" w:hAnsi="Arial" w:cs="Arial"/>
                <w:sz w:val="16"/>
                <w:szCs w:val="16"/>
              </w:rPr>
            </w:pPr>
          </w:p>
        </w:tc>
        <w:tc>
          <w:tcPr>
            <w:tcW w:w="1417" w:type="dxa"/>
          </w:tcPr>
          <w:p w14:paraId="41587E8A"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Parvovirus myocarditis</w:t>
            </w:r>
          </w:p>
        </w:tc>
        <w:tc>
          <w:tcPr>
            <w:tcW w:w="2268" w:type="dxa"/>
          </w:tcPr>
          <w:p w14:paraId="7AFB5C5B"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Stable at transition to adult services (16yrs)</w:t>
            </w:r>
          </w:p>
        </w:tc>
      </w:tr>
      <w:tr w:rsidR="005E19AC" w:rsidRPr="00F201CE" w14:paraId="59BAFC15" w14:textId="77777777" w:rsidTr="00CE1EC8">
        <w:tc>
          <w:tcPr>
            <w:tcW w:w="907" w:type="dxa"/>
            <w:shd w:val="clear" w:color="auto" w:fill="auto"/>
          </w:tcPr>
          <w:p w14:paraId="2C4C0589" w14:textId="77777777" w:rsidR="008B5EE4" w:rsidRPr="00F201CE" w:rsidRDefault="008B5EE4" w:rsidP="00A52B2E">
            <w:pPr>
              <w:spacing w:line="480" w:lineRule="auto"/>
              <w:rPr>
                <w:rFonts w:ascii="Arial" w:hAnsi="Arial" w:cs="Arial"/>
                <w:color w:val="000000"/>
                <w:sz w:val="16"/>
                <w:szCs w:val="16"/>
              </w:rPr>
            </w:pPr>
            <w:r w:rsidRPr="00F201CE">
              <w:rPr>
                <w:rFonts w:ascii="Arial" w:hAnsi="Arial" w:cs="Arial"/>
                <w:sz w:val="16"/>
                <w:szCs w:val="16"/>
              </w:rPr>
              <w:t>36 (</w:t>
            </w:r>
            <w:r w:rsidRPr="00F201CE">
              <w:rPr>
                <w:rFonts w:ascii="Arial" w:hAnsi="Arial" w:cs="Arial"/>
                <w:color w:val="000000"/>
                <w:sz w:val="16"/>
                <w:szCs w:val="16"/>
              </w:rPr>
              <w:t>M)</w:t>
            </w:r>
          </w:p>
        </w:tc>
        <w:tc>
          <w:tcPr>
            <w:tcW w:w="1020" w:type="dxa"/>
            <w:tcBorders>
              <w:top w:val="single" w:sz="4" w:space="0" w:color="auto"/>
              <w:left w:val="nil"/>
              <w:bottom w:val="single" w:sz="4" w:space="0" w:color="auto"/>
              <w:right w:val="nil"/>
            </w:tcBorders>
            <w:shd w:val="clear" w:color="auto" w:fill="auto"/>
          </w:tcPr>
          <w:p w14:paraId="7B7D3022" w14:textId="77777777" w:rsidR="008B5EE4" w:rsidRPr="00F201CE" w:rsidRDefault="008B5EE4" w:rsidP="00A52B2E">
            <w:pPr>
              <w:spacing w:line="480" w:lineRule="auto"/>
              <w:rPr>
                <w:rFonts w:ascii="Arial" w:hAnsi="Arial" w:cs="Arial"/>
                <w:sz w:val="16"/>
                <w:szCs w:val="16"/>
              </w:rPr>
            </w:pPr>
            <w:r w:rsidRPr="00F201CE">
              <w:rPr>
                <w:rFonts w:ascii="Arial" w:hAnsi="Arial" w:cs="Arial"/>
                <w:color w:val="000000"/>
                <w:sz w:val="16"/>
                <w:szCs w:val="16"/>
              </w:rPr>
              <w:t>Yes</w:t>
            </w:r>
          </w:p>
        </w:tc>
        <w:tc>
          <w:tcPr>
            <w:tcW w:w="1587" w:type="dxa"/>
          </w:tcPr>
          <w:p w14:paraId="0CAC809D" w14:textId="51D42A68"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PA/IVS</w:t>
            </w:r>
          </w:p>
        </w:tc>
        <w:tc>
          <w:tcPr>
            <w:tcW w:w="1984" w:type="dxa"/>
          </w:tcPr>
          <w:p w14:paraId="50CECF0A" w14:textId="6EBDFA6E" w:rsidR="008B5EE4" w:rsidRPr="00F201CE" w:rsidRDefault="001170C7" w:rsidP="00A52B2E">
            <w:pPr>
              <w:spacing w:line="480" w:lineRule="auto"/>
              <w:rPr>
                <w:rFonts w:ascii="Arial" w:hAnsi="Arial" w:cs="Arial"/>
                <w:sz w:val="16"/>
                <w:szCs w:val="16"/>
              </w:rPr>
            </w:pPr>
            <w:r>
              <w:rPr>
                <w:rFonts w:ascii="Arial" w:hAnsi="Arial" w:cs="Arial"/>
                <w:sz w:val="16"/>
                <w:szCs w:val="16"/>
              </w:rPr>
              <w:t>Unsuccessful r</w:t>
            </w:r>
            <w:r w:rsidR="008B5EE4" w:rsidRPr="00F201CE">
              <w:rPr>
                <w:rFonts w:ascii="Arial" w:hAnsi="Arial" w:cs="Arial"/>
                <w:sz w:val="16"/>
                <w:szCs w:val="16"/>
              </w:rPr>
              <w:t>adiofrequency pulmonary valve perforation (1 day)</w:t>
            </w:r>
          </w:p>
        </w:tc>
        <w:tc>
          <w:tcPr>
            <w:tcW w:w="2268" w:type="dxa"/>
          </w:tcPr>
          <w:p w14:paraId="28E9A1D4"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Right mBT shunt (21 days), surgical pulmonary valvectomy (4mths)</w:t>
            </w:r>
          </w:p>
        </w:tc>
        <w:tc>
          <w:tcPr>
            <w:tcW w:w="1165" w:type="dxa"/>
          </w:tcPr>
          <w:p w14:paraId="25F20AC6"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-0.65 (34.2%)</w:t>
            </w:r>
          </w:p>
        </w:tc>
        <w:tc>
          <w:tcPr>
            <w:tcW w:w="1275" w:type="dxa"/>
            <w:gridSpan w:val="2"/>
          </w:tcPr>
          <w:p w14:paraId="51940FB7"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One-and-a-half ventricle</w:t>
            </w:r>
          </w:p>
        </w:tc>
        <w:tc>
          <w:tcPr>
            <w:tcW w:w="1131" w:type="dxa"/>
            <w:shd w:val="clear" w:color="auto" w:fill="auto"/>
          </w:tcPr>
          <w:p w14:paraId="382BCBC1" w14:textId="77777777" w:rsidR="008B5EE4" w:rsidRPr="00F201CE" w:rsidRDefault="008B5EE4" w:rsidP="00A52B2E">
            <w:pPr>
              <w:spacing w:line="480" w:lineRule="auto"/>
              <w:rPr>
                <w:rFonts w:ascii="Arial" w:hAnsi="Arial" w:cs="Arial"/>
                <w:sz w:val="16"/>
                <w:szCs w:val="16"/>
              </w:rPr>
            </w:pPr>
          </w:p>
        </w:tc>
        <w:tc>
          <w:tcPr>
            <w:tcW w:w="1417" w:type="dxa"/>
          </w:tcPr>
          <w:p w14:paraId="033470A7"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Myocardial perforation at initial catheterisation with tamponade</w:t>
            </w:r>
          </w:p>
        </w:tc>
        <w:tc>
          <w:tcPr>
            <w:tcW w:w="2268" w:type="dxa"/>
          </w:tcPr>
          <w:p w14:paraId="0DD2595D"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Awaiting BCPC at last follow up (18mths)</w:t>
            </w:r>
          </w:p>
        </w:tc>
      </w:tr>
      <w:tr w:rsidR="005E19AC" w:rsidRPr="00F201CE" w14:paraId="141413E7" w14:textId="77777777" w:rsidTr="00CE1EC8">
        <w:tc>
          <w:tcPr>
            <w:tcW w:w="907" w:type="dxa"/>
            <w:shd w:val="clear" w:color="auto" w:fill="auto"/>
          </w:tcPr>
          <w:p w14:paraId="7565A46B" w14:textId="77777777" w:rsidR="008B5EE4" w:rsidRPr="00F201CE" w:rsidRDefault="008B5EE4" w:rsidP="00A52B2E">
            <w:pPr>
              <w:spacing w:line="480" w:lineRule="auto"/>
              <w:rPr>
                <w:rFonts w:ascii="Arial" w:hAnsi="Arial" w:cs="Arial"/>
                <w:color w:val="000000"/>
                <w:sz w:val="16"/>
                <w:szCs w:val="16"/>
              </w:rPr>
            </w:pPr>
            <w:r w:rsidRPr="00F201CE">
              <w:rPr>
                <w:rFonts w:ascii="Arial" w:hAnsi="Arial" w:cs="Arial"/>
                <w:sz w:val="16"/>
                <w:szCs w:val="16"/>
              </w:rPr>
              <w:lastRenderedPageBreak/>
              <w:t>37 (</w:t>
            </w:r>
            <w:r w:rsidRPr="00F201CE">
              <w:rPr>
                <w:rFonts w:ascii="Arial" w:hAnsi="Arial" w:cs="Arial"/>
                <w:color w:val="000000"/>
                <w:sz w:val="16"/>
                <w:szCs w:val="16"/>
              </w:rPr>
              <w:t>F)</w:t>
            </w:r>
          </w:p>
        </w:tc>
        <w:tc>
          <w:tcPr>
            <w:tcW w:w="1020" w:type="dxa"/>
            <w:tcBorders>
              <w:top w:val="single" w:sz="4" w:space="0" w:color="auto"/>
              <w:left w:val="nil"/>
              <w:bottom w:val="single" w:sz="4" w:space="0" w:color="auto"/>
              <w:right w:val="nil"/>
            </w:tcBorders>
            <w:shd w:val="clear" w:color="auto" w:fill="auto"/>
          </w:tcPr>
          <w:p w14:paraId="57618133" w14:textId="77777777" w:rsidR="008B5EE4" w:rsidRPr="00F201CE" w:rsidRDefault="008B5EE4" w:rsidP="00A52B2E">
            <w:pPr>
              <w:spacing w:line="480" w:lineRule="auto"/>
              <w:rPr>
                <w:rFonts w:ascii="Arial" w:hAnsi="Arial" w:cs="Arial"/>
                <w:sz w:val="16"/>
                <w:szCs w:val="16"/>
              </w:rPr>
            </w:pPr>
            <w:r w:rsidRPr="00F201CE">
              <w:rPr>
                <w:rFonts w:ascii="Arial" w:hAnsi="Arial" w:cs="Arial"/>
                <w:color w:val="000000"/>
                <w:sz w:val="16"/>
                <w:szCs w:val="16"/>
              </w:rPr>
              <w:t>No</w:t>
            </w:r>
          </w:p>
        </w:tc>
        <w:tc>
          <w:tcPr>
            <w:tcW w:w="1587" w:type="dxa"/>
          </w:tcPr>
          <w:p w14:paraId="52A663C2" w14:textId="5245F2CF" w:rsidR="008B5EE4" w:rsidRPr="00F201CE" w:rsidRDefault="00C104FD" w:rsidP="00A52B2E">
            <w:pPr>
              <w:spacing w:line="480" w:lineRule="auto"/>
              <w:rPr>
                <w:rFonts w:ascii="Arial" w:hAnsi="Arial" w:cs="Arial"/>
                <w:sz w:val="16"/>
                <w:szCs w:val="16"/>
              </w:rPr>
            </w:pPr>
            <w:r>
              <w:rPr>
                <w:rFonts w:ascii="Arial" w:hAnsi="Arial" w:cs="Arial"/>
                <w:sz w:val="16"/>
                <w:szCs w:val="16"/>
              </w:rPr>
              <w:t xml:space="preserve">PA/IVS, </w:t>
            </w:r>
            <w:r w:rsidR="008B5EE4" w:rsidRPr="00F201CE">
              <w:rPr>
                <w:rFonts w:ascii="Arial" w:hAnsi="Arial" w:cs="Arial"/>
                <w:sz w:val="16"/>
                <w:szCs w:val="16"/>
              </w:rPr>
              <w:t>Protein C Deficiency, Right Aortic arch</w:t>
            </w:r>
          </w:p>
        </w:tc>
        <w:tc>
          <w:tcPr>
            <w:tcW w:w="1984" w:type="dxa"/>
          </w:tcPr>
          <w:p w14:paraId="544DE856"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Failed radiofrequency perforation (2 days), Surgical pulmonary valvectomy (8 days)</w:t>
            </w:r>
          </w:p>
        </w:tc>
        <w:tc>
          <w:tcPr>
            <w:tcW w:w="2268" w:type="dxa"/>
          </w:tcPr>
          <w:p w14:paraId="4BD7036F"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Right mBT Shunt (21 days), Central shunt formation (5mth)</w:t>
            </w:r>
          </w:p>
        </w:tc>
        <w:tc>
          <w:tcPr>
            <w:tcW w:w="1165" w:type="dxa"/>
          </w:tcPr>
          <w:p w14:paraId="12AB8B26"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1.23 (77.4</w:t>
            </w:r>
            <w:proofErr w:type="gramStart"/>
            <w:r w:rsidRPr="00F201CE">
              <w:rPr>
                <w:rFonts w:ascii="Arial" w:hAnsi="Arial" w:cs="Arial"/>
                <w:sz w:val="16"/>
                <w:szCs w:val="16"/>
              </w:rPr>
              <w:t>%)*</w:t>
            </w:r>
            <w:proofErr w:type="gramEnd"/>
          </w:p>
        </w:tc>
        <w:tc>
          <w:tcPr>
            <w:tcW w:w="1275" w:type="dxa"/>
            <w:gridSpan w:val="2"/>
          </w:tcPr>
          <w:p w14:paraId="5A05F1C4"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Univentricular</w:t>
            </w:r>
          </w:p>
        </w:tc>
        <w:tc>
          <w:tcPr>
            <w:tcW w:w="1131" w:type="dxa"/>
            <w:shd w:val="clear" w:color="auto" w:fill="auto"/>
          </w:tcPr>
          <w:p w14:paraId="3118D88D"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Yes (5mth, early)</w:t>
            </w:r>
          </w:p>
        </w:tc>
        <w:tc>
          <w:tcPr>
            <w:tcW w:w="1417" w:type="dxa"/>
          </w:tcPr>
          <w:p w14:paraId="213865BA" w14:textId="0A7A56B4"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Thrombosed mBT shunt, sepsis</w:t>
            </w:r>
            <w:r w:rsidR="00CF1135">
              <w:rPr>
                <w:rFonts w:ascii="Arial" w:hAnsi="Arial" w:cs="Arial"/>
                <w:sz w:val="16"/>
                <w:szCs w:val="16"/>
              </w:rPr>
              <w:t>, adrenal infarction</w:t>
            </w:r>
          </w:p>
        </w:tc>
        <w:tc>
          <w:tcPr>
            <w:tcW w:w="2268" w:type="dxa"/>
          </w:tcPr>
          <w:p w14:paraId="0BA35582" w14:textId="77777777" w:rsidR="008B5EE4" w:rsidRPr="00F201CE" w:rsidRDefault="008B5EE4" w:rsidP="00A52B2E">
            <w:pPr>
              <w:spacing w:line="480" w:lineRule="auto"/>
              <w:rPr>
                <w:rFonts w:ascii="Arial" w:hAnsi="Arial" w:cs="Arial"/>
                <w:sz w:val="16"/>
                <w:szCs w:val="16"/>
              </w:rPr>
            </w:pPr>
          </w:p>
        </w:tc>
      </w:tr>
      <w:tr w:rsidR="005E19AC" w:rsidRPr="00F201CE" w14:paraId="5E9A4B05" w14:textId="77777777" w:rsidTr="00CE1EC8">
        <w:tc>
          <w:tcPr>
            <w:tcW w:w="907" w:type="dxa"/>
            <w:shd w:val="clear" w:color="auto" w:fill="auto"/>
          </w:tcPr>
          <w:p w14:paraId="614C36D2" w14:textId="77777777" w:rsidR="008B5EE4" w:rsidRPr="00F201CE" w:rsidRDefault="008B5EE4" w:rsidP="00A52B2E">
            <w:pPr>
              <w:spacing w:line="480" w:lineRule="auto"/>
              <w:rPr>
                <w:rFonts w:ascii="Arial" w:hAnsi="Arial" w:cs="Arial"/>
                <w:color w:val="000000"/>
                <w:sz w:val="16"/>
                <w:szCs w:val="16"/>
              </w:rPr>
            </w:pPr>
            <w:r w:rsidRPr="00F201CE">
              <w:rPr>
                <w:rFonts w:ascii="Arial" w:hAnsi="Arial" w:cs="Arial"/>
                <w:sz w:val="16"/>
                <w:szCs w:val="16"/>
              </w:rPr>
              <w:t>38 (</w:t>
            </w:r>
            <w:r w:rsidRPr="00F201CE">
              <w:rPr>
                <w:rFonts w:ascii="Arial" w:hAnsi="Arial" w:cs="Arial"/>
                <w:color w:val="000000"/>
                <w:sz w:val="16"/>
                <w:szCs w:val="16"/>
              </w:rPr>
              <w:t>M)</w:t>
            </w:r>
          </w:p>
        </w:tc>
        <w:tc>
          <w:tcPr>
            <w:tcW w:w="1020" w:type="dxa"/>
            <w:tcBorders>
              <w:top w:val="single" w:sz="4" w:space="0" w:color="auto"/>
              <w:left w:val="nil"/>
              <w:bottom w:val="single" w:sz="4" w:space="0" w:color="auto"/>
              <w:right w:val="nil"/>
            </w:tcBorders>
            <w:shd w:val="clear" w:color="auto" w:fill="auto"/>
          </w:tcPr>
          <w:p w14:paraId="43DFEF14" w14:textId="77777777" w:rsidR="008B5EE4" w:rsidRPr="00F201CE" w:rsidRDefault="008B5EE4" w:rsidP="00A52B2E">
            <w:pPr>
              <w:spacing w:line="480" w:lineRule="auto"/>
              <w:rPr>
                <w:rFonts w:ascii="Arial" w:hAnsi="Arial" w:cs="Arial"/>
                <w:sz w:val="16"/>
                <w:szCs w:val="16"/>
              </w:rPr>
            </w:pPr>
            <w:r w:rsidRPr="00F201CE">
              <w:rPr>
                <w:rFonts w:ascii="Arial" w:hAnsi="Arial" w:cs="Arial"/>
                <w:color w:val="000000"/>
                <w:sz w:val="16"/>
                <w:szCs w:val="16"/>
              </w:rPr>
              <w:t>Yes</w:t>
            </w:r>
          </w:p>
        </w:tc>
        <w:tc>
          <w:tcPr>
            <w:tcW w:w="1587" w:type="dxa"/>
          </w:tcPr>
          <w:p w14:paraId="00E3B57A" w14:textId="2CA50E68"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PA/IVS, Coronary artery</w:t>
            </w:r>
            <w:r w:rsidR="007A4611" w:rsidRPr="00F201CE">
              <w:rPr>
                <w:rFonts w:ascii="Arial" w:hAnsi="Arial" w:cs="Arial"/>
                <w:sz w:val="16"/>
                <w:szCs w:val="16"/>
              </w:rPr>
              <w:t xml:space="preserve"> fistula</w:t>
            </w:r>
          </w:p>
        </w:tc>
        <w:tc>
          <w:tcPr>
            <w:tcW w:w="1984" w:type="dxa"/>
          </w:tcPr>
          <w:p w14:paraId="3AB5A951"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Right mBT Shunt (1 day)</w:t>
            </w:r>
          </w:p>
        </w:tc>
        <w:tc>
          <w:tcPr>
            <w:tcW w:w="2268" w:type="dxa"/>
          </w:tcPr>
          <w:p w14:paraId="662D5168"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RVPA Conduit (14mths), BCPC (2yrs 8mths), Fontan (4yrs 6mths)</w:t>
            </w:r>
          </w:p>
        </w:tc>
        <w:tc>
          <w:tcPr>
            <w:tcW w:w="1165" w:type="dxa"/>
          </w:tcPr>
          <w:p w14:paraId="7398E4EF"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-5.70 (0.33%)</w:t>
            </w:r>
          </w:p>
        </w:tc>
        <w:tc>
          <w:tcPr>
            <w:tcW w:w="1275" w:type="dxa"/>
            <w:gridSpan w:val="2"/>
          </w:tcPr>
          <w:p w14:paraId="4B93A314"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Univentricular</w:t>
            </w:r>
          </w:p>
        </w:tc>
        <w:tc>
          <w:tcPr>
            <w:tcW w:w="1131" w:type="dxa"/>
            <w:shd w:val="clear" w:color="auto" w:fill="auto"/>
          </w:tcPr>
          <w:p w14:paraId="79E412A6" w14:textId="77777777" w:rsidR="008B5EE4" w:rsidRPr="00F201CE" w:rsidRDefault="008B5EE4" w:rsidP="00A52B2E">
            <w:pPr>
              <w:spacing w:line="480" w:lineRule="auto"/>
              <w:rPr>
                <w:rFonts w:ascii="Arial" w:hAnsi="Arial" w:cs="Arial"/>
                <w:sz w:val="16"/>
                <w:szCs w:val="16"/>
              </w:rPr>
            </w:pPr>
          </w:p>
        </w:tc>
        <w:tc>
          <w:tcPr>
            <w:tcW w:w="1417" w:type="dxa"/>
          </w:tcPr>
          <w:p w14:paraId="3DAC6915"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Sternal wound infection</w:t>
            </w:r>
          </w:p>
        </w:tc>
        <w:tc>
          <w:tcPr>
            <w:tcW w:w="2268" w:type="dxa"/>
          </w:tcPr>
          <w:p w14:paraId="1A48315C"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Stable at transition to adult services (16yrs)</w:t>
            </w:r>
          </w:p>
        </w:tc>
      </w:tr>
      <w:tr w:rsidR="005E19AC" w:rsidRPr="00F201CE" w14:paraId="718CB759" w14:textId="77777777" w:rsidTr="00CE1EC8">
        <w:tc>
          <w:tcPr>
            <w:tcW w:w="907" w:type="dxa"/>
            <w:shd w:val="clear" w:color="auto" w:fill="auto"/>
          </w:tcPr>
          <w:p w14:paraId="603CEC49" w14:textId="77777777" w:rsidR="008B5EE4" w:rsidRPr="00F201CE" w:rsidRDefault="008B5EE4" w:rsidP="00A52B2E">
            <w:pPr>
              <w:spacing w:line="480" w:lineRule="auto"/>
              <w:rPr>
                <w:rFonts w:ascii="Arial" w:hAnsi="Arial" w:cs="Arial"/>
                <w:color w:val="000000"/>
                <w:sz w:val="16"/>
                <w:szCs w:val="16"/>
              </w:rPr>
            </w:pPr>
            <w:r w:rsidRPr="00F201CE">
              <w:rPr>
                <w:rFonts w:ascii="Arial" w:hAnsi="Arial" w:cs="Arial"/>
                <w:sz w:val="16"/>
                <w:szCs w:val="16"/>
              </w:rPr>
              <w:t>39 (</w:t>
            </w:r>
            <w:r w:rsidRPr="00F201CE">
              <w:rPr>
                <w:rFonts w:ascii="Arial" w:hAnsi="Arial" w:cs="Arial"/>
                <w:color w:val="000000"/>
                <w:sz w:val="16"/>
                <w:szCs w:val="16"/>
              </w:rPr>
              <w:t>M)</w:t>
            </w:r>
          </w:p>
        </w:tc>
        <w:tc>
          <w:tcPr>
            <w:tcW w:w="1020" w:type="dxa"/>
            <w:tcBorders>
              <w:top w:val="single" w:sz="4" w:space="0" w:color="auto"/>
              <w:left w:val="nil"/>
              <w:bottom w:val="single" w:sz="4" w:space="0" w:color="auto"/>
              <w:right w:val="nil"/>
            </w:tcBorders>
            <w:shd w:val="clear" w:color="auto" w:fill="auto"/>
          </w:tcPr>
          <w:p w14:paraId="1C4194D2" w14:textId="77777777" w:rsidR="008B5EE4" w:rsidRPr="00F201CE" w:rsidRDefault="008B5EE4" w:rsidP="00A52B2E">
            <w:pPr>
              <w:spacing w:line="480" w:lineRule="auto"/>
              <w:rPr>
                <w:rFonts w:ascii="Arial" w:hAnsi="Arial" w:cs="Arial"/>
                <w:sz w:val="16"/>
                <w:szCs w:val="16"/>
              </w:rPr>
            </w:pPr>
            <w:r w:rsidRPr="00F201CE">
              <w:rPr>
                <w:rFonts w:ascii="Arial" w:hAnsi="Arial" w:cs="Arial"/>
                <w:color w:val="000000"/>
                <w:sz w:val="16"/>
                <w:szCs w:val="16"/>
              </w:rPr>
              <w:t>Yes</w:t>
            </w:r>
          </w:p>
        </w:tc>
        <w:tc>
          <w:tcPr>
            <w:tcW w:w="1587" w:type="dxa"/>
          </w:tcPr>
          <w:p w14:paraId="1AF71023"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PA/IVS, Coronary artery fistula, Liver haemangiomas</w:t>
            </w:r>
          </w:p>
        </w:tc>
        <w:tc>
          <w:tcPr>
            <w:tcW w:w="1984" w:type="dxa"/>
          </w:tcPr>
          <w:p w14:paraId="1332CC02"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Radiofrequency pulmonary valve perforation (2 days)</w:t>
            </w:r>
          </w:p>
        </w:tc>
        <w:tc>
          <w:tcPr>
            <w:tcW w:w="2268" w:type="dxa"/>
          </w:tcPr>
          <w:p w14:paraId="1EC93289"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 xml:space="preserve">Right mBT Shunt (21 days), </w:t>
            </w:r>
            <w:proofErr w:type="gramStart"/>
            <w:r w:rsidRPr="00F201CE">
              <w:rPr>
                <w:rFonts w:ascii="Arial" w:hAnsi="Arial" w:cs="Arial"/>
                <w:sz w:val="16"/>
                <w:szCs w:val="16"/>
              </w:rPr>
              <w:t>BCPC,  (</w:t>
            </w:r>
            <w:proofErr w:type="gramEnd"/>
            <w:r w:rsidRPr="00F201CE">
              <w:rPr>
                <w:rFonts w:ascii="Arial" w:hAnsi="Arial" w:cs="Arial"/>
                <w:sz w:val="16"/>
                <w:szCs w:val="16"/>
              </w:rPr>
              <w:t>12mths)</w:t>
            </w:r>
          </w:p>
        </w:tc>
        <w:tc>
          <w:tcPr>
            <w:tcW w:w="1165" w:type="dxa"/>
          </w:tcPr>
          <w:p w14:paraId="27A46206"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-1.26 (22.0%)</w:t>
            </w:r>
          </w:p>
        </w:tc>
        <w:tc>
          <w:tcPr>
            <w:tcW w:w="1275" w:type="dxa"/>
            <w:gridSpan w:val="2"/>
          </w:tcPr>
          <w:p w14:paraId="6851591E"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One-and-a-half ventricle</w:t>
            </w:r>
          </w:p>
        </w:tc>
        <w:tc>
          <w:tcPr>
            <w:tcW w:w="1131" w:type="dxa"/>
            <w:shd w:val="clear" w:color="auto" w:fill="auto"/>
          </w:tcPr>
          <w:p w14:paraId="13D4C50B" w14:textId="77777777" w:rsidR="008B5EE4" w:rsidRPr="00F201CE" w:rsidRDefault="008B5EE4" w:rsidP="00A52B2E">
            <w:pPr>
              <w:spacing w:line="480" w:lineRule="auto"/>
              <w:rPr>
                <w:rFonts w:ascii="Arial" w:hAnsi="Arial" w:cs="Arial"/>
                <w:sz w:val="16"/>
                <w:szCs w:val="16"/>
              </w:rPr>
            </w:pPr>
          </w:p>
        </w:tc>
        <w:tc>
          <w:tcPr>
            <w:tcW w:w="1417" w:type="dxa"/>
          </w:tcPr>
          <w:p w14:paraId="6497F51C" w14:textId="77777777" w:rsidR="008B5EE4" w:rsidRPr="00F201CE" w:rsidRDefault="008B5EE4" w:rsidP="00A52B2E">
            <w:pPr>
              <w:spacing w:line="480" w:lineRule="auto"/>
              <w:rPr>
                <w:rFonts w:ascii="Arial" w:hAnsi="Arial" w:cs="Arial"/>
                <w:sz w:val="16"/>
                <w:szCs w:val="16"/>
              </w:rPr>
            </w:pPr>
          </w:p>
        </w:tc>
        <w:tc>
          <w:tcPr>
            <w:tcW w:w="2268" w:type="dxa"/>
          </w:tcPr>
          <w:p w14:paraId="34A32344"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Stable at last follow-up (18mths)</w:t>
            </w:r>
          </w:p>
        </w:tc>
      </w:tr>
      <w:tr w:rsidR="005E19AC" w:rsidRPr="00F201CE" w14:paraId="0BDF2D18" w14:textId="77777777" w:rsidTr="00CE1EC8">
        <w:tc>
          <w:tcPr>
            <w:tcW w:w="907" w:type="dxa"/>
            <w:shd w:val="clear" w:color="auto" w:fill="auto"/>
          </w:tcPr>
          <w:p w14:paraId="3E62D4C2" w14:textId="77777777" w:rsidR="008B5EE4" w:rsidRPr="00F201CE" w:rsidRDefault="008B5EE4" w:rsidP="00A52B2E">
            <w:pPr>
              <w:spacing w:line="480" w:lineRule="auto"/>
              <w:rPr>
                <w:rFonts w:ascii="Arial" w:hAnsi="Arial" w:cs="Arial"/>
                <w:color w:val="000000"/>
                <w:sz w:val="16"/>
                <w:szCs w:val="16"/>
              </w:rPr>
            </w:pPr>
            <w:r w:rsidRPr="00F201CE">
              <w:rPr>
                <w:rFonts w:ascii="Arial" w:hAnsi="Arial" w:cs="Arial"/>
                <w:sz w:val="16"/>
                <w:szCs w:val="16"/>
              </w:rPr>
              <w:t>40 (</w:t>
            </w:r>
            <w:r w:rsidRPr="00F201CE">
              <w:rPr>
                <w:rFonts w:ascii="Arial" w:hAnsi="Arial" w:cs="Arial"/>
                <w:color w:val="000000"/>
                <w:sz w:val="16"/>
                <w:szCs w:val="16"/>
              </w:rPr>
              <w:t>F)</w:t>
            </w:r>
          </w:p>
        </w:tc>
        <w:tc>
          <w:tcPr>
            <w:tcW w:w="1020" w:type="dxa"/>
            <w:tcBorders>
              <w:top w:val="single" w:sz="4" w:space="0" w:color="auto"/>
              <w:left w:val="nil"/>
              <w:bottom w:val="single" w:sz="4" w:space="0" w:color="auto"/>
              <w:right w:val="nil"/>
            </w:tcBorders>
            <w:shd w:val="clear" w:color="auto" w:fill="auto"/>
          </w:tcPr>
          <w:p w14:paraId="7088E107" w14:textId="77777777" w:rsidR="008B5EE4" w:rsidRPr="00F201CE" w:rsidRDefault="008B5EE4" w:rsidP="00A52B2E">
            <w:pPr>
              <w:spacing w:line="480" w:lineRule="auto"/>
              <w:rPr>
                <w:rFonts w:ascii="Arial" w:hAnsi="Arial" w:cs="Arial"/>
                <w:sz w:val="16"/>
                <w:szCs w:val="16"/>
              </w:rPr>
            </w:pPr>
            <w:r w:rsidRPr="00F201CE">
              <w:rPr>
                <w:rFonts w:ascii="Arial" w:hAnsi="Arial" w:cs="Arial"/>
                <w:color w:val="000000"/>
                <w:sz w:val="16"/>
                <w:szCs w:val="16"/>
              </w:rPr>
              <w:t>Yes</w:t>
            </w:r>
          </w:p>
        </w:tc>
        <w:tc>
          <w:tcPr>
            <w:tcW w:w="1587" w:type="dxa"/>
          </w:tcPr>
          <w:p w14:paraId="4E2DBF7B"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PA/IVS</w:t>
            </w:r>
          </w:p>
        </w:tc>
        <w:tc>
          <w:tcPr>
            <w:tcW w:w="1984" w:type="dxa"/>
          </w:tcPr>
          <w:p w14:paraId="4C17A7ED"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Right mBT Shunt (1 day)</w:t>
            </w:r>
          </w:p>
        </w:tc>
        <w:tc>
          <w:tcPr>
            <w:tcW w:w="2268" w:type="dxa"/>
          </w:tcPr>
          <w:p w14:paraId="42920B8F"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RVPA Conduit and mBT shunt takedown (9mths)</w:t>
            </w:r>
          </w:p>
        </w:tc>
        <w:tc>
          <w:tcPr>
            <w:tcW w:w="1165" w:type="dxa"/>
          </w:tcPr>
          <w:p w14:paraId="77D24C54"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1.42 (80.5%)</w:t>
            </w:r>
          </w:p>
        </w:tc>
        <w:tc>
          <w:tcPr>
            <w:tcW w:w="1275" w:type="dxa"/>
            <w:gridSpan w:val="2"/>
          </w:tcPr>
          <w:p w14:paraId="59C73B7C"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Biventricular</w:t>
            </w:r>
          </w:p>
        </w:tc>
        <w:tc>
          <w:tcPr>
            <w:tcW w:w="1131" w:type="dxa"/>
            <w:shd w:val="clear" w:color="auto" w:fill="auto"/>
          </w:tcPr>
          <w:p w14:paraId="4B41DF62" w14:textId="77777777" w:rsidR="008B5EE4" w:rsidRPr="00F201CE" w:rsidRDefault="008B5EE4" w:rsidP="00A52B2E">
            <w:pPr>
              <w:spacing w:line="480" w:lineRule="auto"/>
              <w:rPr>
                <w:rFonts w:ascii="Arial" w:hAnsi="Arial" w:cs="Arial"/>
                <w:sz w:val="16"/>
                <w:szCs w:val="16"/>
              </w:rPr>
            </w:pPr>
          </w:p>
        </w:tc>
        <w:tc>
          <w:tcPr>
            <w:tcW w:w="1417" w:type="dxa"/>
          </w:tcPr>
          <w:p w14:paraId="39239C8D" w14:textId="77777777" w:rsidR="008B5EE4" w:rsidRPr="00F201CE" w:rsidRDefault="008B5EE4" w:rsidP="00A52B2E">
            <w:pPr>
              <w:spacing w:line="480" w:lineRule="auto"/>
              <w:rPr>
                <w:rFonts w:ascii="Arial" w:hAnsi="Arial" w:cs="Arial"/>
                <w:sz w:val="16"/>
                <w:szCs w:val="16"/>
              </w:rPr>
            </w:pPr>
          </w:p>
        </w:tc>
        <w:tc>
          <w:tcPr>
            <w:tcW w:w="2268" w:type="dxa"/>
          </w:tcPr>
          <w:p w14:paraId="2639A0EB" w14:textId="77777777" w:rsidR="008B5EE4" w:rsidRPr="00F201CE" w:rsidRDefault="008B5EE4" w:rsidP="00A52B2E">
            <w:pPr>
              <w:spacing w:line="480" w:lineRule="auto"/>
              <w:rPr>
                <w:rFonts w:ascii="Arial" w:hAnsi="Arial" w:cs="Arial"/>
                <w:sz w:val="16"/>
                <w:szCs w:val="16"/>
              </w:rPr>
            </w:pPr>
            <w:r w:rsidRPr="00F201CE">
              <w:rPr>
                <w:rFonts w:ascii="Arial" w:hAnsi="Arial" w:cs="Arial"/>
                <w:sz w:val="16"/>
                <w:szCs w:val="16"/>
              </w:rPr>
              <w:t>Stable at latest follow-up (2yrs)</w:t>
            </w:r>
          </w:p>
        </w:tc>
      </w:tr>
    </w:tbl>
    <w:p w14:paraId="0ACECA6A" w14:textId="77777777" w:rsidR="005971A3" w:rsidRDefault="005971A3" w:rsidP="008B5EE4">
      <w:pPr>
        <w:spacing w:line="480" w:lineRule="auto"/>
        <w:rPr>
          <w:rFonts w:ascii="Arial" w:hAnsi="Arial" w:cs="Arial"/>
          <w:sz w:val="16"/>
          <w:szCs w:val="16"/>
        </w:rPr>
      </w:pPr>
    </w:p>
    <w:p w14:paraId="0BD19D68" w14:textId="3DD761C6" w:rsidR="008B5EE4" w:rsidRPr="00861057" w:rsidRDefault="00082BF6" w:rsidP="008B5EE4">
      <w:pPr>
        <w:spacing w:line="480" w:lineRule="auto"/>
        <w:rPr>
          <w:rFonts w:ascii="Calibri" w:hAnsi="Calibri" w:cs="Calibri"/>
          <w:sz w:val="16"/>
          <w:szCs w:val="16"/>
        </w:rPr>
      </w:pPr>
      <w:r w:rsidRPr="00861057">
        <w:rPr>
          <w:rFonts w:ascii="Arial" w:hAnsi="Arial" w:cs="Arial"/>
          <w:sz w:val="16"/>
          <w:szCs w:val="16"/>
        </w:rPr>
        <w:t xml:space="preserve">BCPC: bidirectional cavopulmonary connection; CP: cerebral palsy; CVA: cerebral vascular accident; GMFCS: Global motor and functional classification scale; </w:t>
      </w:r>
      <w:r w:rsidR="00C800F4" w:rsidRPr="00861057">
        <w:rPr>
          <w:rFonts w:ascii="Arial" w:hAnsi="Arial" w:cs="Arial"/>
          <w:sz w:val="16"/>
          <w:szCs w:val="16"/>
        </w:rPr>
        <w:t xml:space="preserve">MAPCAs: major aortopulmonary collateral arteries; </w:t>
      </w:r>
      <w:r w:rsidRPr="00861057">
        <w:rPr>
          <w:rFonts w:ascii="Arial" w:hAnsi="Arial" w:cs="Arial"/>
          <w:sz w:val="16"/>
          <w:szCs w:val="16"/>
        </w:rPr>
        <w:t>mBT Shunt: modified Blalock-Taussig shunt;  OOHCA: out of hospital cardiac arrest; PA/IVS: pulmonary atresia with intact ventricular septum; PDA: patent ductus arteriosus; RV: right ventricle; RVDCC: right ventricle dependent coronary circulation; RVPA conduit: right ventricle to pulmonary artery conduit</w:t>
      </w:r>
      <w:r w:rsidR="00C800F4" w:rsidRPr="00861057">
        <w:rPr>
          <w:rFonts w:ascii="Arial" w:hAnsi="Arial" w:cs="Arial"/>
          <w:sz w:val="16"/>
          <w:szCs w:val="16"/>
        </w:rPr>
        <w:t>; T1DM: Type 1 diabetes mellitus.</w:t>
      </w:r>
      <w:r w:rsidRPr="00861057">
        <w:rPr>
          <w:rFonts w:ascii="Arial" w:hAnsi="Arial" w:cs="Arial"/>
          <w:sz w:val="16"/>
          <w:szCs w:val="16"/>
        </w:rPr>
        <w:t xml:space="preserve"> </w:t>
      </w:r>
    </w:p>
    <w:p w14:paraId="66C5C861" w14:textId="77777777" w:rsidR="00972FB6" w:rsidRDefault="00972FB6">
      <w:pPr>
        <w:rPr>
          <w:rFonts w:ascii="Arial" w:eastAsia="Times New Roman" w:hAnsi="Arial" w:cs="Arial"/>
          <w:b/>
          <w:bCs/>
          <w:sz w:val="22"/>
          <w:szCs w:val="22"/>
          <w:lang w:eastAsia="en-AU"/>
        </w:rPr>
      </w:pPr>
    </w:p>
    <w:p w14:paraId="4CA50E4C" w14:textId="540CA5E4" w:rsidR="00972FB6" w:rsidRPr="00E73981" w:rsidRDefault="009D587C" w:rsidP="00972FB6">
      <w:pPr>
        <w:spacing w:after="160" w:line="259" w:lineRule="auto"/>
        <w:rPr>
          <w:rFonts w:ascii="Arial" w:hAnsi="Arial" w:cs="Arial"/>
          <w:b/>
          <w:bCs/>
          <w:sz w:val="20"/>
          <w:szCs w:val="20"/>
        </w:rPr>
      </w:pPr>
      <w:r>
        <w:rPr>
          <w:noProof/>
        </w:rPr>
        <w:lastRenderedPageBreak/>
        <w:drawing>
          <wp:inline distT="0" distB="0" distL="0" distR="0" wp14:anchorId="4A3ADBAD" wp14:editId="7F991CE0">
            <wp:extent cx="7200000" cy="3336699"/>
            <wp:effectExtent l="0" t="0" r="1270" b="0"/>
            <wp:docPr id="1363902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00000" cy="3336699"/>
                    </a:xfrm>
                    <a:prstGeom prst="rect">
                      <a:avLst/>
                    </a:prstGeom>
                    <a:noFill/>
                    <a:ln>
                      <a:noFill/>
                    </a:ln>
                  </pic:spPr>
                </pic:pic>
              </a:graphicData>
            </a:graphic>
          </wp:inline>
        </w:drawing>
      </w:r>
      <w:r w:rsidR="00972FB6" w:rsidRPr="00E73981">
        <w:t xml:space="preserve"> </w:t>
      </w:r>
    </w:p>
    <w:p w14:paraId="73226A60" w14:textId="1ED1A3D8" w:rsidR="00972FB6" w:rsidRPr="00E73981" w:rsidRDefault="00972FB6" w:rsidP="00972FB6">
      <w:pPr>
        <w:spacing w:after="160" w:line="480" w:lineRule="auto"/>
        <w:rPr>
          <w:rFonts w:ascii="Arial" w:hAnsi="Arial" w:cs="Arial"/>
          <w:sz w:val="22"/>
          <w:szCs w:val="22"/>
        </w:rPr>
      </w:pPr>
      <w:r w:rsidRPr="00E73981">
        <w:rPr>
          <w:rFonts w:ascii="Arial" w:hAnsi="Arial" w:cs="Arial"/>
          <w:sz w:val="22"/>
          <w:szCs w:val="22"/>
        </w:rPr>
        <w:t xml:space="preserve">Figure </w:t>
      </w:r>
      <w:r>
        <w:rPr>
          <w:rFonts w:ascii="Arial" w:hAnsi="Arial" w:cs="Arial"/>
          <w:sz w:val="22"/>
          <w:szCs w:val="22"/>
        </w:rPr>
        <w:t>S1</w:t>
      </w:r>
      <w:r w:rsidRPr="00E73981">
        <w:rPr>
          <w:rFonts w:ascii="Arial" w:hAnsi="Arial" w:cs="Arial"/>
          <w:sz w:val="22"/>
          <w:szCs w:val="22"/>
        </w:rPr>
        <w:t xml:space="preserve">. </w:t>
      </w:r>
      <w:r>
        <w:rPr>
          <w:rFonts w:ascii="Arial" w:hAnsi="Arial" w:cs="Arial"/>
          <w:sz w:val="22"/>
          <w:szCs w:val="22"/>
        </w:rPr>
        <w:t>Transthoracic e</w:t>
      </w:r>
      <w:r w:rsidRPr="00E73981">
        <w:rPr>
          <w:rFonts w:ascii="Arial" w:hAnsi="Arial" w:cs="Arial"/>
          <w:sz w:val="22"/>
          <w:szCs w:val="22"/>
        </w:rPr>
        <w:t>chocardiograph</w:t>
      </w:r>
      <w:r>
        <w:rPr>
          <w:rFonts w:ascii="Arial" w:hAnsi="Arial" w:cs="Arial"/>
          <w:sz w:val="22"/>
          <w:szCs w:val="22"/>
        </w:rPr>
        <w:t>y</w:t>
      </w:r>
      <w:r w:rsidRPr="00E73981">
        <w:rPr>
          <w:rFonts w:ascii="Arial" w:hAnsi="Arial" w:cs="Arial"/>
          <w:sz w:val="22"/>
          <w:szCs w:val="22"/>
        </w:rPr>
        <w:t xml:space="preserve"> demonstrating measurements used</w:t>
      </w:r>
      <w:r>
        <w:rPr>
          <w:rFonts w:ascii="Arial" w:hAnsi="Arial" w:cs="Arial"/>
          <w:sz w:val="22"/>
          <w:szCs w:val="22"/>
        </w:rPr>
        <w:t xml:space="preserve"> in</w:t>
      </w:r>
      <w:r w:rsidRPr="00E73981">
        <w:rPr>
          <w:rFonts w:ascii="Arial" w:hAnsi="Arial" w:cs="Arial"/>
          <w:sz w:val="22"/>
          <w:szCs w:val="22"/>
        </w:rPr>
        <w:t xml:space="preserve"> the discriminatory score </w:t>
      </w:r>
      <w:r>
        <w:rPr>
          <w:rFonts w:ascii="Arial" w:hAnsi="Arial" w:cs="Arial"/>
          <w:sz w:val="22"/>
          <w:szCs w:val="22"/>
        </w:rPr>
        <w:t>in</w:t>
      </w:r>
      <w:r w:rsidRPr="00E73981">
        <w:rPr>
          <w:rFonts w:ascii="Arial" w:hAnsi="Arial" w:cs="Arial"/>
          <w:sz w:val="22"/>
          <w:szCs w:val="22"/>
        </w:rPr>
        <w:t xml:space="preserve"> an apical </w:t>
      </w:r>
      <w:proofErr w:type="gramStart"/>
      <w:r w:rsidRPr="00E73981">
        <w:rPr>
          <w:rFonts w:ascii="Arial" w:hAnsi="Arial" w:cs="Arial"/>
          <w:sz w:val="22"/>
          <w:szCs w:val="22"/>
        </w:rPr>
        <w:t>4</w:t>
      </w:r>
      <w:proofErr w:type="gramEnd"/>
      <w:r w:rsidRPr="00E73981">
        <w:rPr>
          <w:rFonts w:ascii="Arial" w:hAnsi="Arial" w:cs="Arial"/>
          <w:sz w:val="22"/>
          <w:szCs w:val="22"/>
        </w:rPr>
        <w:t xml:space="preserve"> chamber view. The echocardiogra</w:t>
      </w:r>
      <w:r>
        <w:rPr>
          <w:rFonts w:ascii="Arial" w:hAnsi="Arial" w:cs="Arial"/>
          <w:sz w:val="22"/>
          <w:szCs w:val="22"/>
        </w:rPr>
        <w:t>m</w:t>
      </w:r>
      <w:r w:rsidRPr="00E73981">
        <w:rPr>
          <w:rFonts w:ascii="Arial" w:hAnsi="Arial" w:cs="Arial"/>
          <w:sz w:val="22"/>
          <w:szCs w:val="22"/>
        </w:rPr>
        <w:t xml:space="preserve"> </w:t>
      </w:r>
      <w:proofErr w:type="gramStart"/>
      <w:r w:rsidRPr="00E73981">
        <w:rPr>
          <w:rFonts w:ascii="Arial" w:hAnsi="Arial" w:cs="Arial"/>
          <w:sz w:val="22"/>
          <w:szCs w:val="22"/>
        </w:rPr>
        <w:t>was taken</w:t>
      </w:r>
      <w:proofErr w:type="gramEnd"/>
      <w:r w:rsidRPr="00E73981">
        <w:rPr>
          <w:rFonts w:ascii="Arial" w:hAnsi="Arial" w:cs="Arial"/>
          <w:sz w:val="22"/>
          <w:szCs w:val="22"/>
        </w:rPr>
        <w:t xml:space="preserve"> at time of diagnosis postnatally and the patient achieved biventricular repair. Image A shows tricuspid valve annulus and mitral valve annulus measurements Image B demonstrates right ventricular length and left ventricular length measurements</w:t>
      </w:r>
      <w:proofErr w:type="gramStart"/>
      <w:r w:rsidRPr="00E73981">
        <w:rPr>
          <w:rFonts w:ascii="Arial" w:hAnsi="Arial" w:cs="Arial"/>
          <w:sz w:val="22"/>
          <w:szCs w:val="22"/>
        </w:rPr>
        <w:t xml:space="preserve">.  </w:t>
      </w:r>
      <w:proofErr w:type="gramEnd"/>
      <w:r w:rsidRPr="00E73981">
        <w:rPr>
          <w:rFonts w:ascii="Arial" w:hAnsi="Arial" w:cs="Arial"/>
          <w:sz w:val="22"/>
          <w:szCs w:val="22"/>
        </w:rPr>
        <w:t xml:space="preserve"> RA = Right Atrium, RV = Right Ventricle, LA = Left Atrium, LV = Left Ventricle. </w:t>
      </w:r>
    </w:p>
    <w:p w14:paraId="67513680" w14:textId="77777777" w:rsidR="00972FB6" w:rsidRDefault="00972FB6">
      <w:pPr>
        <w:rPr>
          <w:rFonts w:ascii="Arial" w:eastAsia="Times New Roman" w:hAnsi="Arial" w:cs="Arial"/>
          <w:b/>
          <w:bCs/>
          <w:sz w:val="22"/>
          <w:szCs w:val="22"/>
          <w:lang w:eastAsia="en-AU"/>
        </w:rPr>
        <w:sectPr w:rsidR="00972FB6" w:rsidSect="008B5EE4">
          <w:pgSz w:w="15840" w:h="12240" w:orient="landscape"/>
          <w:pgMar w:top="720" w:right="720" w:bottom="720" w:left="720" w:header="720" w:footer="720" w:gutter="0"/>
          <w:cols w:space="720"/>
          <w:docGrid w:linePitch="326"/>
        </w:sectPr>
      </w:pPr>
    </w:p>
    <w:p w14:paraId="3593CCF6" w14:textId="77777777" w:rsidR="009930B4" w:rsidRDefault="009930B4" w:rsidP="009930B4">
      <w:pPr>
        <w:spacing w:line="480" w:lineRule="auto"/>
        <w:ind w:right="96"/>
        <w:jc w:val="both"/>
        <w:rPr>
          <w:rFonts w:ascii="Arial" w:eastAsia="Times New Roman" w:hAnsi="Arial" w:cs="Arial"/>
          <w:b/>
          <w:bCs/>
          <w:sz w:val="22"/>
          <w:szCs w:val="22"/>
          <w:lang w:eastAsia="en-AU"/>
        </w:rPr>
      </w:pPr>
      <w:r w:rsidRPr="00E73981">
        <w:rPr>
          <w:rFonts w:ascii="Arial" w:hAnsi="Arial" w:cs="Arial"/>
          <w:noProof/>
        </w:rPr>
        <w:lastRenderedPageBreak/>
        <w:drawing>
          <wp:anchor distT="0" distB="0" distL="114300" distR="114300" simplePos="0" relativeHeight="251661312" behindDoc="0" locked="0" layoutInCell="1" allowOverlap="1" wp14:anchorId="5E1741FD" wp14:editId="3D4B67A5">
            <wp:simplePos x="0" y="0"/>
            <wp:positionH relativeFrom="column">
              <wp:posOffset>-387350</wp:posOffset>
            </wp:positionH>
            <wp:positionV relativeFrom="paragraph">
              <wp:posOffset>239395</wp:posOffset>
            </wp:positionV>
            <wp:extent cx="6607175" cy="2299335"/>
            <wp:effectExtent l="0" t="0" r="3175" b="5715"/>
            <wp:wrapTopAndBottom/>
            <wp:docPr id="728939882" name="Picture 3" descr="A close-up of a ultras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39882" name="Picture 3" descr="A close-up of a ultrasound&#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607175" cy="2299335"/>
                    </a:xfrm>
                    <a:prstGeom prst="rect">
                      <a:avLst/>
                    </a:prstGeom>
                  </pic:spPr>
                </pic:pic>
              </a:graphicData>
            </a:graphic>
            <wp14:sizeRelH relativeFrom="margin">
              <wp14:pctWidth>0</wp14:pctWidth>
            </wp14:sizeRelH>
            <wp14:sizeRelV relativeFrom="margin">
              <wp14:pctHeight>0</wp14:pctHeight>
            </wp14:sizeRelV>
          </wp:anchor>
        </w:drawing>
      </w:r>
    </w:p>
    <w:p w14:paraId="2ABF4682" w14:textId="77777777" w:rsidR="00BE140E" w:rsidRDefault="00BE140E" w:rsidP="009930B4">
      <w:pPr>
        <w:spacing w:line="480" w:lineRule="auto"/>
        <w:jc w:val="both"/>
        <w:rPr>
          <w:rFonts w:ascii="Arial" w:hAnsi="Arial" w:cs="Arial"/>
          <w:sz w:val="22"/>
          <w:szCs w:val="22"/>
        </w:rPr>
      </w:pPr>
    </w:p>
    <w:p w14:paraId="022AC533" w14:textId="40BE354F" w:rsidR="009930B4" w:rsidRDefault="009930B4" w:rsidP="009930B4">
      <w:pPr>
        <w:spacing w:line="480" w:lineRule="auto"/>
        <w:jc w:val="both"/>
        <w:rPr>
          <w:rFonts w:ascii="Arial" w:hAnsi="Arial" w:cs="Arial"/>
          <w:sz w:val="22"/>
          <w:szCs w:val="22"/>
        </w:rPr>
      </w:pPr>
      <w:r w:rsidRPr="00E73981">
        <w:rPr>
          <w:rFonts w:ascii="Arial" w:hAnsi="Arial" w:cs="Arial"/>
          <w:sz w:val="22"/>
          <w:szCs w:val="22"/>
        </w:rPr>
        <w:t xml:space="preserve">Figure </w:t>
      </w:r>
      <w:r w:rsidR="00B94CD5">
        <w:rPr>
          <w:rFonts w:ascii="Arial" w:hAnsi="Arial" w:cs="Arial"/>
          <w:sz w:val="22"/>
          <w:szCs w:val="22"/>
        </w:rPr>
        <w:t>S</w:t>
      </w:r>
      <w:r w:rsidR="00972FB6">
        <w:rPr>
          <w:rFonts w:ascii="Arial" w:hAnsi="Arial" w:cs="Arial"/>
          <w:sz w:val="22"/>
          <w:szCs w:val="22"/>
        </w:rPr>
        <w:t>2</w:t>
      </w:r>
      <w:r w:rsidRPr="00E73981">
        <w:rPr>
          <w:rFonts w:ascii="Arial" w:hAnsi="Arial" w:cs="Arial"/>
          <w:sz w:val="22"/>
          <w:szCs w:val="22"/>
        </w:rPr>
        <w:t xml:space="preserve">. </w:t>
      </w:r>
      <w:r w:rsidR="007A4611">
        <w:rPr>
          <w:rFonts w:ascii="Arial" w:hAnsi="Arial" w:cs="Arial"/>
          <w:sz w:val="22"/>
          <w:szCs w:val="22"/>
        </w:rPr>
        <w:t>Transthoracic echocardiography a</w:t>
      </w:r>
      <w:r w:rsidRPr="00E73981">
        <w:rPr>
          <w:rFonts w:ascii="Arial" w:hAnsi="Arial" w:cs="Arial"/>
          <w:sz w:val="22"/>
          <w:szCs w:val="22"/>
        </w:rPr>
        <w:t xml:space="preserve">pical </w:t>
      </w:r>
      <w:proofErr w:type="gramStart"/>
      <w:r w:rsidRPr="00E73981">
        <w:rPr>
          <w:rFonts w:ascii="Arial" w:hAnsi="Arial" w:cs="Arial"/>
          <w:sz w:val="22"/>
          <w:szCs w:val="22"/>
        </w:rPr>
        <w:t>4</w:t>
      </w:r>
      <w:proofErr w:type="gramEnd"/>
      <w:r w:rsidRPr="00E73981">
        <w:rPr>
          <w:rFonts w:ascii="Arial" w:hAnsi="Arial" w:cs="Arial"/>
          <w:sz w:val="22"/>
          <w:szCs w:val="22"/>
        </w:rPr>
        <w:t xml:space="preserve"> chamber view of a patient at birth (A) and at latest follow-up at 8 years of age (B). At initial echocardiography, right ventricular length was 20mm, tricuspid valve annulus was 9mm, left ventricular length 26mm and mitral valve annulus was 12mm. </w:t>
      </w:r>
      <w:r w:rsidR="007A4611" w:rsidRPr="00E73981">
        <w:rPr>
          <w:rFonts w:ascii="Arial" w:hAnsi="Arial" w:cs="Arial"/>
          <w:sz w:val="22"/>
          <w:szCs w:val="22"/>
        </w:rPr>
        <w:t xml:space="preserve">The discriminatory score predicted the child had a 56.5% chance of </w:t>
      </w:r>
      <w:proofErr w:type="gramStart"/>
      <w:r w:rsidR="007A4611" w:rsidRPr="00E73981">
        <w:rPr>
          <w:rFonts w:ascii="Arial" w:hAnsi="Arial" w:cs="Arial"/>
          <w:sz w:val="22"/>
          <w:szCs w:val="22"/>
        </w:rPr>
        <w:t>being selected</w:t>
      </w:r>
      <w:proofErr w:type="gramEnd"/>
      <w:r w:rsidR="007A4611" w:rsidRPr="00E73981">
        <w:rPr>
          <w:rFonts w:ascii="Arial" w:hAnsi="Arial" w:cs="Arial"/>
          <w:sz w:val="22"/>
          <w:szCs w:val="22"/>
        </w:rPr>
        <w:t xml:space="preserve"> for biventricular repair. </w:t>
      </w:r>
      <w:r w:rsidRPr="00E73981">
        <w:rPr>
          <w:rFonts w:ascii="Arial" w:hAnsi="Arial" w:cs="Arial"/>
          <w:sz w:val="22"/>
          <w:szCs w:val="22"/>
        </w:rPr>
        <w:t xml:space="preserve">The patient underwent an initial modified Blalock-Taussig shunt, followed by percutaneous pulmonary valve perforation at day </w:t>
      </w:r>
      <w:proofErr w:type="gramStart"/>
      <w:r w:rsidRPr="00E73981">
        <w:rPr>
          <w:rFonts w:ascii="Arial" w:hAnsi="Arial" w:cs="Arial"/>
          <w:sz w:val="22"/>
          <w:szCs w:val="22"/>
        </w:rPr>
        <w:t>24</w:t>
      </w:r>
      <w:proofErr w:type="gramEnd"/>
      <w:r w:rsidRPr="00E73981">
        <w:rPr>
          <w:rFonts w:ascii="Arial" w:hAnsi="Arial" w:cs="Arial"/>
          <w:sz w:val="22"/>
          <w:szCs w:val="22"/>
        </w:rPr>
        <w:t xml:space="preserve"> of life. The patient achieved biventricular repair following surgical valve repair and </w:t>
      </w:r>
      <w:r w:rsidR="007A4611" w:rsidRPr="00E73981">
        <w:rPr>
          <w:rFonts w:ascii="Arial" w:hAnsi="Arial" w:cs="Arial"/>
          <w:sz w:val="22"/>
          <w:szCs w:val="22"/>
        </w:rPr>
        <w:t>modified Blalock-Taussig</w:t>
      </w:r>
      <w:r w:rsidRPr="00E73981">
        <w:rPr>
          <w:rFonts w:ascii="Arial" w:hAnsi="Arial" w:cs="Arial"/>
          <w:sz w:val="22"/>
          <w:szCs w:val="22"/>
        </w:rPr>
        <w:t xml:space="preserve"> shunt take down at 15 months</w:t>
      </w:r>
      <w:r w:rsidR="007A4611">
        <w:rPr>
          <w:rFonts w:ascii="Arial" w:hAnsi="Arial" w:cs="Arial"/>
          <w:sz w:val="22"/>
          <w:szCs w:val="22"/>
        </w:rPr>
        <w:t xml:space="preserve"> of age</w:t>
      </w:r>
      <w:proofErr w:type="gramStart"/>
      <w:r w:rsidRPr="00E73981">
        <w:rPr>
          <w:rFonts w:ascii="Arial" w:hAnsi="Arial" w:cs="Arial"/>
          <w:sz w:val="22"/>
          <w:szCs w:val="22"/>
        </w:rPr>
        <w:t xml:space="preserve">.  </w:t>
      </w:r>
      <w:proofErr w:type="gramEnd"/>
      <w:r w:rsidRPr="00E73981">
        <w:rPr>
          <w:rFonts w:ascii="Arial" w:hAnsi="Arial" w:cs="Arial"/>
          <w:sz w:val="22"/>
          <w:szCs w:val="22"/>
        </w:rPr>
        <w:t xml:space="preserve">(Video clips (1-5) </w:t>
      </w:r>
      <w:proofErr w:type="gramStart"/>
      <w:r w:rsidRPr="00E73981">
        <w:rPr>
          <w:rFonts w:ascii="Arial" w:hAnsi="Arial" w:cs="Arial"/>
          <w:sz w:val="22"/>
          <w:szCs w:val="22"/>
        </w:rPr>
        <w:t>are provided</w:t>
      </w:r>
      <w:proofErr w:type="gramEnd"/>
      <w:r w:rsidRPr="00E73981">
        <w:rPr>
          <w:rFonts w:ascii="Arial" w:hAnsi="Arial" w:cs="Arial"/>
          <w:sz w:val="22"/>
          <w:szCs w:val="22"/>
        </w:rPr>
        <w:t xml:space="preserve"> in supplemental material, under Case 1). RA = Right Atrium, RV = Right Ventricle, LA = Left Atrium, LV = Left Ventricle, TV Tricuspid Valve, MV = Mital Valve</w:t>
      </w:r>
      <w:proofErr w:type="gramStart"/>
      <w:r w:rsidRPr="00E73981">
        <w:rPr>
          <w:rFonts w:ascii="Arial" w:hAnsi="Arial" w:cs="Arial"/>
          <w:sz w:val="22"/>
          <w:szCs w:val="22"/>
        </w:rPr>
        <w:t xml:space="preserve">.  </w:t>
      </w:r>
      <w:proofErr w:type="gramEnd"/>
    </w:p>
    <w:p w14:paraId="3DDBE21C" w14:textId="77777777" w:rsidR="009930B4" w:rsidRDefault="009930B4" w:rsidP="009930B4">
      <w:pPr>
        <w:spacing w:after="160" w:line="259" w:lineRule="auto"/>
        <w:rPr>
          <w:rFonts w:ascii="Arial" w:hAnsi="Arial" w:cs="Arial"/>
          <w:sz w:val="22"/>
          <w:szCs w:val="22"/>
        </w:rPr>
      </w:pPr>
      <w:r>
        <w:rPr>
          <w:rFonts w:ascii="Arial" w:hAnsi="Arial" w:cs="Arial"/>
          <w:sz w:val="22"/>
          <w:szCs w:val="22"/>
        </w:rPr>
        <w:br w:type="page"/>
      </w:r>
    </w:p>
    <w:p w14:paraId="377E28F0" w14:textId="77777777" w:rsidR="009930B4" w:rsidRDefault="009930B4" w:rsidP="009930B4">
      <w:pPr>
        <w:spacing w:line="480" w:lineRule="auto"/>
        <w:jc w:val="both"/>
        <w:rPr>
          <w:rFonts w:ascii="Arial" w:hAnsi="Arial" w:cs="Arial"/>
          <w:sz w:val="22"/>
          <w:szCs w:val="22"/>
        </w:rPr>
      </w:pPr>
    </w:p>
    <w:p w14:paraId="7DF544B8" w14:textId="77777777" w:rsidR="009930B4" w:rsidRPr="00E73981" w:rsidRDefault="009930B4" w:rsidP="009930B4">
      <w:pPr>
        <w:spacing w:after="160" w:line="259" w:lineRule="auto"/>
        <w:rPr>
          <w:rFonts w:ascii="Arial" w:hAnsi="Arial" w:cs="Arial"/>
        </w:rPr>
      </w:pPr>
      <w:r w:rsidRPr="00E73981">
        <w:rPr>
          <w:rFonts w:ascii="Arial" w:hAnsi="Arial" w:cs="Arial"/>
          <w:noProof/>
        </w:rPr>
        <w:drawing>
          <wp:anchor distT="0" distB="0" distL="114300" distR="114300" simplePos="0" relativeHeight="251662336" behindDoc="0" locked="0" layoutInCell="1" allowOverlap="1" wp14:anchorId="10D3EB87" wp14:editId="2CFF5191">
            <wp:simplePos x="0" y="0"/>
            <wp:positionH relativeFrom="column">
              <wp:posOffset>-250190</wp:posOffset>
            </wp:positionH>
            <wp:positionV relativeFrom="paragraph">
              <wp:posOffset>292100</wp:posOffset>
            </wp:positionV>
            <wp:extent cx="6892925" cy="2269490"/>
            <wp:effectExtent l="0" t="0" r="3175" b="0"/>
            <wp:wrapTopAndBottom/>
            <wp:docPr id="997949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94987" name="Picture 99794987"/>
                    <pic:cNvPicPr/>
                  </pic:nvPicPr>
                  <pic:blipFill>
                    <a:blip r:embed="rId7">
                      <a:extLst>
                        <a:ext uri="{28A0092B-C50C-407E-A947-70E740481C1C}">
                          <a14:useLocalDpi xmlns:a14="http://schemas.microsoft.com/office/drawing/2010/main" val="0"/>
                        </a:ext>
                      </a:extLst>
                    </a:blip>
                    <a:stretch>
                      <a:fillRect/>
                    </a:stretch>
                  </pic:blipFill>
                  <pic:spPr>
                    <a:xfrm>
                      <a:off x="0" y="0"/>
                      <a:ext cx="6892925" cy="2269490"/>
                    </a:xfrm>
                    <a:prstGeom prst="rect">
                      <a:avLst/>
                    </a:prstGeom>
                  </pic:spPr>
                </pic:pic>
              </a:graphicData>
            </a:graphic>
            <wp14:sizeRelH relativeFrom="margin">
              <wp14:pctWidth>0</wp14:pctWidth>
            </wp14:sizeRelH>
            <wp14:sizeRelV relativeFrom="margin">
              <wp14:pctHeight>0</wp14:pctHeight>
            </wp14:sizeRelV>
          </wp:anchor>
        </w:drawing>
      </w:r>
    </w:p>
    <w:p w14:paraId="455A3643" w14:textId="77777777" w:rsidR="009930B4" w:rsidRDefault="009930B4" w:rsidP="009930B4">
      <w:pPr>
        <w:spacing w:line="480" w:lineRule="auto"/>
        <w:jc w:val="both"/>
        <w:rPr>
          <w:rFonts w:ascii="Arial" w:hAnsi="Arial" w:cs="Arial"/>
          <w:sz w:val="22"/>
          <w:szCs w:val="22"/>
        </w:rPr>
      </w:pPr>
    </w:p>
    <w:p w14:paraId="30E08614" w14:textId="6B58C54D" w:rsidR="009930B4" w:rsidRPr="00E73981" w:rsidRDefault="009930B4" w:rsidP="009930B4">
      <w:pPr>
        <w:spacing w:line="480" w:lineRule="auto"/>
        <w:jc w:val="both"/>
        <w:rPr>
          <w:rFonts w:ascii="Arial" w:hAnsi="Arial" w:cs="Arial"/>
          <w:sz w:val="22"/>
          <w:szCs w:val="22"/>
        </w:rPr>
      </w:pPr>
      <w:r w:rsidRPr="00E73981">
        <w:rPr>
          <w:rFonts w:ascii="Arial" w:hAnsi="Arial" w:cs="Arial"/>
          <w:sz w:val="22"/>
          <w:szCs w:val="22"/>
        </w:rPr>
        <w:t xml:space="preserve">Figure </w:t>
      </w:r>
      <w:r w:rsidR="00B94CD5">
        <w:rPr>
          <w:rFonts w:ascii="Arial" w:hAnsi="Arial" w:cs="Arial"/>
          <w:sz w:val="22"/>
          <w:szCs w:val="22"/>
        </w:rPr>
        <w:t>S</w:t>
      </w:r>
      <w:r w:rsidR="00972FB6">
        <w:rPr>
          <w:rFonts w:ascii="Arial" w:hAnsi="Arial" w:cs="Arial"/>
          <w:sz w:val="22"/>
          <w:szCs w:val="22"/>
        </w:rPr>
        <w:t>3</w:t>
      </w:r>
      <w:r w:rsidRPr="00E73981">
        <w:rPr>
          <w:rFonts w:ascii="Arial" w:hAnsi="Arial" w:cs="Arial"/>
          <w:sz w:val="22"/>
          <w:szCs w:val="22"/>
        </w:rPr>
        <w:t xml:space="preserve">. </w:t>
      </w:r>
      <w:r w:rsidR="00BE140E">
        <w:rPr>
          <w:rFonts w:ascii="Arial" w:hAnsi="Arial" w:cs="Arial"/>
          <w:sz w:val="22"/>
          <w:szCs w:val="22"/>
        </w:rPr>
        <w:t>Transthoracic echocardiography a</w:t>
      </w:r>
      <w:r w:rsidRPr="00E73981">
        <w:rPr>
          <w:rFonts w:ascii="Arial" w:hAnsi="Arial" w:cs="Arial"/>
          <w:sz w:val="22"/>
          <w:szCs w:val="22"/>
        </w:rPr>
        <w:t xml:space="preserve">pical </w:t>
      </w:r>
      <w:proofErr w:type="gramStart"/>
      <w:r w:rsidRPr="00E73981">
        <w:rPr>
          <w:rFonts w:ascii="Arial" w:hAnsi="Arial" w:cs="Arial"/>
          <w:sz w:val="22"/>
          <w:szCs w:val="22"/>
        </w:rPr>
        <w:t>4</w:t>
      </w:r>
      <w:proofErr w:type="gramEnd"/>
      <w:r w:rsidRPr="00E73981">
        <w:rPr>
          <w:rFonts w:ascii="Arial" w:hAnsi="Arial" w:cs="Arial"/>
          <w:sz w:val="22"/>
          <w:szCs w:val="22"/>
        </w:rPr>
        <w:t xml:space="preserve"> chamber views of a patient at birth (A) and at latest follow-up at 10 years of age (B). At initial echocardiography, right ventricular length was 19mm, tricuspid valve annulus was 11mm, left ventricular length 32mm and mitral valve annulus was 13mm. </w:t>
      </w:r>
      <w:r w:rsidR="00BE140E" w:rsidRPr="00E73981">
        <w:rPr>
          <w:rFonts w:ascii="Arial" w:hAnsi="Arial" w:cs="Arial"/>
          <w:sz w:val="22"/>
          <w:szCs w:val="22"/>
        </w:rPr>
        <w:t xml:space="preserve">Using the discriminatory score, the child had a predicted 47.2% chance of achieving biventricular repair. </w:t>
      </w:r>
      <w:r w:rsidRPr="00E73981">
        <w:rPr>
          <w:rFonts w:ascii="Arial" w:hAnsi="Arial" w:cs="Arial"/>
          <w:sz w:val="22"/>
          <w:szCs w:val="22"/>
        </w:rPr>
        <w:t xml:space="preserve">The patient progressed to a </w:t>
      </w:r>
      <w:r>
        <w:rPr>
          <w:rFonts w:ascii="Arial" w:hAnsi="Arial" w:cs="Arial"/>
          <w:sz w:val="22"/>
          <w:szCs w:val="22"/>
        </w:rPr>
        <w:t>one-and-a-half</w:t>
      </w:r>
      <w:r w:rsidRPr="00E73981">
        <w:rPr>
          <w:rFonts w:ascii="Arial" w:hAnsi="Arial" w:cs="Arial"/>
          <w:sz w:val="22"/>
          <w:szCs w:val="22"/>
        </w:rPr>
        <w:t xml:space="preserve"> ventricular palliation following an initial modified Blalock-Taussig shunt at birth and later surgical pulmonary valvotomy, bidirectional cavopulmonary connection formation and </w:t>
      </w:r>
      <w:r w:rsidR="00BE140E" w:rsidRPr="00E73981">
        <w:rPr>
          <w:rFonts w:ascii="Arial" w:hAnsi="Arial" w:cs="Arial"/>
          <w:sz w:val="22"/>
          <w:szCs w:val="22"/>
        </w:rPr>
        <w:t xml:space="preserve">modified Blalock-Taussig </w:t>
      </w:r>
      <w:r w:rsidRPr="00E73981">
        <w:rPr>
          <w:rFonts w:ascii="Arial" w:hAnsi="Arial" w:cs="Arial"/>
          <w:sz w:val="22"/>
          <w:szCs w:val="22"/>
        </w:rPr>
        <w:t>shunt take down at 13</w:t>
      </w:r>
      <w:r w:rsidR="00BE140E">
        <w:rPr>
          <w:rFonts w:ascii="Arial" w:hAnsi="Arial" w:cs="Arial"/>
          <w:sz w:val="22"/>
          <w:szCs w:val="22"/>
        </w:rPr>
        <w:t xml:space="preserve"> months</w:t>
      </w:r>
      <w:r w:rsidRPr="00E73981">
        <w:rPr>
          <w:rFonts w:ascii="Arial" w:hAnsi="Arial" w:cs="Arial"/>
          <w:sz w:val="22"/>
          <w:szCs w:val="22"/>
        </w:rPr>
        <w:t xml:space="preserve"> of age</w:t>
      </w:r>
      <w:proofErr w:type="gramStart"/>
      <w:r w:rsidRPr="00E73981">
        <w:rPr>
          <w:rFonts w:ascii="Arial" w:hAnsi="Arial" w:cs="Arial"/>
          <w:sz w:val="22"/>
          <w:szCs w:val="22"/>
        </w:rPr>
        <w:t xml:space="preserve">.  </w:t>
      </w:r>
      <w:proofErr w:type="gramEnd"/>
      <w:r w:rsidRPr="00E73981">
        <w:rPr>
          <w:rFonts w:ascii="Arial" w:hAnsi="Arial" w:cs="Arial"/>
          <w:sz w:val="22"/>
          <w:szCs w:val="22"/>
        </w:rPr>
        <w:t xml:space="preserve">(Video clips (6-9) </w:t>
      </w:r>
      <w:proofErr w:type="gramStart"/>
      <w:r w:rsidRPr="00E73981">
        <w:rPr>
          <w:rFonts w:ascii="Arial" w:hAnsi="Arial" w:cs="Arial"/>
          <w:sz w:val="22"/>
          <w:szCs w:val="22"/>
        </w:rPr>
        <w:t>are provided</w:t>
      </w:r>
      <w:proofErr w:type="gramEnd"/>
      <w:r w:rsidRPr="00E73981">
        <w:rPr>
          <w:rFonts w:ascii="Arial" w:hAnsi="Arial" w:cs="Arial"/>
          <w:sz w:val="22"/>
          <w:szCs w:val="22"/>
        </w:rPr>
        <w:t xml:space="preserve"> in supplemental material, under Case 2). RA = Right Atrium, RV = Right Ventricle, LA = Left Atrium, LV = Left Ventricle, TV Tricuspid Valve, MV = Mital Valve</w:t>
      </w:r>
      <w:proofErr w:type="gramStart"/>
      <w:r w:rsidRPr="00E73981">
        <w:rPr>
          <w:rFonts w:ascii="Arial" w:hAnsi="Arial" w:cs="Arial"/>
          <w:sz w:val="22"/>
          <w:szCs w:val="22"/>
        </w:rPr>
        <w:t xml:space="preserve">.  </w:t>
      </w:r>
      <w:proofErr w:type="gramEnd"/>
    </w:p>
    <w:p w14:paraId="308469A9" w14:textId="77777777" w:rsidR="009930B4" w:rsidRPr="00E73981" w:rsidRDefault="009930B4" w:rsidP="009930B4">
      <w:pPr>
        <w:spacing w:line="480" w:lineRule="auto"/>
        <w:jc w:val="both"/>
        <w:rPr>
          <w:rFonts w:ascii="Arial" w:hAnsi="Arial" w:cs="Arial"/>
          <w:b/>
          <w:bCs/>
          <w:sz w:val="20"/>
          <w:szCs w:val="20"/>
        </w:rPr>
      </w:pPr>
    </w:p>
    <w:p w14:paraId="62D63B4E" w14:textId="77777777" w:rsidR="009930B4" w:rsidRPr="00E73981" w:rsidRDefault="009930B4" w:rsidP="009930B4">
      <w:pPr>
        <w:spacing w:line="480" w:lineRule="auto"/>
        <w:ind w:right="96"/>
        <w:jc w:val="both"/>
        <w:rPr>
          <w:rFonts w:ascii="Arial" w:eastAsia="Times New Roman" w:hAnsi="Arial" w:cs="Arial"/>
          <w:b/>
          <w:bCs/>
          <w:sz w:val="22"/>
          <w:szCs w:val="22"/>
          <w:lang w:eastAsia="en-AU"/>
        </w:rPr>
      </w:pPr>
    </w:p>
    <w:p w14:paraId="5AD7D8B9" w14:textId="5BAF41A7" w:rsidR="009930B4" w:rsidRPr="00E73981" w:rsidRDefault="009930B4" w:rsidP="009930B4">
      <w:pPr>
        <w:spacing w:line="480" w:lineRule="auto"/>
        <w:jc w:val="both"/>
        <w:rPr>
          <w:rFonts w:ascii="Arial" w:hAnsi="Arial" w:cs="Arial"/>
          <w:sz w:val="22"/>
          <w:szCs w:val="22"/>
        </w:rPr>
      </w:pPr>
    </w:p>
    <w:p w14:paraId="25A226C5" w14:textId="77777777" w:rsidR="009930B4" w:rsidRPr="00C42616" w:rsidRDefault="009930B4" w:rsidP="009930B4">
      <w:pPr>
        <w:spacing w:after="160" w:line="259" w:lineRule="auto"/>
        <w:rPr>
          <w:rFonts w:ascii="Arial" w:hAnsi="Arial" w:cs="Arial"/>
        </w:rPr>
      </w:pPr>
      <w:r w:rsidRPr="00E73981">
        <w:rPr>
          <w:rFonts w:ascii="Arial" w:hAnsi="Arial" w:cs="Arial"/>
          <w:sz w:val="22"/>
          <w:szCs w:val="22"/>
        </w:rPr>
        <w:t xml:space="preserve"> </w:t>
      </w:r>
    </w:p>
    <w:p w14:paraId="58B62D2E" w14:textId="69EC24A5" w:rsidR="009930B4" w:rsidRPr="00E73981" w:rsidRDefault="009930B4" w:rsidP="009930B4">
      <w:pPr>
        <w:spacing w:after="160" w:line="259" w:lineRule="auto"/>
        <w:rPr>
          <w:rFonts w:ascii="Arial" w:hAnsi="Arial" w:cs="Arial"/>
          <w:b/>
          <w:bCs/>
          <w:sz w:val="20"/>
          <w:szCs w:val="20"/>
        </w:rPr>
      </w:pPr>
      <w:r w:rsidRPr="00E73981">
        <w:rPr>
          <w:rFonts w:ascii="Arial" w:hAnsi="Arial" w:cs="Arial"/>
          <w:b/>
          <w:bCs/>
          <w:sz w:val="20"/>
          <w:szCs w:val="20"/>
        </w:rPr>
        <w:br w:type="page"/>
      </w:r>
    </w:p>
    <w:p w14:paraId="5FF020D7" w14:textId="77777777" w:rsidR="009930B4" w:rsidRPr="00E73981" w:rsidRDefault="009930B4" w:rsidP="009930B4">
      <w:pPr>
        <w:spacing w:after="160" w:line="259" w:lineRule="auto"/>
        <w:rPr>
          <w:rFonts w:ascii="Arial" w:hAnsi="Arial" w:cs="Arial"/>
        </w:rPr>
      </w:pPr>
      <w:r w:rsidRPr="00E73981">
        <w:rPr>
          <w:rFonts w:ascii="Arial" w:hAnsi="Arial" w:cs="Arial"/>
          <w:noProof/>
        </w:rPr>
        <w:lastRenderedPageBreak/>
        <w:drawing>
          <wp:inline distT="0" distB="0" distL="0" distR="0" wp14:anchorId="3D9C8228" wp14:editId="383A1272">
            <wp:extent cx="5731510" cy="5090160"/>
            <wp:effectExtent l="0" t="0" r="2540" b="0"/>
            <wp:docPr id="2046899857" name="Picture 1" descr="A collage of images of human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899857" name="Picture 1" descr="A collage of images of human he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090160"/>
                    </a:xfrm>
                    <a:prstGeom prst="rect">
                      <a:avLst/>
                    </a:prstGeom>
                  </pic:spPr>
                </pic:pic>
              </a:graphicData>
            </a:graphic>
          </wp:inline>
        </w:drawing>
      </w:r>
    </w:p>
    <w:p w14:paraId="1A28BDDC" w14:textId="2A0D8084" w:rsidR="009930B4" w:rsidRPr="00E73981" w:rsidRDefault="009930B4" w:rsidP="009930B4">
      <w:pPr>
        <w:spacing w:line="480" w:lineRule="auto"/>
        <w:jc w:val="both"/>
        <w:rPr>
          <w:rFonts w:ascii="Arial" w:hAnsi="Arial" w:cs="Arial"/>
          <w:sz w:val="22"/>
          <w:szCs w:val="22"/>
        </w:rPr>
      </w:pPr>
      <w:r w:rsidRPr="00E73981">
        <w:rPr>
          <w:rFonts w:ascii="Arial" w:hAnsi="Arial" w:cs="Arial"/>
          <w:sz w:val="22"/>
          <w:szCs w:val="22"/>
        </w:rPr>
        <w:t xml:space="preserve">Figure </w:t>
      </w:r>
      <w:r w:rsidR="00B94CD5">
        <w:rPr>
          <w:rFonts w:ascii="Arial" w:hAnsi="Arial" w:cs="Arial"/>
          <w:sz w:val="22"/>
          <w:szCs w:val="22"/>
        </w:rPr>
        <w:t>S4</w:t>
      </w:r>
      <w:r w:rsidRPr="00E73981">
        <w:rPr>
          <w:rFonts w:ascii="Arial" w:hAnsi="Arial" w:cs="Arial"/>
          <w:sz w:val="22"/>
          <w:szCs w:val="22"/>
        </w:rPr>
        <w:t xml:space="preserve">. </w:t>
      </w:r>
      <w:r w:rsidR="00292D60">
        <w:rPr>
          <w:rFonts w:ascii="Arial" w:hAnsi="Arial" w:cs="Arial"/>
          <w:sz w:val="22"/>
          <w:szCs w:val="22"/>
        </w:rPr>
        <w:t>Three</w:t>
      </w:r>
      <w:r w:rsidRPr="00E73981">
        <w:rPr>
          <w:rFonts w:ascii="Arial" w:hAnsi="Arial" w:cs="Arial"/>
          <w:sz w:val="22"/>
          <w:szCs w:val="22"/>
        </w:rPr>
        <w:t xml:space="preserve">-dimensional shell and blood pool renderings from cardiac tomography angiograms of a patient at day </w:t>
      </w:r>
      <w:r w:rsidR="00292D60">
        <w:rPr>
          <w:rFonts w:ascii="Arial" w:hAnsi="Arial" w:cs="Arial"/>
          <w:sz w:val="22"/>
          <w:szCs w:val="22"/>
        </w:rPr>
        <w:t>two</w:t>
      </w:r>
      <w:r w:rsidRPr="00E73981">
        <w:rPr>
          <w:rFonts w:ascii="Arial" w:hAnsi="Arial" w:cs="Arial"/>
          <w:sz w:val="22"/>
          <w:szCs w:val="22"/>
        </w:rPr>
        <w:t xml:space="preserve"> of life (A &amp; C), and again at 12 months of age, pre-bidirectional cavopulmonary connection (B &amp; D)</w:t>
      </w:r>
      <w:r w:rsidR="00292D60">
        <w:rPr>
          <w:rFonts w:ascii="Arial" w:hAnsi="Arial" w:cs="Arial"/>
          <w:sz w:val="22"/>
          <w:szCs w:val="22"/>
        </w:rPr>
        <w:t>, demonstrating relative changes to the right ventricle blood pool volume</w:t>
      </w:r>
      <w:proofErr w:type="gramStart"/>
      <w:r w:rsidRPr="00E73981">
        <w:rPr>
          <w:rFonts w:ascii="Arial" w:hAnsi="Arial" w:cs="Arial"/>
          <w:sz w:val="22"/>
          <w:szCs w:val="22"/>
        </w:rPr>
        <w:t xml:space="preserve">.  </w:t>
      </w:r>
      <w:proofErr w:type="gramEnd"/>
      <w:r w:rsidRPr="00E73981">
        <w:rPr>
          <w:rFonts w:ascii="Arial" w:hAnsi="Arial" w:cs="Arial"/>
          <w:sz w:val="22"/>
          <w:szCs w:val="22"/>
        </w:rPr>
        <w:t xml:space="preserve">This patient underwent radiofrequency perforation of the pulmonary valve at birth followed by a modified Blalock-Taussig shunt as initial management. Using the discriminatory score, the child had a predicted chance of biventricular outcome of 34% from birth. The patient has since achieved a </w:t>
      </w:r>
      <w:r>
        <w:rPr>
          <w:rFonts w:ascii="Arial" w:hAnsi="Arial" w:cs="Arial"/>
          <w:sz w:val="22"/>
          <w:szCs w:val="22"/>
        </w:rPr>
        <w:t>one-and-a-half</w:t>
      </w:r>
      <w:r w:rsidRPr="00E73981">
        <w:rPr>
          <w:rFonts w:ascii="Arial" w:hAnsi="Arial" w:cs="Arial"/>
          <w:sz w:val="22"/>
          <w:szCs w:val="22"/>
        </w:rPr>
        <w:t xml:space="preserve"> ventricular palliation. RA = Right Atrium, RV = Right Ventricle, LV = Left Ventricle, Ao = Aorta, SVC = Superior Vena Cava, PA = Pulmonary Artery. </w:t>
      </w:r>
    </w:p>
    <w:p w14:paraId="28086E06" w14:textId="77777777" w:rsidR="009930B4" w:rsidRPr="00E73981" w:rsidRDefault="009930B4" w:rsidP="009930B4">
      <w:pPr>
        <w:pStyle w:val="NormalWeb"/>
        <w:spacing w:before="0" w:beforeAutospacing="0" w:after="0" w:afterAutospacing="0" w:line="480" w:lineRule="auto"/>
        <w:jc w:val="both"/>
        <w:rPr>
          <w:rFonts w:ascii="Arial" w:hAnsi="Arial" w:cs="Arial"/>
          <w:color w:val="000000" w:themeColor="text1"/>
          <w:sz w:val="22"/>
          <w:szCs w:val="22"/>
        </w:rPr>
      </w:pPr>
    </w:p>
    <w:p w14:paraId="295B4C65" w14:textId="77777777" w:rsidR="00BE140E" w:rsidRDefault="00BE140E" w:rsidP="009930B4">
      <w:pPr>
        <w:pStyle w:val="NormalWeb"/>
        <w:spacing w:before="0" w:beforeAutospacing="0" w:after="0" w:afterAutospacing="0" w:line="480" w:lineRule="auto"/>
        <w:jc w:val="both"/>
        <w:rPr>
          <w:rFonts w:ascii="Arial" w:hAnsi="Arial" w:cs="Arial"/>
          <w:color w:val="000000" w:themeColor="text1"/>
          <w:sz w:val="22"/>
          <w:szCs w:val="22"/>
        </w:rPr>
      </w:pPr>
    </w:p>
    <w:p w14:paraId="2AD2A0E1" w14:textId="77777777" w:rsidR="00BE140E" w:rsidRDefault="00BE140E" w:rsidP="009930B4">
      <w:pPr>
        <w:pStyle w:val="NormalWeb"/>
        <w:spacing w:before="0" w:beforeAutospacing="0" w:after="0" w:afterAutospacing="0" w:line="480" w:lineRule="auto"/>
        <w:jc w:val="both"/>
        <w:rPr>
          <w:rFonts w:ascii="Arial" w:hAnsi="Arial" w:cs="Arial"/>
          <w:color w:val="000000" w:themeColor="text1"/>
          <w:sz w:val="22"/>
          <w:szCs w:val="22"/>
        </w:rPr>
      </w:pPr>
    </w:p>
    <w:p w14:paraId="623621E7" w14:textId="77777777" w:rsidR="00BE140E" w:rsidRDefault="00BE140E" w:rsidP="009930B4">
      <w:pPr>
        <w:pStyle w:val="NormalWeb"/>
        <w:spacing w:before="0" w:beforeAutospacing="0" w:after="0" w:afterAutospacing="0" w:line="480" w:lineRule="auto"/>
        <w:jc w:val="both"/>
        <w:rPr>
          <w:rFonts w:ascii="Arial" w:hAnsi="Arial" w:cs="Arial"/>
          <w:color w:val="000000" w:themeColor="text1"/>
          <w:sz w:val="22"/>
          <w:szCs w:val="22"/>
        </w:rPr>
      </w:pPr>
    </w:p>
    <w:p w14:paraId="32D99591" w14:textId="1E8968B6" w:rsidR="009930B4" w:rsidRPr="00E73981" w:rsidRDefault="00972FB6" w:rsidP="009930B4">
      <w:pPr>
        <w:pStyle w:val="NormalWeb"/>
        <w:spacing w:before="0" w:beforeAutospacing="0" w:after="0" w:afterAutospacing="0" w:line="480" w:lineRule="auto"/>
        <w:jc w:val="both"/>
        <w:rPr>
          <w:rFonts w:ascii="Arial" w:hAnsi="Arial" w:cs="Arial"/>
          <w:color w:val="000000" w:themeColor="text1"/>
          <w:sz w:val="22"/>
          <w:szCs w:val="22"/>
        </w:rPr>
      </w:pPr>
      <w:r>
        <w:rPr>
          <w:rFonts w:ascii="Arial" w:hAnsi="Arial" w:cs="Arial"/>
          <w:color w:val="000000" w:themeColor="text1"/>
          <w:sz w:val="22"/>
          <w:szCs w:val="22"/>
        </w:rPr>
        <w:t>Movie</w:t>
      </w:r>
      <w:r w:rsidR="009930B4" w:rsidRPr="00E73981">
        <w:rPr>
          <w:rFonts w:ascii="Arial" w:hAnsi="Arial" w:cs="Arial"/>
          <w:color w:val="000000" w:themeColor="text1"/>
          <w:sz w:val="22"/>
          <w:szCs w:val="22"/>
        </w:rPr>
        <w:t xml:space="preserve"> clips </w:t>
      </w:r>
    </w:p>
    <w:p w14:paraId="604BB6F0" w14:textId="6338EF21" w:rsidR="009930B4" w:rsidRPr="00E73981" w:rsidRDefault="009930B4" w:rsidP="009930B4">
      <w:pPr>
        <w:pStyle w:val="NormalWeb"/>
        <w:spacing w:before="0" w:beforeAutospacing="0" w:after="0" w:afterAutospacing="0" w:line="480" w:lineRule="auto"/>
        <w:jc w:val="both"/>
        <w:rPr>
          <w:rFonts w:ascii="Arial" w:hAnsi="Arial" w:cs="Arial"/>
          <w:i/>
          <w:iCs/>
          <w:color w:val="000000" w:themeColor="text1"/>
          <w:sz w:val="22"/>
          <w:szCs w:val="22"/>
        </w:rPr>
      </w:pPr>
      <w:r w:rsidRPr="00E73981">
        <w:rPr>
          <w:rFonts w:ascii="Arial" w:hAnsi="Arial" w:cs="Arial"/>
          <w:i/>
          <w:iCs/>
          <w:color w:val="000000" w:themeColor="text1"/>
          <w:sz w:val="22"/>
          <w:szCs w:val="22"/>
        </w:rPr>
        <w:t xml:space="preserve">Case 1 achieved biventricular repair, corresponding to Figure </w:t>
      </w:r>
      <w:r w:rsidR="00B94CD5">
        <w:rPr>
          <w:rFonts w:ascii="Arial" w:hAnsi="Arial" w:cs="Arial"/>
          <w:i/>
          <w:iCs/>
          <w:color w:val="000000" w:themeColor="text1"/>
          <w:sz w:val="22"/>
          <w:szCs w:val="22"/>
        </w:rPr>
        <w:t>S</w:t>
      </w:r>
      <w:r w:rsidR="00972FB6">
        <w:rPr>
          <w:rFonts w:ascii="Arial" w:hAnsi="Arial" w:cs="Arial"/>
          <w:i/>
          <w:iCs/>
          <w:color w:val="000000" w:themeColor="text1"/>
          <w:sz w:val="22"/>
          <w:szCs w:val="22"/>
        </w:rPr>
        <w:t>2</w:t>
      </w:r>
      <w:r w:rsidRPr="00E73981">
        <w:rPr>
          <w:rFonts w:ascii="Arial" w:hAnsi="Arial" w:cs="Arial"/>
          <w:i/>
          <w:iCs/>
          <w:color w:val="000000" w:themeColor="text1"/>
          <w:sz w:val="22"/>
          <w:szCs w:val="22"/>
        </w:rPr>
        <w:t xml:space="preserve"> in the </w:t>
      </w:r>
      <w:r>
        <w:rPr>
          <w:rFonts w:ascii="Arial" w:hAnsi="Arial" w:cs="Arial"/>
          <w:i/>
          <w:iCs/>
          <w:color w:val="000000" w:themeColor="text1"/>
          <w:sz w:val="22"/>
          <w:szCs w:val="22"/>
        </w:rPr>
        <w:t>supplemental materials</w:t>
      </w:r>
      <w:r w:rsidRPr="00E73981">
        <w:rPr>
          <w:rFonts w:ascii="Arial" w:hAnsi="Arial" w:cs="Arial"/>
          <w:i/>
          <w:iCs/>
          <w:color w:val="000000" w:themeColor="text1"/>
          <w:sz w:val="22"/>
          <w:szCs w:val="22"/>
        </w:rPr>
        <w:t xml:space="preserve">. </w:t>
      </w:r>
    </w:p>
    <w:p w14:paraId="53B5F82B" w14:textId="77777777" w:rsidR="009930B4" w:rsidRPr="00E73981" w:rsidRDefault="009930B4" w:rsidP="009930B4">
      <w:pPr>
        <w:pStyle w:val="NormalWeb"/>
        <w:spacing w:before="0" w:beforeAutospacing="0" w:after="0" w:afterAutospacing="0" w:line="480" w:lineRule="auto"/>
        <w:jc w:val="both"/>
        <w:rPr>
          <w:rFonts w:ascii="Arial" w:hAnsi="Arial" w:cs="Arial"/>
          <w:color w:val="000000" w:themeColor="text1"/>
          <w:sz w:val="22"/>
          <w:szCs w:val="22"/>
        </w:rPr>
      </w:pPr>
      <w:r w:rsidRPr="00E73981">
        <w:rPr>
          <w:rFonts w:ascii="Arial" w:hAnsi="Arial" w:cs="Arial"/>
          <w:color w:val="000000" w:themeColor="text1"/>
          <w:sz w:val="22"/>
          <w:szCs w:val="22"/>
        </w:rPr>
        <w:t xml:space="preserve">Clip 1: Apical 4 chamber view at initial echocardiography demonstrating significant right ventricular </w:t>
      </w:r>
      <w:proofErr w:type="gramStart"/>
      <w:r w:rsidRPr="00E73981">
        <w:rPr>
          <w:rFonts w:ascii="Arial" w:hAnsi="Arial" w:cs="Arial"/>
          <w:color w:val="000000" w:themeColor="text1"/>
          <w:sz w:val="22"/>
          <w:szCs w:val="22"/>
        </w:rPr>
        <w:t>hypoplasia</w:t>
      </w:r>
      <w:proofErr w:type="gramEnd"/>
      <w:r w:rsidRPr="00E73981">
        <w:rPr>
          <w:rFonts w:ascii="Arial" w:hAnsi="Arial" w:cs="Arial"/>
          <w:color w:val="000000" w:themeColor="text1"/>
          <w:sz w:val="22"/>
          <w:szCs w:val="22"/>
        </w:rPr>
        <w:t xml:space="preserve">  </w:t>
      </w:r>
    </w:p>
    <w:p w14:paraId="06FE6171" w14:textId="77777777" w:rsidR="009930B4" w:rsidRPr="00E73981" w:rsidRDefault="009930B4" w:rsidP="009930B4">
      <w:pPr>
        <w:pStyle w:val="NormalWeb"/>
        <w:spacing w:before="0" w:beforeAutospacing="0" w:after="0" w:afterAutospacing="0" w:line="480" w:lineRule="auto"/>
        <w:jc w:val="both"/>
        <w:rPr>
          <w:rFonts w:ascii="Arial" w:hAnsi="Arial" w:cs="Arial"/>
          <w:color w:val="000000" w:themeColor="text1"/>
          <w:sz w:val="22"/>
          <w:szCs w:val="22"/>
        </w:rPr>
      </w:pPr>
      <w:r w:rsidRPr="00E73981">
        <w:rPr>
          <w:rFonts w:ascii="Arial" w:hAnsi="Arial" w:cs="Arial"/>
          <w:color w:val="000000" w:themeColor="text1"/>
          <w:sz w:val="22"/>
          <w:szCs w:val="22"/>
        </w:rPr>
        <w:t xml:space="preserve">Clip 2: Parasternal short axis view with colour Doppler across the right ventricular outflow tract at initial echocardiography showing membranous pulmonary </w:t>
      </w:r>
      <w:proofErr w:type="gramStart"/>
      <w:r w:rsidRPr="00E73981">
        <w:rPr>
          <w:rFonts w:ascii="Arial" w:hAnsi="Arial" w:cs="Arial"/>
          <w:color w:val="000000" w:themeColor="text1"/>
          <w:sz w:val="22"/>
          <w:szCs w:val="22"/>
        </w:rPr>
        <w:t>atresia</w:t>
      </w:r>
      <w:proofErr w:type="gramEnd"/>
      <w:r w:rsidRPr="00E73981">
        <w:rPr>
          <w:rFonts w:ascii="Arial" w:hAnsi="Arial" w:cs="Arial"/>
          <w:color w:val="000000" w:themeColor="text1"/>
          <w:sz w:val="22"/>
          <w:szCs w:val="22"/>
        </w:rPr>
        <w:t xml:space="preserve"> </w:t>
      </w:r>
    </w:p>
    <w:p w14:paraId="67ECDB07" w14:textId="77777777" w:rsidR="009930B4" w:rsidRPr="00E73981" w:rsidRDefault="009930B4" w:rsidP="009930B4">
      <w:pPr>
        <w:pStyle w:val="NormalWeb"/>
        <w:spacing w:before="0" w:beforeAutospacing="0" w:after="0" w:afterAutospacing="0" w:line="480" w:lineRule="auto"/>
        <w:jc w:val="both"/>
        <w:rPr>
          <w:rFonts w:ascii="Arial" w:hAnsi="Arial" w:cs="Arial"/>
          <w:color w:val="000000" w:themeColor="text1"/>
          <w:sz w:val="22"/>
          <w:szCs w:val="22"/>
        </w:rPr>
      </w:pPr>
      <w:r w:rsidRPr="00E73981">
        <w:rPr>
          <w:rFonts w:ascii="Arial" w:hAnsi="Arial" w:cs="Arial"/>
          <w:color w:val="000000" w:themeColor="text1"/>
          <w:sz w:val="22"/>
          <w:szCs w:val="22"/>
        </w:rPr>
        <w:t xml:space="preserve">Clip 3: Apical 4 chamber view at 12 months of age with colour Doppler demonstrating moderate tricuspid regurgitation prior to surgical pulmonary valve repair and modified Blalock-Taussig shunt take </w:t>
      </w:r>
      <w:proofErr w:type="gramStart"/>
      <w:r w:rsidRPr="00E73981">
        <w:rPr>
          <w:rFonts w:ascii="Arial" w:hAnsi="Arial" w:cs="Arial"/>
          <w:color w:val="000000" w:themeColor="text1"/>
          <w:sz w:val="22"/>
          <w:szCs w:val="22"/>
        </w:rPr>
        <w:t>down</w:t>
      </w:r>
      <w:proofErr w:type="gramEnd"/>
    </w:p>
    <w:p w14:paraId="049B977A" w14:textId="77777777" w:rsidR="009930B4" w:rsidRPr="00E73981" w:rsidRDefault="009930B4" w:rsidP="009930B4">
      <w:pPr>
        <w:pStyle w:val="NormalWeb"/>
        <w:spacing w:before="0" w:beforeAutospacing="0" w:after="0" w:afterAutospacing="0" w:line="480" w:lineRule="auto"/>
        <w:jc w:val="both"/>
        <w:rPr>
          <w:rFonts w:ascii="Arial" w:hAnsi="Arial" w:cs="Arial"/>
          <w:color w:val="000000" w:themeColor="text1"/>
          <w:sz w:val="22"/>
          <w:szCs w:val="22"/>
        </w:rPr>
      </w:pPr>
      <w:r w:rsidRPr="00E73981">
        <w:rPr>
          <w:rFonts w:ascii="Arial" w:hAnsi="Arial" w:cs="Arial"/>
          <w:color w:val="000000" w:themeColor="text1"/>
          <w:sz w:val="22"/>
          <w:szCs w:val="22"/>
        </w:rPr>
        <w:t xml:space="preserve">Clip 4: Apical 4 chamber view at latest follow-up at 8 years, showing good biventricular function with significant development of the right </w:t>
      </w:r>
      <w:proofErr w:type="gramStart"/>
      <w:r w:rsidRPr="00E73981">
        <w:rPr>
          <w:rFonts w:ascii="Arial" w:hAnsi="Arial" w:cs="Arial"/>
          <w:color w:val="000000" w:themeColor="text1"/>
          <w:sz w:val="22"/>
          <w:szCs w:val="22"/>
        </w:rPr>
        <w:t>ventricle</w:t>
      </w:r>
      <w:proofErr w:type="gramEnd"/>
      <w:r w:rsidRPr="00E73981">
        <w:rPr>
          <w:rFonts w:ascii="Arial" w:hAnsi="Arial" w:cs="Arial"/>
          <w:color w:val="000000" w:themeColor="text1"/>
          <w:sz w:val="22"/>
          <w:szCs w:val="22"/>
        </w:rPr>
        <w:t xml:space="preserve"> </w:t>
      </w:r>
    </w:p>
    <w:p w14:paraId="600EE76E" w14:textId="77777777" w:rsidR="009930B4" w:rsidRPr="00E73981" w:rsidRDefault="009930B4" w:rsidP="009930B4">
      <w:pPr>
        <w:pStyle w:val="NormalWeb"/>
        <w:spacing w:before="0" w:beforeAutospacing="0" w:after="0" w:afterAutospacing="0" w:line="480" w:lineRule="auto"/>
        <w:jc w:val="both"/>
        <w:rPr>
          <w:rFonts w:ascii="Arial" w:hAnsi="Arial" w:cs="Arial"/>
          <w:color w:val="000000" w:themeColor="text1"/>
          <w:sz w:val="22"/>
          <w:szCs w:val="22"/>
        </w:rPr>
      </w:pPr>
      <w:r w:rsidRPr="00E73981">
        <w:rPr>
          <w:rFonts w:ascii="Arial" w:hAnsi="Arial" w:cs="Arial"/>
          <w:color w:val="000000" w:themeColor="text1"/>
          <w:sz w:val="22"/>
          <w:szCs w:val="22"/>
        </w:rPr>
        <w:t xml:space="preserve">Clip 5: Parasternal short axis view at latest follow-up at 8 years showing a well-developed right ventricular outflow </w:t>
      </w:r>
      <w:proofErr w:type="gramStart"/>
      <w:r w:rsidRPr="00E73981">
        <w:rPr>
          <w:rFonts w:ascii="Arial" w:hAnsi="Arial" w:cs="Arial"/>
          <w:color w:val="000000" w:themeColor="text1"/>
          <w:sz w:val="22"/>
          <w:szCs w:val="22"/>
        </w:rPr>
        <w:t>tract</w:t>
      </w:r>
      <w:proofErr w:type="gramEnd"/>
      <w:r w:rsidRPr="00E73981">
        <w:rPr>
          <w:rFonts w:ascii="Arial" w:hAnsi="Arial" w:cs="Arial"/>
          <w:color w:val="000000" w:themeColor="text1"/>
          <w:sz w:val="22"/>
          <w:szCs w:val="22"/>
        </w:rPr>
        <w:t xml:space="preserve"> </w:t>
      </w:r>
    </w:p>
    <w:p w14:paraId="36D14512" w14:textId="77777777" w:rsidR="009930B4" w:rsidRPr="00E73981" w:rsidRDefault="009930B4" w:rsidP="009930B4">
      <w:pPr>
        <w:pStyle w:val="NormalWeb"/>
        <w:spacing w:before="0" w:beforeAutospacing="0" w:after="0" w:afterAutospacing="0" w:line="480" w:lineRule="auto"/>
        <w:jc w:val="both"/>
        <w:rPr>
          <w:rFonts w:ascii="Arial" w:hAnsi="Arial" w:cs="Arial"/>
          <w:color w:val="000000" w:themeColor="text1"/>
          <w:sz w:val="22"/>
          <w:szCs w:val="22"/>
        </w:rPr>
      </w:pPr>
    </w:p>
    <w:p w14:paraId="1553A2C7" w14:textId="58BD7C3A" w:rsidR="009930B4" w:rsidRPr="00E73981" w:rsidRDefault="009930B4" w:rsidP="009930B4">
      <w:pPr>
        <w:pStyle w:val="NormalWeb"/>
        <w:spacing w:before="0" w:beforeAutospacing="0" w:after="0" w:afterAutospacing="0" w:line="480" w:lineRule="auto"/>
        <w:jc w:val="both"/>
        <w:rPr>
          <w:rFonts w:ascii="Arial" w:hAnsi="Arial" w:cs="Arial"/>
          <w:i/>
          <w:iCs/>
          <w:color w:val="000000" w:themeColor="text1"/>
          <w:sz w:val="22"/>
          <w:szCs w:val="22"/>
        </w:rPr>
      </w:pPr>
      <w:r w:rsidRPr="00E73981">
        <w:rPr>
          <w:rFonts w:ascii="Arial" w:hAnsi="Arial" w:cs="Arial"/>
          <w:i/>
          <w:iCs/>
          <w:color w:val="000000" w:themeColor="text1"/>
          <w:sz w:val="22"/>
          <w:szCs w:val="22"/>
        </w:rPr>
        <w:t xml:space="preserve">Case 2 achieved a </w:t>
      </w:r>
      <w:r>
        <w:rPr>
          <w:rFonts w:ascii="Arial" w:hAnsi="Arial" w:cs="Arial"/>
          <w:i/>
          <w:iCs/>
          <w:color w:val="000000" w:themeColor="text1"/>
          <w:sz w:val="22"/>
          <w:szCs w:val="22"/>
        </w:rPr>
        <w:t>one-and-a-half</w:t>
      </w:r>
      <w:r w:rsidRPr="00E73981">
        <w:rPr>
          <w:rFonts w:ascii="Arial" w:hAnsi="Arial" w:cs="Arial"/>
          <w:i/>
          <w:iCs/>
          <w:color w:val="000000" w:themeColor="text1"/>
          <w:sz w:val="22"/>
          <w:szCs w:val="22"/>
        </w:rPr>
        <w:t xml:space="preserve"> ventricle circulation, corresponding to Figure </w:t>
      </w:r>
      <w:r w:rsidR="00B94CD5">
        <w:rPr>
          <w:rFonts w:ascii="Arial" w:hAnsi="Arial" w:cs="Arial"/>
          <w:i/>
          <w:iCs/>
          <w:color w:val="000000" w:themeColor="text1"/>
          <w:sz w:val="22"/>
          <w:szCs w:val="22"/>
        </w:rPr>
        <w:t>S</w:t>
      </w:r>
      <w:r w:rsidR="00972FB6">
        <w:rPr>
          <w:rFonts w:ascii="Arial" w:hAnsi="Arial" w:cs="Arial"/>
          <w:i/>
          <w:iCs/>
          <w:color w:val="000000" w:themeColor="text1"/>
          <w:sz w:val="22"/>
          <w:szCs w:val="22"/>
        </w:rPr>
        <w:t>3</w:t>
      </w:r>
      <w:r w:rsidRPr="00E73981">
        <w:rPr>
          <w:rFonts w:ascii="Arial" w:hAnsi="Arial" w:cs="Arial"/>
          <w:i/>
          <w:iCs/>
          <w:color w:val="000000" w:themeColor="text1"/>
          <w:sz w:val="22"/>
          <w:szCs w:val="22"/>
        </w:rPr>
        <w:t xml:space="preserve"> in the supplementary materials. </w:t>
      </w:r>
    </w:p>
    <w:p w14:paraId="44985A99" w14:textId="77777777" w:rsidR="009930B4" w:rsidRPr="00E73981" w:rsidRDefault="009930B4" w:rsidP="009930B4">
      <w:pPr>
        <w:pStyle w:val="NormalWeb"/>
        <w:spacing w:before="0" w:beforeAutospacing="0" w:after="0" w:afterAutospacing="0" w:line="480" w:lineRule="auto"/>
        <w:jc w:val="both"/>
        <w:rPr>
          <w:rFonts w:ascii="Arial" w:hAnsi="Arial" w:cs="Arial"/>
          <w:color w:val="000000" w:themeColor="text1"/>
          <w:sz w:val="22"/>
          <w:szCs w:val="22"/>
        </w:rPr>
      </w:pPr>
      <w:r w:rsidRPr="00E73981">
        <w:rPr>
          <w:rFonts w:ascii="Arial" w:hAnsi="Arial" w:cs="Arial"/>
          <w:color w:val="000000" w:themeColor="text1"/>
          <w:sz w:val="22"/>
          <w:szCs w:val="22"/>
        </w:rPr>
        <w:t xml:space="preserve">Clip 6: Apical 4 chamber view at initial echocardiography compared with colour Doppler demonstrating right ventricular hypoplasia and tricuspid </w:t>
      </w:r>
      <w:proofErr w:type="gramStart"/>
      <w:r w:rsidRPr="00E73981">
        <w:rPr>
          <w:rFonts w:ascii="Arial" w:hAnsi="Arial" w:cs="Arial"/>
          <w:color w:val="000000" w:themeColor="text1"/>
          <w:sz w:val="22"/>
          <w:szCs w:val="22"/>
        </w:rPr>
        <w:t>regurgitation</w:t>
      </w:r>
      <w:proofErr w:type="gramEnd"/>
      <w:r w:rsidRPr="00E73981">
        <w:rPr>
          <w:rFonts w:ascii="Arial" w:hAnsi="Arial" w:cs="Arial"/>
          <w:color w:val="000000" w:themeColor="text1"/>
          <w:sz w:val="22"/>
          <w:szCs w:val="22"/>
        </w:rPr>
        <w:t xml:space="preserve"> </w:t>
      </w:r>
    </w:p>
    <w:p w14:paraId="23D8832A" w14:textId="77777777" w:rsidR="009930B4" w:rsidRPr="00E73981" w:rsidRDefault="009930B4" w:rsidP="009930B4">
      <w:pPr>
        <w:pStyle w:val="NormalWeb"/>
        <w:spacing w:before="0" w:beforeAutospacing="0" w:after="0" w:afterAutospacing="0" w:line="480" w:lineRule="auto"/>
        <w:jc w:val="both"/>
        <w:rPr>
          <w:rFonts w:ascii="Arial" w:hAnsi="Arial" w:cs="Arial"/>
          <w:color w:val="000000" w:themeColor="text1"/>
          <w:sz w:val="22"/>
          <w:szCs w:val="22"/>
        </w:rPr>
      </w:pPr>
      <w:r w:rsidRPr="00E73981">
        <w:rPr>
          <w:rFonts w:ascii="Arial" w:hAnsi="Arial" w:cs="Arial"/>
          <w:color w:val="000000" w:themeColor="text1"/>
          <w:sz w:val="22"/>
          <w:szCs w:val="22"/>
        </w:rPr>
        <w:t xml:space="preserve">Clip 7: Parasternal short axis view at initial echocardiography showing membranous pulmonary </w:t>
      </w:r>
      <w:proofErr w:type="gramStart"/>
      <w:r w:rsidRPr="00E73981">
        <w:rPr>
          <w:rFonts w:ascii="Arial" w:hAnsi="Arial" w:cs="Arial"/>
          <w:color w:val="000000" w:themeColor="text1"/>
          <w:sz w:val="22"/>
          <w:szCs w:val="22"/>
        </w:rPr>
        <w:t>atresia</w:t>
      </w:r>
      <w:proofErr w:type="gramEnd"/>
    </w:p>
    <w:p w14:paraId="442CA518" w14:textId="77777777" w:rsidR="009930B4" w:rsidRPr="00E73981" w:rsidRDefault="009930B4" w:rsidP="009930B4">
      <w:pPr>
        <w:pStyle w:val="NormalWeb"/>
        <w:spacing w:before="0" w:beforeAutospacing="0" w:after="0" w:afterAutospacing="0" w:line="480" w:lineRule="auto"/>
        <w:jc w:val="both"/>
        <w:rPr>
          <w:rFonts w:ascii="Arial" w:hAnsi="Arial" w:cs="Arial"/>
          <w:color w:val="000000" w:themeColor="text1"/>
          <w:sz w:val="22"/>
          <w:szCs w:val="22"/>
        </w:rPr>
      </w:pPr>
      <w:r w:rsidRPr="00E73981">
        <w:rPr>
          <w:rFonts w:ascii="Arial" w:hAnsi="Arial" w:cs="Arial"/>
          <w:color w:val="000000" w:themeColor="text1"/>
          <w:sz w:val="22"/>
          <w:szCs w:val="22"/>
        </w:rPr>
        <w:t xml:space="preserve">Clip 8: Apical 4 chamber view at latest follow-up at 10 years, demonstrating increased right ventricular dimensions and good biventricular function. The patient underwent device closure of an atrial septal defect to achieve a </w:t>
      </w:r>
      <w:r>
        <w:rPr>
          <w:rFonts w:ascii="Arial" w:hAnsi="Arial" w:cs="Arial"/>
          <w:color w:val="000000" w:themeColor="text1"/>
          <w:sz w:val="22"/>
          <w:szCs w:val="22"/>
        </w:rPr>
        <w:t>one-and-a-half</w:t>
      </w:r>
      <w:r w:rsidRPr="00E73981">
        <w:rPr>
          <w:rFonts w:ascii="Arial" w:hAnsi="Arial" w:cs="Arial"/>
          <w:color w:val="000000" w:themeColor="text1"/>
          <w:sz w:val="22"/>
          <w:szCs w:val="22"/>
        </w:rPr>
        <w:t xml:space="preserve"> ventricular </w:t>
      </w:r>
      <w:proofErr w:type="gramStart"/>
      <w:r w:rsidRPr="00E73981">
        <w:rPr>
          <w:rFonts w:ascii="Arial" w:hAnsi="Arial" w:cs="Arial"/>
          <w:color w:val="000000" w:themeColor="text1"/>
          <w:sz w:val="22"/>
          <w:szCs w:val="22"/>
        </w:rPr>
        <w:t>circulation</w:t>
      </w:r>
      <w:proofErr w:type="gramEnd"/>
      <w:r w:rsidRPr="00E73981">
        <w:rPr>
          <w:rFonts w:ascii="Arial" w:hAnsi="Arial" w:cs="Arial"/>
          <w:color w:val="000000" w:themeColor="text1"/>
          <w:sz w:val="22"/>
          <w:szCs w:val="22"/>
        </w:rPr>
        <w:t xml:space="preserve"> </w:t>
      </w:r>
    </w:p>
    <w:p w14:paraId="7FC66474" w14:textId="77777777" w:rsidR="009930B4" w:rsidRDefault="009930B4" w:rsidP="009930B4">
      <w:pPr>
        <w:pStyle w:val="NormalWeb"/>
        <w:spacing w:before="0" w:beforeAutospacing="0" w:after="0" w:afterAutospacing="0" w:line="480" w:lineRule="auto"/>
        <w:jc w:val="both"/>
        <w:rPr>
          <w:rFonts w:ascii="Arial" w:hAnsi="Arial" w:cs="Arial"/>
          <w:color w:val="000000" w:themeColor="text1"/>
          <w:sz w:val="22"/>
          <w:szCs w:val="22"/>
        </w:rPr>
      </w:pPr>
      <w:r w:rsidRPr="00E73981">
        <w:rPr>
          <w:rFonts w:ascii="Arial" w:hAnsi="Arial" w:cs="Arial"/>
          <w:color w:val="000000" w:themeColor="text1"/>
          <w:sz w:val="22"/>
          <w:szCs w:val="22"/>
        </w:rPr>
        <w:t xml:space="preserve">Clip 9: Parasternal short axis view with colour Doppler at latest follow-up at 10 years, demonstrating a well-developed right ventricular outflow tract with flow acceleration across the pulmonary valve and pulmonary regurgitation, post-surgical pulmonary </w:t>
      </w:r>
      <w:proofErr w:type="gramStart"/>
      <w:r w:rsidRPr="00E73981">
        <w:rPr>
          <w:rFonts w:ascii="Arial" w:hAnsi="Arial" w:cs="Arial"/>
          <w:color w:val="000000" w:themeColor="text1"/>
          <w:sz w:val="22"/>
          <w:szCs w:val="22"/>
        </w:rPr>
        <w:t>valvotomy</w:t>
      </w:r>
      <w:proofErr w:type="gramEnd"/>
      <w:r w:rsidRPr="00E73981">
        <w:rPr>
          <w:rFonts w:ascii="Arial" w:hAnsi="Arial" w:cs="Arial"/>
          <w:color w:val="000000" w:themeColor="text1"/>
          <w:sz w:val="22"/>
          <w:szCs w:val="22"/>
        </w:rPr>
        <w:t xml:space="preserve"> </w:t>
      </w:r>
    </w:p>
    <w:p w14:paraId="020BD613" w14:textId="77777777" w:rsidR="00972FB6" w:rsidRDefault="00972FB6" w:rsidP="009930B4">
      <w:pPr>
        <w:pStyle w:val="NormalWeb"/>
        <w:spacing w:before="0" w:beforeAutospacing="0" w:after="0" w:afterAutospacing="0" w:line="480" w:lineRule="auto"/>
        <w:jc w:val="both"/>
        <w:rPr>
          <w:rFonts w:ascii="Arial" w:hAnsi="Arial" w:cs="Arial"/>
          <w:color w:val="000000" w:themeColor="text1"/>
          <w:sz w:val="22"/>
          <w:szCs w:val="22"/>
        </w:rPr>
      </w:pPr>
    </w:p>
    <w:p w14:paraId="6076E4B7" w14:textId="77777777" w:rsidR="00972FB6" w:rsidRDefault="00972FB6" w:rsidP="009930B4">
      <w:pPr>
        <w:pStyle w:val="NormalWeb"/>
        <w:spacing w:before="0" w:beforeAutospacing="0" w:after="0" w:afterAutospacing="0" w:line="480" w:lineRule="auto"/>
        <w:jc w:val="both"/>
        <w:rPr>
          <w:rFonts w:ascii="Arial" w:hAnsi="Arial" w:cs="Arial"/>
          <w:color w:val="000000" w:themeColor="text1"/>
          <w:sz w:val="22"/>
          <w:szCs w:val="22"/>
        </w:rPr>
      </w:pPr>
    </w:p>
    <w:p w14:paraId="128C504F" w14:textId="77777777" w:rsidR="00972FB6" w:rsidRDefault="00972FB6" w:rsidP="009930B4">
      <w:pPr>
        <w:pStyle w:val="NormalWeb"/>
        <w:spacing w:before="0" w:beforeAutospacing="0" w:after="0" w:afterAutospacing="0" w:line="480" w:lineRule="auto"/>
        <w:jc w:val="both"/>
        <w:rPr>
          <w:rFonts w:ascii="Arial" w:hAnsi="Arial" w:cs="Arial"/>
          <w:color w:val="000000" w:themeColor="text1"/>
          <w:sz w:val="22"/>
          <w:szCs w:val="22"/>
        </w:rPr>
      </w:pPr>
    </w:p>
    <w:p w14:paraId="70B9EABD" w14:textId="77777777" w:rsidR="00972FB6" w:rsidRDefault="00972FB6" w:rsidP="009930B4">
      <w:pPr>
        <w:pStyle w:val="NormalWeb"/>
        <w:spacing w:before="0" w:beforeAutospacing="0" w:after="0" w:afterAutospacing="0" w:line="480" w:lineRule="auto"/>
        <w:jc w:val="both"/>
        <w:rPr>
          <w:rFonts w:ascii="Arial" w:hAnsi="Arial" w:cs="Arial"/>
          <w:color w:val="000000" w:themeColor="text1"/>
          <w:sz w:val="22"/>
          <w:szCs w:val="22"/>
        </w:rPr>
      </w:pPr>
    </w:p>
    <w:p w14:paraId="35385FDC" w14:textId="77777777" w:rsidR="00972FB6" w:rsidRPr="00C14717" w:rsidRDefault="00972FB6" w:rsidP="00972FB6">
      <w:pPr>
        <w:spacing w:line="480" w:lineRule="auto"/>
        <w:ind w:right="96"/>
        <w:jc w:val="both"/>
        <w:rPr>
          <w:rFonts w:ascii="Arial" w:eastAsia="Times New Roman" w:hAnsi="Arial" w:cs="Arial"/>
          <w:b/>
          <w:bCs/>
          <w:sz w:val="22"/>
          <w:szCs w:val="22"/>
          <w:lang w:eastAsia="en-AU"/>
        </w:rPr>
      </w:pPr>
      <w:r w:rsidRPr="00C14717">
        <w:rPr>
          <w:rFonts w:ascii="Arial" w:eastAsia="Times New Roman" w:hAnsi="Arial" w:cs="Arial"/>
          <w:b/>
          <w:bCs/>
          <w:sz w:val="22"/>
          <w:szCs w:val="22"/>
          <w:lang w:eastAsia="en-AU"/>
        </w:rPr>
        <w:t>Supplementary Materials S4:</w:t>
      </w:r>
    </w:p>
    <w:p w14:paraId="132C498B" w14:textId="77777777" w:rsidR="00C14717" w:rsidRPr="00C14717" w:rsidRDefault="00C14717" w:rsidP="00C14717">
      <w:pPr>
        <w:pStyle w:val="NormalWeb"/>
        <w:shd w:val="clear" w:color="auto" w:fill="FFFFFF"/>
        <w:spacing w:line="440" w:lineRule="atLeast"/>
        <w:ind w:right="96"/>
        <w:jc w:val="both"/>
        <w:rPr>
          <w:rFonts w:ascii="Arial" w:hAnsi="Arial" w:cs="Arial"/>
          <w:color w:val="000000"/>
          <w:sz w:val="22"/>
          <w:szCs w:val="22"/>
        </w:rPr>
      </w:pPr>
      <w:r w:rsidRPr="00C14717">
        <w:rPr>
          <w:rFonts w:ascii="Arial" w:hAnsi="Arial" w:cs="Arial"/>
          <w:color w:val="000000"/>
          <w:sz w:val="22"/>
          <w:szCs w:val="22"/>
        </w:rPr>
        <w:t xml:space="preserve">The </w:t>
      </w:r>
      <w:r w:rsidRPr="00C14717">
        <w:rPr>
          <w:rFonts w:ascii="Arial" w:hAnsi="Arial" w:cs="Arial"/>
          <w:color w:val="000000"/>
          <w:sz w:val="22"/>
          <w:szCs w:val="22"/>
          <w:u w:val="single"/>
        </w:rPr>
        <w:t>P</w:t>
      </w:r>
      <w:r w:rsidRPr="00C14717">
        <w:rPr>
          <w:rFonts w:ascii="Arial" w:hAnsi="Arial" w:cs="Arial"/>
          <w:color w:val="000000"/>
          <w:sz w:val="22"/>
          <w:szCs w:val="22"/>
        </w:rPr>
        <w:t xml:space="preserve">erth </w:t>
      </w:r>
      <w:r w:rsidRPr="00C14717">
        <w:rPr>
          <w:rFonts w:ascii="Arial" w:hAnsi="Arial" w:cs="Arial"/>
          <w:color w:val="000000"/>
          <w:sz w:val="22"/>
          <w:szCs w:val="22"/>
          <w:u w:val="single"/>
        </w:rPr>
        <w:t>P</w:t>
      </w:r>
      <w:r w:rsidRPr="00C14717">
        <w:rPr>
          <w:rFonts w:ascii="Arial" w:hAnsi="Arial" w:cs="Arial"/>
          <w:color w:val="000000"/>
          <w:sz w:val="22"/>
          <w:szCs w:val="22"/>
        </w:rPr>
        <w:t xml:space="preserve">ulmonary Atresia </w:t>
      </w:r>
      <w:r w:rsidRPr="00C14717">
        <w:rPr>
          <w:rFonts w:ascii="Arial" w:hAnsi="Arial" w:cs="Arial"/>
          <w:color w:val="000000"/>
          <w:sz w:val="22"/>
          <w:szCs w:val="22"/>
          <w:u w:val="single"/>
        </w:rPr>
        <w:t>D</w:t>
      </w:r>
      <w:r w:rsidRPr="00C14717">
        <w:rPr>
          <w:rFonts w:ascii="Arial" w:hAnsi="Arial" w:cs="Arial"/>
          <w:color w:val="000000"/>
          <w:sz w:val="22"/>
          <w:szCs w:val="22"/>
        </w:rPr>
        <w:t xml:space="preserve">iscriminant </w:t>
      </w:r>
      <w:r w:rsidRPr="00C14717">
        <w:rPr>
          <w:rFonts w:ascii="Arial" w:hAnsi="Arial" w:cs="Arial"/>
          <w:color w:val="000000"/>
          <w:sz w:val="22"/>
          <w:szCs w:val="22"/>
          <w:u w:val="single"/>
        </w:rPr>
        <w:t>S</w:t>
      </w:r>
      <w:r w:rsidRPr="00C14717">
        <w:rPr>
          <w:rFonts w:ascii="Arial" w:hAnsi="Arial" w:cs="Arial"/>
          <w:color w:val="000000"/>
          <w:sz w:val="22"/>
          <w:szCs w:val="22"/>
        </w:rPr>
        <w:t xml:space="preserve">core (PPDS) calculator aims to guide initial management of children born with pulmonary atresia with intact ventricular septum (PAIVS). Due to the heterogenous nature of the cardiac anomaly, decision making can be challenging in borderline cases. </w:t>
      </w:r>
    </w:p>
    <w:p w14:paraId="2659A689" w14:textId="6E08AD21" w:rsidR="00C14717" w:rsidRPr="00C14717" w:rsidRDefault="00C14717" w:rsidP="00C14717">
      <w:pPr>
        <w:pStyle w:val="NormalWeb"/>
        <w:shd w:val="clear" w:color="auto" w:fill="FFFFFF"/>
        <w:spacing w:line="440" w:lineRule="atLeast"/>
        <w:ind w:right="96"/>
        <w:jc w:val="both"/>
        <w:rPr>
          <w:rFonts w:ascii="Arial" w:hAnsi="Arial" w:cs="Arial"/>
          <w:color w:val="000000"/>
          <w:sz w:val="22"/>
          <w:szCs w:val="22"/>
        </w:rPr>
      </w:pPr>
      <w:r w:rsidRPr="00C14717">
        <w:rPr>
          <w:rFonts w:ascii="Arial" w:hAnsi="Arial" w:cs="Arial"/>
          <w:color w:val="000000"/>
          <w:sz w:val="22"/>
          <w:szCs w:val="22"/>
        </w:rPr>
        <w:t xml:space="preserve">The PPDS discriminatory calculator uses echocardiographic measurements at the first echocardiogram, to assist clinicians in their initial decision-making process. </w:t>
      </w:r>
    </w:p>
    <w:p w14:paraId="1070A749" w14:textId="5DE6D036" w:rsidR="00C14717" w:rsidRPr="00C14717" w:rsidRDefault="00C14717" w:rsidP="00C14717">
      <w:pPr>
        <w:pStyle w:val="NormalWeb"/>
        <w:shd w:val="clear" w:color="auto" w:fill="FFFFFF"/>
        <w:spacing w:line="440" w:lineRule="atLeast"/>
        <w:ind w:right="96"/>
        <w:jc w:val="both"/>
        <w:rPr>
          <w:rFonts w:ascii="Arial" w:hAnsi="Arial" w:cs="Arial"/>
          <w:color w:val="000000"/>
          <w:sz w:val="22"/>
          <w:szCs w:val="22"/>
        </w:rPr>
      </w:pPr>
      <w:r w:rsidRPr="00C14717">
        <w:rPr>
          <w:rFonts w:ascii="Arial" w:hAnsi="Arial" w:cs="Arial"/>
          <w:color w:val="000000"/>
          <w:sz w:val="22"/>
          <w:szCs w:val="22"/>
        </w:rPr>
        <w:t xml:space="preserve">Click the link below to open the PPDS calculator: </w:t>
      </w:r>
    </w:p>
    <w:p w14:paraId="4980DF77" w14:textId="2B00B04E" w:rsidR="00C14717" w:rsidRPr="00C14717" w:rsidRDefault="00C14717" w:rsidP="00C14717">
      <w:pPr>
        <w:pStyle w:val="NormalWeb"/>
        <w:shd w:val="clear" w:color="auto" w:fill="FFFFFF"/>
        <w:spacing w:line="440" w:lineRule="atLeast"/>
        <w:ind w:right="96"/>
        <w:jc w:val="both"/>
        <w:rPr>
          <w:rFonts w:ascii="Arial" w:hAnsi="Arial" w:cs="Arial"/>
          <w:color w:val="000000"/>
          <w:sz w:val="22"/>
          <w:szCs w:val="22"/>
        </w:rPr>
      </w:pPr>
      <w:hyperlink r:id="rId9" w:history="1">
        <w:r w:rsidRPr="00C14717">
          <w:rPr>
            <w:rStyle w:val="Hyperlink"/>
            <w:rFonts w:ascii="Arial" w:hAnsi="Arial" w:cs="Arial"/>
            <w:sz w:val="22"/>
            <w:szCs w:val="22"/>
          </w:rPr>
          <w:t>https://pch-cardiology.shinyapps.io/PAIVS_ventricular_prediction/</w:t>
        </w:r>
      </w:hyperlink>
    </w:p>
    <w:p w14:paraId="1DD4D286" w14:textId="77777777" w:rsidR="00C14717" w:rsidRPr="00C14717" w:rsidRDefault="00C14717" w:rsidP="00C14717">
      <w:pPr>
        <w:spacing w:line="360" w:lineRule="auto"/>
        <w:ind w:right="96"/>
        <w:jc w:val="both"/>
        <w:rPr>
          <w:rFonts w:ascii="Arial" w:hAnsi="Arial" w:cs="Arial"/>
          <w:sz w:val="22"/>
          <w:szCs w:val="22"/>
        </w:rPr>
      </w:pPr>
      <w:r w:rsidRPr="00C14717">
        <w:rPr>
          <w:rFonts w:ascii="Arial" w:hAnsi="Arial" w:cs="Arial"/>
          <w:i/>
          <w:iCs/>
          <w:sz w:val="22"/>
          <w:szCs w:val="22"/>
        </w:rPr>
        <w:t>Information of note prior to using the PPDS calculator</w:t>
      </w:r>
      <w:r w:rsidRPr="00C14717">
        <w:rPr>
          <w:rFonts w:ascii="Arial" w:hAnsi="Arial" w:cs="Arial"/>
          <w:sz w:val="22"/>
          <w:szCs w:val="22"/>
        </w:rPr>
        <w:t xml:space="preserve">: </w:t>
      </w:r>
    </w:p>
    <w:p w14:paraId="089D2CD5" w14:textId="77777777" w:rsidR="00C14717" w:rsidRPr="00C14717" w:rsidRDefault="00C14717" w:rsidP="00C14717">
      <w:pPr>
        <w:numPr>
          <w:ilvl w:val="0"/>
          <w:numId w:val="3"/>
        </w:numPr>
        <w:shd w:val="clear" w:color="auto" w:fill="FFFFFF"/>
        <w:spacing w:after="0" w:line="360" w:lineRule="auto"/>
        <w:jc w:val="both"/>
        <w:rPr>
          <w:rFonts w:ascii="Arial" w:hAnsi="Arial" w:cs="Arial"/>
          <w:sz w:val="22"/>
          <w:szCs w:val="22"/>
        </w:rPr>
      </w:pPr>
      <w:r w:rsidRPr="00C14717">
        <w:rPr>
          <w:rFonts w:ascii="Arial" w:hAnsi="Arial" w:cs="Arial"/>
          <w:color w:val="000000"/>
          <w:sz w:val="22"/>
          <w:szCs w:val="22"/>
        </w:rPr>
        <w:t xml:space="preserve">The score identifies eventual surgical management based on echocardiography at birth. The model </w:t>
      </w:r>
      <w:proofErr w:type="gramStart"/>
      <w:r w:rsidRPr="00C14717">
        <w:rPr>
          <w:rFonts w:ascii="Arial" w:hAnsi="Arial" w:cs="Arial"/>
          <w:color w:val="000000"/>
          <w:sz w:val="22"/>
          <w:szCs w:val="22"/>
        </w:rPr>
        <w:t>is not designed</w:t>
      </w:r>
      <w:proofErr w:type="gramEnd"/>
      <w:r w:rsidRPr="00C14717">
        <w:rPr>
          <w:rFonts w:ascii="Arial" w:hAnsi="Arial" w:cs="Arial"/>
          <w:color w:val="000000"/>
          <w:sz w:val="22"/>
          <w:szCs w:val="22"/>
        </w:rPr>
        <w:t xml:space="preserve"> to evaluate patients at the time of second stage decision making.</w:t>
      </w:r>
      <w:r w:rsidRPr="00C14717">
        <w:rPr>
          <w:rFonts w:ascii="Arial" w:hAnsi="Arial" w:cs="Arial"/>
          <w:sz w:val="22"/>
          <w:szCs w:val="22"/>
        </w:rPr>
        <w:t xml:space="preserve"> </w:t>
      </w:r>
      <w:proofErr w:type="spellStart"/>
      <w:r w:rsidRPr="00C14717">
        <w:rPr>
          <w:rFonts w:ascii="Arial" w:hAnsi="Arial" w:cs="Arial"/>
          <w:sz w:val="22"/>
          <w:szCs w:val="22"/>
        </w:rPr>
        <w:t>Standardised</w:t>
      </w:r>
      <w:proofErr w:type="spellEnd"/>
      <w:r w:rsidRPr="00C14717">
        <w:rPr>
          <w:rFonts w:ascii="Arial" w:hAnsi="Arial" w:cs="Arial"/>
          <w:sz w:val="22"/>
          <w:szCs w:val="22"/>
        </w:rPr>
        <w:t xml:space="preserve"> quantification of echocardiographic measurements should </w:t>
      </w:r>
      <w:proofErr w:type="gramStart"/>
      <w:r w:rsidRPr="00C14717">
        <w:rPr>
          <w:rFonts w:ascii="Arial" w:hAnsi="Arial" w:cs="Arial"/>
          <w:sz w:val="22"/>
          <w:szCs w:val="22"/>
        </w:rPr>
        <w:t>be performed</w:t>
      </w:r>
      <w:proofErr w:type="gramEnd"/>
      <w:r w:rsidRPr="00C14717">
        <w:rPr>
          <w:rFonts w:ascii="Arial" w:hAnsi="Arial" w:cs="Arial"/>
          <w:sz w:val="22"/>
          <w:szCs w:val="22"/>
        </w:rPr>
        <w:t xml:space="preserve"> according to American Society of Echocardiography recommendations.</w:t>
      </w:r>
      <w:r w:rsidRPr="00C14717">
        <w:rPr>
          <w:rFonts w:ascii="Arial" w:hAnsi="Arial" w:cs="Arial"/>
          <w:sz w:val="22"/>
          <w:szCs w:val="22"/>
          <w:vertAlign w:val="superscript"/>
        </w:rPr>
        <w:t>1</w:t>
      </w:r>
      <w:r w:rsidRPr="00C14717">
        <w:rPr>
          <w:rFonts w:ascii="Arial" w:hAnsi="Arial" w:cs="Arial"/>
          <w:color w:val="000000"/>
          <w:sz w:val="22"/>
          <w:szCs w:val="22"/>
        </w:rPr>
        <w:t xml:space="preserve"> </w:t>
      </w:r>
    </w:p>
    <w:p w14:paraId="10CDAC2B" w14:textId="77777777" w:rsidR="00C14717" w:rsidRPr="00C14717" w:rsidRDefault="00C14717" w:rsidP="00C14717">
      <w:pPr>
        <w:numPr>
          <w:ilvl w:val="0"/>
          <w:numId w:val="3"/>
        </w:numPr>
        <w:shd w:val="clear" w:color="auto" w:fill="FFFFFF"/>
        <w:spacing w:before="100" w:beforeAutospacing="1" w:after="100" w:afterAutospacing="1" w:line="360" w:lineRule="auto"/>
        <w:jc w:val="both"/>
        <w:rPr>
          <w:rFonts w:ascii="Arial" w:hAnsi="Arial" w:cs="Arial"/>
          <w:color w:val="000000"/>
          <w:sz w:val="22"/>
          <w:szCs w:val="22"/>
        </w:rPr>
      </w:pPr>
      <w:r w:rsidRPr="00C14717">
        <w:rPr>
          <w:rFonts w:ascii="Arial" w:hAnsi="Arial" w:cs="Arial"/>
          <w:color w:val="000000"/>
          <w:sz w:val="22"/>
          <w:szCs w:val="22"/>
        </w:rPr>
        <w:t xml:space="preserve">The tool does not consider other anatomical factors such coronary artery anomalies or any comorbid congenital heart lesions. These must </w:t>
      </w:r>
      <w:proofErr w:type="gramStart"/>
      <w:r w:rsidRPr="00C14717">
        <w:rPr>
          <w:rFonts w:ascii="Arial" w:hAnsi="Arial" w:cs="Arial"/>
          <w:color w:val="000000"/>
          <w:sz w:val="22"/>
          <w:szCs w:val="22"/>
        </w:rPr>
        <w:t>be considered</w:t>
      </w:r>
      <w:proofErr w:type="gramEnd"/>
      <w:r w:rsidRPr="00C14717">
        <w:rPr>
          <w:rFonts w:ascii="Arial" w:hAnsi="Arial" w:cs="Arial"/>
          <w:color w:val="000000"/>
          <w:sz w:val="22"/>
          <w:szCs w:val="22"/>
        </w:rPr>
        <w:t xml:space="preserve"> when using the score to aid decision making. </w:t>
      </w:r>
    </w:p>
    <w:p w14:paraId="3D52975B" w14:textId="77777777" w:rsidR="00C14717" w:rsidRPr="00C14717" w:rsidRDefault="00C14717" w:rsidP="00C14717">
      <w:pPr>
        <w:numPr>
          <w:ilvl w:val="0"/>
          <w:numId w:val="3"/>
        </w:numPr>
        <w:shd w:val="clear" w:color="auto" w:fill="FFFFFF"/>
        <w:spacing w:before="100" w:beforeAutospacing="1" w:after="100" w:afterAutospacing="1" w:line="360" w:lineRule="auto"/>
        <w:jc w:val="both"/>
        <w:rPr>
          <w:rFonts w:ascii="Arial" w:hAnsi="Arial" w:cs="Arial"/>
          <w:color w:val="000000"/>
          <w:sz w:val="22"/>
          <w:szCs w:val="22"/>
        </w:rPr>
      </w:pPr>
      <w:r w:rsidRPr="00C14717">
        <w:rPr>
          <w:rFonts w:ascii="Arial" w:hAnsi="Arial" w:cs="Arial"/>
          <w:color w:val="000000"/>
          <w:sz w:val="22"/>
          <w:szCs w:val="22"/>
        </w:rPr>
        <w:t xml:space="preserve">The tool is not suitable for use in any other congenital heart lesions aside from PA/IVS. </w:t>
      </w:r>
    </w:p>
    <w:p w14:paraId="24855E91" w14:textId="77777777" w:rsidR="00C14717" w:rsidRPr="00C14717" w:rsidRDefault="00C14717" w:rsidP="00C14717">
      <w:pPr>
        <w:numPr>
          <w:ilvl w:val="0"/>
          <w:numId w:val="3"/>
        </w:numPr>
        <w:shd w:val="clear" w:color="auto" w:fill="FFFFFF"/>
        <w:spacing w:before="100" w:beforeAutospacing="1" w:after="100" w:afterAutospacing="1" w:line="360" w:lineRule="auto"/>
        <w:jc w:val="both"/>
        <w:rPr>
          <w:rFonts w:ascii="Arial" w:hAnsi="Arial" w:cs="Arial"/>
          <w:color w:val="000000"/>
          <w:sz w:val="22"/>
          <w:szCs w:val="22"/>
        </w:rPr>
      </w:pPr>
      <w:r w:rsidRPr="00C14717">
        <w:rPr>
          <w:rFonts w:ascii="Arial" w:hAnsi="Arial" w:cs="Arial"/>
          <w:color w:val="000000"/>
          <w:sz w:val="22"/>
          <w:szCs w:val="22"/>
        </w:rPr>
        <w:t>The output from this tool provides an estimate of the chance of proceeding to biventricular repair in eligible patients, rather than treatment recommendations. </w:t>
      </w:r>
    </w:p>
    <w:p w14:paraId="2B89B8B8" w14:textId="77777777" w:rsidR="00C14717" w:rsidRPr="00C14717" w:rsidRDefault="00C14717" w:rsidP="00C14717">
      <w:pPr>
        <w:shd w:val="clear" w:color="auto" w:fill="FFFFFF"/>
        <w:spacing w:before="100" w:beforeAutospacing="1" w:after="300" w:afterAutospacing="1" w:line="360" w:lineRule="auto"/>
        <w:jc w:val="both"/>
        <w:rPr>
          <w:rFonts w:ascii="Arial" w:hAnsi="Arial" w:cs="Arial"/>
          <w:color w:val="000000" w:themeColor="text1"/>
          <w:sz w:val="22"/>
          <w:szCs w:val="22"/>
        </w:rPr>
      </w:pPr>
      <w:r w:rsidRPr="00C14717">
        <w:rPr>
          <w:rStyle w:val="Strong"/>
          <w:rFonts w:ascii="Arial" w:hAnsi="Arial" w:cs="Arial"/>
          <w:i/>
          <w:iCs/>
          <w:color w:val="000000" w:themeColor="text1"/>
          <w:sz w:val="22"/>
          <w:szCs w:val="22"/>
        </w:rPr>
        <w:t>Disclaimer:</w:t>
      </w:r>
      <w:r w:rsidRPr="00C14717">
        <w:rPr>
          <w:rStyle w:val="Emphasis"/>
          <w:rFonts w:ascii="Arial" w:hAnsi="Arial" w:cs="Arial"/>
          <w:color w:val="000000" w:themeColor="text1"/>
          <w:sz w:val="22"/>
          <w:szCs w:val="22"/>
        </w:rPr>
        <w:t xml:space="preserve"> The PPDS calculator </w:t>
      </w:r>
      <w:proofErr w:type="gramStart"/>
      <w:r w:rsidRPr="00C14717">
        <w:rPr>
          <w:rStyle w:val="Emphasis"/>
          <w:rFonts w:ascii="Arial" w:hAnsi="Arial" w:cs="Arial"/>
          <w:color w:val="000000" w:themeColor="text1"/>
          <w:sz w:val="22"/>
          <w:szCs w:val="22"/>
        </w:rPr>
        <w:t>is designed</w:t>
      </w:r>
      <w:proofErr w:type="gramEnd"/>
      <w:r w:rsidRPr="00C14717">
        <w:rPr>
          <w:rStyle w:val="Emphasis"/>
          <w:rFonts w:ascii="Arial" w:hAnsi="Arial" w:cs="Arial"/>
          <w:color w:val="000000" w:themeColor="text1"/>
          <w:sz w:val="22"/>
          <w:szCs w:val="22"/>
        </w:rPr>
        <w:t xml:space="preserve"> for use by medical professionals. Use of this Score and the information/data derived from it is not a substitute for individual case-based management as guided by patient-based decision making in a multidisciplinary clinical setting. The Score </w:t>
      </w:r>
      <w:proofErr w:type="gramStart"/>
      <w:r w:rsidRPr="00C14717">
        <w:rPr>
          <w:rStyle w:val="Emphasis"/>
          <w:rFonts w:ascii="Arial" w:hAnsi="Arial" w:cs="Arial"/>
          <w:color w:val="000000" w:themeColor="text1"/>
          <w:sz w:val="22"/>
          <w:szCs w:val="22"/>
        </w:rPr>
        <w:t>is designed</w:t>
      </w:r>
      <w:proofErr w:type="gramEnd"/>
      <w:r w:rsidRPr="00C14717">
        <w:rPr>
          <w:rStyle w:val="Emphasis"/>
          <w:rFonts w:ascii="Arial" w:hAnsi="Arial" w:cs="Arial"/>
          <w:color w:val="000000" w:themeColor="text1"/>
          <w:sz w:val="22"/>
          <w:szCs w:val="22"/>
        </w:rPr>
        <w:t xml:space="preserve"> by the Western Australian Child and Adolescent Health Service and is intended for personal non-commercial purposes. The Score </w:t>
      </w:r>
      <w:proofErr w:type="gramStart"/>
      <w:r w:rsidRPr="00C14717">
        <w:rPr>
          <w:rStyle w:val="Emphasis"/>
          <w:rFonts w:ascii="Arial" w:hAnsi="Arial" w:cs="Arial"/>
          <w:color w:val="000000" w:themeColor="text1"/>
          <w:sz w:val="22"/>
          <w:szCs w:val="22"/>
        </w:rPr>
        <w:t>is provided</w:t>
      </w:r>
      <w:proofErr w:type="gramEnd"/>
      <w:r w:rsidRPr="00C14717">
        <w:rPr>
          <w:rStyle w:val="Emphasis"/>
          <w:rFonts w:ascii="Arial" w:hAnsi="Arial" w:cs="Arial"/>
          <w:color w:val="000000" w:themeColor="text1"/>
          <w:sz w:val="22"/>
          <w:szCs w:val="22"/>
        </w:rPr>
        <w:t xml:space="preserve"> “AS IS” and The Western Australian Child and Adolescent Health Service makes no other warranties with respect to the Score, including but not limited to those of merchantability and fitness for a particular purpose.</w:t>
      </w:r>
    </w:p>
    <w:p w14:paraId="65397B4F" w14:textId="4A6079A3" w:rsidR="00C14717" w:rsidRPr="00C14717" w:rsidRDefault="00C14717" w:rsidP="00C14717">
      <w:pPr>
        <w:pStyle w:val="NormalWeb"/>
        <w:spacing w:line="360" w:lineRule="auto"/>
        <w:jc w:val="both"/>
        <w:rPr>
          <w:rFonts w:ascii="Arial" w:hAnsi="Arial" w:cs="Arial"/>
          <w:i/>
          <w:iCs/>
          <w:color w:val="000000" w:themeColor="text1"/>
          <w:sz w:val="22"/>
          <w:szCs w:val="22"/>
        </w:rPr>
      </w:pPr>
      <w:r w:rsidRPr="00C14717">
        <w:rPr>
          <w:rStyle w:val="Emphasis"/>
          <w:rFonts w:ascii="Arial" w:hAnsi="Arial" w:cs="Arial"/>
          <w:color w:val="000000" w:themeColor="text1"/>
          <w:sz w:val="22"/>
          <w:szCs w:val="22"/>
        </w:rPr>
        <w:lastRenderedPageBreak/>
        <w:t xml:space="preserve">By using the Score, you hereby waive any claims, causes of </w:t>
      </w:r>
      <w:proofErr w:type="gramStart"/>
      <w:r w:rsidRPr="00C14717">
        <w:rPr>
          <w:rStyle w:val="Emphasis"/>
          <w:rFonts w:ascii="Arial" w:hAnsi="Arial" w:cs="Arial"/>
          <w:color w:val="000000" w:themeColor="text1"/>
          <w:sz w:val="22"/>
          <w:szCs w:val="22"/>
        </w:rPr>
        <w:t>action</w:t>
      </w:r>
      <w:proofErr w:type="gramEnd"/>
      <w:r w:rsidRPr="00C14717">
        <w:rPr>
          <w:rStyle w:val="Emphasis"/>
          <w:rFonts w:ascii="Arial" w:hAnsi="Arial" w:cs="Arial"/>
          <w:color w:val="000000" w:themeColor="text1"/>
          <w:sz w:val="22"/>
          <w:szCs w:val="22"/>
        </w:rPr>
        <w:t xml:space="preserve"> and demands against The Western Australian Child and Adolescent Health Service (including its employees, physicians, directors and agents) in any way related to use of the Score and the information/data derived from it.</w:t>
      </w:r>
    </w:p>
    <w:p w14:paraId="50F84B74" w14:textId="722748B7" w:rsidR="00C14717" w:rsidRPr="00C14717" w:rsidRDefault="00C14717" w:rsidP="00C14717">
      <w:pPr>
        <w:rPr>
          <w:rFonts w:ascii="Arial" w:hAnsi="Arial" w:cs="Arial"/>
          <w:sz w:val="22"/>
          <w:szCs w:val="22"/>
        </w:rPr>
      </w:pPr>
      <w:r w:rsidRPr="00C14717">
        <w:rPr>
          <w:rFonts w:ascii="Arial" w:hAnsi="Arial" w:cs="Arial"/>
          <w:sz w:val="22"/>
          <w:szCs w:val="22"/>
        </w:rPr>
        <w:t>Relevant publications</w:t>
      </w:r>
    </w:p>
    <w:p w14:paraId="080B2B5E" w14:textId="550CF716" w:rsidR="00972FB6" w:rsidRPr="00C14717" w:rsidRDefault="00C14717" w:rsidP="00C14717">
      <w:pPr>
        <w:pStyle w:val="ListParagraph"/>
        <w:numPr>
          <w:ilvl w:val="0"/>
          <w:numId w:val="4"/>
        </w:numPr>
        <w:shd w:val="clear" w:color="auto" w:fill="FFFFFF"/>
        <w:spacing w:before="100" w:beforeAutospacing="1" w:after="100" w:afterAutospacing="1"/>
        <w:outlineLvl w:val="0"/>
        <w:rPr>
          <w:rFonts w:ascii="Arial" w:eastAsia="Times New Roman" w:hAnsi="Arial" w:cs="Arial"/>
          <w:color w:val="212121"/>
          <w:kern w:val="36"/>
        </w:rPr>
      </w:pPr>
      <w:r w:rsidRPr="00C14717">
        <w:rPr>
          <w:rFonts w:ascii="Arial" w:eastAsia="Times New Roman" w:hAnsi="Arial" w:cs="Arial"/>
          <w:color w:val="212121"/>
          <w:kern w:val="36"/>
        </w:rPr>
        <w:t xml:space="preserve">Lopez L, </w:t>
      </w:r>
      <w:proofErr w:type="spellStart"/>
      <w:r w:rsidRPr="00C14717">
        <w:rPr>
          <w:rFonts w:ascii="Arial" w:eastAsia="Times New Roman" w:hAnsi="Arial" w:cs="Arial"/>
          <w:color w:val="212121"/>
          <w:kern w:val="36"/>
        </w:rPr>
        <w:t>Saurers</w:t>
      </w:r>
      <w:proofErr w:type="spellEnd"/>
      <w:r w:rsidRPr="00C14717">
        <w:rPr>
          <w:rFonts w:ascii="Arial" w:eastAsia="Times New Roman" w:hAnsi="Arial" w:cs="Arial"/>
          <w:color w:val="212121"/>
          <w:kern w:val="36"/>
        </w:rPr>
        <w:t xml:space="preserve"> DL, Barker P, Cohen MS, </w:t>
      </w:r>
      <w:proofErr w:type="spellStart"/>
      <w:r w:rsidRPr="00C14717">
        <w:rPr>
          <w:rFonts w:ascii="Arial" w:eastAsia="Times New Roman" w:hAnsi="Arial" w:cs="Arial"/>
          <w:color w:val="212121"/>
          <w:kern w:val="36"/>
        </w:rPr>
        <w:t>Colan</w:t>
      </w:r>
      <w:proofErr w:type="spellEnd"/>
      <w:r w:rsidRPr="00C14717">
        <w:rPr>
          <w:rFonts w:ascii="Arial" w:eastAsia="Times New Roman" w:hAnsi="Arial" w:cs="Arial"/>
          <w:color w:val="212121"/>
          <w:kern w:val="36"/>
        </w:rPr>
        <w:t xml:space="preserve"> SD, Dwyer J et al. Guidelines for Performing a Comprehensive </w:t>
      </w:r>
      <w:proofErr w:type="spellStart"/>
      <w:r w:rsidRPr="00C14717">
        <w:rPr>
          <w:rFonts w:ascii="Arial" w:eastAsia="Times New Roman" w:hAnsi="Arial" w:cs="Arial"/>
          <w:color w:val="212121"/>
          <w:kern w:val="36"/>
        </w:rPr>
        <w:t>Pediatric</w:t>
      </w:r>
      <w:proofErr w:type="spellEnd"/>
      <w:r w:rsidRPr="00C14717">
        <w:rPr>
          <w:rFonts w:ascii="Arial" w:eastAsia="Times New Roman" w:hAnsi="Arial" w:cs="Arial"/>
          <w:color w:val="212121"/>
          <w:kern w:val="36"/>
        </w:rPr>
        <w:t xml:space="preserve"> Transthoracic Echocardiogram: Recommendations </w:t>
      </w:r>
      <w:proofErr w:type="gramStart"/>
      <w:r w:rsidRPr="00C14717">
        <w:rPr>
          <w:rFonts w:ascii="Arial" w:eastAsia="Times New Roman" w:hAnsi="Arial" w:cs="Arial"/>
          <w:color w:val="212121"/>
          <w:kern w:val="36"/>
        </w:rPr>
        <w:t>From</w:t>
      </w:r>
      <w:proofErr w:type="gramEnd"/>
      <w:r w:rsidRPr="00C14717">
        <w:rPr>
          <w:rFonts w:ascii="Arial" w:eastAsia="Times New Roman" w:hAnsi="Arial" w:cs="Arial"/>
          <w:color w:val="212121"/>
          <w:kern w:val="36"/>
        </w:rPr>
        <w:t xml:space="preserve"> the American Society of Echocardiography. J Am Soc </w:t>
      </w:r>
      <w:proofErr w:type="spellStart"/>
      <w:r w:rsidRPr="00C14717">
        <w:rPr>
          <w:rFonts w:ascii="Arial" w:eastAsia="Times New Roman" w:hAnsi="Arial" w:cs="Arial"/>
          <w:color w:val="212121"/>
          <w:kern w:val="36"/>
        </w:rPr>
        <w:t>Echocardiogr</w:t>
      </w:r>
      <w:proofErr w:type="spellEnd"/>
      <w:r w:rsidRPr="00C14717">
        <w:rPr>
          <w:rFonts w:ascii="Arial" w:eastAsia="Times New Roman" w:hAnsi="Arial" w:cs="Arial"/>
          <w:color w:val="212121"/>
          <w:kern w:val="36"/>
        </w:rPr>
        <w:t xml:space="preserve">. 2024 Feb;37(2):119-170. </w:t>
      </w:r>
    </w:p>
    <w:p w14:paraId="76A9CD37" w14:textId="1051BE5D" w:rsidR="00972FB6" w:rsidRDefault="00972FB6" w:rsidP="00972FB6">
      <w:pPr>
        <w:rPr>
          <w:rFonts w:ascii="Arial" w:eastAsia="Times New Roman" w:hAnsi="Arial" w:cs="Arial"/>
          <w:b/>
          <w:bCs/>
          <w:sz w:val="22"/>
          <w:szCs w:val="22"/>
          <w:lang w:eastAsia="en-AU"/>
        </w:rPr>
      </w:pPr>
    </w:p>
    <w:p w14:paraId="1472BA31" w14:textId="77777777" w:rsidR="00972FB6" w:rsidRPr="00E73981" w:rsidRDefault="00972FB6" w:rsidP="00972FB6">
      <w:pPr>
        <w:spacing w:line="480" w:lineRule="auto"/>
        <w:ind w:right="96"/>
        <w:jc w:val="both"/>
        <w:rPr>
          <w:rFonts w:ascii="Arial" w:eastAsia="Times New Roman" w:hAnsi="Arial" w:cs="Arial"/>
          <w:b/>
          <w:bCs/>
          <w:sz w:val="22"/>
          <w:szCs w:val="22"/>
          <w:lang w:eastAsia="en-AU"/>
        </w:rPr>
      </w:pPr>
      <w:r w:rsidRPr="00E73981">
        <w:rPr>
          <w:rFonts w:ascii="Arial" w:eastAsia="Times New Roman" w:hAnsi="Arial" w:cs="Arial"/>
          <w:b/>
          <w:bCs/>
          <w:sz w:val="22"/>
          <w:szCs w:val="22"/>
          <w:lang w:eastAsia="en-AU"/>
        </w:rPr>
        <w:t xml:space="preserve">Supplementary Materials </w:t>
      </w:r>
      <w:r>
        <w:rPr>
          <w:rFonts w:ascii="Arial" w:eastAsia="Times New Roman" w:hAnsi="Arial" w:cs="Arial"/>
          <w:b/>
          <w:bCs/>
          <w:sz w:val="22"/>
          <w:szCs w:val="22"/>
          <w:lang w:eastAsia="en-AU"/>
        </w:rPr>
        <w:t>S5</w:t>
      </w:r>
      <w:r w:rsidRPr="00E73981">
        <w:rPr>
          <w:rFonts w:ascii="Arial" w:eastAsia="Times New Roman" w:hAnsi="Arial" w:cs="Arial"/>
          <w:b/>
          <w:bCs/>
          <w:sz w:val="22"/>
          <w:szCs w:val="22"/>
          <w:lang w:eastAsia="en-AU"/>
        </w:rPr>
        <w:t>:</w:t>
      </w:r>
    </w:p>
    <w:p w14:paraId="105DB8DA" w14:textId="77777777" w:rsidR="00972FB6" w:rsidRPr="00AA0A59" w:rsidRDefault="00972FB6" w:rsidP="00972FB6">
      <w:pPr>
        <w:pStyle w:val="FirstParagraph"/>
        <w:rPr>
          <w:rFonts w:ascii="Arial" w:hAnsi="Arial" w:cs="Arial"/>
          <w:b/>
          <w:bCs/>
        </w:rPr>
      </w:pPr>
      <w:r w:rsidRPr="00AA0A59">
        <w:rPr>
          <w:rFonts w:ascii="Arial" w:hAnsi="Arial" w:cs="Arial"/>
          <w:b/>
          <w:bCs/>
        </w:rPr>
        <w:t>Development of the discriminatory scoring tool</w:t>
      </w:r>
    </w:p>
    <w:p w14:paraId="76894EDF" w14:textId="77777777" w:rsidR="00972FB6" w:rsidRPr="00AA0A59" w:rsidRDefault="00972FB6" w:rsidP="00972FB6">
      <w:pPr>
        <w:pStyle w:val="FirstParagraph"/>
        <w:spacing w:line="360" w:lineRule="auto"/>
        <w:rPr>
          <w:rFonts w:ascii="Arial" w:hAnsi="Arial" w:cs="Arial"/>
          <w:sz w:val="22"/>
          <w:szCs w:val="22"/>
        </w:rPr>
      </w:pPr>
      <w:r w:rsidRPr="00AA0A59">
        <w:rPr>
          <w:rFonts w:ascii="Arial" w:hAnsi="Arial" w:cs="Arial"/>
          <w:sz w:val="22"/>
          <w:szCs w:val="22"/>
        </w:rPr>
        <w:t xml:space="preserve">Eight baseline echocardiogram parameters reported or observed to clinically correlate with surgical outcome </w:t>
      </w:r>
      <w:proofErr w:type="gramStart"/>
      <w:r w:rsidRPr="00AA0A59">
        <w:rPr>
          <w:rFonts w:ascii="Arial" w:hAnsi="Arial" w:cs="Arial"/>
          <w:sz w:val="22"/>
          <w:szCs w:val="22"/>
        </w:rPr>
        <w:t>were considered</w:t>
      </w:r>
      <w:proofErr w:type="gramEnd"/>
      <w:r w:rsidRPr="00AA0A59">
        <w:rPr>
          <w:rFonts w:ascii="Arial" w:hAnsi="Arial" w:cs="Arial"/>
          <w:sz w:val="22"/>
          <w:szCs w:val="22"/>
        </w:rPr>
        <w:t xml:space="preserve"> as candidate variables in the development of a discriminatory tool for prediction of biventricular repair. Complete data was available for these </w:t>
      </w:r>
      <w:r>
        <w:rPr>
          <w:rFonts w:ascii="Arial" w:hAnsi="Arial" w:cs="Arial"/>
          <w:sz w:val="22"/>
          <w:szCs w:val="22"/>
        </w:rPr>
        <w:t>eight</w:t>
      </w:r>
      <w:r w:rsidRPr="00AA0A59">
        <w:rPr>
          <w:rFonts w:ascii="Arial" w:hAnsi="Arial" w:cs="Arial"/>
          <w:sz w:val="22"/>
          <w:szCs w:val="22"/>
        </w:rPr>
        <w:t xml:space="preserve"> variables; pulmonary valve dimension and Z-score had </w:t>
      </w:r>
      <w:proofErr w:type="gramStart"/>
      <w:r w:rsidRPr="00AA0A59">
        <w:rPr>
          <w:rFonts w:ascii="Arial" w:hAnsi="Arial" w:cs="Arial"/>
          <w:sz w:val="22"/>
          <w:szCs w:val="22"/>
        </w:rPr>
        <w:t>been discounted</w:t>
      </w:r>
      <w:proofErr w:type="gramEnd"/>
      <w:r w:rsidRPr="00AA0A59">
        <w:rPr>
          <w:rFonts w:ascii="Arial" w:hAnsi="Arial" w:cs="Arial"/>
          <w:sz w:val="22"/>
          <w:szCs w:val="22"/>
        </w:rPr>
        <w:t xml:space="preserve"> from consideration as more than 15% of values were missing.</w:t>
      </w:r>
    </w:p>
    <w:p w14:paraId="0CA3AC63" w14:textId="77777777" w:rsidR="00972FB6" w:rsidRPr="00AA0A59" w:rsidRDefault="00972FB6" w:rsidP="00972FB6">
      <w:pPr>
        <w:pStyle w:val="BodyText"/>
        <w:spacing w:line="360" w:lineRule="auto"/>
        <w:rPr>
          <w:rFonts w:ascii="Arial" w:hAnsi="Arial" w:cs="Arial"/>
          <w:sz w:val="22"/>
          <w:szCs w:val="22"/>
        </w:rPr>
      </w:pPr>
      <w:r w:rsidRPr="00AA0A59">
        <w:rPr>
          <w:rFonts w:ascii="Arial" w:hAnsi="Arial" w:cs="Arial"/>
          <w:sz w:val="22"/>
          <w:szCs w:val="22"/>
        </w:rPr>
        <w:t xml:space="preserve">Development of the tool utilized a series of bivariable logistic regression analyses, with biventricular repair as the outcome, where the candidate parameters </w:t>
      </w:r>
      <w:proofErr w:type="gramStart"/>
      <w:r w:rsidRPr="00AA0A59">
        <w:rPr>
          <w:rFonts w:ascii="Arial" w:hAnsi="Arial" w:cs="Arial"/>
          <w:sz w:val="22"/>
          <w:szCs w:val="22"/>
        </w:rPr>
        <w:t>were jointly modelled</w:t>
      </w:r>
      <w:proofErr w:type="gramEnd"/>
      <w:r w:rsidRPr="00AA0A59">
        <w:rPr>
          <w:rFonts w:ascii="Arial" w:hAnsi="Arial" w:cs="Arial"/>
          <w:sz w:val="22"/>
          <w:szCs w:val="22"/>
        </w:rPr>
        <w:t xml:space="preserve"> in pairs. Relative model performance </w:t>
      </w:r>
      <w:proofErr w:type="gramStart"/>
      <w:r w:rsidRPr="00AA0A59">
        <w:rPr>
          <w:rFonts w:ascii="Arial" w:hAnsi="Arial" w:cs="Arial"/>
          <w:sz w:val="22"/>
          <w:szCs w:val="22"/>
        </w:rPr>
        <w:t>was evaluated</w:t>
      </w:r>
      <w:proofErr w:type="gramEnd"/>
      <w:r w:rsidRPr="00AA0A59">
        <w:rPr>
          <w:rFonts w:ascii="Arial" w:hAnsi="Arial" w:cs="Arial"/>
          <w:sz w:val="22"/>
          <w:szCs w:val="22"/>
        </w:rPr>
        <w:t xml:space="preserve"> by examination of Efron’s pseudo-</w:t>
      </w:r>
      <m:oMath>
        <m:sSup>
          <m:sSupPr>
            <m:ctrlPr>
              <w:rPr>
                <w:rFonts w:ascii="Cambria Math" w:hAnsi="Cambria Math" w:cs="Arial"/>
                <w:sz w:val="22"/>
                <w:szCs w:val="22"/>
              </w:rPr>
            </m:ctrlPr>
          </m:sSupPr>
          <m:e>
            <m:r>
              <w:rPr>
                <w:rFonts w:ascii="Cambria Math" w:hAnsi="Cambria Math" w:cs="Arial"/>
                <w:sz w:val="22"/>
                <w:szCs w:val="22"/>
              </w:rPr>
              <m:t>R</m:t>
            </m:r>
          </m:e>
          <m:sup>
            <m:r>
              <w:rPr>
                <w:rFonts w:ascii="Cambria Math" w:hAnsi="Cambria Math" w:cs="Arial"/>
                <w:sz w:val="22"/>
                <w:szCs w:val="22"/>
              </w:rPr>
              <m:t>2</m:t>
            </m:r>
          </m:sup>
        </m:sSup>
      </m:oMath>
      <w:r w:rsidRPr="00AA0A59">
        <w:rPr>
          <w:rFonts w:ascii="Arial" w:hAnsi="Arial" w:cs="Arial"/>
          <w:sz w:val="22"/>
          <w:szCs w:val="22"/>
        </w:rPr>
        <w:t>, the residual deviance and Akaike. Efron’s pseudo-</w:t>
      </w:r>
      <m:oMath>
        <m:sSup>
          <m:sSupPr>
            <m:ctrlPr>
              <w:rPr>
                <w:rFonts w:ascii="Cambria Math" w:hAnsi="Cambria Math" w:cs="Arial"/>
                <w:sz w:val="22"/>
                <w:szCs w:val="22"/>
              </w:rPr>
            </m:ctrlPr>
          </m:sSupPr>
          <m:e>
            <m:r>
              <w:rPr>
                <w:rFonts w:ascii="Cambria Math" w:hAnsi="Cambria Math" w:cs="Arial"/>
                <w:sz w:val="22"/>
                <w:szCs w:val="22"/>
              </w:rPr>
              <m:t>R</m:t>
            </m:r>
          </m:e>
          <m:sup>
            <m:r>
              <w:rPr>
                <w:rFonts w:ascii="Cambria Math" w:hAnsi="Cambria Math" w:cs="Arial"/>
                <w:sz w:val="22"/>
                <w:szCs w:val="22"/>
              </w:rPr>
              <m:t>2</m:t>
            </m:r>
          </m:sup>
        </m:sSup>
      </m:oMath>
      <w:r w:rsidRPr="00AA0A59">
        <w:rPr>
          <w:rFonts w:ascii="Arial" w:hAnsi="Arial" w:cs="Arial"/>
          <w:sz w:val="22"/>
          <w:szCs w:val="22"/>
        </w:rPr>
        <w:t xml:space="preserve"> is the square of the correlation between predicted probabilities and a binary outcome and measures the proportion of the variability in the outcome not explained by the model. It </w:t>
      </w:r>
      <w:proofErr w:type="gramStart"/>
      <w:r w:rsidRPr="00AA0A59">
        <w:rPr>
          <w:rFonts w:ascii="Arial" w:hAnsi="Arial" w:cs="Arial"/>
          <w:sz w:val="22"/>
          <w:szCs w:val="22"/>
        </w:rPr>
        <w:t>is defined</w:t>
      </w:r>
      <w:proofErr w:type="gramEnd"/>
      <w:r w:rsidRPr="00AA0A59">
        <w:rPr>
          <w:rFonts w:ascii="Arial" w:hAnsi="Arial" w:cs="Arial"/>
          <w:sz w:val="22"/>
          <w:szCs w:val="22"/>
        </w:rPr>
        <w:t xml:space="preserve"> as</w:t>
      </w:r>
    </w:p>
    <w:p w14:paraId="7E1910AD" w14:textId="77777777" w:rsidR="00972FB6" w:rsidRPr="00AA0A59" w:rsidRDefault="00000000" w:rsidP="00972FB6">
      <w:pPr>
        <w:pStyle w:val="BodyText"/>
        <w:spacing w:line="360" w:lineRule="auto"/>
        <w:jc w:val="center"/>
        <w:rPr>
          <w:rFonts w:ascii="Arial" w:eastAsiaTheme="minorEastAsia" w:hAnsi="Arial" w:cs="Arial"/>
          <w:sz w:val="22"/>
          <w:szCs w:val="22"/>
        </w:rPr>
      </w:pPr>
      <m:oMathPara>
        <m:oMath>
          <m:sSup>
            <m:sSupPr>
              <m:ctrlPr>
                <w:rPr>
                  <w:rFonts w:ascii="Cambria Math" w:hAnsi="Cambria Math" w:cs="Arial"/>
                  <w:sz w:val="22"/>
                  <w:szCs w:val="22"/>
                </w:rPr>
              </m:ctrlPr>
            </m:sSupPr>
            <m:e>
              <m:r>
                <w:rPr>
                  <w:rFonts w:ascii="Cambria Math" w:hAnsi="Cambria Math" w:cs="Arial"/>
                  <w:sz w:val="22"/>
                  <w:szCs w:val="22"/>
                </w:rPr>
                <m:t>R</m:t>
              </m:r>
            </m:e>
            <m:sup>
              <m:r>
                <w:rPr>
                  <w:rFonts w:ascii="Cambria Math" w:hAnsi="Cambria Math" w:cs="Arial"/>
                  <w:sz w:val="22"/>
                  <w:szCs w:val="22"/>
                </w:rPr>
                <m:t>2</m:t>
              </m:r>
            </m:sup>
          </m:sSup>
          <m:r>
            <m:rPr>
              <m:sty m:val="p"/>
            </m:rPr>
            <w:rPr>
              <w:rFonts w:ascii="Cambria Math" w:hAnsi="Cambria Math" w:cs="Arial"/>
              <w:sz w:val="22"/>
              <w:szCs w:val="22"/>
            </w:rPr>
            <m:t>=</m:t>
          </m:r>
          <m:r>
            <w:rPr>
              <w:rFonts w:ascii="Cambria Math" w:hAnsi="Cambria Math" w:cs="Arial"/>
              <w:sz w:val="22"/>
              <w:szCs w:val="22"/>
            </w:rPr>
            <m:t>1</m:t>
          </m:r>
          <m:r>
            <m:rPr>
              <m:sty m:val="p"/>
            </m:rPr>
            <w:rPr>
              <w:rFonts w:ascii="Cambria Math" w:hAnsi="Cambria Math" w:cs="Arial"/>
              <w:sz w:val="22"/>
              <w:szCs w:val="22"/>
            </w:rPr>
            <m:t>-</m:t>
          </m:r>
          <m:f>
            <m:fPr>
              <m:ctrlPr>
                <w:rPr>
                  <w:rFonts w:ascii="Cambria Math" w:hAnsi="Cambria Math" w:cs="Arial"/>
                  <w:sz w:val="22"/>
                  <w:szCs w:val="22"/>
                </w:rPr>
              </m:ctrlPr>
            </m:fPr>
            <m:num>
              <m:nary>
                <m:naryPr>
                  <m:chr m:val="∑"/>
                  <m:limLoc m:val="undOvr"/>
                  <m:ctrlPr>
                    <w:rPr>
                      <w:rFonts w:ascii="Cambria Math" w:hAnsi="Cambria Math" w:cs="Arial"/>
                      <w:sz w:val="22"/>
                      <w:szCs w:val="22"/>
                    </w:rPr>
                  </m:ctrlPr>
                </m:naryPr>
                <m:sub>
                  <m:r>
                    <w:rPr>
                      <w:rFonts w:ascii="Cambria Math" w:hAnsi="Cambria Math" w:cs="Arial"/>
                      <w:sz w:val="22"/>
                      <w:szCs w:val="22"/>
                    </w:rPr>
                    <m:t>1</m:t>
                  </m:r>
                </m:sub>
                <m:sup>
                  <m:r>
                    <w:rPr>
                      <w:rFonts w:ascii="Cambria Math" w:hAnsi="Cambria Math" w:cs="Arial"/>
                      <w:sz w:val="22"/>
                      <w:szCs w:val="22"/>
                    </w:rPr>
                    <m:t>N</m:t>
                  </m:r>
                </m:sup>
                <m:e>
                  <m:sSup>
                    <m:sSupPr>
                      <m:ctrlPr>
                        <w:rPr>
                          <w:rFonts w:ascii="Cambria Math" w:hAnsi="Cambria Math" w:cs="Arial"/>
                          <w:sz w:val="22"/>
                          <w:szCs w:val="22"/>
                        </w:rPr>
                      </m:ctrlPr>
                    </m:sSupPr>
                    <m:e>
                      <m:d>
                        <m:dPr>
                          <m:ctrlPr>
                            <w:rPr>
                              <w:rFonts w:ascii="Cambria Math" w:hAnsi="Cambria Math" w:cs="Arial"/>
                              <w:sz w:val="22"/>
                              <w:szCs w:val="22"/>
                            </w:rPr>
                          </m:ctrlPr>
                        </m:dPr>
                        <m:e>
                          <m:sSub>
                            <m:sSubPr>
                              <m:ctrlPr>
                                <w:rPr>
                                  <w:rFonts w:ascii="Cambria Math" w:hAnsi="Cambria Math" w:cs="Arial"/>
                                  <w:sz w:val="22"/>
                                  <w:szCs w:val="22"/>
                                </w:rPr>
                              </m:ctrlPr>
                            </m:sSubPr>
                            <m:e>
                              <m:r>
                                <w:rPr>
                                  <w:rFonts w:ascii="Cambria Math" w:hAnsi="Cambria Math" w:cs="Arial"/>
                                  <w:sz w:val="22"/>
                                  <w:szCs w:val="22"/>
                                </w:rPr>
                                <m:t>y</m:t>
                              </m:r>
                            </m:e>
                            <m:sub>
                              <m:r>
                                <w:rPr>
                                  <w:rFonts w:ascii="Cambria Math" w:hAnsi="Cambria Math" w:cs="Arial"/>
                                  <w:sz w:val="22"/>
                                  <w:szCs w:val="22"/>
                                </w:rPr>
                                <m:t>i</m:t>
                              </m:r>
                            </m:sub>
                          </m:sSub>
                          <m:r>
                            <m:rPr>
                              <m:sty m:val="p"/>
                            </m:rPr>
                            <w:rPr>
                              <w:rFonts w:ascii="Cambria Math" w:hAnsi="Cambria Math" w:cs="Arial"/>
                              <w:sz w:val="22"/>
                              <w:szCs w:val="22"/>
                            </w:rPr>
                            <m:t>-</m:t>
                          </m:r>
                          <m:acc>
                            <m:accPr>
                              <m:ctrlPr>
                                <w:rPr>
                                  <w:rFonts w:ascii="Cambria Math" w:hAnsi="Cambria Math" w:cs="Arial"/>
                                  <w:sz w:val="22"/>
                                  <w:szCs w:val="22"/>
                                </w:rPr>
                              </m:ctrlPr>
                            </m:accPr>
                            <m:e>
                              <m:sSub>
                                <m:sSubPr>
                                  <m:ctrlPr>
                                    <w:rPr>
                                      <w:rFonts w:ascii="Cambria Math" w:hAnsi="Cambria Math" w:cs="Arial"/>
                                      <w:sz w:val="22"/>
                                      <w:szCs w:val="22"/>
                                    </w:rPr>
                                  </m:ctrlPr>
                                </m:sSubPr>
                                <m:e>
                                  <m:r>
                                    <w:rPr>
                                      <w:rFonts w:ascii="Cambria Math" w:hAnsi="Cambria Math" w:cs="Arial"/>
                                      <w:sz w:val="22"/>
                                      <w:szCs w:val="22"/>
                                    </w:rPr>
                                    <m:t>π</m:t>
                                  </m:r>
                                </m:e>
                                <m:sub>
                                  <m:r>
                                    <w:rPr>
                                      <w:rFonts w:ascii="Cambria Math" w:hAnsi="Cambria Math" w:cs="Arial"/>
                                      <w:sz w:val="22"/>
                                      <w:szCs w:val="22"/>
                                    </w:rPr>
                                    <m:t>i</m:t>
                                  </m:r>
                                </m:sub>
                              </m:sSub>
                            </m:e>
                          </m:acc>
                        </m:e>
                      </m:d>
                    </m:e>
                    <m:sup>
                      <m:r>
                        <w:rPr>
                          <w:rFonts w:ascii="Cambria Math" w:hAnsi="Cambria Math" w:cs="Arial"/>
                          <w:sz w:val="22"/>
                          <w:szCs w:val="22"/>
                        </w:rPr>
                        <m:t>2</m:t>
                      </m:r>
                    </m:sup>
                  </m:sSup>
                </m:e>
              </m:nary>
            </m:num>
            <m:den>
              <m:nary>
                <m:naryPr>
                  <m:chr m:val="∑"/>
                  <m:limLoc m:val="undOvr"/>
                  <m:ctrlPr>
                    <w:rPr>
                      <w:rFonts w:ascii="Cambria Math" w:hAnsi="Cambria Math" w:cs="Arial"/>
                      <w:sz w:val="22"/>
                      <w:szCs w:val="22"/>
                    </w:rPr>
                  </m:ctrlPr>
                </m:naryPr>
                <m:sub>
                  <m:r>
                    <w:rPr>
                      <w:rFonts w:ascii="Cambria Math" w:hAnsi="Cambria Math" w:cs="Arial"/>
                      <w:sz w:val="22"/>
                      <w:szCs w:val="22"/>
                    </w:rPr>
                    <m:t>1</m:t>
                  </m:r>
                </m:sub>
                <m:sup>
                  <m:r>
                    <w:rPr>
                      <w:rFonts w:ascii="Cambria Math" w:hAnsi="Cambria Math" w:cs="Arial"/>
                      <w:sz w:val="22"/>
                      <w:szCs w:val="22"/>
                    </w:rPr>
                    <m:t>N</m:t>
                  </m:r>
                </m:sup>
                <m:e>
                  <m:sSup>
                    <m:sSupPr>
                      <m:ctrlPr>
                        <w:rPr>
                          <w:rFonts w:ascii="Cambria Math" w:hAnsi="Cambria Math" w:cs="Arial"/>
                          <w:sz w:val="22"/>
                          <w:szCs w:val="22"/>
                        </w:rPr>
                      </m:ctrlPr>
                    </m:sSupPr>
                    <m:e>
                      <m:d>
                        <m:dPr>
                          <m:ctrlPr>
                            <w:rPr>
                              <w:rFonts w:ascii="Cambria Math" w:hAnsi="Cambria Math" w:cs="Arial"/>
                              <w:sz w:val="22"/>
                              <w:szCs w:val="22"/>
                            </w:rPr>
                          </m:ctrlPr>
                        </m:dPr>
                        <m:e>
                          <m:sSub>
                            <m:sSubPr>
                              <m:ctrlPr>
                                <w:rPr>
                                  <w:rFonts w:ascii="Cambria Math" w:hAnsi="Cambria Math" w:cs="Arial"/>
                                  <w:sz w:val="22"/>
                                  <w:szCs w:val="22"/>
                                </w:rPr>
                              </m:ctrlPr>
                            </m:sSubPr>
                            <m:e>
                              <m:r>
                                <w:rPr>
                                  <w:rFonts w:ascii="Cambria Math" w:hAnsi="Cambria Math" w:cs="Arial"/>
                                  <w:sz w:val="22"/>
                                  <w:szCs w:val="22"/>
                                </w:rPr>
                                <m:t>y</m:t>
                              </m:r>
                            </m:e>
                            <m:sub>
                              <m:r>
                                <w:rPr>
                                  <w:rFonts w:ascii="Cambria Math" w:hAnsi="Cambria Math" w:cs="Arial"/>
                                  <w:sz w:val="22"/>
                                  <w:szCs w:val="22"/>
                                </w:rPr>
                                <m:t>i</m:t>
                              </m:r>
                            </m:sub>
                          </m:sSub>
                          <m:r>
                            <m:rPr>
                              <m:sty m:val="p"/>
                            </m:rPr>
                            <w:rPr>
                              <w:rFonts w:ascii="Cambria Math" w:hAnsi="Cambria Math" w:cs="Arial"/>
                              <w:sz w:val="22"/>
                              <w:szCs w:val="22"/>
                            </w:rPr>
                            <m:t>-</m:t>
                          </m:r>
                          <m:acc>
                            <m:accPr>
                              <m:chr m:val="‾"/>
                              <m:ctrlPr>
                                <w:rPr>
                                  <w:rFonts w:ascii="Cambria Math" w:hAnsi="Cambria Math" w:cs="Arial"/>
                                  <w:sz w:val="22"/>
                                  <w:szCs w:val="22"/>
                                </w:rPr>
                              </m:ctrlPr>
                            </m:accPr>
                            <m:e>
                              <m:r>
                                <w:rPr>
                                  <w:rFonts w:ascii="Cambria Math" w:hAnsi="Cambria Math" w:cs="Arial"/>
                                  <w:sz w:val="22"/>
                                  <w:szCs w:val="22"/>
                                </w:rPr>
                                <m:t>y</m:t>
                              </m:r>
                            </m:e>
                          </m:acc>
                        </m:e>
                      </m:d>
                    </m:e>
                    <m:sup>
                      <m:r>
                        <w:rPr>
                          <w:rFonts w:ascii="Cambria Math" w:hAnsi="Cambria Math" w:cs="Arial"/>
                          <w:sz w:val="22"/>
                          <w:szCs w:val="22"/>
                        </w:rPr>
                        <m:t>2</m:t>
                      </m:r>
                    </m:sup>
                  </m:sSup>
                </m:e>
              </m:nary>
            </m:den>
          </m:f>
          <m:r>
            <w:rPr>
              <w:rFonts w:ascii="Cambria Math" w:hAnsi="Cambria Math" w:cs="Arial"/>
              <w:sz w:val="22"/>
              <w:szCs w:val="22"/>
            </w:rPr>
            <m:t xml:space="preserve"> ,</m:t>
          </m:r>
        </m:oMath>
      </m:oMathPara>
    </w:p>
    <w:p w14:paraId="22A1BE53" w14:textId="77777777" w:rsidR="00972FB6" w:rsidRPr="00AA0A59" w:rsidRDefault="00972FB6" w:rsidP="00972FB6">
      <w:pPr>
        <w:pStyle w:val="BodyText"/>
        <w:spacing w:line="360" w:lineRule="auto"/>
        <w:rPr>
          <w:rFonts w:ascii="Arial" w:hAnsi="Arial" w:cs="Arial"/>
          <w:sz w:val="22"/>
          <w:szCs w:val="22"/>
        </w:rPr>
      </w:pPr>
      <w:r w:rsidRPr="00AA0A59">
        <w:rPr>
          <w:rFonts w:ascii="Arial" w:hAnsi="Arial" w:cs="Arial"/>
          <w:sz w:val="22"/>
          <w:szCs w:val="22"/>
        </w:rPr>
        <w:t xml:space="preserve">where here the </w:t>
      </w:r>
      <m:oMath>
        <m:sSub>
          <m:sSubPr>
            <m:ctrlPr>
              <w:rPr>
                <w:rFonts w:ascii="Cambria Math" w:hAnsi="Cambria Math" w:cs="Arial"/>
                <w:sz w:val="22"/>
                <w:szCs w:val="22"/>
              </w:rPr>
            </m:ctrlPr>
          </m:sSubPr>
          <m:e>
            <m:r>
              <w:rPr>
                <w:rFonts w:ascii="Cambria Math" w:hAnsi="Cambria Math" w:cs="Arial"/>
                <w:sz w:val="22"/>
                <w:szCs w:val="22"/>
              </w:rPr>
              <m:t>y</m:t>
            </m:r>
          </m:e>
          <m:sub>
            <m:r>
              <w:rPr>
                <w:rFonts w:ascii="Cambria Math" w:hAnsi="Cambria Math" w:cs="Arial"/>
                <w:sz w:val="22"/>
                <w:szCs w:val="22"/>
              </w:rPr>
              <m:t>i</m:t>
            </m:r>
          </m:sub>
        </m:sSub>
      </m:oMath>
      <w:r w:rsidRPr="00AA0A59">
        <w:rPr>
          <w:rFonts w:ascii="Arial" w:hAnsi="Arial" w:cs="Arial"/>
          <w:sz w:val="22"/>
          <w:szCs w:val="22"/>
        </w:rPr>
        <w:t xml:space="preserve"> are indicators for the observed outcome of biventricular repair, the </w:t>
      </w:r>
      <m:oMath>
        <m:acc>
          <m:accPr>
            <m:ctrlPr>
              <w:rPr>
                <w:rFonts w:ascii="Cambria Math" w:hAnsi="Cambria Math" w:cs="Arial"/>
                <w:sz w:val="22"/>
                <w:szCs w:val="22"/>
              </w:rPr>
            </m:ctrlPr>
          </m:accPr>
          <m:e>
            <m:sSub>
              <m:sSubPr>
                <m:ctrlPr>
                  <w:rPr>
                    <w:rFonts w:ascii="Cambria Math" w:hAnsi="Cambria Math" w:cs="Arial"/>
                    <w:sz w:val="22"/>
                    <w:szCs w:val="22"/>
                  </w:rPr>
                </m:ctrlPr>
              </m:sSubPr>
              <m:e>
                <m:r>
                  <w:rPr>
                    <w:rFonts w:ascii="Cambria Math" w:hAnsi="Cambria Math" w:cs="Arial"/>
                    <w:sz w:val="22"/>
                    <w:szCs w:val="22"/>
                  </w:rPr>
                  <m:t>π</m:t>
                </m:r>
              </m:e>
              <m:sub>
                <m:r>
                  <w:rPr>
                    <w:rFonts w:ascii="Cambria Math" w:hAnsi="Cambria Math" w:cs="Arial"/>
                    <w:sz w:val="22"/>
                    <w:szCs w:val="22"/>
                  </w:rPr>
                  <m:t>i</m:t>
                </m:r>
              </m:sub>
            </m:sSub>
          </m:e>
        </m:acc>
      </m:oMath>
      <w:r w:rsidRPr="00AA0A59">
        <w:rPr>
          <w:rFonts w:ascii="Arial" w:hAnsi="Arial" w:cs="Arial"/>
          <w:sz w:val="22"/>
          <w:szCs w:val="22"/>
        </w:rPr>
        <w:t xml:space="preserve"> are the predicted probabilities, and </w:t>
      </w:r>
      <m:oMath>
        <m:acc>
          <m:accPr>
            <m:chr m:val="‾"/>
            <m:ctrlPr>
              <w:rPr>
                <w:rFonts w:ascii="Cambria Math" w:hAnsi="Cambria Math" w:cs="Arial"/>
                <w:sz w:val="22"/>
                <w:szCs w:val="22"/>
              </w:rPr>
            </m:ctrlPr>
          </m:accPr>
          <m:e>
            <m:r>
              <w:rPr>
                <w:rFonts w:ascii="Cambria Math" w:hAnsi="Cambria Math" w:cs="Arial"/>
                <w:sz w:val="22"/>
                <w:szCs w:val="22"/>
              </w:rPr>
              <m:t>y</m:t>
            </m:r>
          </m:e>
        </m:acc>
      </m:oMath>
      <w:r w:rsidRPr="00AA0A59">
        <w:rPr>
          <w:rFonts w:ascii="Arial" w:hAnsi="Arial" w:cs="Arial"/>
          <w:sz w:val="22"/>
          <w:szCs w:val="22"/>
        </w:rPr>
        <w:t xml:space="preserve"> the observed proportion of individuals achieving biventricular repair</w:t>
      </w:r>
      <w:proofErr w:type="gramStart"/>
      <w:r w:rsidRPr="00AA0A59">
        <w:rPr>
          <w:rFonts w:ascii="Arial" w:hAnsi="Arial" w:cs="Arial"/>
          <w:sz w:val="22"/>
          <w:szCs w:val="22"/>
        </w:rPr>
        <w:t xml:space="preserve">.  </w:t>
      </w:r>
      <w:proofErr w:type="gramEnd"/>
    </w:p>
    <w:p w14:paraId="320F4B32" w14:textId="77777777" w:rsidR="00972FB6" w:rsidRPr="00AA0A59" w:rsidRDefault="00972FB6" w:rsidP="00972FB6">
      <w:pPr>
        <w:pStyle w:val="BodyText"/>
        <w:spacing w:line="360" w:lineRule="auto"/>
        <w:rPr>
          <w:rFonts w:ascii="Arial" w:hAnsi="Arial" w:cs="Arial"/>
          <w:sz w:val="22"/>
          <w:szCs w:val="22"/>
        </w:rPr>
      </w:pPr>
      <w:r w:rsidRPr="00AA0A59">
        <w:rPr>
          <w:rFonts w:ascii="Arial" w:hAnsi="Arial" w:cs="Arial"/>
          <w:sz w:val="22"/>
          <w:szCs w:val="22"/>
        </w:rPr>
        <w:t xml:space="preserve">Predictive performance </w:t>
      </w:r>
      <w:proofErr w:type="gramStart"/>
      <w:r w:rsidRPr="00AA0A59">
        <w:rPr>
          <w:rFonts w:ascii="Arial" w:hAnsi="Arial" w:cs="Arial"/>
          <w:sz w:val="22"/>
          <w:szCs w:val="22"/>
        </w:rPr>
        <w:t>was assessed</w:t>
      </w:r>
      <w:proofErr w:type="gramEnd"/>
      <w:r w:rsidRPr="00AA0A59">
        <w:rPr>
          <w:rFonts w:ascii="Arial" w:hAnsi="Arial" w:cs="Arial"/>
          <w:sz w:val="22"/>
          <w:szCs w:val="22"/>
        </w:rPr>
        <w:t xml:space="preserve"> by leave-one-out cross validation as a measure of internal validity. Predicted probabilities were obtained for </w:t>
      </w:r>
      <w:proofErr w:type="gramStart"/>
      <w:r w:rsidRPr="00AA0A59">
        <w:rPr>
          <w:rFonts w:ascii="Arial" w:hAnsi="Arial" w:cs="Arial"/>
          <w:sz w:val="22"/>
          <w:szCs w:val="22"/>
        </w:rPr>
        <w:t>each individual</w:t>
      </w:r>
      <w:proofErr w:type="gramEnd"/>
      <w:r w:rsidRPr="00AA0A59">
        <w:rPr>
          <w:rFonts w:ascii="Arial" w:hAnsi="Arial" w:cs="Arial"/>
          <w:sz w:val="22"/>
          <w:szCs w:val="22"/>
        </w:rPr>
        <w:t xml:space="preserve"> from the model trained on the dataset from which they were omitted. The Brier score, </w:t>
      </w:r>
      <m:oMath>
        <m:r>
          <w:rPr>
            <w:rFonts w:ascii="Cambria Math" w:hAnsi="Cambria Math" w:cs="Arial"/>
            <w:sz w:val="22"/>
            <w:szCs w:val="22"/>
          </w:rPr>
          <m:t>B</m:t>
        </m:r>
        <m:sSub>
          <m:sSubPr>
            <m:ctrlPr>
              <w:rPr>
                <w:rFonts w:ascii="Cambria Math" w:hAnsi="Cambria Math" w:cs="Arial"/>
                <w:sz w:val="22"/>
                <w:szCs w:val="22"/>
              </w:rPr>
            </m:ctrlPr>
          </m:sSubPr>
          <m:e>
            <m:r>
              <w:rPr>
                <w:rFonts w:ascii="Cambria Math" w:hAnsi="Cambria Math" w:cs="Arial"/>
                <w:sz w:val="22"/>
                <w:szCs w:val="22"/>
              </w:rPr>
              <m:t>S</m:t>
            </m:r>
          </m:e>
          <m:sub>
            <m:r>
              <w:rPr>
                <w:rFonts w:ascii="Cambria Math" w:hAnsi="Cambria Math" w:cs="Arial"/>
                <w:sz w:val="22"/>
                <w:szCs w:val="22"/>
              </w:rPr>
              <m:t>LOO</m:t>
            </m:r>
          </m:sub>
        </m:sSub>
      </m:oMath>
      <w:r w:rsidRPr="00AA0A59">
        <w:rPr>
          <w:rFonts w:ascii="Arial" w:hAnsi="Arial" w:cs="Arial"/>
          <w:sz w:val="22"/>
          <w:szCs w:val="22"/>
        </w:rPr>
        <w:t xml:space="preserve"> was then calculated as the mean over all leave-one-out predictions of the squared difference between predictions and observed value, and the Brier skill score as </w:t>
      </w:r>
      <m:oMath>
        <m:r>
          <w:rPr>
            <w:rFonts w:ascii="Cambria Math" w:hAnsi="Cambria Math" w:cs="Arial"/>
            <w:sz w:val="22"/>
            <w:szCs w:val="22"/>
          </w:rPr>
          <m:t>1</m:t>
        </m:r>
        <m:r>
          <m:rPr>
            <m:sty m:val="p"/>
          </m:rPr>
          <w:rPr>
            <w:rFonts w:ascii="Cambria Math" w:hAnsi="Cambria Math" w:cs="Arial"/>
            <w:sz w:val="22"/>
            <w:szCs w:val="22"/>
          </w:rPr>
          <m:t>-</m:t>
        </m:r>
        <m:d>
          <m:dPr>
            <m:ctrlPr>
              <w:rPr>
                <w:rFonts w:ascii="Cambria Math" w:hAnsi="Cambria Math" w:cs="Arial"/>
                <w:sz w:val="22"/>
                <w:szCs w:val="22"/>
              </w:rPr>
            </m:ctrlPr>
          </m:dPr>
          <m:e>
            <m:r>
              <w:rPr>
                <w:rFonts w:ascii="Cambria Math" w:hAnsi="Cambria Math" w:cs="Arial"/>
                <w:sz w:val="22"/>
                <w:szCs w:val="22"/>
              </w:rPr>
              <m:t>B</m:t>
            </m:r>
            <m:sSub>
              <m:sSubPr>
                <m:ctrlPr>
                  <w:rPr>
                    <w:rFonts w:ascii="Cambria Math" w:hAnsi="Cambria Math" w:cs="Arial"/>
                    <w:sz w:val="22"/>
                    <w:szCs w:val="22"/>
                  </w:rPr>
                </m:ctrlPr>
              </m:sSubPr>
              <m:e>
                <m:r>
                  <w:rPr>
                    <w:rFonts w:ascii="Cambria Math" w:hAnsi="Cambria Math" w:cs="Arial"/>
                    <w:sz w:val="22"/>
                    <w:szCs w:val="22"/>
                  </w:rPr>
                  <m:t>S</m:t>
                </m:r>
              </m:e>
              <m:sub>
                <m:r>
                  <w:rPr>
                    <w:rFonts w:ascii="Cambria Math" w:hAnsi="Cambria Math" w:cs="Arial"/>
                    <w:sz w:val="22"/>
                    <w:szCs w:val="22"/>
                  </w:rPr>
                  <m:t>LOO</m:t>
                </m:r>
              </m:sub>
            </m:sSub>
            <m:r>
              <m:rPr>
                <m:sty m:val="p"/>
              </m:rPr>
              <w:rPr>
                <w:rFonts w:ascii="Cambria Math" w:hAnsi="Cambria Math" w:cs="Arial"/>
                <w:sz w:val="22"/>
                <w:szCs w:val="22"/>
              </w:rPr>
              <m:t>/</m:t>
            </m:r>
            <m:r>
              <w:rPr>
                <w:rFonts w:ascii="Cambria Math" w:hAnsi="Cambria Math" w:cs="Arial"/>
                <w:sz w:val="22"/>
                <w:szCs w:val="22"/>
              </w:rPr>
              <m:t>B</m:t>
            </m:r>
            <m:sSub>
              <m:sSubPr>
                <m:ctrlPr>
                  <w:rPr>
                    <w:rFonts w:ascii="Cambria Math" w:hAnsi="Cambria Math" w:cs="Arial"/>
                    <w:sz w:val="22"/>
                    <w:szCs w:val="22"/>
                  </w:rPr>
                </m:ctrlPr>
              </m:sSubPr>
              <m:e>
                <m:r>
                  <w:rPr>
                    <w:rFonts w:ascii="Cambria Math" w:hAnsi="Cambria Math" w:cs="Arial"/>
                    <w:sz w:val="22"/>
                    <w:szCs w:val="22"/>
                  </w:rPr>
                  <m:t>S</m:t>
                </m:r>
              </m:e>
              <m:sub>
                <m:r>
                  <w:rPr>
                    <w:rFonts w:ascii="Cambria Math" w:hAnsi="Cambria Math" w:cs="Arial"/>
                    <w:sz w:val="22"/>
                    <w:szCs w:val="22"/>
                  </w:rPr>
                  <m:t>null model</m:t>
                </m:r>
              </m:sub>
            </m:sSub>
          </m:e>
        </m:d>
      </m:oMath>
      <w:r w:rsidRPr="00AA0A59">
        <w:rPr>
          <w:rFonts w:ascii="Arial" w:hAnsi="Arial" w:cs="Arial"/>
          <w:sz w:val="22"/>
          <w:szCs w:val="22"/>
        </w:rPr>
        <w:t xml:space="preserve">.  </w:t>
      </w:r>
    </w:p>
    <w:p w14:paraId="0FC49D3A" w14:textId="77777777" w:rsidR="00972FB6" w:rsidRPr="00AA0A59" w:rsidRDefault="00972FB6" w:rsidP="00972FB6">
      <w:pPr>
        <w:pStyle w:val="BodyText"/>
        <w:spacing w:line="360" w:lineRule="auto"/>
        <w:rPr>
          <w:rFonts w:ascii="Arial" w:eastAsiaTheme="minorEastAsia" w:hAnsi="Arial" w:cs="Arial"/>
          <w:sz w:val="22"/>
          <w:szCs w:val="22"/>
        </w:rPr>
      </w:pPr>
      <w:r w:rsidRPr="00AA0A59">
        <w:rPr>
          <w:rFonts w:ascii="Arial" w:hAnsi="Arial" w:cs="Arial"/>
          <w:sz w:val="22"/>
          <w:szCs w:val="22"/>
        </w:rPr>
        <w:lastRenderedPageBreak/>
        <w:t xml:space="preserve">The ability of the scores obtained from the fitted models to discriminate surgical outcome was evaluated by examination of the area under the receiver operating curve, </w:t>
      </w:r>
      <w:proofErr w:type="gramStart"/>
      <w:r w:rsidRPr="00AA0A59">
        <w:rPr>
          <w:rFonts w:ascii="Arial" w:hAnsi="Arial" w:cs="Arial"/>
          <w:sz w:val="22"/>
          <w:szCs w:val="22"/>
        </w:rPr>
        <w:t>sensitivity</w:t>
      </w:r>
      <w:proofErr w:type="gramEnd"/>
      <w:r w:rsidRPr="00AA0A59">
        <w:rPr>
          <w:rFonts w:ascii="Arial" w:hAnsi="Arial" w:cs="Arial"/>
          <w:sz w:val="22"/>
          <w:szCs w:val="22"/>
        </w:rPr>
        <w:t xml:space="preserve"> and specificity. In this context, sensitivity is the proportion of correctly identified biventricular repairs and specificity is the proportion of correctly identified univentricular repairs.</w:t>
      </w:r>
    </w:p>
    <w:p w14:paraId="04D0684E" w14:textId="77777777" w:rsidR="00972FB6" w:rsidRDefault="00972FB6" w:rsidP="00972FB6">
      <w:pPr>
        <w:pStyle w:val="BodyText"/>
        <w:spacing w:line="360" w:lineRule="auto"/>
        <w:rPr>
          <w:rFonts w:ascii="Arial" w:hAnsi="Arial" w:cs="Arial"/>
          <w:sz w:val="22"/>
          <w:szCs w:val="22"/>
        </w:rPr>
      </w:pPr>
      <w:r w:rsidRPr="00AA0A59">
        <w:rPr>
          <w:rFonts w:ascii="Arial" w:hAnsi="Arial" w:cs="Arial"/>
          <w:sz w:val="22"/>
          <w:szCs w:val="22"/>
        </w:rPr>
        <w:t xml:space="preserve">A discriminatory score </w:t>
      </w:r>
      <w:proofErr w:type="gramStart"/>
      <w:r w:rsidRPr="00AA0A59">
        <w:rPr>
          <w:rFonts w:ascii="Arial" w:hAnsi="Arial" w:cs="Arial"/>
          <w:sz w:val="22"/>
          <w:szCs w:val="22"/>
        </w:rPr>
        <w:t>was derived</w:t>
      </w:r>
      <w:proofErr w:type="gramEnd"/>
      <w:r w:rsidRPr="00AA0A59">
        <w:rPr>
          <w:rFonts w:ascii="Arial" w:hAnsi="Arial" w:cs="Arial"/>
          <w:sz w:val="22"/>
          <w:szCs w:val="22"/>
        </w:rPr>
        <w:t xml:space="preserve"> from the coefficients of each fitted candidate model. As logistic regression models probability of outcome on the log-odds scale, a score greater than zero </w:t>
      </w:r>
      <w:proofErr w:type="gramStart"/>
      <w:r w:rsidRPr="00AA0A59">
        <w:rPr>
          <w:rFonts w:ascii="Arial" w:hAnsi="Arial" w:cs="Arial"/>
          <w:sz w:val="22"/>
          <w:szCs w:val="22"/>
        </w:rPr>
        <w:t>is taken</w:t>
      </w:r>
      <w:proofErr w:type="gramEnd"/>
      <w:r w:rsidRPr="00AA0A59">
        <w:rPr>
          <w:rFonts w:ascii="Arial" w:hAnsi="Arial" w:cs="Arial"/>
          <w:sz w:val="22"/>
          <w:szCs w:val="22"/>
        </w:rPr>
        <w:t xml:space="preserve"> as a predictor of biventricular repair when applied to any individual, and the corresponding predicted probability calcula</w:t>
      </w:r>
      <w:r>
        <w:rPr>
          <w:rFonts w:ascii="Arial" w:hAnsi="Arial" w:cs="Arial"/>
          <w:sz w:val="22"/>
          <w:szCs w:val="22"/>
        </w:rPr>
        <w:t>ted as:</w:t>
      </w:r>
    </w:p>
    <w:p w14:paraId="4A3E2E95" w14:textId="77777777" w:rsidR="00972FB6" w:rsidRDefault="00000000" w:rsidP="00972FB6">
      <w:pPr>
        <w:pStyle w:val="BodyText"/>
      </w:pPr>
      <m:oMathPara>
        <m:oMathParaPr>
          <m:jc m:val="center"/>
        </m:oMathParaPr>
        <m:oMath>
          <m:acc>
            <m:accPr>
              <m:ctrlPr>
                <w:rPr>
                  <w:rFonts w:ascii="Cambria Math" w:hAnsi="Cambria Math"/>
                </w:rPr>
              </m:ctrlPr>
            </m:accPr>
            <m:e>
              <m:r>
                <w:rPr>
                  <w:rFonts w:ascii="Cambria Math" w:hAnsi="Cambria Math"/>
                </w:rPr>
                <m:t>π</m:t>
              </m:r>
            </m:e>
          </m:acc>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e</m:t>
                  </m:r>
                </m:e>
                <m:sup>
                  <m:r>
                    <m:rPr>
                      <m:nor/>
                    </m:rPr>
                    <m:t xml:space="preserve"> predicted score</m:t>
                  </m:r>
                </m:sup>
              </m:sSup>
            </m:num>
            <m:den>
              <m:r>
                <w:rPr>
                  <w:rFonts w:ascii="Cambria Math" w:hAnsi="Cambria Math"/>
                </w:rPr>
                <m:t>1</m:t>
              </m:r>
              <m:r>
                <m:rPr>
                  <m:sty m:val="p"/>
                </m:rPr>
                <w:rPr>
                  <w:rFonts w:ascii="Cambria Math" w:hAnsi="Cambria Math"/>
                </w:rPr>
                <m:t>+</m:t>
              </m:r>
              <m:sSup>
                <m:sSupPr>
                  <m:ctrlPr>
                    <w:rPr>
                      <w:rFonts w:ascii="Cambria Math" w:hAnsi="Cambria Math"/>
                    </w:rPr>
                  </m:ctrlPr>
                </m:sSupPr>
                <m:e>
                  <m:r>
                    <w:rPr>
                      <w:rFonts w:ascii="Cambria Math" w:hAnsi="Cambria Math"/>
                    </w:rPr>
                    <m:t>e</m:t>
                  </m:r>
                </m:e>
                <m:sup>
                  <m:r>
                    <m:rPr>
                      <m:nor/>
                    </m:rPr>
                    <m:t xml:space="preserve"> predicted score</m:t>
                  </m:r>
                </m:sup>
              </m:sSup>
            </m:den>
          </m:f>
          <m:r>
            <w:rPr>
              <w:rFonts w:ascii="Cambria Math" w:hAnsi="Cambria Math"/>
            </w:rPr>
            <m:t xml:space="preserve"> .</m:t>
          </m:r>
        </m:oMath>
      </m:oMathPara>
    </w:p>
    <w:p w14:paraId="4E8DF773" w14:textId="77777777" w:rsidR="00972FB6" w:rsidRPr="0026426E" w:rsidRDefault="00972FB6" w:rsidP="00972FB6">
      <w:pPr>
        <w:spacing w:line="480" w:lineRule="auto"/>
        <w:rPr>
          <w:rFonts w:ascii="Calibri" w:hAnsi="Calibri" w:cs="Calibri"/>
          <w:sz w:val="18"/>
          <w:szCs w:val="18"/>
        </w:rPr>
      </w:pPr>
    </w:p>
    <w:p w14:paraId="375AD124" w14:textId="77777777" w:rsidR="00972FB6" w:rsidRPr="00320BDD" w:rsidRDefault="00972FB6" w:rsidP="00972FB6">
      <w:pPr>
        <w:spacing w:line="480" w:lineRule="auto"/>
        <w:ind w:right="96"/>
        <w:jc w:val="both"/>
        <w:rPr>
          <w:rFonts w:ascii="Arial" w:eastAsia="Times New Roman" w:hAnsi="Arial" w:cs="Arial"/>
          <w:b/>
          <w:bCs/>
          <w:sz w:val="22"/>
          <w:szCs w:val="22"/>
          <w:lang w:eastAsia="en-AU"/>
        </w:rPr>
      </w:pPr>
    </w:p>
    <w:p w14:paraId="32162E2B" w14:textId="77777777" w:rsidR="00972FB6" w:rsidRDefault="00972FB6" w:rsidP="00972FB6">
      <w:pPr>
        <w:rPr>
          <w:rFonts w:ascii="Arial" w:eastAsia="Times New Roman" w:hAnsi="Arial" w:cs="Arial"/>
          <w:b/>
          <w:bCs/>
          <w:sz w:val="22"/>
          <w:szCs w:val="22"/>
          <w:lang w:eastAsia="en-AU"/>
        </w:rPr>
      </w:pPr>
    </w:p>
    <w:p w14:paraId="435EBF8E" w14:textId="77777777" w:rsidR="00972FB6" w:rsidRPr="00A670F6" w:rsidRDefault="00972FB6" w:rsidP="009930B4">
      <w:pPr>
        <w:pStyle w:val="NormalWeb"/>
        <w:spacing w:before="0" w:beforeAutospacing="0" w:after="0" w:afterAutospacing="0" w:line="480" w:lineRule="auto"/>
        <w:jc w:val="both"/>
        <w:rPr>
          <w:rFonts w:ascii="Arial" w:hAnsi="Arial" w:cs="Arial"/>
          <w:color w:val="000000" w:themeColor="text1"/>
          <w:sz w:val="22"/>
          <w:szCs w:val="22"/>
        </w:rPr>
      </w:pPr>
    </w:p>
    <w:p w14:paraId="7908B511" w14:textId="77777777" w:rsidR="009930B4" w:rsidRDefault="009930B4" w:rsidP="009930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480" w:lineRule="auto"/>
        <w:jc w:val="both"/>
        <w:rPr>
          <w:rFonts w:ascii="Arial" w:eastAsia="Times New Roman" w:hAnsi="Arial" w:cs="Arial"/>
          <w:sz w:val="22"/>
          <w:szCs w:val="22"/>
          <w:lang w:eastAsia="en-AU"/>
        </w:rPr>
      </w:pPr>
    </w:p>
    <w:p w14:paraId="4226A1D9" w14:textId="77777777" w:rsidR="00B0607F" w:rsidRDefault="00B0607F"/>
    <w:p w14:paraId="3B39A926" w14:textId="435E2788" w:rsidR="00B0607F" w:rsidRDefault="00B0607F"/>
    <w:sectPr w:rsidR="00B0607F" w:rsidSect="008B5EE4">
      <w:pgSz w:w="12240" w:h="15840"/>
      <w:pgMar w:top="1152" w:right="1008" w:bottom="720" w:left="1296"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B45A5B82"/>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1B070929"/>
    <w:multiLevelType w:val="hybridMultilevel"/>
    <w:tmpl w:val="E324A0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CD718B3"/>
    <w:multiLevelType w:val="multilevel"/>
    <w:tmpl w:val="4E4C3CC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1AE401"/>
    <w:multiLevelType w:val="multilevel"/>
    <w:tmpl w:val="BD22582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num w:numId="1" w16cid:durableId="1155796927">
    <w:abstractNumId w:val="3"/>
  </w:num>
  <w:num w:numId="2" w16cid:durableId="1938560560">
    <w:abstractNumId w:val="0"/>
  </w:num>
  <w:num w:numId="3" w16cid:durableId="1012341248">
    <w:abstractNumId w:val="2"/>
  </w:num>
  <w:num w:numId="4" w16cid:durableId="11080412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5AC"/>
    <w:rsid w:val="00045CDE"/>
    <w:rsid w:val="0006543A"/>
    <w:rsid w:val="00082BF6"/>
    <w:rsid w:val="001170C7"/>
    <w:rsid w:val="00184AC8"/>
    <w:rsid w:val="001A53C7"/>
    <w:rsid w:val="001C584C"/>
    <w:rsid w:val="00253049"/>
    <w:rsid w:val="00292D60"/>
    <w:rsid w:val="002D2871"/>
    <w:rsid w:val="003469EE"/>
    <w:rsid w:val="004430F9"/>
    <w:rsid w:val="004B6545"/>
    <w:rsid w:val="00502A78"/>
    <w:rsid w:val="00522016"/>
    <w:rsid w:val="005672D4"/>
    <w:rsid w:val="005971A3"/>
    <w:rsid w:val="005A77CA"/>
    <w:rsid w:val="005E19AC"/>
    <w:rsid w:val="00611261"/>
    <w:rsid w:val="006D0B6C"/>
    <w:rsid w:val="006D0D4A"/>
    <w:rsid w:val="007044C2"/>
    <w:rsid w:val="00765C57"/>
    <w:rsid w:val="00796E53"/>
    <w:rsid w:val="007A4611"/>
    <w:rsid w:val="007A5DD1"/>
    <w:rsid w:val="007B4993"/>
    <w:rsid w:val="007D45FD"/>
    <w:rsid w:val="00861057"/>
    <w:rsid w:val="008B5EE4"/>
    <w:rsid w:val="008C45AC"/>
    <w:rsid w:val="00972FB6"/>
    <w:rsid w:val="009930B4"/>
    <w:rsid w:val="009C5096"/>
    <w:rsid w:val="009C5AAA"/>
    <w:rsid w:val="009D587C"/>
    <w:rsid w:val="00A04825"/>
    <w:rsid w:val="00A5234F"/>
    <w:rsid w:val="00A91525"/>
    <w:rsid w:val="00AA0A59"/>
    <w:rsid w:val="00B0607F"/>
    <w:rsid w:val="00B63411"/>
    <w:rsid w:val="00B84AEB"/>
    <w:rsid w:val="00B94CD5"/>
    <w:rsid w:val="00BE140E"/>
    <w:rsid w:val="00BE2395"/>
    <w:rsid w:val="00C104FD"/>
    <w:rsid w:val="00C14717"/>
    <w:rsid w:val="00C56467"/>
    <w:rsid w:val="00C800F4"/>
    <w:rsid w:val="00CC0FA1"/>
    <w:rsid w:val="00CE1EC8"/>
    <w:rsid w:val="00CF1135"/>
    <w:rsid w:val="00D07A6F"/>
    <w:rsid w:val="00D460A2"/>
    <w:rsid w:val="00DA5624"/>
    <w:rsid w:val="00E26D93"/>
    <w:rsid w:val="00E96FAE"/>
    <w:rsid w:val="00EB6116"/>
    <w:rsid w:val="00EC4C65"/>
    <w:rsid w:val="00ED67FB"/>
    <w:rsid w:val="00F201CE"/>
    <w:rsid w:val="00F32EAE"/>
    <w:rsid w:val="00FD5C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936EC"/>
  <w15:docId w15:val="{9C8643D0-9B5F-4861-9DA0-874B12E80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7"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character" w:customStyle="1" w:styleId="BodyTextChar">
    <w:name w:val="Body Text Char"/>
    <w:basedOn w:val="DefaultParagraphFont"/>
    <w:link w:val="BodyText"/>
    <w:rsid w:val="000777C0"/>
  </w:style>
  <w:style w:type="character" w:styleId="Strong">
    <w:name w:val="Strong"/>
    <w:basedOn w:val="DefaultParagraphFont"/>
    <w:uiPriority w:val="22"/>
    <w:qFormat/>
    <w:rsid w:val="009930B4"/>
    <w:rPr>
      <w:b/>
      <w:bCs/>
    </w:rPr>
  </w:style>
  <w:style w:type="paragraph" w:styleId="NormalWeb">
    <w:name w:val="Normal (Web)"/>
    <w:basedOn w:val="Normal"/>
    <w:uiPriority w:val="99"/>
    <w:unhideWhenUsed/>
    <w:rsid w:val="009930B4"/>
    <w:pPr>
      <w:spacing w:before="100" w:beforeAutospacing="1" w:after="100" w:afterAutospacing="1"/>
    </w:pPr>
    <w:rPr>
      <w:rFonts w:ascii="Times New Roman" w:eastAsia="Times New Roman" w:hAnsi="Times New Roman" w:cs="Times New Roman"/>
      <w:lang w:val="en-AU" w:eastAsia="en-AU"/>
    </w:rPr>
  </w:style>
  <w:style w:type="character" w:styleId="Emphasis">
    <w:name w:val="Emphasis"/>
    <w:basedOn w:val="DefaultParagraphFont"/>
    <w:uiPriority w:val="20"/>
    <w:qFormat/>
    <w:rsid w:val="009930B4"/>
    <w:rPr>
      <w:i/>
      <w:iCs/>
    </w:rPr>
  </w:style>
  <w:style w:type="character" w:styleId="FollowedHyperlink">
    <w:name w:val="FollowedHyperlink"/>
    <w:basedOn w:val="DefaultParagraphFont"/>
    <w:semiHidden/>
    <w:unhideWhenUsed/>
    <w:rsid w:val="009930B4"/>
    <w:rPr>
      <w:color w:val="800080" w:themeColor="followedHyperlink"/>
      <w:u w:val="single"/>
    </w:rPr>
  </w:style>
  <w:style w:type="character" w:styleId="PlaceholderText">
    <w:name w:val="Placeholder Text"/>
    <w:basedOn w:val="DefaultParagraphFont"/>
    <w:semiHidden/>
    <w:rsid w:val="00B84AEB"/>
    <w:rPr>
      <w:color w:val="666666"/>
    </w:rPr>
  </w:style>
  <w:style w:type="table" w:styleId="TableGrid">
    <w:name w:val="Table Grid"/>
    <w:basedOn w:val="TableNormal"/>
    <w:uiPriority w:val="39"/>
    <w:rsid w:val="008B5EE4"/>
    <w:pPr>
      <w:spacing w:after="0"/>
    </w:pPr>
    <w:rPr>
      <w:kern w:val="2"/>
      <w:sz w:val="22"/>
      <w:szCs w:val="22"/>
      <w:lang w:val="en-A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BE140E"/>
    <w:rPr>
      <w:sz w:val="16"/>
      <w:szCs w:val="16"/>
    </w:rPr>
  </w:style>
  <w:style w:type="paragraph" w:styleId="CommentText">
    <w:name w:val="annotation text"/>
    <w:basedOn w:val="Normal"/>
    <w:link w:val="CommentTextChar"/>
    <w:semiHidden/>
    <w:unhideWhenUsed/>
    <w:rsid w:val="00BE140E"/>
    <w:rPr>
      <w:sz w:val="20"/>
      <w:szCs w:val="20"/>
    </w:rPr>
  </w:style>
  <w:style w:type="character" w:customStyle="1" w:styleId="CommentTextChar">
    <w:name w:val="Comment Text Char"/>
    <w:basedOn w:val="DefaultParagraphFont"/>
    <w:link w:val="CommentText"/>
    <w:semiHidden/>
    <w:rsid w:val="00BE140E"/>
    <w:rPr>
      <w:sz w:val="20"/>
      <w:szCs w:val="20"/>
    </w:rPr>
  </w:style>
  <w:style w:type="paragraph" w:styleId="CommentSubject">
    <w:name w:val="annotation subject"/>
    <w:basedOn w:val="CommentText"/>
    <w:next w:val="CommentText"/>
    <w:link w:val="CommentSubjectChar"/>
    <w:semiHidden/>
    <w:unhideWhenUsed/>
    <w:rsid w:val="00BE140E"/>
    <w:rPr>
      <w:b/>
      <w:bCs/>
    </w:rPr>
  </w:style>
  <w:style w:type="character" w:customStyle="1" w:styleId="CommentSubjectChar">
    <w:name w:val="Comment Subject Char"/>
    <w:basedOn w:val="CommentTextChar"/>
    <w:link w:val="CommentSubject"/>
    <w:semiHidden/>
    <w:rsid w:val="00BE140E"/>
    <w:rPr>
      <w:b/>
      <w:bCs/>
      <w:sz w:val="20"/>
      <w:szCs w:val="20"/>
    </w:rPr>
  </w:style>
  <w:style w:type="paragraph" w:styleId="ListParagraph">
    <w:name w:val="List Paragraph"/>
    <w:basedOn w:val="Normal"/>
    <w:uiPriority w:val="34"/>
    <w:qFormat/>
    <w:rsid w:val="00C14717"/>
    <w:pPr>
      <w:spacing w:after="0"/>
      <w:ind w:left="720"/>
      <w:contextualSpacing/>
    </w:pPr>
    <w:rPr>
      <w:rFonts w:ascii="Calibri" w:hAnsi="Calibri" w:cs="Calibri"/>
      <w:sz w:val="22"/>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ch-cardiology.shinyapps.io/PAIVS_ventricular_predi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3630</Words>
  <Characters>20691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Supplementary</vt:lpstr>
    </vt:vector>
  </TitlesOfParts>
  <Company/>
  <LinksUpToDate>false</LinksUpToDate>
  <CharactersWithSpaces>24273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Supplementary</dc:title>
  <dc:creator>Bethy McKinnon</dc:creator>
  <cp:keywords/>
  <cp:lastModifiedBy>Yim, Deane</cp:lastModifiedBy>
  <cp:revision>2</cp:revision>
  <dcterms:created xsi:type="dcterms:W3CDTF">2025-01-03T04:58:00Z</dcterms:created>
  <dcterms:modified xsi:type="dcterms:W3CDTF">2025-01-03T04:58:00Z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ies>
</file>