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Layout w:type="fixed"/>
        <w:tblLook w:val="04A0" w:firstRow="1" w:lastRow="0" w:firstColumn="1" w:lastColumn="0" w:noHBand="0" w:noVBand="1"/>
      </w:tblPr>
      <w:tblGrid>
        <w:gridCol w:w="1395"/>
        <w:gridCol w:w="7950"/>
      </w:tblGrid>
      <w:tr w:rsidR="00385562" w:rsidRPr="009C6413" w14:paraId="240D857F" w14:textId="77777777" w:rsidTr="000D2A66">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051B" w14:textId="77777777" w:rsidR="00385562" w:rsidRPr="006F357F" w:rsidRDefault="00385562" w:rsidP="000D2A66">
            <w:pPr>
              <w:suppressLineNumbers/>
              <w:rPr>
                <w:rFonts w:ascii="Times New Roman" w:hAnsi="Times New Roman" w:cs="Times New Roman"/>
              </w:rPr>
            </w:pPr>
            <w:r w:rsidRPr="006F357F">
              <w:rPr>
                <w:rFonts w:ascii="Times New Roman" w:eastAsia="Times New Roman" w:hAnsi="Times New Roman" w:cs="Times New Roman"/>
                <w:b/>
                <w:bCs/>
                <w:color w:val="000000" w:themeColor="text1"/>
                <w:sz w:val="24"/>
                <w:szCs w:val="24"/>
              </w:rPr>
              <w:t>Supplemental Table 1. Administered Questionnaires</w:t>
            </w:r>
            <w:r w:rsidRPr="006F357F">
              <w:rPr>
                <w:rFonts w:ascii="Times New Roman" w:eastAsia="Times New Roman" w:hAnsi="Times New Roman" w:cs="Times New Roman"/>
                <w:color w:val="000000" w:themeColor="text1"/>
                <w:sz w:val="24"/>
                <w:szCs w:val="24"/>
              </w:rPr>
              <w:t xml:space="preserve"> </w:t>
            </w:r>
          </w:p>
        </w:tc>
      </w:tr>
      <w:tr w:rsidR="00385562" w:rsidRPr="009C6413" w14:paraId="33DC2AF0" w14:textId="77777777" w:rsidTr="000D2A66">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724D1" w14:textId="77777777" w:rsidR="00385562" w:rsidRPr="006F357F" w:rsidRDefault="00385562" w:rsidP="000D2A66">
            <w:pPr>
              <w:suppressLineNumbers/>
              <w:rPr>
                <w:rFonts w:ascii="Times New Roman" w:hAnsi="Times New Roman" w:cs="Times New Roman"/>
              </w:rPr>
            </w:pPr>
            <w:r w:rsidRPr="006F357F">
              <w:rPr>
                <w:rFonts w:ascii="Times New Roman" w:eastAsia="Times New Roman" w:hAnsi="Times New Roman" w:cs="Times New Roman"/>
                <w:b/>
                <w:bCs/>
                <w:color w:val="000000" w:themeColor="text1"/>
                <w:sz w:val="24"/>
                <w:szCs w:val="24"/>
              </w:rPr>
              <w:t>Neurodevelopmental Measures</w:t>
            </w:r>
          </w:p>
        </w:tc>
      </w:tr>
      <w:tr w:rsidR="00385562" w:rsidRPr="009C6413" w14:paraId="14F88210"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7F7D4"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Behavior Rating Inventory of Executive Function 2</w:t>
            </w:r>
            <w:r w:rsidRPr="002B046D">
              <w:rPr>
                <w:rFonts w:ascii="Times New Roman" w:eastAsia="Times New Roman" w:hAnsi="Times New Roman" w:cs="Times New Roman"/>
                <w:b/>
                <w:bCs/>
                <w:sz w:val="18"/>
                <w:szCs w:val="18"/>
                <w:vertAlign w:val="superscript"/>
              </w:rPr>
              <w:t>nd</w:t>
            </w:r>
            <w:r>
              <w:rPr>
                <w:rFonts w:ascii="Times New Roman" w:eastAsia="Times New Roman" w:hAnsi="Times New Roman" w:cs="Times New Roman"/>
                <w:b/>
                <w:bCs/>
                <w:sz w:val="18"/>
                <w:szCs w:val="18"/>
              </w:rPr>
              <w:t xml:space="preserve"> Edition (BRIEF)</w:t>
            </w:r>
          </w:p>
        </w:tc>
        <w:tc>
          <w:tcPr>
            <w:tcW w:w="7950" w:type="dxa"/>
            <w:tcBorders>
              <w:top w:val="nil"/>
              <w:left w:val="single" w:sz="8" w:space="0" w:color="000000" w:themeColor="text1"/>
              <w:bottom w:val="single" w:sz="8" w:space="0" w:color="000000" w:themeColor="text1"/>
              <w:right w:val="single" w:sz="8" w:space="0" w:color="000000" w:themeColor="text1"/>
            </w:tcBorders>
          </w:tcPr>
          <w:p w14:paraId="4F9B5429"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The BRIEF-P Parent Form (administered to parents of children aged 2 to 5 years) and BRIEF-2 Parent Form (administered to parents of children aged 5 to 18 years)</w:t>
            </w:r>
            <w:r w:rsidRPr="006F357F">
              <w:rPr>
                <w:rFonts w:ascii="Times New Roman" w:eastAsia="Times New Roman" w:hAnsi="Times New Roman" w:cs="Times New Roman"/>
                <w:sz w:val="20"/>
                <w:szCs w:val="20"/>
              </w:rPr>
              <w:t xml:space="preserve"> are questionnaires designed to evaluate a child’s executive functioning from a parent or caregiver’s perspective.  Theoretically and statistically derived scales measure such aspects of behavior as the ability to control impulses, move freely between situations, modulate responses, anticipate future events, and keep track of the effect of one’s behavior on others.  For the purposes of the current study, T-scores for two broad indices (Behavior Regulation Index [BRI] and Emergent Metacognition Index [MI]) and an overarching summary score that includes all the clinical scales (Global Executive Composite [GEC]) were calculated</w:t>
            </w:r>
            <w:r w:rsidRPr="006F357F">
              <w:rPr>
                <w:rFonts w:ascii="Times New Roman" w:eastAsia="Times New Roman" w:hAnsi="Times New Roman" w:cs="Times New Roman"/>
                <w:sz w:val="20"/>
                <w:szCs w:val="20"/>
              </w:rPr>
              <w:fldChar w:fldCharType="begin"/>
            </w:r>
            <w:r w:rsidRPr="006F357F">
              <w:rPr>
                <w:rFonts w:ascii="Times New Roman" w:eastAsia="Times New Roman" w:hAnsi="Times New Roman" w:cs="Times New Roman"/>
                <w:sz w:val="20"/>
                <w:szCs w:val="20"/>
              </w:rPr>
              <w:instrText xml:space="preserve"> ADDIN EN.CITE &lt;EndNote&gt;&lt;Cite&gt;&lt;Author&gt;Gioia&lt;/Author&gt;&lt;Year&gt;2015&lt;/Year&gt;&lt;RecNum&gt;37&lt;/RecNum&gt;&lt;DisplayText&gt;&lt;style face="superscript"&gt;10&lt;/style&gt;&lt;/DisplayText&gt;&lt;record&gt;&lt;rec-number&gt;37&lt;/rec-number&gt;&lt;foreign-keys&gt;&lt;key app="EN" db-id="fvzpfzpabrdatoeatauvedxiwvd9svaxw5d9" timestamp="1673452139"&gt;37&lt;/key&gt;&lt;/foreign-keys&gt;&lt;ref-type name="Book"&gt;6&lt;/ref-type&gt;&lt;contributors&gt;&lt;authors&gt;&lt;author&gt;Gioia, Gerard A&lt;/author&gt;&lt;author&gt;Isquith, Peter K&lt;/author&gt;&lt;author&gt;Guy, Steven C&lt;/author&gt;&lt;author&gt;Kenworthy, Lauren&lt;/author&gt;&lt;/authors&gt;&lt;/contributors&gt;&lt;titles&gt;&lt;title&gt;BRIEF-2: Behavior rating inventory of executive function&lt;/title&gt;&lt;/titles&gt;&lt;dates&gt;&lt;year&gt;2015&lt;/year&gt;&lt;/dates&gt;&lt;publisher&gt;Psychological Assessment Resources Lutz, FL&lt;/publisher&gt;&lt;urls&gt;&lt;/urls&gt;&lt;/record&gt;&lt;/Cite&gt;&lt;/EndNote&gt;</w:instrText>
            </w:r>
            <w:r w:rsidRPr="006F357F">
              <w:rPr>
                <w:rFonts w:ascii="Times New Roman" w:eastAsia="Times New Roman" w:hAnsi="Times New Roman" w:cs="Times New Roman"/>
                <w:sz w:val="20"/>
                <w:szCs w:val="20"/>
              </w:rPr>
              <w:fldChar w:fldCharType="separate"/>
            </w:r>
            <w:r w:rsidRPr="006F357F">
              <w:rPr>
                <w:rFonts w:ascii="Times New Roman" w:eastAsia="Times New Roman" w:hAnsi="Times New Roman" w:cs="Times New Roman"/>
                <w:noProof/>
                <w:sz w:val="20"/>
                <w:szCs w:val="20"/>
                <w:vertAlign w:val="superscript"/>
              </w:rPr>
              <w:t>10</w:t>
            </w:r>
            <w:r w:rsidRPr="006F357F">
              <w:rPr>
                <w:rFonts w:ascii="Times New Roman" w:eastAsia="Times New Roman" w:hAnsi="Times New Roman" w:cs="Times New Roman"/>
                <w:sz w:val="20"/>
                <w:szCs w:val="20"/>
              </w:rPr>
              <w:fldChar w:fldCharType="end"/>
            </w:r>
            <w:r w:rsidRPr="006F357F">
              <w:rPr>
                <w:rFonts w:ascii="Times New Roman" w:eastAsia="Times New Roman" w:hAnsi="Times New Roman" w:cs="Times New Roman"/>
                <w:sz w:val="20"/>
                <w:szCs w:val="20"/>
              </w:rPr>
              <w:t xml:space="preserve"> (</w:t>
            </w:r>
            <w:proofErr w:type="spellStart"/>
            <w:r w:rsidRPr="006F357F">
              <w:rPr>
                <w:rFonts w:ascii="Times New Roman" w:eastAsia="Times New Roman" w:hAnsi="Times New Roman" w:cs="Times New Roman"/>
                <w:sz w:val="20"/>
                <w:szCs w:val="20"/>
              </w:rPr>
              <w:t>Gioia</w:t>
            </w:r>
            <w:proofErr w:type="spellEnd"/>
            <w:r w:rsidRPr="006F357F">
              <w:rPr>
                <w:rFonts w:ascii="Times New Roman" w:eastAsia="Times New Roman" w:hAnsi="Times New Roman" w:cs="Times New Roman"/>
                <w:sz w:val="20"/>
                <w:szCs w:val="20"/>
              </w:rPr>
              <w:t xml:space="preserve"> 2015)</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sz w:val="20"/>
                <w:szCs w:val="20"/>
              </w:rPr>
              <w:t>.</w:t>
            </w:r>
          </w:p>
        </w:tc>
      </w:tr>
      <w:tr w:rsidR="00385562" w:rsidRPr="009C6413" w14:paraId="586FD772"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25923"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Conners 3</w:t>
            </w:r>
            <w:r w:rsidRPr="00A86A24">
              <w:rPr>
                <w:rFonts w:ascii="Times New Roman" w:eastAsia="Times New Roman" w:hAnsi="Times New Roman" w:cs="Times New Roman"/>
                <w:b/>
                <w:bCs/>
                <w:sz w:val="18"/>
                <w:szCs w:val="18"/>
                <w:vertAlign w:val="superscript"/>
              </w:rPr>
              <w:t>rd</w:t>
            </w:r>
            <w:r>
              <w:rPr>
                <w:rFonts w:ascii="Times New Roman" w:eastAsia="Times New Roman" w:hAnsi="Times New Roman" w:cs="Times New Roman"/>
                <w:b/>
                <w:bCs/>
                <w:sz w:val="18"/>
                <w:szCs w:val="18"/>
              </w:rPr>
              <w:t xml:space="preserve"> Edition</w:t>
            </w:r>
          </w:p>
        </w:tc>
        <w:tc>
          <w:tcPr>
            <w:tcW w:w="7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24578"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The Conners 3–Parent (administered to parents of children aged 6 to 18 years) is an assessment tool used to obtain a parent’s observations about a child’s behavior.  The questionnaire is designed to assess symptoms of attention-deficit/hyperactivity disorder (ADHD) and its most common comorbid problems in children and adolescents, including learning problems, executive functioning difficulties, aggression, and challenges with peer relationships.  For the purposes of the current study, T-scores for two content scales (Inattention and Hyperactivity/Impulsivity) and two index scores (ADHD Index and Global Index) were calculated</w:t>
            </w:r>
            <w:r w:rsidRPr="006F357F">
              <w:rPr>
                <w:rFonts w:ascii="Times New Roman" w:eastAsia="Times New Roman" w:hAnsi="Times New Roman" w:cs="Times New Roman"/>
                <w:color w:val="000000" w:themeColor="text1"/>
                <w:sz w:val="20"/>
                <w:szCs w:val="20"/>
              </w:rPr>
              <w:fldChar w:fldCharType="begin"/>
            </w:r>
            <w:r w:rsidRPr="006F357F">
              <w:rPr>
                <w:rFonts w:ascii="Times New Roman" w:eastAsia="Times New Roman" w:hAnsi="Times New Roman" w:cs="Times New Roman"/>
                <w:color w:val="000000" w:themeColor="text1"/>
                <w:sz w:val="20"/>
                <w:szCs w:val="20"/>
              </w:rPr>
              <w:instrText xml:space="preserve"> ADDIN EN.CITE &lt;EndNote&gt;&lt;Cite&gt;&lt;Author&gt;Conners&lt;/Author&gt;&lt;Year&gt;2008&lt;/Year&gt;&lt;RecNum&gt;38&lt;/RecNum&gt;&lt;DisplayText&gt;&lt;style face="superscript"&gt;11&lt;/style&gt;&lt;/DisplayText&gt;&lt;record&gt;&lt;rec-number&gt;38&lt;/rec-number&gt;&lt;foreign-keys&gt;&lt;key app="EN" db-id="fvzpfzpabrdatoeatauvedxiwvd9svaxw5d9" timestamp="1673452593"&gt;38&lt;/key&gt;&lt;/foreign-keys&gt;&lt;ref-type name="Book"&gt;6&lt;/ref-type&gt;&lt;contributors&gt;&lt;authors&gt;&lt;author&gt;Conners, C Keith&lt;/author&gt;&lt;/authors&gt;&lt;/contributors&gt;&lt;titles&gt;&lt;title&gt;Conners 3rd edition&lt;/title&gt;&lt;/titles&gt;&lt;dates&gt;&lt;year&gt;2008&lt;/year&gt;&lt;/dates&gt;&lt;publisher&gt;Multi-Health Systems Toronto&lt;/publisher&gt;&lt;urls&gt;&lt;/urls&gt;&lt;/record&gt;&lt;/Cite&gt;&lt;/EndNote&gt;</w:instrText>
            </w:r>
            <w:r w:rsidRPr="006F357F">
              <w:rPr>
                <w:rFonts w:ascii="Times New Roman" w:eastAsia="Times New Roman" w:hAnsi="Times New Roman" w:cs="Times New Roman"/>
                <w:color w:val="000000" w:themeColor="text1"/>
                <w:sz w:val="20"/>
                <w:szCs w:val="20"/>
              </w:rPr>
              <w:fldChar w:fldCharType="separate"/>
            </w:r>
            <w:r w:rsidRPr="006F357F">
              <w:rPr>
                <w:rFonts w:ascii="Times New Roman" w:eastAsia="Times New Roman" w:hAnsi="Times New Roman" w:cs="Times New Roman"/>
                <w:noProof/>
                <w:color w:val="000000" w:themeColor="text1"/>
                <w:sz w:val="20"/>
                <w:szCs w:val="20"/>
                <w:vertAlign w:val="superscript"/>
              </w:rPr>
              <w:t>11</w:t>
            </w:r>
            <w:r w:rsidRPr="006F357F">
              <w:rPr>
                <w:rFonts w:ascii="Times New Roman" w:eastAsia="Times New Roman" w:hAnsi="Times New Roman" w:cs="Times New Roman"/>
                <w:color w:val="000000" w:themeColor="text1"/>
                <w:sz w:val="20"/>
                <w:szCs w:val="20"/>
              </w:rPr>
              <w:fldChar w:fldCharType="end"/>
            </w:r>
            <w:r w:rsidRPr="006F357F">
              <w:rPr>
                <w:rFonts w:ascii="Times New Roman" w:eastAsia="Times New Roman" w:hAnsi="Times New Roman" w:cs="Times New Roman"/>
                <w:color w:val="000000" w:themeColor="text1"/>
                <w:sz w:val="20"/>
                <w:szCs w:val="20"/>
              </w:rPr>
              <w:t xml:space="preserve"> (Conners 2008)</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color w:val="000000" w:themeColor="text1"/>
                <w:sz w:val="20"/>
                <w:szCs w:val="20"/>
              </w:rPr>
              <w:t>.</w:t>
            </w:r>
          </w:p>
        </w:tc>
      </w:tr>
      <w:tr w:rsidR="00385562" w:rsidRPr="009C6413" w14:paraId="0A41CB38"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91BDC"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Adaptive Behavior Assessment System, 3</w:t>
            </w:r>
            <w:r w:rsidRPr="006548DF">
              <w:rPr>
                <w:rFonts w:ascii="Times New Roman" w:eastAsia="Times New Roman" w:hAnsi="Times New Roman" w:cs="Times New Roman"/>
                <w:b/>
                <w:bCs/>
                <w:sz w:val="18"/>
                <w:szCs w:val="18"/>
                <w:vertAlign w:val="superscript"/>
              </w:rPr>
              <w:t>rd</w:t>
            </w:r>
            <w:r>
              <w:rPr>
                <w:rFonts w:ascii="Times New Roman" w:eastAsia="Times New Roman" w:hAnsi="Times New Roman" w:cs="Times New Roman"/>
                <w:b/>
                <w:bCs/>
                <w:sz w:val="18"/>
                <w:szCs w:val="18"/>
              </w:rPr>
              <w:t xml:space="preserve"> Edition (ABAS)</w:t>
            </w:r>
          </w:p>
        </w:tc>
        <w:tc>
          <w:tcPr>
            <w:tcW w:w="7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9EB2E5"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The ABAS-3 Parent/Primary Caregiver Form (administered to parents of children aged 0 to 5 years) and Parent Form (administered to parents of children aged 5 to 21 years) are designed to provide a complete assessment of a child’s adaptive skills from a parent or caregiver’s perspective.  The ABAS-3 covers three broad adaptive domains: Conceptual</w:t>
            </w:r>
            <w:r w:rsidRPr="006F357F">
              <w:rPr>
                <w:rFonts w:ascii="Times New Roman" w:eastAsia="Times New Roman" w:hAnsi="Times New Roman" w:cs="Times New Roman"/>
                <w:b/>
                <w:bCs/>
                <w:color w:val="000000" w:themeColor="text1"/>
                <w:sz w:val="20"/>
                <w:szCs w:val="20"/>
              </w:rPr>
              <w:t xml:space="preserve">, </w:t>
            </w:r>
            <w:r w:rsidRPr="006F357F">
              <w:rPr>
                <w:rFonts w:ascii="Times New Roman" w:eastAsia="Times New Roman" w:hAnsi="Times New Roman" w:cs="Times New Roman"/>
                <w:color w:val="000000" w:themeColor="text1"/>
                <w:sz w:val="20"/>
                <w:szCs w:val="20"/>
              </w:rPr>
              <w:t>Social</w:t>
            </w:r>
            <w:r w:rsidRPr="006F357F">
              <w:rPr>
                <w:rFonts w:ascii="Times New Roman" w:eastAsia="Times New Roman" w:hAnsi="Times New Roman" w:cs="Times New Roman"/>
                <w:b/>
                <w:bCs/>
                <w:color w:val="000000" w:themeColor="text1"/>
                <w:sz w:val="20"/>
                <w:szCs w:val="20"/>
              </w:rPr>
              <w:t>,</w:t>
            </w:r>
            <w:r w:rsidRPr="006F357F">
              <w:rPr>
                <w:rFonts w:ascii="Times New Roman" w:eastAsia="Times New Roman" w:hAnsi="Times New Roman" w:cs="Times New Roman"/>
                <w:color w:val="000000" w:themeColor="text1"/>
                <w:sz w:val="20"/>
                <w:szCs w:val="20"/>
              </w:rPr>
              <w:t xml:space="preserve"> and Practical.  Within these domains, it assesses 11 adaptive skill areas (each form assesses 9 or 10 skill areas based on age range).  Items focus on practical, everyday activities required to function, meet environmental demands, care for oneself, and interact with others effectively and independently.  For the purposes of the current study, standard scores for the Practical domain and a summary score (General Adaptive Composite) were calculated</w:t>
            </w:r>
            <w:r w:rsidRPr="006F357F">
              <w:rPr>
                <w:rFonts w:ascii="Times New Roman" w:eastAsia="Times New Roman" w:hAnsi="Times New Roman" w:cs="Times New Roman"/>
                <w:color w:val="000000" w:themeColor="text1"/>
                <w:sz w:val="20"/>
                <w:szCs w:val="20"/>
              </w:rPr>
              <w:fldChar w:fldCharType="begin"/>
            </w:r>
            <w:r w:rsidRPr="006F357F">
              <w:rPr>
                <w:rFonts w:ascii="Times New Roman" w:eastAsia="Times New Roman" w:hAnsi="Times New Roman" w:cs="Times New Roman"/>
                <w:color w:val="000000" w:themeColor="text1"/>
                <w:sz w:val="20"/>
                <w:szCs w:val="20"/>
              </w:rPr>
              <w:instrText xml:space="preserve"> ADDIN EN.CITE &lt;EndNote&gt;&lt;Cite&gt;&lt;Author&gt;Harrison&lt;/Author&gt;&lt;Year&gt;2015&lt;/Year&gt;&lt;RecNum&gt;39&lt;/RecNum&gt;&lt;DisplayText&gt;&lt;style face="superscript"&gt;14&lt;/style&gt;&lt;/DisplayText&gt;&lt;record&gt;&lt;rec-number&gt;39&lt;/rec-number&gt;&lt;foreign-keys&gt;&lt;key app="EN" db-id="fvzpfzpabrdatoeatauvedxiwvd9svaxw5d9" timestamp="1673452717"&gt;39&lt;/key&gt;&lt;/foreign-keys&gt;&lt;ref-type name="Book"&gt;6&lt;/ref-type&gt;&lt;contributors&gt;&lt;authors&gt;&lt;author&gt;Harrison, Patti L&lt;/author&gt;&lt;author&gt;Oakland, Thomas&lt;/author&gt;&lt;/authors&gt;&lt;/contributors&gt;&lt;titles&gt;&lt;title&gt;ABAS-3: Adaptive behavior assessment system&lt;/title&gt;&lt;/titles&gt;&lt;dates&gt;&lt;year&gt;2015&lt;/year&gt;&lt;/dates&gt;&lt;publisher&gt;Western Psychological Services Los Angeles, CA&lt;/publisher&gt;&lt;urls&gt;&lt;/urls&gt;&lt;/record&gt;&lt;/Cite&gt;&lt;/EndNote&gt;</w:instrText>
            </w:r>
            <w:r w:rsidRPr="006F357F">
              <w:rPr>
                <w:rFonts w:ascii="Times New Roman" w:eastAsia="Times New Roman" w:hAnsi="Times New Roman" w:cs="Times New Roman"/>
                <w:color w:val="000000" w:themeColor="text1"/>
                <w:sz w:val="20"/>
                <w:szCs w:val="20"/>
              </w:rPr>
              <w:fldChar w:fldCharType="separate"/>
            </w:r>
            <w:r w:rsidRPr="006F357F">
              <w:rPr>
                <w:rFonts w:ascii="Times New Roman" w:eastAsia="Times New Roman" w:hAnsi="Times New Roman" w:cs="Times New Roman"/>
                <w:noProof/>
                <w:color w:val="000000" w:themeColor="text1"/>
                <w:sz w:val="20"/>
                <w:szCs w:val="20"/>
                <w:vertAlign w:val="superscript"/>
              </w:rPr>
              <w:t>14</w:t>
            </w:r>
            <w:r w:rsidRPr="006F357F">
              <w:rPr>
                <w:rFonts w:ascii="Times New Roman" w:eastAsia="Times New Roman" w:hAnsi="Times New Roman" w:cs="Times New Roman"/>
                <w:color w:val="000000" w:themeColor="text1"/>
                <w:sz w:val="20"/>
                <w:szCs w:val="20"/>
              </w:rPr>
              <w:fldChar w:fldCharType="end"/>
            </w:r>
            <w:r w:rsidRPr="006F357F">
              <w:rPr>
                <w:rFonts w:ascii="Times New Roman" w:eastAsia="Times New Roman" w:hAnsi="Times New Roman" w:cs="Times New Roman"/>
                <w:color w:val="000000" w:themeColor="text1"/>
                <w:sz w:val="20"/>
                <w:szCs w:val="20"/>
              </w:rPr>
              <w:t xml:space="preserve"> (Harrison, 2015)</w:t>
            </w:r>
            <w:r w:rsidRPr="006F357F">
              <w:rPr>
                <w:rFonts w:ascii="Times New Roman" w:eastAsia="Times New Roman" w:hAnsi="Times New Roman" w:cs="Times New Roman"/>
                <w:color w:val="000000" w:themeColor="text1"/>
                <w:sz w:val="20"/>
                <w:szCs w:val="20"/>
                <w:vertAlign w:val="superscript"/>
              </w:rPr>
              <w:t>1</w:t>
            </w:r>
            <w:r w:rsidRPr="006F357F">
              <w:rPr>
                <w:rFonts w:ascii="Times New Roman" w:eastAsia="Times New Roman" w:hAnsi="Times New Roman" w:cs="Times New Roman"/>
                <w:color w:val="000000" w:themeColor="text1"/>
                <w:sz w:val="20"/>
                <w:szCs w:val="20"/>
              </w:rPr>
              <w:t>.</w:t>
            </w:r>
          </w:p>
        </w:tc>
      </w:tr>
      <w:tr w:rsidR="00385562" w:rsidRPr="009C6413" w14:paraId="3D6F9A32"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1DD686"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Behavior Assessment System for Children (</w:t>
            </w:r>
            <w:r w:rsidRPr="00991246">
              <w:rPr>
                <w:rFonts w:ascii="Times New Roman" w:eastAsia="Times New Roman" w:hAnsi="Times New Roman" w:cs="Times New Roman"/>
                <w:b/>
                <w:bCs/>
                <w:sz w:val="18"/>
                <w:szCs w:val="18"/>
              </w:rPr>
              <w:t>BASC</w:t>
            </w:r>
            <w:r>
              <w:rPr>
                <w:rFonts w:ascii="Times New Roman" w:eastAsia="Times New Roman" w:hAnsi="Times New Roman" w:cs="Times New Roman"/>
                <w:b/>
                <w:bCs/>
                <w:sz w:val="18"/>
                <w:szCs w:val="18"/>
              </w:rPr>
              <w:t>)</w:t>
            </w:r>
          </w:p>
        </w:tc>
        <w:tc>
          <w:tcPr>
            <w:tcW w:w="7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B887B"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The BASC-3 is a multidimensional rating scale designed to assess the behaviors and emotions of children and adolescents from different perspectives, including a parent or caregiver (Parent Rating Scales), teacher (Teacher Rating Scales), and oneself (Self-Report Scales).  The BASC-3 includes clinical scales (that measure maladaptive behaviors) and adaptive scales (that measure adaptive behaviors and behavioral strengths and weaknesses).  For the purposes of the current study, composite T-scores (Internalizing Problems</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color w:val="000000" w:themeColor="text1"/>
                <w:sz w:val="20"/>
                <w:szCs w:val="20"/>
              </w:rPr>
              <w:t>, Externalizing Problems</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color w:val="000000" w:themeColor="text1"/>
                <w:sz w:val="20"/>
                <w:szCs w:val="20"/>
              </w:rPr>
              <w:t>, Behavioral Symptoms Index</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color w:val="000000" w:themeColor="text1"/>
                <w:sz w:val="20"/>
                <w:szCs w:val="20"/>
              </w:rPr>
              <w:t>, Inattention/Hyperactivity</w:t>
            </w:r>
            <w:r w:rsidRPr="006F357F">
              <w:rPr>
                <w:rFonts w:ascii="Times New Roman" w:eastAsia="Times New Roman" w:hAnsi="Times New Roman" w:cs="Times New Roman"/>
                <w:color w:val="000000" w:themeColor="text1"/>
                <w:sz w:val="20"/>
                <w:szCs w:val="20"/>
                <w:vertAlign w:val="superscript"/>
              </w:rPr>
              <w:t>2</w:t>
            </w:r>
            <w:r w:rsidRPr="006F357F">
              <w:rPr>
                <w:rFonts w:ascii="Times New Roman" w:eastAsia="Times New Roman" w:hAnsi="Times New Roman" w:cs="Times New Roman"/>
                <w:color w:val="000000" w:themeColor="text1"/>
                <w:sz w:val="20"/>
                <w:szCs w:val="20"/>
              </w:rPr>
              <w:t>, Personal Adjustment</w:t>
            </w:r>
            <w:r w:rsidRPr="006F357F">
              <w:rPr>
                <w:rFonts w:ascii="Times New Roman" w:eastAsia="Times New Roman" w:hAnsi="Times New Roman" w:cs="Times New Roman"/>
                <w:color w:val="000000" w:themeColor="text1"/>
                <w:sz w:val="20"/>
                <w:szCs w:val="20"/>
                <w:vertAlign w:val="superscript"/>
              </w:rPr>
              <w:t>3</w:t>
            </w:r>
            <w:r w:rsidRPr="006F357F">
              <w:rPr>
                <w:rFonts w:ascii="Times New Roman" w:eastAsia="Times New Roman" w:hAnsi="Times New Roman" w:cs="Times New Roman"/>
                <w:color w:val="000000" w:themeColor="text1"/>
                <w:sz w:val="20"/>
                <w:szCs w:val="20"/>
              </w:rPr>
              <w:t>, and Adaptive Skills</w:t>
            </w:r>
            <w:r w:rsidRPr="006F357F">
              <w:rPr>
                <w:rFonts w:ascii="Times New Roman" w:eastAsia="Times New Roman" w:hAnsi="Times New Roman" w:cs="Times New Roman"/>
                <w:color w:val="000000" w:themeColor="text1"/>
                <w:sz w:val="20"/>
                <w:szCs w:val="20"/>
                <w:vertAlign w:val="superscript"/>
              </w:rPr>
              <w:t>3</w:t>
            </w:r>
            <w:r w:rsidRPr="006F357F">
              <w:rPr>
                <w:rFonts w:ascii="Times New Roman" w:eastAsia="Times New Roman" w:hAnsi="Times New Roman" w:cs="Times New Roman"/>
                <w:color w:val="000000" w:themeColor="text1"/>
                <w:sz w:val="20"/>
                <w:szCs w:val="20"/>
              </w:rPr>
              <w:t>) derived from the clinical and adaptive scales were calculated</w:t>
            </w:r>
            <w:r w:rsidRPr="006F357F">
              <w:rPr>
                <w:rFonts w:ascii="Times New Roman" w:eastAsia="Times New Roman" w:hAnsi="Times New Roman" w:cs="Times New Roman"/>
                <w:color w:val="000000" w:themeColor="text1"/>
                <w:sz w:val="20"/>
                <w:szCs w:val="20"/>
              </w:rPr>
              <w:fldChar w:fldCharType="begin"/>
            </w:r>
            <w:r w:rsidRPr="006F357F">
              <w:rPr>
                <w:rFonts w:ascii="Times New Roman" w:eastAsia="Times New Roman" w:hAnsi="Times New Roman" w:cs="Times New Roman"/>
                <w:color w:val="000000" w:themeColor="text1"/>
                <w:sz w:val="20"/>
                <w:szCs w:val="20"/>
              </w:rPr>
              <w:instrText xml:space="preserve"> ADDIN EN.CITE &lt;EndNote&gt;&lt;Cite&gt;&lt;Author&gt;Reynolds&lt;/Author&gt;&lt;Year&gt;2015&lt;/Year&gt;&lt;RecNum&gt;40&lt;/RecNum&gt;&lt;DisplayText&gt;&lt;style face="superscript"&gt;13&lt;/style&gt;&lt;/DisplayText&gt;&lt;record&gt;&lt;rec-number&gt;40&lt;/rec-number&gt;&lt;foreign-keys&gt;&lt;key app="EN" db-id="fvzpfzpabrdatoeatauvedxiwvd9svaxw5d9" timestamp="1673452801"&gt;40&lt;/key&gt;&lt;/foreign-keys&gt;&lt;ref-type name="Journal Article"&gt;17&lt;/ref-type&gt;&lt;contributors&gt;&lt;authors&gt;&lt;author&gt;Reynolds, CR&lt;/author&gt;&lt;author&gt;Kamphaus, RW&lt;/author&gt;&lt;/authors&gt;&lt;/contributors&gt;&lt;titles&gt;&lt;title&gt;Behavior assessment system for children–Third Edition (BASC-3)&lt;/title&gt;&lt;secondary-title&gt;Bloomington, MN: Pearson&lt;/secondary-title&gt;&lt;/titles&gt;&lt;periodical&gt;&lt;full-title&gt;Bloomington, MN: Pearson&lt;/full-title&gt;&lt;/periodical&gt;&lt;dates&gt;&lt;year&gt;2015&lt;/year&gt;&lt;/dates&gt;&lt;urls&gt;&lt;/urls&gt;&lt;/record&gt;&lt;/Cite&gt;&lt;/EndNote&gt;</w:instrText>
            </w:r>
            <w:r w:rsidRPr="006F357F">
              <w:rPr>
                <w:rFonts w:ascii="Times New Roman" w:eastAsia="Times New Roman" w:hAnsi="Times New Roman" w:cs="Times New Roman"/>
                <w:color w:val="000000" w:themeColor="text1"/>
                <w:sz w:val="20"/>
                <w:szCs w:val="20"/>
              </w:rPr>
              <w:fldChar w:fldCharType="separate"/>
            </w:r>
            <w:r w:rsidRPr="006F357F">
              <w:rPr>
                <w:rFonts w:ascii="Times New Roman" w:eastAsia="Times New Roman" w:hAnsi="Times New Roman" w:cs="Times New Roman"/>
                <w:noProof/>
                <w:color w:val="000000" w:themeColor="text1"/>
                <w:sz w:val="20"/>
                <w:szCs w:val="20"/>
                <w:vertAlign w:val="superscript"/>
              </w:rPr>
              <w:t>13</w:t>
            </w:r>
            <w:r w:rsidRPr="006F357F">
              <w:rPr>
                <w:rFonts w:ascii="Times New Roman" w:eastAsia="Times New Roman" w:hAnsi="Times New Roman" w:cs="Times New Roman"/>
                <w:color w:val="000000" w:themeColor="text1"/>
                <w:sz w:val="20"/>
                <w:szCs w:val="20"/>
              </w:rPr>
              <w:fldChar w:fldCharType="end"/>
            </w:r>
            <w:r w:rsidRPr="006F357F">
              <w:rPr>
                <w:rFonts w:ascii="Times New Roman" w:eastAsia="Times New Roman" w:hAnsi="Times New Roman" w:cs="Times New Roman"/>
                <w:color w:val="000000" w:themeColor="text1"/>
                <w:sz w:val="20"/>
                <w:szCs w:val="20"/>
              </w:rPr>
              <w:t> (Reynolds 2015).</w:t>
            </w:r>
          </w:p>
        </w:tc>
      </w:tr>
      <w:tr w:rsidR="00385562" w:rsidRPr="009C6413" w14:paraId="3AE101DE"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B3CE3"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Patient-Reported Outcomes Measure Information System</w:t>
            </w:r>
            <w:r w:rsidRPr="00991246">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w:t>
            </w:r>
            <w:r w:rsidRPr="00991246">
              <w:rPr>
                <w:rFonts w:ascii="Times New Roman" w:eastAsia="Times New Roman" w:hAnsi="Times New Roman" w:cs="Times New Roman"/>
                <w:b/>
                <w:bCs/>
                <w:sz w:val="18"/>
                <w:szCs w:val="18"/>
              </w:rPr>
              <w:t>PROMIS</w:t>
            </w:r>
            <w:r>
              <w:rPr>
                <w:rFonts w:ascii="Times New Roman" w:eastAsia="Times New Roman" w:hAnsi="Times New Roman" w:cs="Times New Roman"/>
                <w:b/>
                <w:bCs/>
                <w:sz w:val="18"/>
                <w:szCs w:val="18"/>
              </w:rPr>
              <w:t>)</w:t>
            </w:r>
          </w:p>
        </w:tc>
        <w:tc>
          <w:tcPr>
            <w:tcW w:w="7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BD0AA"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 xml:space="preserve">PROMIS is an NIH-funded initiative to develop and validate patient and parent-proxy reported outcomes for clinical research and practice.  It includes a set of person-centered measures that evaluates and monitors physical, mental, and social health in adults and children.  PROMIS can be used with the general population and with individuals living with chronic conditions.  For the purposes of the current study, T-scores for the Fatigue Index (of the Parent Proxy Profile v2.0 - Profile-25 and Pediatric Profile v2.0 - Profile-25), Cognition Function index (of the </w:t>
            </w:r>
            <w:proofErr w:type="spellStart"/>
            <w:r w:rsidRPr="006F357F">
              <w:rPr>
                <w:rFonts w:ascii="Times New Roman" w:eastAsia="Times New Roman" w:hAnsi="Times New Roman" w:cs="Times New Roman"/>
                <w:color w:val="000000" w:themeColor="text1"/>
                <w:sz w:val="20"/>
                <w:szCs w:val="20"/>
              </w:rPr>
              <w:t>PedsPCF</w:t>
            </w:r>
            <w:proofErr w:type="spellEnd"/>
            <w:r w:rsidRPr="006F357F">
              <w:rPr>
                <w:rFonts w:ascii="Times New Roman" w:eastAsia="Times New Roman" w:hAnsi="Times New Roman" w:cs="Times New Roman"/>
                <w:color w:val="000000" w:themeColor="text1"/>
                <w:sz w:val="20"/>
                <w:szCs w:val="20"/>
              </w:rPr>
              <w:t xml:space="preserve"> Parent Proxy Short Form v1.0 and </w:t>
            </w:r>
            <w:proofErr w:type="spellStart"/>
            <w:r w:rsidRPr="006F357F">
              <w:rPr>
                <w:rFonts w:ascii="Times New Roman" w:eastAsia="Times New Roman" w:hAnsi="Times New Roman" w:cs="Times New Roman"/>
                <w:color w:val="000000" w:themeColor="text1"/>
                <w:sz w:val="20"/>
                <w:szCs w:val="20"/>
              </w:rPr>
              <w:t>PedsPCF</w:t>
            </w:r>
            <w:proofErr w:type="spellEnd"/>
            <w:r w:rsidRPr="006F357F">
              <w:rPr>
                <w:rFonts w:ascii="Times New Roman" w:eastAsia="Times New Roman" w:hAnsi="Times New Roman" w:cs="Times New Roman"/>
                <w:color w:val="000000" w:themeColor="text1"/>
                <w:sz w:val="20"/>
                <w:szCs w:val="20"/>
              </w:rPr>
              <w:t xml:space="preserve"> Pediatric Short Form v1.0), and Physical Function index were calculated</w:t>
            </w:r>
            <w:r w:rsidRPr="006F357F">
              <w:rPr>
                <w:rFonts w:ascii="Times New Roman" w:eastAsia="Times New Roman" w:hAnsi="Times New Roman" w:cs="Times New Roman"/>
                <w:color w:val="000000" w:themeColor="text1"/>
                <w:sz w:val="20"/>
                <w:szCs w:val="20"/>
              </w:rPr>
              <w:fldChar w:fldCharType="begin"/>
            </w:r>
            <w:r>
              <w:rPr>
                <w:rFonts w:ascii="Times New Roman" w:eastAsia="Times New Roman" w:hAnsi="Times New Roman" w:cs="Times New Roman"/>
                <w:color w:val="000000" w:themeColor="text1"/>
                <w:sz w:val="20"/>
                <w:szCs w:val="20"/>
              </w:rPr>
              <w:instrText xml:space="preserve"> ADDIN EN.CITE &lt;EndNote&gt;&lt;Cite&gt;&lt;Author&gt;Cella&lt;/Author&gt;&lt;Year&gt;2010&lt;/Year&gt;&lt;RecNum&gt;41&lt;/RecNum&gt;&lt;DisplayText&gt;&lt;style face="superscript"&gt;32&lt;/style&gt;&lt;/DisplayText&gt;&lt;record&gt;&lt;rec-number&gt;41&lt;/rec-number&gt;&lt;foreign-keys&gt;&lt;key app="EN" db-id="fvzpfzpabrdatoeatauvedxiwvd9svaxw5d9" timestamp="1673452987"&gt;41&lt;/key&gt;&lt;/foreign-keys&gt;&lt;ref-type name="Journal Article"&gt;17&lt;/ref-type&gt;&lt;contributors&gt;&lt;authors&gt;&lt;author&gt;Cella, David&lt;/author&gt;&lt;author&gt;Riley, William&lt;/author&gt;&lt;author&gt;Stone, Arthur&lt;/author&gt;&lt;author&gt;Rothrock, Nan&lt;/author&gt;&lt;author&gt;Reeve, Bryce&lt;/author&gt;&lt;author&gt;Yount, Susan&lt;/author&gt;&lt;author&gt;Amtmann, Dagmar&lt;/author&gt;&lt;author&gt;Bode, Rita&lt;/author&gt;&lt;author&gt;Buysse, Daniel&lt;/author&gt;&lt;author&gt;Choi, Seung&lt;/author&gt;&lt;/authors&gt;&lt;/contributors&gt;&lt;titles&gt;&lt;title&gt;The Patient-Reported Outcomes Measurement Information System (PROMIS) developed and tested its first wave of adult self-reported health outcome item banks: 2005–2008&lt;/title&gt;&lt;secondary-title&gt;Journal of clinical epidemiology&lt;/secondary-title&gt;&lt;/titles&gt;&lt;periodical&gt;&lt;full-title&gt;Journal of clinical epidemiology&lt;/full-title&gt;&lt;/periodical&gt;&lt;pages&gt;1179-1194&lt;/pages&gt;&lt;volume&gt;63&lt;/volume&gt;&lt;number&gt;11&lt;/number&gt;&lt;dates&gt;&lt;year&gt;2010&lt;/year&gt;&lt;/dates&gt;&lt;isbn&gt;0895-4356&lt;/isbn&gt;&lt;urls&gt;&lt;/urls&gt;&lt;/record&gt;&lt;/Cite&gt;&lt;/EndNote&gt;</w:instrText>
            </w:r>
            <w:r w:rsidRPr="006F357F">
              <w:rPr>
                <w:rFonts w:ascii="Times New Roman" w:eastAsia="Times New Roman" w:hAnsi="Times New Roman" w:cs="Times New Roman"/>
                <w:color w:val="000000" w:themeColor="text1"/>
                <w:sz w:val="20"/>
                <w:szCs w:val="20"/>
              </w:rPr>
              <w:fldChar w:fldCharType="separate"/>
            </w:r>
            <w:r w:rsidRPr="00312D79">
              <w:rPr>
                <w:rFonts w:ascii="Times New Roman" w:eastAsia="Times New Roman" w:hAnsi="Times New Roman" w:cs="Times New Roman"/>
                <w:noProof/>
                <w:color w:val="000000" w:themeColor="text1"/>
                <w:sz w:val="20"/>
                <w:szCs w:val="20"/>
                <w:vertAlign w:val="superscript"/>
              </w:rPr>
              <w:t>32</w:t>
            </w:r>
            <w:r w:rsidRPr="006F357F">
              <w:rPr>
                <w:rFonts w:ascii="Times New Roman" w:eastAsia="Times New Roman" w:hAnsi="Times New Roman" w:cs="Times New Roman"/>
                <w:color w:val="000000" w:themeColor="text1"/>
                <w:sz w:val="20"/>
                <w:szCs w:val="20"/>
              </w:rPr>
              <w:fldChar w:fldCharType="end"/>
            </w:r>
            <w:r w:rsidRPr="006F357F">
              <w:rPr>
                <w:rFonts w:ascii="Times New Roman" w:eastAsia="Times New Roman" w:hAnsi="Times New Roman" w:cs="Times New Roman"/>
                <w:color w:val="000000" w:themeColor="text1"/>
                <w:sz w:val="20"/>
                <w:szCs w:val="20"/>
              </w:rPr>
              <w:t> (</w:t>
            </w:r>
            <w:proofErr w:type="spellStart"/>
            <w:r w:rsidRPr="006F357F">
              <w:rPr>
                <w:rFonts w:ascii="Times New Roman" w:eastAsia="Times New Roman" w:hAnsi="Times New Roman" w:cs="Times New Roman"/>
                <w:color w:val="000000" w:themeColor="text1"/>
                <w:sz w:val="20"/>
                <w:szCs w:val="20"/>
              </w:rPr>
              <w:t>Cella</w:t>
            </w:r>
            <w:proofErr w:type="spellEnd"/>
            <w:r w:rsidRPr="006F357F">
              <w:rPr>
                <w:rFonts w:ascii="Times New Roman" w:eastAsia="Times New Roman" w:hAnsi="Times New Roman" w:cs="Times New Roman"/>
                <w:color w:val="000000" w:themeColor="text1"/>
                <w:sz w:val="20"/>
                <w:szCs w:val="20"/>
              </w:rPr>
              <w:t xml:space="preserve"> 2010)</w:t>
            </w:r>
            <w:r w:rsidRPr="006F357F">
              <w:rPr>
                <w:rFonts w:ascii="Times New Roman" w:eastAsia="Times New Roman" w:hAnsi="Times New Roman" w:cs="Times New Roman"/>
                <w:color w:val="000000" w:themeColor="text1"/>
                <w:sz w:val="20"/>
                <w:szCs w:val="20"/>
                <w:vertAlign w:val="superscript"/>
              </w:rPr>
              <w:t>3</w:t>
            </w:r>
            <w:r w:rsidRPr="006F357F">
              <w:rPr>
                <w:rFonts w:ascii="Times New Roman" w:eastAsia="Times New Roman" w:hAnsi="Times New Roman" w:cs="Times New Roman"/>
                <w:color w:val="000000" w:themeColor="text1"/>
                <w:sz w:val="20"/>
                <w:szCs w:val="20"/>
              </w:rPr>
              <w:t>.</w:t>
            </w:r>
          </w:p>
        </w:tc>
      </w:tr>
      <w:tr w:rsidR="00385562" w:rsidRPr="009C6413" w14:paraId="6BB830B3" w14:textId="77777777" w:rsidTr="000D2A66">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18214" w14:textId="77777777" w:rsidR="00385562" w:rsidRPr="006F357F" w:rsidRDefault="00385562" w:rsidP="000D2A66">
            <w:pPr>
              <w:suppressLineNumbers/>
              <w:spacing w:after="0"/>
              <w:rPr>
                <w:rFonts w:ascii="Times New Roman" w:hAnsi="Times New Roman" w:cs="Times New Roman"/>
                <w:sz w:val="20"/>
                <w:szCs w:val="20"/>
              </w:rPr>
            </w:pPr>
            <w:r w:rsidRPr="00B359D9">
              <w:rPr>
                <w:rFonts w:ascii="Times New Roman" w:eastAsia="Times New Roman" w:hAnsi="Times New Roman" w:cs="Times New Roman"/>
                <w:b/>
                <w:bCs/>
                <w:color w:val="000000" w:themeColor="text1"/>
              </w:rPr>
              <w:t>Quality of Life Measures</w:t>
            </w:r>
            <w:r w:rsidRPr="00B359D9">
              <w:rPr>
                <w:rFonts w:ascii="Times New Roman" w:eastAsia="Times New Roman" w:hAnsi="Times New Roman" w:cs="Times New Roman"/>
                <w:color w:val="000000" w:themeColor="text1"/>
              </w:rPr>
              <w:t xml:space="preserve"> </w:t>
            </w:r>
          </w:p>
        </w:tc>
      </w:tr>
      <w:tr w:rsidR="00385562" w:rsidRPr="009C6413" w14:paraId="59B65317"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313166"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t>Pediatric Quality of Life Inventory (</w:t>
            </w:r>
            <w:proofErr w:type="spellStart"/>
            <w:r w:rsidRPr="00991246">
              <w:rPr>
                <w:rFonts w:ascii="Times New Roman" w:eastAsia="Times New Roman" w:hAnsi="Times New Roman" w:cs="Times New Roman"/>
                <w:b/>
                <w:bCs/>
                <w:sz w:val="18"/>
                <w:szCs w:val="18"/>
              </w:rPr>
              <w:t>PedsQL</w:t>
            </w:r>
            <w:proofErr w:type="spellEnd"/>
            <w:r>
              <w:rPr>
                <w:rFonts w:ascii="Times New Roman" w:eastAsia="Times New Roman" w:hAnsi="Times New Roman" w:cs="Times New Roman"/>
                <w:b/>
                <w:bCs/>
                <w:sz w:val="18"/>
                <w:szCs w:val="18"/>
              </w:rPr>
              <w:t>)</w:t>
            </w:r>
          </w:p>
        </w:tc>
        <w:tc>
          <w:tcPr>
            <w:tcW w:w="7950" w:type="dxa"/>
            <w:tcBorders>
              <w:top w:val="nil"/>
              <w:left w:val="single" w:sz="8" w:space="0" w:color="000000" w:themeColor="text1"/>
              <w:bottom w:val="single" w:sz="8" w:space="0" w:color="000000" w:themeColor="text1"/>
              <w:right w:val="single" w:sz="8" w:space="0" w:color="000000" w:themeColor="text1"/>
            </w:tcBorders>
          </w:tcPr>
          <w:p w14:paraId="3E40DEF6"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color w:val="000000" w:themeColor="text1"/>
                <w:sz w:val="20"/>
                <w:szCs w:val="20"/>
              </w:rPr>
              <w:t xml:space="preserve">The </w:t>
            </w:r>
            <w:proofErr w:type="spellStart"/>
            <w:r w:rsidRPr="006F357F">
              <w:rPr>
                <w:rFonts w:ascii="Times New Roman" w:eastAsia="Times New Roman" w:hAnsi="Times New Roman" w:cs="Times New Roman"/>
                <w:color w:val="000000" w:themeColor="text1"/>
                <w:sz w:val="20"/>
                <w:szCs w:val="20"/>
              </w:rPr>
              <w:t>PedsQL</w:t>
            </w:r>
            <w:proofErr w:type="spellEnd"/>
            <w:r w:rsidRPr="006F357F">
              <w:rPr>
                <w:rFonts w:ascii="Times New Roman" w:eastAsia="Times New Roman" w:hAnsi="Times New Roman" w:cs="Times New Roman"/>
                <w:color w:val="000000" w:themeColor="text1"/>
                <w:sz w:val="20"/>
                <w:szCs w:val="20"/>
              </w:rPr>
              <w:t xml:space="preserve"> Measurement Model is a modular approach to measuring health-related quality of life in healthy children and adolescents and those with acute and chronic health conditions.  It integrates both generic core scales and disease-specific modules into one measurement system.  For the purposes of the current study, normative-referenced scores for the Cognitive </w:t>
            </w:r>
            <w:r w:rsidRPr="006F357F">
              <w:rPr>
                <w:rFonts w:ascii="Times New Roman" w:eastAsia="Times New Roman" w:hAnsi="Times New Roman" w:cs="Times New Roman"/>
                <w:color w:val="000000" w:themeColor="text1"/>
                <w:sz w:val="20"/>
                <w:szCs w:val="20"/>
              </w:rPr>
              <w:lastRenderedPageBreak/>
              <w:t>Fatigue subscale from both the Parent-Proxy and Child-Self Report versions of the Multidimensional Fatigue Scale were calculated</w:t>
            </w:r>
            <w:r w:rsidRPr="006F357F">
              <w:rPr>
                <w:rFonts w:ascii="Times New Roman" w:eastAsia="Times New Roman" w:hAnsi="Times New Roman" w:cs="Times New Roman"/>
                <w:color w:val="000000" w:themeColor="text1"/>
                <w:sz w:val="20"/>
                <w:szCs w:val="20"/>
              </w:rPr>
              <w:fldChar w:fldCharType="begin"/>
            </w:r>
            <w:r>
              <w:rPr>
                <w:rFonts w:ascii="Times New Roman" w:eastAsia="Times New Roman" w:hAnsi="Times New Roman" w:cs="Times New Roman"/>
                <w:color w:val="000000" w:themeColor="text1"/>
                <w:sz w:val="20"/>
                <w:szCs w:val="20"/>
              </w:rPr>
              <w:instrText xml:space="preserve"> ADDIN EN.CITE &lt;EndNote&gt;&lt;Cite&gt;&lt;Author&gt;Varni&lt;/Author&gt;&lt;Year&gt;1998&lt;/Year&gt;&lt;RecNum&gt;42&lt;/RecNum&gt;&lt;DisplayText&gt;&lt;style face="superscript"&gt;33&lt;/style&gt;&lt;/DisplayText&gt;&lt;record&gt;&lt;rec-number&gt;42&lt;/rec-number&gt;&lt;foreign-keys&gt;&lt;key app="EN" db-id="fvzpfzpabrdatoeatauvedxiwvd9svaxw5d9" timestamp="1673455691"&gt;42&lt;/key&gt;&lt;/foreign-keys&gt;&lt;ref-type name="Journal Article"&gt;17&lt;/ref-type&gt;&lt;contributors&gt;&lt;authors&gt;&lt;author&gt;Varni, James W&lt;/author&gt;&lt;author&gt;Seid, M&lt;/author&gt;&lt;author&gt;Rode, CA&lt;/author&gt;&lt;/authors&gt;&lt;/contributors&gt;&lt;titles&gt;&lt;title&gt;PedsQL&lt;/title&gt;&lt;secondary-title&gt;Measurement model for the pediatric quality of life inventory. Version&lt;/secondary-title&gt;&lt;/titles&gt;&lt;periodical&gt;&lt;full-title&gt;Measurement model for the pediatric quality of life inventory. Version&lt;/full-title&gt;&lt;/periodical&gt;&lt;volume&gt;4&lt;/volume&gt;&lt;dates&gt;&lt;year&gt;1998&lt;/year&gt;&lt;/dates&gt;&lt;urls&gt;&lt;/urls&gt;&lt;/record&gt;&lt;/Cite&gt;&lt;/EndNote&gt;</w:instrText>
            </w:r>
            <w:r w:rsidRPr="006F357F">
              <w:rPr>
                <w:rFonts w:ascii="Times New Roman" w:eastAsia="Times New Roman" w:hAnsi="Times New Roman" w:cs="Times New Roman"/>
                <w:color w:val="000000" w:themeColor="text1"/>
                <w:sz w:val="20"/>
                <w:szCs w:val="20"/>
              </w:rPr>
              <w:fldChar w:fldCharType="separate"/>
            </w:r>
            <w:r w:rsidRPr="00312D79">
              <w:rPr>
                <w:rFonts w:ascii="Times New Roman" w:eastAsia="Times New Roman" w:hAnsi="Times New Roman" w:cs="Times New Roman"/>
                <w:noProof/>
                <w:color w:val="000000" w:themeColor="text1"/>
                <w:sz w:val="20"/>
                <w:szCs w:val="20"/>
                <w:vertAlign w:val="superscript"/>
              </w:rPr>
              <w:t>33</w:t>
            </w:r>
            <w:r w:rsidRPr="006F357F">
              <w:rPr>
                <w:rFonts w:ascii="Times New Roman" w:eastAsia="Times New Roman" w:hAnsi="Times New Roman" w:cs="Times New Roman"/>
                <w:color w:val="000000" w:themeColor="text1"/>
                <w:sz w:val="20"/>
                <w:szCs w:val="20"/>
              </w:rPr>
              <w:fldChar w:fldCharType="end"/>
            </w:r>
            <w:r w:rsidRPr="006F357F">
              <w:rPr>
                <w:rFonts w:ascii="Times New Roman" w:eastAsia="Times New Roman" w:hAnsi="Times New Roman" w:cs="Times New Roman"/>
                <w:color w:val="000000" w:themeColor="text1"/>
                <w:sz w:val="20"/>
                <w:szCs w:val="20"/>
              </w:rPr>
              <w:t> (</w:t>
            </w:r>
            <w:proofErr w:type="spellStart"/>
            <w:r w:rsidRPr="006F357F">
              <w:rPr>
                <w:rFonts w:ascii="Times New Roman" w:eastAsia="Times New Roman" w:hAnsi="Times New Roman" w:cs="Times New Roman"/>
                <w:color w:val="000000" w:themeColor="text1"/>
                <w:sz w:val="20"/>
                <w:szCs w:val="20"/>
              </w:rPr>
              <w:t>Varni</w:t>
            </w:r>
            <w:proofErr w:type="spellEnd"/>
            <w:r w:rsidRPr="006F357F">
              <w:rPr>
                <w:rFonts w:ascii="Times New Roman" w:eastAsia="Times New Roman" w:hAnsi="Times New Roman" w:cs="Times New Roman"/>
                <w:color w:val="000000" w:themeColor="text1"/>
                <w:sz w:val="20"/>
                <w:szCs w:val="20"/>
              </w:rPr>
              <w:t xml:space="preserve"> 1999)</w:t>
            </w:r>
            <w:r w:rsidRPr="006F357F">
              <w:rPr>
                <w:rFonts w:ascii="Times New Roman" w:eastAsia="Times New Roman" w:hAnsi="Times New Roman" w:cs="Times New Roman"/>
                <w:color w:val="000000" w:themeColor="text1"/>
                <w:sz w:val="20"/>
                <w:szCs w:val="20"/>
                <w:vertAlign w:val="superscript"/>
              </w:rPr>
              <w:t>4</w:t>
            </w:r>
            <w:r w:rsidRPr="006F357F">
              <w:rPr>
                <w:rFonts w:ascii="Times New Roman" w:eastAsia="Times New Roman" w:hAnsi="Times New Roman" w:cs="Times New Roman"/>
                <w:color w:val="000000" w:themeColor="text1"/>
                <w:sz w:val="20"/>
                <w:szCs w:val="20"/>
              </w:rPr>
              <w:t>.</w:t>
            </w:r>
          </w:p>
        </w:tc>
      </w:tr>
      <w:tr w:rsidR="00385562" w:rsidRPr="009C6413" w14:paraId="20FF2A44" w14:textId="77777777" w:rsidTr="000D2A66">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E7D63" w14:textId="77777777" w:rsidR="00385562" w:rsidRPr="006F357F" w:rsidRDefault="00385562" w:rsidP="000D2A66">
            <w:pPr>
              <w:suppressLineNumbers/>
              <w:spacing w:after="0"/>
              <w:rPr>
                <w:rFonts w:ascii="Times New Roman" w:hAnsi="Times New Roman" w:cs="Times New Roman"/>
                <w:sz w:val="20"/>
                <w:szCs w:val="20"/>
              </w:rPr>
            </w:pPr>
            <w:r>
              <w:rPr>
                <w:rFonts w:ascii="Times New Roman" w:eastAsia="Times New Roman" w:hAnsi="Times New Roman" w:cs="Times New Roman"/>
                <w:b/>
                <w:bCs/>
                <w:sz w:val="18"/>
                <w:szCs w:val="18"/>
              </w:rPr>
              <w:lastRenderedPageBreak/>
              <w:t>Pediatric Cardiac Quality of Life Index (</w:t>
            </w:r>
            <w:r w:rsidRPr="00991246">
              <w:rPr>
                <w:rFonts w:ascii="Times New Roman" w:eastAsia="Times New Roman" w:hAnsi="Times New Roman" w:cs="Times New Roman"/>
                <w:b/>
                <w:bCs/>
                <w:sz w:val="18"/>
                <w:szCs w:val="18"/>
              </w:rPr>
              <w:t>PCQLI</w:t>
            </w:r>
            <w:r>
              <w:rPr>
                <w:rFonts w:ascii="Times New Roman" w:eastAsia="Times New Roman" w:hAnsi="Times New Roman" w:cs="Times New Roman"/>
                <w:b/>
                <w:bCs/>
                <w:sz w:val="18"/>
                <w:szCs w:val="18"/>
              </w:rPr>
              <w:t>)</w:t>
            </w:r>
          </w:p>
        </w:tc>
        <w:tc>
          <w:tcPr>
            <w:tcW w:w="7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3D053F"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sz w:val="20"/>
                <w:szCs w:val="20"/>
              </w:rPr>
              <w:t>The PCQLI is a validated patient and/or parent-proxy reported QOL measure for pediatric patients aged 8 to 18 years diagnosed with either congenital or acquired heart disease.  1-6 Higher PCQLI Total (0-100), Disease Impact (DI) subscale (0-50), and Psychosocial Impact (PI) subscale (0-50) scores represent better respondent-perceived patient QOL</w:t>
            </w:r>
            <w:r w:rsidRPr="006F357F">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&lt;EndNote&gt;&lt;Cite&gt;&lt;Author&gt;Marino&lt;/Author&gt;&lt;Year&gt;2008&lt;/Year&gt;&lt;RecNum&gt;43&lt;/RecNum&gt;&lt;DisplayText&gt;&lt;style face="superscript"&gt;34&lt;/style&gt;&lt;/DisplayText&gt;&lt;record&gt;&lt;rec-number&gt;43&lt;/rec-number&gt;&lt;foreign-keys&gt;&lt;key app="EN" db-id="fvzpfzpabrdatoeatauvedxiwvd9svaxw5d9" timestamp="1673455774"&gt;43&lt;/key&gt;&lt;/foreign-keys&gt;&lt;ref-type name="Journal Article"&gt;17&lt;/ref-type&gt;&lt;contributors&gt;&lt;authors&gt;&lt;author&gt;Marino, Bradley S&lt;/author&gt;&lt;author&gt;Shera, David&lt;/author&gt;&lt;author&gt;Wernovsky, Gil&lt;/author&gt;&lt;author&gt;Tomlinson, Ryan S&lt;/author&gt;&lt;author&gt;Aguirre, Abigail&lt;/author&gt;&lt;author&gt;Gallagher, Maureen&lt;/author&gt;&lt;author&gt;Lee, Angela&lt;/author&gt;&lt;author&gt;Cho, Catherine J&lt;/author&gt;&lt;author&gt;Stern, Whitney&lt;/author&gt;&lt;author&gt;Davis, Lauren&lt;/author&gt;&lt;/authors&gt;&lt;/contributors&gt;&lt;titles&gt;&lt;title&gt;The development of the pediatric cardiac quality of life inventory: a quality of life measure for children and adolescents with heart disease&lt;/title&gt;&lt;secondary-title&gt;Quality of Life Research&lt;/secondary-title&gt;&lt;/titles&gt;&lt;periodical&gt;&lt;full-title&gt;Quality of Life Research&lt;/full-title&gt;&lt;/periodical&gt;&lt;pages&gt;613-626&lt;/pages&gt;&lt;volume&gt;17&lt;/volume&gt;&lt;number&gt;4&lt;/number&gt;&lt;dates&gt;&lt;year&gt;2008&lt;/year&gt;&lt;/dates&gt;&lt;isbn&gt;1573-2649&lt;/isbn&gt;&lt;urls&gt;&lt;/urls&gt;&lt;/record&gt;&lt;/Cite&gt;&lt;/EndNote&gt;</w:instrText>
            </w:r>
            <w:r w:rsidRPr="006F357F">
              <w:rPr>
                <w:rFonts w:ascii="Times New Roman" w:eastAsia="Times New Roman" w:hAnsi="Times New Roman" w:cs="Times New Roman"/>
                <w:sz w:val="20"/>
                <w:szCs w:val="20"/>
              </w:rPr>
              <w:fldChar w:fldCharType="separate"/>
            </w:r>
            <w:r w:rsidRPr="00312D79">
              <w:rPr>
                <w:rFonts w:ascii="Times New Roman" w:eastAsia="Times New Roman" w:hAnsi="Times New Roman" w:cs="Times New Roman"/>
                <w:noProof/>
                <w:sz w:val="20"/>
                <w:szCs w:val="20"/>
                <w:vertAlign w:val="superscript"/>
              </w:rPr>
              <w:t>34</w:t>
            </w:r>
            <w:r w:rsidRPr="006F357F">
              <w:rPr>
                <w:rFonts w:ascii="Times New Roman" w:eastAsia="Times New Roman" w:hAnsi="Times New Roman" w:cs="Times New Roman"/>
                <w:sz w:val="20"/>
                <w:szCs w:val="20"/>
              </w:rPr>
              <w:fldChar w:fldCharType="end"/>
            </w:r>
            <w:r w:rsidRPr="006F357F">
              <w:rPr>
                <w:rFonts w:ascii="Times New Roman" w:eastAsia="Times New Roman" w:hAnsi="Times New Roman" w:cs="Times New Roman"/>
                <w:sz w:val="20"/>
                <w:szCs w:val="20"/>
              </w:rPr>
              <w:t xml:space="preserve"> (Marino 2008).</w:t>
            </w:r>
          </w:p>
        </w:tc>
      </w:tr>
      <w:tr w:rsidR="00385562" w:rsidRPr="009C6413" w14:paraId="5AF4DDA5" w14:textId="77777777" w:rsidTr="000D2A66">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52726" w14:textId="77777777" w:rsidR="00385562" w:rsidRPr="006F357F" w:rsidRDefault="00385562" w:rsidP="000D2A66">
            <w:pPr>
              <w:suppressLineNumbers/>
              <w:rPr>
                <w:rFonts w:ascii="Times New Roman" w:hAnsi="Times New Roman" w:cs="Times New Roman"/>
                <w:sz w:val="20"/>
                <w:szCs w:val="20"/>
              </w:rPr>
            </w:pPr>
            <w:r w:rsidRPr="006F357F">
              <w:rPr>
                <w:rFonts w:ascii="Times New Roman" w:eastAsia="Times New Roman" w:hAnsi="Times New Roman" w:cs="Times New Roman"/>
                <w:sz w:val="20"/>
                <w:szCs w:val="20"/>
                <w:vertAlign w:val="superscript"/>
              </w:rPr>
              <w:t>1</w:t>
            </w:r>
            <w:r w:rsidRPr="006F357F">
              <w:rPr>
                <w:rFonts w:ascii="Times New Roman" w:eastAsia="Times New Roman" w:hAnsi="Times New Roman" w:cs="Times New Roman"/>
                <w:sz w:val="20"/>
                <w:szCs w:val="20"/>
              </w:rPr>
              <w:t xml:space="preserve">Mean 100, SD 15; higher is better; </w:t>
            </w:r>
            <w:r w:rsidRPr="006F357F">
              <w:rPr>
                <w:rFonts w:ascii="Times New Roman" w:eastAsia="Times New Roman" w:hAnsi="Times New Roman" w:cs="Times New Roman"/>
                <w:sz w:val="20"/>
                <w:szCs w:val="20"/>
                <w:vertAlign w:val="superscript"/>
              </w:rPr>
              <w:t>2</w:t>
            </w:r>
            <w:r w:rsidRPr="006F357F">
              <w:rPr>
                <w:rFonts w:ascii="Times New Roman" w:eastAsia="Times New Roman" w:hAnsi="Times New Roman" w:cs="Times New Roman"/>
                <w:sz w:val="20"/>
                <w:szCs w:val="20"/>
              </w:rPr>
              <w:t xml:space="preserve">Mean 50, SD 10; lower is </w:t>
            </w:r>
            <w:proofErr w:type="gramStart"/>
            <w:r w:rsidRPr="006F357F">
              <w:rPr>
                <w:rFonts w:ascii="Times New Roman" w:eastAsia="Times New Roman" w:hAnsi="Times New Roman" w:cs="Times New Roman"/>
                <w:sz w:val="20"/>
                <w:szCs w:val="20"/>
              </w:rPr>
              <w:t>better</w:t>
            </w:r>
            <w:proofErr w:type="gramEnd"/>
          </w:p>
          <w:p w14:paraId="78BBE2B3" w14:textId="77777777" w:rsidR="00385562" w:rsidRPr="006F357F" w:rsidRDefault="00385562" w:rsidP="000D2A66">
            <w:pPr>
              <w:suppressLineNumbers/>
              <w:spacing w:after="0"/>
              <w:rPr>
                <w:rFonts w:ascii="Times New Roman" w:hAnsi="Times New Roman" w:cs="Times New Roman"/>
                <w:sz w:val="20"/>
                <w:szCs w:val="20"/>
              </w:rPr>
            </w:pPr>
            <w:r w:rsidRPr="006F357F">
              <w:rPr>
                <w:rFonts w:ascii="Times New Roman" w:eastAsia="Times New Roman" w:hAnsi="Times New Roman" w:cs="Times New Roman"/>
                <w:sz w:val="20"/>
                <w:szCs w:val="20"/>
                <w:vertAlign w:val="superscript"/>
              </w:rPr>
              <w:t>3</w:t>
            </w:r>
            <w:r w:rsidRPr="006F357F">
              <w:rPr>
                <w:rFonts w:ascii="Times New Roman" w:eastAsia="Times New Roman" w:hAnsi="Times New Roman" w:cs="Times New Roman"/>
                <w:sz w:val="20"/>
                <w:szCs w:val="20"/>
              </w:rPr>
              <w:t xml:space="preserve">Mean 50, SD 10, higher is better; </w:t>
            </w:r>
            <w:r w:rsidRPr="006F357F">
              <w:rPr>
                <w:rFonts w:ascii="Times New Roman" w:eastAsia="Times New Roman" w:hAnsi="Times New Roman" w:cs="Times New Roman"/>
                <w:sz w:val="20"/>
                <w:szCs w:val="20"/>
                <w:vertAlign w:val="superscript"/>
              </w:rPr>
              <w:t>4</w:t>
            </w:r>
            <w:r w:rsidRPr="006F357F">
              <w:rPr>
                <w:rFonts w:ascii="Times New Roman" w:eastAsia="Times New Roman" w:hAnsi="Times New Roman" w:cs="Times New Roman"/>
                <w:sz w:val="20"/>
                <w:szCs w:val="20"/>
              </w:rPr>
              <w:t>Scores are transformed on a scale from 0-100; higher is better; SD = standard deviation</w:t>
            </w:r>
          </w:p>
        </w:tc>
      </w:tr>
    </w:tbl>
    <w:p w14:paraId="469DEBB7" w14:textId="77777777" w:rsidR="009B24A8" w:rsidRDefault="009B24A8"/>
    <w:sectPr w:rsidR="009B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62"/>
    <w:rsid w:val="00385562"/>
    <w:rsid w:val="009B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B468"/>
  <w15:chartTrackingRefBased/>
  <w15:docId w15:val="{BF488CEA-8C3F-49AB-A694-2A54BD92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Casey L</dc:creator>
  <cp:keywords/>
  <dc:description/>
  <cp:lastModifiedBy>Vogel, Casey L</cp:lastModifiedBy>
  <cp:revision>1</cp:revision>
  <dcterms:created xsi:type="dcterms:W3CDTF">2024-06-12T19:57:00Z</dcterms:created>
  <dcterms:modified xsi:type="dcterms:W3CDTF">2024-06-12T19:57:00Z</dcterms:modified>
</cp:coreProperties>
</file>