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ED" w:rsidRDefault="00680EED" w:rsidP="00680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Table 2: </w:t>
      </w:r>
      <w:r w:rsidRPr="002F6095">
        <w:rPr>
          <w:rFonts w:ascii="Times New Roman" w:hAnsi="Times New Roman" w:cs="Times New Roman"/>
        </w:rPr>
        <w:t xml:space="preserve">Univariate and Multivariable analysis for </w:t>
      </w:r>
      <w:r w:rsidRPr="00EF269E">
        <w:rPr>
          <w:rFonts w:ascii="Times New Roman" w:hAnsi="Times New Roman" w:cs="Times New Roman"/>
          <w:b/>
        </w:rPr>
        <w:t>Mild</w:t>
      </w:r>
      <w:r w:rsidRPr="002F6095">
        <w:rPr>
          <w:rFonts w:ascii="Times New Roman" w:hAnsi="Times New Roman" w:cs="Times New Roman"/>
        </w:rPr>
        <w:t xml:space="preserve"> Delay by Subscale</w:t>
      </w:r>
    </w:p>
    <w:tbl>
      <w:tblPr>
        <w:tblStyle w:val="TableGrid"/>
        <w:tblW w:w="12782" w:type="dxa"/>
        <w:tblLook w:val="04A0" w:firstRow="1" w:lastRow="0" w:firstColumn="1" w:lastColumn="0" w:noHBand="0" w:noVBand="1"/>
      </w:tblPr>
      <w:tblGrid>
        <w:gridCol w:w="1614"/>
        <w:gridCol w:w="869"/>
        <w:gridCol w:w="742"/>
        <w:gridCol w:w="575"/>
        <w:gridCol w:w="742"/>
        <w:gridCol w:w="682"/>
        <w:gridCol w:w="742"/>
        <w:gridCol w:w="605"/>
        <w:gridCol w:w="742"/>
        <w:gridCol w:w="698"/>
        <w:gridCol w:w="742"/>
        <w:gridCol w:w="605"/>
        <w:gridCol w:w="743"/>
        <w:gridCol w:w="607"/>
        <w:gridCol w:w="742"/>
        <w:gridCol w:w="606"/>
        <w:gridCol w:w="726"/>
      </w:tblGrid>
      <w:tr w:rsidR="00680EED" w:rsidRPr="002F6095" w:rsidTr="00F9225B">
        <w:trPr>
          <w:trHeight w:val="256"/>
        </w:trPr>
        <w:tc>
          <w:tcPr>
            <w:tcW w:w="1614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2928" w:type="dxa"/>
            <w:gridSpan w:val="4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Receptive</w:t>
            </w:r>
          </w:p>
        </w:tc>
        <w:tc>
          <w:tcPr>
            <w:tcW w:w="2771" w:type="dxa"/>
            <w:gridSpan w:val="4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Expressive</w:t>
            </w:r>
          </w:p>
        </w:tc>
        <w:tc>
          <w:tcPr>
            <w:tcW w:w="2788" w:type="dxa"/>
            <w:gridSpan w:val="4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Fine</w:t>
            </w:r>
          </w:p>
        </w:tc>
        <w:tc>
          <w:tcPr>
            <w:tcW w:w="2681" w:type="dxa"/>
            <w:gridSpan w:val="4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Gross</w:t>
            </w: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Unadjusted</w:t>
            </w:r>
          </w:p>
        </w:tc>
        <w:tc>
          <w:tcPr>
            <w:tcW w:w="1317" w:type="dxa"/>
            <w:gridSpan w:val="2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Adjusted</w:t>
            </w:r>
          </w:p>
        </w:tc>
        <w:tc>
          <w:tcPr>
            <w:tcW w:w="1424" w:type="dxa"/>
            <w:gridSpan w:val="2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Unadjusted</w:t>
            </w:r>
          </w:p>
        </w:tc>
        <w:tc>
          <w:tcPr>
            <w:tcW w:w="1347" w:type="dxa"/>
            <w:gridSpan w:val="2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Adjusted</w:t>
            </w:r>
          </w:p>
        </w:tc>
        <w:tc>
          <w:tcPr>
            <w:tcW w:w="1440" w:type="dxa"/>
            <w:gridSpan w:val="2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Unadjusted</w:t>
            </w:r>
          </w:p>
        </w:tc>
        <w:tc>
          <w:tcPr>
            <w:tcW w:w="1348" w:type="dxa"/>
            <w:gridSpan w:val="2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Adjusted</w:t>
            </w:r>
          </w:p>
        </w:tc>
        <w:tc>
          <w:tcPr>
            <w:tcW w:w="1349" w:type="dxa"/>
            <w:gridSpan w:val="2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Unadjusted</w:t>
            </w:r>
          </w:p>
        </w:tc>
        <w:tc>
          <w:tcPr>
            <w:tcW w:w="1332" w:type="dxa"/>
            <w:gridSpan w:val="2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Adjusted</w:t>
            </w:r>
          </w:p>
        </w:tc>
      </w:tr>
      <w:tr w:rsidR="00680EED" w:rsidRPr="002F6095" w:rsidTr="00F9225B">
        <w:trPr>
          <w:trHeight w:val="506"/>
        </w:trPr>
        <w:tc>
          <w:tcPr>
            <w:tcW w:w="1614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 (95%CI)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 (95%)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 (95%)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2F6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sz w:val="18"/>
                <w:szCs w:val="18"/>
              </w:rPr>
              <w:t>CS-AKI Episodes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(0.6-2.1)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(0.4-1.8)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1.5 (0.8-2.8)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1.2 (0.6-2.3)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1.3 (0.6-2.8)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 (0.4-2.1)</w:t>
            </w: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1.3 (0.6-2.8)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1.2 (0.5-2.8)</w:t>
            </w: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&gt;1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5.6 (1.1-27.3)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5.6 (0.5-67)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5.3 (1.1-25.7)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3.6 (0.4-30.6)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8.5 (2.1-35.1)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0.003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1.7 (0.3-10.2)</w:t>
            </w: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9.7 (1.9-50.6)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0.007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1.6 (0.2-15.3)</w:t>
            </w: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sz w:val="18"/>
                <w:szCs w:val="18"/>
              </w:rPr>
              <w:t>Demographics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 xml:space="preserve"> (0.6-1.7)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 (1.1-3.5)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1.6 (0.8-3.2)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3.4 (1.6-7.2)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4.4 (1.8-10.5)</w:t>
            </w:r>
          </w:p>
        </w:tc>
        <w:tc>
          <w:tcPr>
            <w:tcW w:w="726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Birthweight, kg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 xml:space="preserve"> (0.6-1.6)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1.2 (0.7-2.2)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 (0.5-1.4)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(0.6-1.7)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(0.4-1.2)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(0.4-1.4)</w:t>
            </w: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 (0.3-0.8)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 (0.2-0.9)</w:t>
            </w:r>
          </w:p>
        </w:tc>
        <w:tc>
          <w:tcPr>
            <w:tcW w:w="726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Non-       Hispanic White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 (0.1-0.5)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 (0.1-0.4)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(0.4-1.2)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(0.4-1.4)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 (0.5-1.8)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Gestational age (weeks)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 (0.8-1.1)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 (0.8-1.1)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 (0.8-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(0.7-1)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Age at 1</w:t>
            </w:r>
            <w:r w:rsidRPr="002F60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 xml:space="preserve"> surgery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(7day increase)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1.0 (0.9-1)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(0.9-1)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(0.9-1.1)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-1.1)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(0.9-1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(0.9-1)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(0.9-1)</w:t>
            </w: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&gt;1 cardiac surgery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1.5 (0.8-2.7)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2.1 (1.2-3.7)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 (1-3.8)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3.5 (1.8-6.8)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sz w:val="18"/>
                <w:szCs w:val="18"/>
              </w:rPr>
              <w:t>Intra/</w:t>
            </w:r>
            <w:proofErr w:type="spellStart"/>
            <w:r w:rsidRPr="002F6095">
              <w:rPr>
                <w:rFonts w:ascii="Times New Roman" w:hAnsi="Times New Roman" w:cs="Times New Roman"/>
                <w:b/>
                <w:sz w:val="18"/>
                <w:szCs w:val="18"/>
              </w:rPr>
              <w:t>PostOp</w:t>
            </w:r>
            <w:proofErr w:type="spellEnd"/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CPB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1.0 (1-1)</w:t>
            </w:r>
          </w:p>
        </w:tc>
        <w:tc>
          <w:tcPr>
            <w:tcW w:w="742" w:type="dxa"/>
          </w:tcPr>
          <w:p w:rsidR="00680EED" w:rsidRPr="009707A4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7A4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290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Anesthesia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1.0 (1-1)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0.004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0.003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0.006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Hospital Days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1</w:t>
            </w:r>
            <w:r w:rsidRPr="00F437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year</w:t>
            </w:r>
          </w:p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 day increase)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(1.1-1.2)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1.2 (1.1-1.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(1-1.2)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(1.1-1.2)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(1.1-1.2)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(1.1-1.2)</w:t>
            </w:r>
          </w:p>
        </w:tc>
        <w:tc>
          <w:tcPr>
            <w:tcW w:w="743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(1.1-1.2)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(1.1-1.2)</w:t>
            </w:r>
          </w:p>
        </w:tc>
        <w:tc>
          <w:tcPr>
            <w:tcW w:w="726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Total Intubated Days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1.0 (1-1.1)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(1-1.2)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1.1-1-1.1)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0.002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65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Benzodiazepine (mg)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 (0.8-1)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 (0.8-1)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 (1-1.2)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 (1-1.3)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Opiate (mg)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STAT 3-5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(0.4-1.2)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(0.6-1.9)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1.4 (0.7-2.9)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1.8 (0.9-3.9)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256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ECMO/VAD/CPR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2.6 (0.5-14.4)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2.3 (0.4-13)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16.8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-148.2)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12.4 (1.4-114)</w:t>
            </w:r>
          </w:p>
        </w:tc>
        <w:tc>
          <w:tcPr>
            <w:tcW w:w="742" w:type="dxa"/>
          </w:tcPr>
          <w:p w:rsidR="00680EED" w:rsidRPr="00C51324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324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Post-Op Seizures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5.4 (1.1-26)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1.7 (0.5-6.2)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4.9 (1.3-18.2)</w:t>
            </w:r>
          </w:p>
        </w:tc>
        <w:tc>
          <w:tcPr>
            <w:tcW w:w="742" w:type="dxa"/>
          </w:tcPr>
          <w:p w:rsidR="00680EED" w:rsidRPr="00822B79" w:rsidRDefault="00680EED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B79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3.6 (0.9-13.8)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EED" w:rsidRPr="002F6095" w:rsidTr="00F9225B">
        <w:trPr>
          <w:trHeight w:val="438"/>
        </w:trPr>
        <w:tc>
          <w:tcPr>
            <w:tcW w:w="1614" w:type="dxa"/>
            <w:vAlign w:val="center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Speaker</w:t>
            </w:r>
          </w:p>
        </w:tc>
        <w:tc>
          <w:tcPr>
            <w:tcW w:w="869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 (0.4- 1.4)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57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 (0.4-1.6)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 (0.5- 2.1)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605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 (0.5- 2.4)</w:t>
            </w:r>
          </w:p>
        </w:tc>
        <w:tc>
          <w:tcPr>
            <w:tcW w:w="742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60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680EED" w:rsidRPr="002F6095" w:rsidRDefault="00680EED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772A" w:rsidRDefault="0039772A">
      <w:bookmarkStart w:id="0" w:name="_GoBack"/>
      <w:bookmarkEnd w:id="0"/>
    </w:p>
    <w:sectPr w:rsidR="0039772A" w:rsidSect="00680E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ED"/>
    <w:rsid w:val="0039772A"/>
    <w:rsid w:val="00680EED"/>
    <w:rsid w:val="00822B79"/>
    <w:rsid w:val="009707A4"/>
    <w:rsid w:val="00C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E42D3-5523-4C37-89DD-3815630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Chetna</dc:creator>
  <cp:keywords/>
  <dc:description/>
  <cp:lastModifiedBy>Pande, Chetna</cp:lastModifiedBy>
  <cp:revision>4</cp:revision>
  <dcterms:created xsi:type="dcterms:W3CDTF">2023-08-24T16:52:00Z</dcterms:created>
  <dcterms:modified xsi:type="dcterms:W3CDTF">2024-05-20T19:41:00Z</dcterms:modified>
</cp:coreProperties>
</file>