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08AA1" w14:textId="41AD89E1" w:rsidR="00866DF5" w:rsidRPr="00B577F9" w:rsidRDefault="008421F9" w:rsidP="00F468CD">
      <w:pPr>
        <w:spacing w:before="100" w:beforeAutospacing="1" w:after="100" w:afterAutospacing="1" w:line="480" w:lineRule="auto"/>
        <w:rPr>
          <w:rFonts w:ascii="Times New Roman" w:hAnsi="Times New Roman" w:cs="Times New Roman"/>
          <w:b/>
          <w:bCs/>
          <w:sz w:val="24"/>
          <w:szCs w:val="24"/>
        </w:rPr>
      </w:pPr>
      <w:r w:rsidRPr="00B577F9">
        <w:rPr>
          <w:rFonts w:ascii="Times New Roman" w:hAnsi="Times New Roman" w:cs="Times New Roman"/>
          <w:b/>
          <w:bCs/>
          <w:sz w:val="24"/>
          <w:szCs w:val="24"/>
        </w:rPr>
        <w:t xml:space="preserve">Supplemental File 7: </w:t>
      </w:r>
      <w:r w:rsidR="00866DF5" w:rsidRPr="00B577F9">
        <w:rPr>
          <w:rFonts w:ascii="Times New Roman" w:hAnsi="Times New Roman" w:cs="Times New Roman"/>
          <w:b/>
          <w:bCs/>
          <w:sz w:val="24"/>
          <w:szCs w:val="24"/>
        </w:rPr>
        <w:t>Model Limitations</w:t>
      </w:r>
    </w:p>
    <w:p w14:paraId="1DF2E34F" w14:textId="76DF09D9" w:rsidR="00866DF5" w:rsidRPr="00B577F9" w:rsidRDefault="00866DF5" w:rsidP="00F468CD">
      <w:pPr>
        <w:spacing w:line="480" w:lineRule="auto"/>
        <w:rPr>
          <w:rFonts w:ascii="Times New Roman" w:hAnsi="Times New Roman" w:cs="Times New Roman"/>
          <w:sz w:val="24"/>
          <w:szCs w:val="24"/>
        </w:rPr>
      </w:pPr>
      <w:r w:rsidRPr="00B577F9">
        <w:rPr>
          <w:rFonts w:ascii="Times New Roman" w:hAnsi="Times New Roman" w:cs="Times New Roman"/>
          <w:sz w:val="24"/>
          <w:szCs w:val="24"/>
        </w:rPr>
        <w:t xml:space="preserve">This model has several limitations, those that pertain to the data used in this study are </w:t>
      </w:r>
      <w:r w:rsidRPr="00011902">
        <w:rPr>
          <w:rFonts w:ascii="Times New Roman" w:hAnsi="Times New Roman" w:cs="Times New Roman"/>
          <w:sz w:val="24"/>
          <w:szCs w:val="24"/>
        </w:rPr>
        <w:t xml:space="preserve">outlined in </w:t>
      </w:r>
      <w:r w:rsidR="00331FD7" w:rsidRPr="00011902">
        <w:rPr>
          <w:rFonts w:ascii="Times New Roman" w:hAnsi="Times New Roman" w:cs="Times New Roman"/>
          <w:sz w:val="24"/>
          <w:szCs w:val="24"/>
        </w:rPr>
        <w:t>Supplemental Table 3</w:t>
      </w:r>
      <w:r w:rsidRPr="00011902">
        <w:rPr>
          <w:rFonts w:ascii="Times New Roman" w:hAnsi="Times New Roman" w:cs="Times New Roman"/>
          <w:sz w:val="24"/>
          <w:szCs w:val="24"/>
        </w:rPr>
        <w:t>. However</w:t>
      </w:r>
      <w:r w:rsidRPr="00B577F9">
        <w:rPr>
          <w:rFonts w:ascii="Times New Roman" w:hAnsi="Times New Roman" w:cs="Times New Roman"/>
          <w:sz w:val="24"/>
          <w:szCs w:val="24"/>
        </w:rPr>
        <w:t xml:space="preserve">, the data collected on the crops and the general methods as outlined by the ModelBuilder model serve as </w:t>
      </w:r>
      <w:del w:id="0" w:author="Christine Dunn" w:date="2024-09-11T10:26:00Z" w16du:dateUtc="2024-09-11T17:26:00Z">
        <w:r w:rsidRPr="00B577F9" w:rsidDel="001740EA">
          <w:rPr>
            <w:rFonts w:ascii="Times New Roman" w:hAnsi="Times New Roman" w:cs="Times New Roman"/>
            <w:sz w:val="24"/>
            <w:szCs w:val="24"/>
          </w:rPr>
          <w:delText>a basic foundation</w:delText>
        </w:r>
      </w:del>
      <w:ins w:id="1" w:author="Christine Dunn" w:date="2024-09-11T10:26:00Z" w16du:dateUtc="2024-09-11T17:26:00Z">
        <w:r w:rsidR="001740EA" w:rsidRPr="00B577F9">
          <w:rPr>
            <w:rFonts w:ascii="Times New Roman" w:hAnsi="Times New Roman" w:cs="Times New Roman"/>
            <w:sz w:val="24"/>
            <w:szCs w:val="24"/>
          </w:rPr>
          <w:t>a foundation</w:t>
        </w:r>
      </w:ins>
      <w:r w:rsidRPr="00B577F9">
        <w:rPr>
          <w:rFonts w:ascii="Times New Roman" w:hAnsi="Times New Roman" w:cs="Times New Roman"/>
          <w:sz w:val="24"/>
          <w:szCs w:val="24"/>
        </w:rPr>
        <w:t xml:space="preserve"> for the compilation of more types of data, higher resolution datasets, and more complex spatial analyses. </w:t>
      </w:r>
    </w:p>
    <w:p w14:paraId="521569C7" w14:textId="186C0060" w:rsidR="00250997" w:rsidRPr="00B577F9" w:rsidRDefault="008421F9" w:rsidP="00F468CD">
      <w:pPr>
        <w:spacing w:line="480" w:lineRule="auto"/>
        <w:rPr>
          <w:rFonts w:ascii="Times New Roman" w:hAnsi="Times New Roman" w:cs="Times New Roman"/>
          <w:sz w:val="24"/>
          <w:szCs w:val="24"/>
        </w:rPr>
      </w:pPr>
      <w:r w:rsidRPr="00B577F9">
        <w:rPr>
          <w:rFonts w:ascii="Times New Roman" w:hAnsi="Times New Roman" w:cs="Times New Roman"/>
          <w:sz w:val="24"/>
          <w:szCs w:val="24"/>
        </w:rPr>
        <w:tab/>
      </w:r>
      <w:r w:rsidR="00866DF5" w:rsidRPr="00B577F9">
        <w:rPr>
          <w:rFonts w:ascii="Times New Roman" w:hAnsi="Times New Roman" w:cs="Times New Roman"/>
          <w:sz w:val="24"/>
          <w:szCs w:val="24"/>
        </w:rPr>
        <w:t>Spatial resolution and data availability are central limitations of this study. The use of more crop growth variables at a higher spatial resolution will improve the ability of the model to reflect the past suitability of the landscape in terms of different groupings of crops, or even individual crops. Variables such as temperature, precipitation, and</w:t>
      </w:r>
      <w:r w:rsidR="00011902">
        <w:rPr>
          <w:rFonts w:ascii="Times New Roman" w:hAnsi="Times New Roman" w:cs="Times New Roman"/>
          <w:sz w:val="24"/>
          <w:szCs w:val="24"/>
        </w:rPr>
        <w:t xml:space="preserve"> </w:t>
      </w:r>
      <w:r w:rsidR="005470AB">
        <w:rPr>
          <w:rFonts w:ascii="Times New Roman" w:hAnsi="Times New Roman" w:cs="Times New Roman"/>
          <w:sz w:val="24"/>
          <w:szCs w:val="24"/>
        </w:rPr>
        <w:t>waterlogging tolerance</w:t>
      </w:r>
      <w:r w:rsidR="00866DF5" w:rsidRPr="00B577F9">
        <w:rPr>
          <w:rFonts w:ascii="Times New Roman" w:hAnsi="Times New Roman" w:cs="Times New Roman"/>
          <w:sz w:val="24"/>
          <w:szCs w:val="24"/>
        </w:rPr>
        <w:t xml:space="preserve">, while noted in the literature and listed </w:t>
      </w:r>
      <w:r w:rsidR="00866DF5" w:rsidRPr="00011902">
        <w:rPr>
          <w:rFonts w:ascii="Times New Roman" w:hAnsi="Times New Roman" w:cs="Times New Roman"/>
          <w:sz w:val="24"/>
          <w:szCs w:val="24"/>
        </w:rPr>
        <w:t xml:space="preserve">in </w:t>
      </w:r>
      <w:r w:rsidR="00331FD7" w:rsidRPr="00011902">
        <w:rPr>
          <w:rFonts w:ascii="Times New Roman" w:hAnsi="Times New Roman" w:cs="Times New Roman"/>
          <w:sz w:val="24"/>
          <w:szCs w:val="24"/>
        </w:rPr>
        <w:t>Supplemental</w:t>
      </w:r>
      <w:r w:rsidR="00866DF5" w:rsidRPr="00011902">
        <w:rPr>
          <w:rFonts w:ascii="Times New Roman" w:hAnsi="Times New Roman" w:cs="Times New Roman"/>
          <w:sz w:val="24"/>
          <w:szCs w:val="24"/>
        </w:rPr>
        <w:t xml:space="preserve"> </w:t>
      </w:r>
      <w:r w:rsidR="00331FD7" w:rsidRPr="00011902">
        <w:rPr>
          <w:rFonts w:ascii="Times New Roman" w:hAnsi="Times New Roman" w:cs="Times New Roman"/>
          <w:sz w:val="24"/>
          <w:szCs w:val="24"/>
        </w:rPr>
        <w:t>Table 1</w:t>
      </w:r>
      <w:r w:rsidR="00866DF5" w:rsidRPr="00011902">
        <w:rPr>
          <w:rFonts w:ascii="Times New Roman" w:hAnsi="Times New Roman" w:cs="Times New Roman"/>
          <w:sz w:val="24"/>
          <w:szCs w:val="24"/>
        </w:rPr>
        <w:t>, are not available for the study region at 250 m spatial resolution or finer based on a search of available</w:t>
      </w:r>
      <w:r w:rsidR="00866DF5" w:rsidRPr="00B577F9">
        <w:rPr>
          <w:rFonts w:ascii="Times New Roman" w:hAnsi="Times New Roman" w:cs="Times New Roman"/>
          <w:sz w:val="24"/>
          <w:szCs w:val="24"/>
        </w:rPr>
        <w:t xml:space="preserve"> INEGI/CONABIO data. That is, although contemporary Maya farmers recognize and utilize </w:t>
      </w:r>
      <w:del w:id="2" w:author="Christine Dunn" w:date="2024-09-11T10:24:00Z" w16du:dateUtc="2024-09-11T17:24:00Z">
        <w:r w:rsidR="00866DF5" w:rsidRPr="00B577F9" w:rsidDel="00F468CD">
          <w:rPr>
            <w:rFonts w:ascii="Times New Roman" w:hAnsi="Times New Roman" w:cs="Times New Roman"/>
            <w:sz w:val="24"/>
            <w:szCs w:val="24"/>
          </w:rPr>
          <w:delText>a number of</w:delText>
        </w:r>
      </w:del>
      <w:ins w:id="3" w:author="Christine Dunn" w:date="2024-09-11T10:24:00Z" w16du:dateUtc="2024-09-11T17:24:00Z">
        <w:r w:rsidR="00F468CD">
          <w:rPr>
            <w:rFonts w:ascii="Times New Roman" w:hAnsi="Times New Roman" w:cs="Times New Roman"/>
            <w:sz w:val="24"/>
            <w:szCs w:val="24"/>
          </w:rPr>
          <w:t>several</w:t>
        </w:r>
      </w:ins>
      <w:r w:rsidR="00866DF5" w:rsidRPr="00B577F9">
        <w:rPr>
          <w:rFonts w:ascii="Times New Roman" w:hAnsi="Times New Roman" w:cs="Times New Roman"/>
          <w:sz w:val="24"/>
          <w:szCs w:val="24"/>
        </w:rPr>
        <w:t xml:space="preserve"> microenvironments, tailoring them to specific plant species (e.g., Fedick et al. 2008), the data resolution in this region was too low to make such distinctions. </w:t>
      </w:r>
    </w:p>
    <w:p w14:paraId="0A07169C" w14:textId="1574C67C" w:rsidR="00866DF5" w:rsidRPr="00B577F9" w:rsidRDefault="00250997" w:rsidP="00F468CD">
      <w:pPr>
        <w:spacing w:line="480" w:lineRule="auto"/>
        <w:rPr>
          <w:rFonts w:ascii="Times New Roman" w:hAnsi="Times New Roman" w:cs="Times New Roman"/>
          <w:sz w:val="24"/>
          <w:szCs w:val="24"/>
        </w:rPr>
      </w:pPr>
      <w:r w:rsidRPr="00B577F9">
        <w:rPr>
          <w:rFonts w:ascii="Times New Roman" w:hAnsi="Times New Roman" w:cs="Times New Roman"/>
          <w:sz w:val="24"/>
          <w:szCs w:val="24"/>
        </w:rPr>
        <w:tab/>
      </w:r>
      <w:r w:rsidR="00866DF5" w:rsidRPr="00B577F9">
        <w:rPr>
          <w:rFonts w:ascii="Times New Roman" w:hAnsi="Times New Roman" w:cs="Times New Roman"/>
          <w:sz w:val="24"/>
          <w:szCs w:val="24"/>
        </w:rPr>
        <w:t xml:space="preserve">Many other variables that impact the suitability of the land for different crops are not listed in </w:t>
      </w:r>
      <w:r w:rsidR="00331FD7" w:rsidRPr="00344753">
        <w:rPr>
          <w:rFonts w:ascii="Times New Roman" w:hAnsi="Times New Roman" w:cs="Times New Roman"/>
          <w:sz w:val="24"/>
          <w:szCs w:val="24"/>
        </w:rPr>
        <w:t>Supplemental</w:t>
      </w:r>
      <w:r w:rsidR="00866DF5" w:rsidRPr="00344753">
        <w:rPr>
          <w:rFonts w:ascii="Times New Roman" w:hAnsi="Times New Roman" w:cs="Times New Roman"/>
          <w:sz w:val="24"/>
          <w:szCs w:val="24"/>
        </w:rPr>
        <w:t xml:space="preserve"> </w:t>
      </w:r>
      <w:r w:rsidR="001A5EFF" w:rsidRPr="00344753">
        <w:rPr>
          <w:rFonts w:ascii="Times New Roman" w:hAnsi="Times New Roman" w:cs="Times New Roman"/>
          <w:sz w:val="24"/>
          <w:szCs w:val="24"/>
        </w:rPr>
        <w:t>Table 1</w:t>
      </w:r>
      <w:r w:rsidR="00866DF5" w:rsidRPr="00344753">
        <w:rPr>
          <w:rFonts w:ascii="Times New Roman" w:hAnsi="Times New Roman" w:cs="Times New Roman"/>
          <w:sz w:val="24"/>
          <w:szCs w:val="24"/>
        </w:rPr>
        <w:t>. Soil</w:t>
      </w:r>
      <w:r w:rsidR="00866DF5" w:rsidRPr="00B577F9">
        <w:rPr>
          <w:rFonts w:ascii="Times New Roman" w:hAnsi="Times New Roman" w:cs="Times New Roman"/>
          <w:sz w:val="24"/>
          <w:szCs w:val="24"/>
        </w:rPr>
        <w:t xml:space="preserve"> nutrients, particularly phosphorus, are not considered here, but may have been limiting factors in the soils near Piedras Negras (Fernández et al. 2005). Furthermore, the soils in this study only present data for one depth, failing to represent the heterogeneity of soils in a vertical profile from topsoil to bedrock. The soils at different points in time, even prior to human interventions such as nutrient depletion and erosion, would have had different characteristics, making them </w:t>
      </w:r>
      <w:del w:id="4" w:author="Christine Dunn" w:date="2024-09-11T10:26:00Z" w16du:dateUtc="2024-09-11T17:26:00Z">
        <w:r w:rsidR="00866DF5" w:rsidRPr="00B577F9" w:rsidDel="001740EA">
          <w:rPr>
            <w:rFonts w:ascii="Times New Roman" w:hAnsi="Times New Roman" w:cs="Times New Roman"/>
            <w:sz w:val="24"/>
            <w:szCs w:val="24"/>
          </w:rPr>
          <w:delText>more or less suitable</w:delText>
        </w:r>
      </w:del>
      <w:ins w:id="5" w:author="Christine Dunn" w:date="2024-09-11T10:26:00Z" w16du:dateUtc="2024-09-11T17:26:00Z">
        <w:r w:rsidR="001740EA" w:rsidRPr="00B577F9">
          <w:rPr>
            <w:rFonts w:ascii="Times New Roman" w:hAnsi="Times New Roman" w:cs="Times New Roman"/>
            <w:sz w:val="24"/>
            <w:szCs w:val="24"/>
          </w:rPr>
          <w:t>suitable</w:t>
        </w:r>
      </w:ins>
      <w:r w:rsidR="00866DF5" w:rsidRPr="00B577F9">
        <w:rPr>
          <w:rFonts w:ascii="Times New Roman" w:hAnsi="Times New Roman" w:cs="Times New Roman"/>
          <w:sz w:val="24"/>
          <w:szCs w:val="24"/>
        </w:rPr>
        <w:t xml:space="preserve"> for cultivating particular species. </w:t>
      </w:r>
      <w:r w:rsidR="00B266F8" w:rsidRPr="00B577F9">
        <w:rPr>
          <w:rFonts w:ascii="Times New Roman" w:hAnsi="Times New Roman" w:cs="Times New Roman"/>
          <w:sz w:val="24"/>
          <w:szCs w:val="24"/>
        </w:rPr>
        <w:t>T</w:t>
      </w:r>
      <w:r w:rsidR="008F6097" w:rsidRPr="00B577F9">
        <w:rPr>
          <w:rFonts w:ascii="Times New Roman" w:hAnsi="Times New Roman" w:cs="Times New Roman"/>
          <w:sz w:val="24"/>
          <w:szCs w:val="24"/>
        </w:rPr>
        <w:t xml:space="preserve">his study also does not evaluate how </w:t>
      </w:r>
      <w:r w:rsidR="00B266F8" w:rsidRPr="00B577F9">
        <w:rPr>
          <w:rFonts w:ascii="Times New Roman" w:hAnsi="Times New Roman" w:cs="Times New Roman"/>
          <w:sz w:val="24"/>
          <w:szCs w:val="24"/>
        </w:rPr>
        <w:t xml:space="preserve">proximity to </w:t>
      </w:r>
      <w:r w:rsidR="008F6097" w:rsidRPr="00B577F9">
        <w:rPr>
          <w:rFonts w:ascii="Times New Roman" w:hAnsi="Times New Roman" w:cs="Times New Roman"/>
          <w:sz w:val="24"/>
          <w:szCs w:val="24"/>
        </w:rPr>
        <w:t>ancient water sources</w:t>
      </w:r>
      <w:r w:rsidR="00B266F8" w:rsidRPr="00B577F9">
        <w:rPr>
          <w:rFonts w:ascii="Times New Roman" w:hAnsi="Times New Roman" w:cs="Times New Roman"/>
          <w:sz w:val="24"/>
          <w:szCs w:val="24"/>
        </w:rPr>
        <w:t>, including canals and stagnant water,</w:t>
      </w:r>
      <w:r w:rsidR="008F6097" w:rsidRPr="00B577F9">
        <w:rPr>
          <w:rFonts w:ascii="Times New Roman" w:hAnsi="Times New Roman" w:cs="Times New Roman"/>
          <w:sz w:val="24"/>
          <w:szCs w:val="24"/>
        </w:rPr>
        <w:t xml:space="preserve"> </w:t>
      </w:r>
      <w:r w:rsidR="008F6097" w:rsidRPr="00B577F9">
        <w:rPr>
          <w:rFonts w:ascii="Times New Roman" w:hAnsi="Times New Roman" w:cs="Times New Roman"/>
          <w:sz w:val="24"/>
          <w:szCs w:val="24"/>
        </w:rPr>
        <w:lastRenderedPageBreak/>
        <w:t xml:space="preserve">may have altered </w:t>
      </w:r>
      <w:r w:rsidR="00B266F8" w:rsidRPr="00B577F9">
        <w:rPr>
          <w:rFonts w:ascii="Times New Roman" w:hAnsi="Times New Roman" w:cs="Times New Roman"/>
          <w:sz w:val="24"/>
          <w:szCs w:val="24"/>
        </w:rPr>
        <w:t xml:space="preserve">local soil moisture, and thus </w:t>
      </w:r>
      <w:r w:rsidR="008F6097" w:rsidRPr="00B577F9">
        <w:rPr>
          <w:rFonts w:ascii="Times New Roman" w:hAnsi="Times New Roman" w:cs="Times New Roman"/>
          <w:sz w:val="24"/>
          <w:szCs w:val="24"/>
        </w:rPr>
        <w:t xml:space="preserve">the </w:t>
      </w:r>
      <w:r w:rsidR="00B266F8" w:rsidRPr="00B577F9">
        <w:rPr>
          <w:rFonts w:ascii="Times New Roman" w:hAnsi="Times New Roman" w:cs="Times New Roman"/>
          <w:sz w:val="24"/>
          <w:szCs w:val="24"/>
        </w:rPr>
        <w:t>suitability of the soil for different crops</w:t>
      </w:r>
      <w:r w:rsidR="008F6097" w:rsidRPr="00B577F9">
        <w:rPr>
          <w:rFonts w:ascii="Times New Roman" w:hAnsi="Times New Roman" w:cs="Times New Roman"/>
          <w:sz w:val="24"/>
          <w:szCs w:val="24"/>
        </w:rPr>
        <w:t xml:space="preserve">. </w:t>
      </w:r>
      <w:r w:rsidR="00866DF5" w:rsidRPr="00B577F9">
        <w:rPr>
          <w:rFonts w:ascii="Times New Roman" w:hAnsi="Times New Roman" w:cs="Times New Roman"/>
          <w:sz w:val="24"/>
          <w:szCs w:val="24"/>
        </w:rPr>
        <w:t xml:space="preserve">Finally, it is important to remember that this model is based on modern environmental data and does not incorporate paleoenvironmental data, though an effort has been made to understand and record good farming practice at the time for the various crops investigated in terms of time of harvest. </w:t>
      </w:r>
    </w:p>
    <w:p w14:paraId="4CFB0808" w14:textId="548CBE65" w:rsidR="00866DF5" w:rsidRPr="00B577F9" w:rsidRDefault="008421F9" w:rsidP="00F468CD">
      <w:pPr>
        <w:spacing w:line="480" w:lineRule="auto"/>
        <w:rPr>
          <w:rFonts w:ascii="Times New Roman" w:hAnsi="Times New Roman" w:cs="Times New Roman"/>
          <w:sz w:val="24"/>
          <w:szCs w:val="24"/>
        </w:rPr>
      </w:pPr>
      <w:r w:rsidRPr="00B577F9">
        <w:rPr>
          <w:rFonts w:ascii="Times New Roman" w:hAnsi="Times New Roman" w:cs="Times New Roman"/>
          <w:sz w:val="24"/>
          <w:szCs w:val="24"/>
        </w:rPr>
        <w:tab/>
      </w:r>
      <w:r w:rsidR="00866DF5" w:rsidRPr="00B577F9">
        <w:rPr>
          <w:rFonts w:ascii="Times New Roman" w:hAnsi="Times New Roman" w:cs="Times New Roman"/>
          <w:sz w:val="24"/>
          <w:szCs w:val="24"/>
        </w:rPr>
        <w:t xml:space="preserve">Beyond the dataset availability, MCE WO analysis </w:t>
      </w:r>
      <w:del w:id="6" w:author="Christine Dunn" w:date="2024-09-11T10:24:00Z" w16du:dateUtc="2024-09-11T17:24:00Z">
        <w:r w:rsidR="00866DF5" w:rsidRPr="00B577F9" w:rsidDel="00F468CD">
          <w:rPr>
            <w:rFonts w:ascii="Times New Roman" w:hAnsi="Times New Roman" w:cs="Times New Roman"/>
            <w:sz w:val="24"/>
            <w:szCs w:val="24"/>
          </w:rPr>
          <w:delText xml:space="preserve">itself </w:delText>
        </w:r>
      </w:del>
      <w:r w:rsidR="00866DF5" w:rsidRPr="00B577F9">
        <w:rPr>
          <w:rFonts w:ascii="Times New Roman" w:hAnsi="Times New Roman" w:cs="Times New Roman"/>
          <w:sz w:val="24"/>
          <w:szCs w:val="24"/>
        </w:rPr>
        <w:t xml:space="preserve">has limitations. The results of MCE WO analysis are particularly dependant on decisions made in the normalization, reclassification, and weighting of the input parameters. Further, suitability mapped by these models are ordinal, not interval. Suitability between ranks is qualitatively represented, as opposed to quantitatively, and so the model can tell us that an area is more suitable than another, but not how much more suitable. Helen Goodchild (2013), in a study that created production maps using MCE for ancient Roman agriculture, emphasizes that although the maps reflect numerical values, they were derived from categorical data. The model </w:t>
      </w:r>
      <w:r w:rsidR="00250997" w:rsidRPr="00B577F9">
        <w:rPr>
          <w:rFonts w:ascii="Times New Roman" w:hAnsi="Times New Roman" w:cs="Times New Roman"/>
          <w:sz w:val="24"/>
          <w:szCs w:val="24"/>
        </w:rPr>
        <w:t xml:space="preserve">she </w:t>
      </w:r>
      <w:r w:rsidR="00866DF5" w:rsidRPr="00B577F9">
        <w:rPr>
          <w:rFonts w:ascii="Times New Roman" w:hAnsi="Times New Roman" w:cs="Times New Roman"/>
          <w:sz w:val="24"/>
          <w:szCs w:val="24"/>
        </w:rPr>
        <w:t>produced merely suggests agricultural potential and does not reflect actual decision</w:t>
      </w:r>
      <w:del w:id="7" w:author="Christine Dunn" w:date="2024-09-11T10:24:00Z" w16du:dateUtc="2024-09-11T17:24:00Z">
        <w:r w:rsidR="00866DF5" w:rsidRPr="00B577F9" w:rsidDel="00F468CD">
          <w:rPr>
            <w:rFonts w:ascii="Times New Roman" w:hAnsi="Times New Roman" w:cs="Times New Roman"/>
            <w:sz w:val="24"/>
            <w:szCs w:val="24"/>
          </w:rPr>
          <w:delText>-</w:delText>
        </w:r>
      </w:del>
      <w:ins w:id="8" w:author="Christine Dunn" w:date="2024-09-11T10:24:00Z" w16du:dateUtc="2024-09-11T17:24:00Z">
        <w:r w:rsidR="00F468CD">
          <w:rPr>
            <w:rFonts w:ascii="Times New Roman" w:hAnsi="Times New Roman" w:cs="Times New Roman"/>
            <w:sz w:val="24"/>
            <w:szCs w:val="24"/>
          </w:rPr>
          <w:t xml:space="preserve"> </w:t>
        </w:r>
      </w:ins>
      <w:r w:rsidR="00866DF5" w:rsidRPr="00B577F9">
        <w:rPr>
          <w:rFonts w:ascii="Times New Roman" w:hAnsi="Times New Roman" w:cs="Times New Roman"/>
          <w:sz w:val="24"/>
          <w:szCs w:val="24"/>
        </w:rPr>
        <w:t>making or agricultural practices of past peoples (2013:63). The same is true of this study. Atran et al. (1993), for example, note that Itza Maya farmers prefer to situate milpas in loose soil and on well-drained slopes. However, the conversion of this preference into a numerical scale from best or most preferred to least preferred is difficult. The model created in this research is a simple model, though MCE analysis can incorporate more complex factors such as Fuzzy Logic (</w:t>
      </w:r>
      <w:ins w:id="9" w:author="Christine Dunn" w:date="2024-09-11T10:29:00Z" w16du:dateUtc="2024-09-11T17:29:00Z">
        <w:r w:rsidR="00175781">
          <w:rPr>
            <w:rFonts w:ascii="Times New Roman" w:hAnsi="Times New Roman" w:cs="Times New Roman"/>
            <w:sz w:val="24"/>
            <w:szCs w:val="24"/>
          </w:rPr>
          <w:t xml:space="preserve">e.g., </w:t>
        </w:r>
      </w:ins>
      <w:r w:rsidR="00866DF5" w:rsidRPr="00B577F9">
        <w:rPr>
          <w:rFonts w:ascii="Times New Roman" w:hAnsi="Times New Roman" w:cs="Times New Roman"/>
          <w:sz w:val="24"/>
          <w:szCs w:val="24"/>
        </w:rPr>
        <w:t>used in Buck and Sabol 2014</w:t>
      </w:r>
      <w:del w:id="10" w:author="Christine Dunn" w:date="2024-09-11T10:29:00Z" w16du:dateUtc="2024-09-11T17:29:00Z">
        <w:r w:rsidR="00866DF5" w:rsidRPr="00B577F9" w:rsidDel="00175781">
          <w:rPr>
            <w:rFonts w:ascii="Times New Roman" w:hAnsi="Times New Roman" w:cs="Times New Roman"/>
            <w:sz w:val="24"/>
            <w:szCs w:val="24"/>
          </w:rPr>
          <w:delText>,</w:delText>
        </w:r>
      </w:del>
      <w:del w:id="11" w:author="Christine Dunn" w:date="2024-09-11T10:25:00Z" w16du:dateUtc="2024-09-11T17:25:00Z">
        <w:r w:rsidR="00866DF5" w:rsidRPr="00B577F9" w:rsidDel="00F468CD">
          <w:rPr>
            <w:rFonts w:ascii="Times New Roman" w:hAnsi="Times New Roman" w:cs="Times New Roman"/>
            <w:sz w:val="24"/>
            <w:szCs w:val="24"/>
          </w:rPr>
          <w:delText xml:space="preserve"> for example</w:delText>
        </w:r>
      </w:del>
      <w:r w:rsidR="00866DF5" w:rsidRPr="00B577F9">
        <w:rPr>
          <w:rFonts w:ascii="Times New Roman" w:hAnsi="Times New Roman" w:cs="Times New Roman"/>
          <w:sz w:val="24"/>
          <w:szCs w:val="24"/>
        </w:rPr>
        <w:t>) which scales each layer as a continuous surface, as opposed to an ordinal surface.</w:t>
      </w:r>
    </w:p>
    <w:p w14:paraId="217A51BE" w14:textId="5AC4DD07" w:rsidR="00AF3401" w:rsidRPr="00B577F9" w:rsidRDefault="00250997" w:rsidP="00F468CD">
      <w:pPr>
        <w:spacing w:line="480" w:lineRule="auto"/>
        <w:rPr>
          <w:rFonts w:ascii="Times New Roman" w:hAnsi="Times New Roman" w:cs="Times New Roman"/>
          <w:b/>
          <w:bCs/>
          <w:sz w:val="24"/>
          <w:szCs w:val="24"/>
        </w:rPr>
      </w:pPr>
      <w:r w:rsidRPr="00B577F9">
        <w:rPr>
          <w:rFonts w:ascii="Times New Roman" w:hAnsi="Times New Roman" w:cs="Times New Roman"/>
          <w:b/>
          <w:bCs/>
          <w:sz w:val="24"/>
          <w:szCs w:val="24"/>
        </w:rPr>
        <w:br w:type="page"/>
      </w:r>
    </w:p>
    <w:p w14:paraId="49F908F2" w14:textId="77777777" w:rsidR="005E2409" w:rsidRPr="00B577F9" w:rsidRDefault="005E2409" w:rsidP="00F468CD">
      <w:pPr>
        <w:spacing w:before="100" w:beforeAutospacing="1" w:after="100" w:afterAutospacing="1" w:line="480" w:lineRule="auto"/>
        <w:rPr>
          <w:rFonts w:ascii="Times New Roman" w:hAnsi="Times New Roman" w:cs="Times New Roman"/>
          <w:b/>
          <w:bCs/>
          <w:sz w:val="24"/>
          <w:szCs w:val="24"/>
        </w:rPr>
      </w:pPr>
      <w:r w:rsidRPr="00B577F9">
        <w:rPr>
          <w:rFonts w:ascii="Times New Roman" w:hAnsi="Times New Roman" w:cs="Times New Roman"/>
          <w:b/>
          <w:bCs/>
          <w:sz w:val="24"/>
          <w:szCs w:val="24"/>
        </w:rPr>
        <w:lastRenderedPageBreak/>
        <w:t>References Cited</w:t>
      </w:r>
    </w:p>
    <w:p w14:paraId="229D6049" w14:textId="6D976B2B" w:rsidR="00DC5913" w:rsidRDefault="007B0FD2" w:rsidP="00F468CD">
      <w:pPr>
        <w:pStyle w:val="Bibliography"/>
        <w:rPr>
          <w:rFonts w:ascii="Times New Roman" w:hAnsi="Times New Roman" w:cs="Times New Roman"/>
          <w:sz w:val="24"/>
          <w:szCs w:val="24"/>
        </w:rPr>
      </w:pPr>
      <w:r w:rsidRPr="007B0FD2">
        <w:rPr>
          <w:rFonts w:ascii="Times New Roman" w:hAnsi="Times New Roman" w:cs="Times New Roman"/>
          <w:sz w:val="24"/>
          <w:szCs w:val="24"/>
        </w:rPr>
        <w:t xml:space="preserve">Atran, Scott, Arlen F. Chase, Scott L. Fedick, Gregory Knapp, Heather McKillop, Joyce Marcus, Norman B. Schwartz, and Malcolm C. Webb. 1993. </w:t>
      </w:r>
      <w:del w:id="12" w:author="Christine Dunn" w:date="2024-09-11T10:25:00Z" w16du:dateUtc="2024-09-11T17:25:00Z">
        <w:r w:rsidRPr="007B0FD2" w:rsidDel="00F468CD">
          <w:rPr>
            <w:rFonts w:ascii="Times New Roman" w:hAnsi="Times New Roman" w:cs="Times New Roman"/>
            <w:sz w:val="24"/>
            <w:szCs w:val="24"/>
          </w:rPr>
          <w:delText>“</w:delText>
        </w:r>
      </w:del>
      <w:r w:rsidRPr="007B0FD2">
        <w:rPr>
          <w:rFonts w:ascii="Times New Roman" w:hAnsi="Times New Roman" w:cs="Times New Roman"/>
          <w:sz w:val="24"/>
          <w:szCs w:val="24"/>
        </w:rPr>
        <w:t>Itza Maya Tropical Agro-Forestry [and Comments and Replies].</w:t>
      </w:r>
      <w:del w:id="13" w:author="Christine Dunn" w:date="2024-09-11T10:25:00Z" w16du:dateUtc="2024-09-11T17:25:00Z">
        <w:r w:rsidRPr="007B0FD2" w:rsidDel="00F468CD">
          <w:rPr>
            <w:rFonts w:ascii="Times New Roman" w:hAnsi="Times New Roman" w:cs="Times New Roman"/>
            <w:sz w:val="24"/>
            <w:szCs w:val="24"/>
          </w:rPr>
          <w:delText>”</w:delText>
        </w:r>
      </w:del>
      <w:r w:rsidRPr="007B0FD2">
        <w:rPr>
          <w:rFonts w:ascii="Times New Roman" w:hAnsi="Times New Roman" w:cs="Times New Roman"/>
          <w:sz w:val="24"/>
          <w:szCs w:val="24"/>
        </w:rPr>
        <w:t xml:space="preserve"> </w:t>
      </w:r>
      <w:r w:rsidRPr="007B0FD2">
        <w:rPr>
          <w:rFonts w:ascii="Times New Roman" w:hAnsi="Times New Roman" w:cs="Times New Roman"/>
          <w:i/>
          <w:iCs/>
          <w:sz w:val="24"/>
          <w:szCs w:val="24"/>
        </w:rPr>
        <w:t>Current Anthropology</w:t>
      </w:r>
      <w:r w:rsidRPr="007B0FD2">
        <w:rPr>
          <w:rFonts w:ascii="Times New Roman" w:hAnsi="Times New Roman" w:cs="Times New Roman"/>
          <w:sz w:val="24"/>
          <w:szCs w:val="24"/>
        </w:rPr>
        <w:t xml:space="preserve"> 34</w:t>
      </w:r>
      <w:del w:id="14" w:author="Christine Dunn" w:date="2024-09-11T10:25:00Z" w16du:dateUtc="2024-09-11T17:25:00Z">
        <w:r w:rsidRPr="007B0FD2" w:rsidDel="00F468CD">
          <w:rPr>
            <w:rFonts w:ascii="Times New Roman" w:hAnsi="Times New Roman" w:cs="Times New Roman"/>
            <w:sz w:val="24"/>
            <w:szCs w:val="24"/>
          </w:rPr>
          <w:delText xml:space="preserve"> </w:delText>
        </w:r>
      </w:del>
      <w:r w:rsidRPr="007B0FD2">
        <w:rPr>
          <w:rFonts w:ascii="Times New Roman" w:hAnsi="Times New Roman" w:cs="Times New Roman"/>
          <w:sz w:val="24"/>
          <w:szCs w:val="24"/>
        </w:rPr>
        <w:t>(5):</w:t>
      </w:r>
      <w:del w:id="15" w:author="Christine Dunn" w:date="2024-09-11T10:25:00Z" w16du:dateUtc="2024-09-11T17:25:00Z">
        <w:r w:rsidRPr="007B0FD2" w:rsidDel="00F468CD">
          <w:rPr>
            <w:rFonts w:ascii="Times New Roman" w:hAnsi="Times New Roman" w:cs="Times New Roman"/>
            <w:sz w:val="24"/>
            <w:szCs w:val="24"/>
          </w:rPr>
          <w:delText xml:space="preserve"> </w:delText>
        </w:r>
      </w:del>
      <w:r w:rsidRPr="007B0FD2">
        <w:rPr>
          <w:rFonts w:ascii="Times New Roman" w:hAnsi="Times New Roman" w:cs="Times New Roman"/>
          <w:sz w:val="24"/>
          <w:szCs w:val="24"/>
        </w:rPr>
        <w:t>633–700.</w:t>
      </w:r>
    </w:p>
    <w:p w14:paraId="07A9821F" w14:textId="178A0C39" w:rsidR="007B0FD2" w:rsidRPr="007B0FD2" w:rsidRDefault="00866DF5" w:rsidP="00F468CD">
      <w:pPr>
        <w:pStyle w:val="Bibliography"/>
        <w:rPr>
          <w:rFonts w:ascii="Times New Roman" w:hAnsi="Times New Roman" w:cs="Times New Roman"/>
          <w:sz w:val="24"/>
          <w:szCs w:val="24"/>
        </w:rPr>
      </w:pPr>
      <w:r w:rsidRPr="00B577F9">
        <w:rPr>
          <w:rFonts w:ascii="Times New Roman" w:hAnsi="Times New Roman" w:cs="Times New Roman"/>
          <w:sz w:val="24"/>
          <w:szCs w:val="24"/>
        </w:rPr>
        <w:br/>
      </w:r>
      <w:r w:rsidR="007B0FD2" w:rsidRPr="007B0FD2">
        <w:rPr>
          <w:rFonts w:ascii="Times New Roman" w:hAnsi="Times New Roman" w:cs="Times New Roman"/>
          <w:sz w:val="24"/>
          <w:szCs w:val="24"/>
        </w:rPr>
        <w:t xml:space="preserve">Buck, Paul E., and Donald E. Sabol. 2014. </w:t>
      </w:r>
      <w:del w:id="16" w:author="Christine Dunn" w:date="2024-09-11T10:25:00Z" w16du:dateUtc="2024-09-11T17:25:00Z">
        <w:r w:rsidR="007B0FD2" w:rsidRPr="007B0FD2" w:rsidDel="008A0E07">
          <w:rPr>
            <w:rFonts w:ascii="Times New Roman" w:hAnsi="Times New Roman" w:cs="Times New Roman"/>
            <w:sz w:val="24"/>
            <w:szCs w:val="24"/>
          </w:rPr>
          <w:delText>“</w:delText>
        </w:r>
      </w:del>
      <w:r w:rsidR="007B0FD2" w:rsidRPr="007B0FD2">
        <w:rPr>
          <w:rFonts w:ascii="Times New Roman" w:hAnsi="Times New Roman" w:cs="Times New Roman"/>
          <w:sz w:val="24"/>
          <w:szCs w:val="24"/>
        </w:rPr>
        <w:t>Prehistoric Settlement Patterns and Optimal Maize Field Location in the Mt. Trumbull Region NW Arizona USA.</w:t>
      </w:r>
      <w:del w:id="17" w:author="Christine Dunn" w:date="2024-09-11T10:25:00Z" w16du:dateUtc="2024-09-11T17:25:00Z">
        <w:r w:rsidR="007B0FD2" w:rsidRPr="007B0FD2" w:rsidDel="008A0E07">
          <w:rPr>
            <w:rFonts w:ascii="Times New Roman" w:hAnsi="Times New Roman" w:cs="Times New Roman"/>
            <w:sz w:val="24"/>
            <w:szCs w:val="24"/>
          </w:rPr>
          <w:delText>”</w:delText>
        </w:r>
      </w:del>
      <w:r w:rsidR="007B0FD2" w:rsidRPr="007B0FD2">
        <w:rPr>
          <w:rFonts w:ascii="Times New Roman" w:hAnsi="Times New Roman" w:cs="Times New Roman"/>
          <w:sz w:val="24"/>
          <w:szCs w:val="24"/>
        </w:rPr>
        <w:t xml:space="preserve"> In </w:t>
      </w:r>
      <w:r w:rsidR="007B0FD2" w:rsidRPr="007B0FD2">
        <w:rPr>
          <w:rFonts w:ascii="Times New Roman" w:hAnsi="Times New Roman" w:cs="Times New Roman"/>
          <w:i/>
          <w:iCs/>
          <w:sz w:val="24"/>
          <w:szCs w:val="24"/>
        </w:rPr>
        <w:t>Human Environment Interactions</w:t>
      </w:r>
      <w:ins w:id="18" w:author="Christine Dunn" w:date="2024-09-11T10:25:00Z" w16du:dateUtc="2024-09-11T17:25:00Z">
        <w:r w:rsidR="008A0E07">
          <w:rPr>
            <w:rFonts w:ascii="Times New Roman" w:hAnsi="Times New Roman" w:cs="Times New Roman"/>
            <w:i/>
            <w:iCs/>
            <w:sz w:val="24"/>
            <w:szCs w:val="24"/>
          </w:rPr>
          <w:t>:</w:t>
        </w:r>
      </w:ins>
      <w:del w:id="19" w:author="Christine Dunn" w:date="2024-09-11T10:25:00Z" w16du:dateUtc="2024-09-11T17:25:00Z">
        <w:r w:rsidR="007B0FD2" w:rsidRPr="007B0FD2" w:rsidDel="008A0E07">
          <w:rPr>
            <w:rFonts w:ascii="Times New Roman" w:hAnsi="Times New Roman" w:cs="Times New Roman"/>
            <w:i/>
            <w:iCs/>
            <w:sz w:val="24"/>
            <w:szCs w:val="24"/>
          </w:rPr>
          <w:delText xml:space="preserve"> -</w:delText>
        </w:r>
      </w:del>
      <w:r w:rsidR="007B0FD2" w:rsidRPr="007B0FD2">
        <w:rPr>
          <w:rFonts w:ascii="Times New Roman" w:hAnsi="Times New Roman" w:cs="Times New Roman"/>
          <w:i/>
          <w:iCs/>
          <w:sz w:val="24"/>
          <w:szCs w:val="24"/>
        </w:rPr>
        <w:t xml:space="preserve"> Volume 2: Reconstructing the Natural and Anthropogenic Landscape</w:t>
      </w:r>
      <w:r w:rsidR="007B0FD2" w:rsidRPr="007B0FD2">
        <w:rPr>
          <w:rFonts w:ascii="Times New Roman" w:hAnsi="Times New Roman" w:cs="Times New Roman"/>
          <w:sz w:val="24"/>
          <w:szCs w:val="24"/>
        </w:rPr>
        <w:t>, edited by Michelle Goman, 53–101. SpringerBriefs in Earth System Sciences. Springer</w:t>
      </w:r>
      <w:r w:rsidR="007B0FD2">
        <w:rPr>
          <w:rFonts w:ascii="Times New Roman" w:hAnsi="Times New Roman" w:cs="Times New Roman"/>
          <w:sz w:val="24"/>
          <w:szCs w:val="24"/>
        </w:rPr>
        <w:t>, Berlin</w:t>
      </w:r>
      <w:r w:rsidR="007B0FD2" w:rsidRPr="007B0FD2">
        <w:rPr>
          <w:rFonts w:ascii="Times New Roman" w:hAnsi="Times New Roman" w:cs="Times New Roman"/>
          <w:sz w:val="24"/>
          <w:szCs w:val="24"/>
        </w:rPr>
        <w:t xml:space="preserve">. </w:t>
      </w:r>
    </w:p>
    <w:p w14:paraId="4FA67A59" w14:textId="4B38F67F" w:rsidR="00DC5913" w:rsidRPr="00DC5913" w:rsidRDefault="00866DF5" w:rsidP="00F468CD">
      <w:pPr>
        <w:pStyle w:val="Bibliography"/>
        <w:rPr>
          <w:rFonts w:ascii="Times New Roman" w:hAnsi="Times New Roman" w:cs="Times New Roman"/>
          <w:sz w:val="24"/>
          <w:szCs w:val="24"/>
        </w:rPr>
      </w:pPr>
      <w:r w:rsidRPr="00B577F9">
        <w:rPr>
          <w:rFonts w:ascii="Times New Roman" w:hAnsi="Times New Roman" w:cs="Times New Roman"/>
          <w:sz w:val="24"/>
          <w:szCs w:val="24"/>
        </w:rPr>
        <w:br/>
      </w:r>
      <w:r w:rsidR="00DC5913" w:rsidRPr="00DC5913">
        <w:rPr>
          <w:rFonts w:ascii="Times New Roman" w:hAnsi="Times New Roman" w:cs="Times New Roman"/>
          <w:sz w:val="24"/>
          <w:szCs w:val="24"/>
        </w:rPr>
        <w:t xml:space="preserve">Fedick, Scott L., Maria De Lourdes Flores Delgadillo, Sergey Sedov, Elizabeth Solleiro Rebolledo, and Sergio Palacios Mayorga. 2008. </w:t>
      </w:r>
      <w:del w:id="20" w:author="Christine Dunn" w:date="2024-09-11T10:25:00Z" w16du:dateUtc="2024-09-11T17:25:00Z">
        <w:r w:rsidR="00DC5913" w:rsidRPr="00DC5913" w:rsidDel="008A0E07">
          <w:rPr>
            <w:rFonts w:ascii="Times New Roman" w:hAnsi="Times New Roman" w:cs="Times New Roman"/>
            <w:sz w:val="24"/>
            <w:szCs w:val="24"/>
          </w:rPr>
          <w:delText>“</w:delText>
        </w:r>
      </w:del>
      <w:r w:rsidR="00DC5913" w:rsidRPr="00DC5913">
        <w:rPr>
          <w:rFonts w:ascii="Times New Roman" w:hAnsi="Times New Roman" w:cs="Times New Roman"/>
          <w:sz w:val="24"/>
          <w:szCs w:val="24"/>
        </w:rPr>
        <w:t xml:space="preserve">Adaptation </w:t>
      </w:r>
      <w:del w:id="21" w:author="Christine Dunn" w:date="2024-09-11T10:25:00Z" w16du:dateUtc="2024-09-11T17:25:00Z">
        <w:r w:rsidR="00DC5913" w:rsidRPr="00DC5913" w:rsidDel="008A0E07">
          <w:rPr>
            <w:rFonts w:ascii="Times New Roman" w:hAnsi="Times New Roman" w:cs="Times New Roman"/>
            <w:sz w:val="24"/>
            <w:szCs w:val="24"/>
          </w:rPr>
          <w:delText xml:space="preserve">Of </w:delText>
        </w:r>
      </w:del>
      <w:ins w:id="22" w:author="Christine Dunn" w:date="2024-09-11T10:25:00Z" w16du:dateUtc="2024-09-11T17:25:00Z">
        <w:r w:rsidR="008A0E07">
          <w:rPr>
            <w:rFonts w:ascii="Times New Roman" w:hAnsi="Times New Roman" w:cs="Times New Roman"/>
            <w:sz w:val="24"/>
            <w:szCs w:val="24"/>
          </w:rPr>
          <w:t>o</w:t>
        </w:r>
        <w:r w:rsidR="008A0E07" w:rsidRPr="00DC5913">
          <w:rPr>
            <w:rFonts w:ascii="Times New Roman" w:hAnsi="Times New Roman" w:cs="Times New Roman"/>
            <w:sz w:val="24"/>
            <w:szCs w:val="24"/>
          </w:rPr>
          <w:t xml:space="preserve">f </w:t>
        </w:r>
      </w:ins>
      <w:r w:rsidR="00DC5913" w:rsidRPr="00DC5913">
        <w:rPr>
          <w:rFonts w:ascii="Times New Roman" w:hAnsi="Times New Roman" w:cs="Times New Roman"/>
          <w:sz w:val="24"/>
          <w:szCs w:val="24"/>
        </w:rPr>
        <w:t xml:space="preserve">Maya Homegardens </w:t>
      </w:r>
      <w:del w:id="23" w:author="Christine Dunn" w:date="2024-09-11T10:25:00Z" w16du:dateUtc="2024-09-11T17:25:00Z">
        <w:r w:rsidR="00DC5913" w:rsidRPr="00DC5913" w:rsidDel="008A0E07">
          <w:rPr>
            <w:rFonts w:ascii="Times New Roman" w:hAnsi="Times New Roman" w:cs="Times New Roman"/>
            <w:sz w:val="24"/>
            <w:szCs w:val="24"/>
          </w:rPr>
          <w:delText xml:space="preserve">By </w:delText>
        </w:r>
      </w:del>
      <w:ins w:id="24" w:author="Christine Dunn" w:date="2024-09-11T10:25:00Z" w16du:dateUtc="2024-09-11T17:25:00Z">
        <w:r w:rsidR="008A0E07">
          <w:rPr>
            <w:rFonts w:ascii="Times New Roman" w:hAnsi="Times New Roman" w:cs="Times New Roman"/>
            <w:sz w:val="24"/>
            <w:szCs w:val="24"/>
          </w:rPr>
          <w:t>b</w:t>
        </w:r>
        <w:r w:rsidR="008A0E07" w:rsidRPr="00DC5913">
          <w:rPr>
            <w:rFonts w:ascii="Times New Roman" w:hAnsi="Times New Roman" w:cs="Times New Roman"/>
            <w:sz w:val="24"/>
            <w:szCs w:val="24"/>
          </w:rPr>
          <w:t xml:space="preserve">y </w:t>
        </w:r>
      </w:ins>
      <w:del w:id="25" w:author="Christine Dunn" w:date="2024-09-11T10:25:00Z" w16du:dateUtc="2024-09-11T17:25:00Z">
        <w:r w:rsidR="00DC5913" w:rsidRPr="00DC5913" w:rsidDel="008A0E07">
          <w:rPr>
            <w:rFonts w:ascii="Times New Roman" w:hAnsi="Times New Roman" w:cs="Times New Roman"/>
            <w:sz w:val="24"/>
            <w:szCs w:val="24"/>
          </w:rPr>
          <w:delText>‘</w:delText>
        </w:r>
      </w:del>
      <w:ins w:id="26" w:author="Christine Dunn" w:date="2024-09-11T10:25:00Z" w16du:dateUtc="2024-09-11T17:25:00Z">
        <w:r w:rsidR="008A0E07">
          <w:rPr>
            <w:rFonts w:ascii="Times New Roman" w:hAnsi="Times New Roman" w:cs="Times New Roman"/>
            <w:sz w:val="24"/>
            <w:szCs w:val="24"/>
          </w:rPr>
          <w:t>“</w:t>
        </w:r>
      </w:ins>
      <w:r w:rsidR="00DC5913" w:rsidRPr="00DC5913">
        <w:rPr>
          <w:rFonts w:ascii="Times New Roman" w:hAnsi="Times New Roman" w:cs="Times New Roman"/>
          <w:sz w:val="24"/>
          <w:szCs w:val="24"/>
        </w:rPr>
        <w:t xml:space="preserve">Container </w:t>
      </w:r>
      <w:del w:id="27" w:author="Christine Dunn" w:date="2024-09-11T10:25:00Z" w16du:dateUtc="2024-09-11T17:25:00Z">
        <w:r w:rsidR="00DC5913" w:rsidRPr="00DC5913" w:rsidDel="008A0E07">
          <w:rPr>
            <w:rFonts w:ascii="Times New Roman" w:hAnsi="Times New Roman" w:cs="Times New Roman"/>
            <w:sz w:val="24"/>
            <w:szCs w:val="24"/>
          </w:rPr>
          <w:delText xml:space="preserve">Gardening’ </w:delText>
        </w:r>
      </w:del>
      <w:ins w:id="28" w:author="Christine Dunn" w:date="2024-09-11T10:25:00Z" w16du:dateUtc="2024-09-11T17:25:00Z">
        <w:r w:rsidR="008A0E07" w:rsidRPr="00DC5913">
          <w:rPr>
            <w:rFonts w:ascii="Times New Roman" w:hAnsi="Times New Roman" w:cs="Times New Roman"/>
            <w:sz w:val="24"/>
            <w:szCs w:val="24"/>
          </w:rPr>
          <w:t>Gardening</w:t>
        </w:r>
        <w:r w:rsidR="008A0E07">
          <w:rPr>
            <w:rFonts w:ascii="Times New Roman" w:hAnsi="Times New Roman" w:cs="Times New Roman"/>
            <w:sz w:val="24"/>
            <w:szCs w:val="24"/>
          </w:rPr>
          <w:t>”</w:t>
        </w:r>
        <w:r w:rsidR="008A0E07" w:rsidRPr="00DC5913">
          <w:rPr>
            <w:rFonts w:ascii="Times New Roman" w:hAnsi="Times New Roman" w:cs="Times New Roman"/>
            <w:sz w:val="24"/>
            <w:szCs w:val="24"/>
          </w:rPr>
          <w:t xml:space="preserve"> </w:t>
        </w:r>
      </w:ins>
      <w:del w:id="29" w:author="Christine Dunn" w:date="2024-09-11T10:25:00Z" w16du:dateUtc="2024-09-11T17:25:00Z">
        <w:r w:rsidR="00DC5913" w:rsidRPr="00DC5913" w:rsidDel="008A0E07">
          <w:rPr>
            <w:rFonts w:ascii="Times New Roman" w:hAnsi="Times New Roman" w:cs="Times New Roman"/>
            <w:sz w:val="24"/>
            <w:szCs w:val="24"/>
          </w:rPr>
          <w:delText>I</w:delText>
        </w:r>
      </w:del>
      <w:ins w:id="30" w:author="Christine Dunn" w:date="2024-09-11T10:25:00Z" w16du:dateUtc="2024-09-11T17:25:00Z">
        <w:r w:rsidR="008A0E07">
          <w:rPr>
            <w:rFonts w:ascii="Times New Roman" w:hAnsi="Times New Roman" w:cs="Times New Roman"/>
            <w:sz w:val="24"/>
            <w:szCs w:val="24"/>
          </w:rPr>
          <w:t>i</w:t>
        </w:r>
      </w:ins>
      <w:r w:rsidR="00DC5913" w:rsidRPr="00DC5913">
        <w:rPr>
          <w:rFonts w:ascii="Times New Roman" w:hAnsi="Times New Roman" w:cs="Times New Roman"/>
          <w:sz w:val="24"/>
          <w:szCs w:val="24"/>
        </w:rPr>
        <w:t>n Limestone Bedrock Cavities.</w:t>
      </w:r>
      <w:del w:id="31" w:author="Christine Dunn" w:date="2024-09-11T10:25:00Z" w16du:dateUtc="2024-09-11T17:25:00Z">
        <w:r w:rsidR="00DC5913" w:rsidRPr="00DC5913" w:rsidDel="008A0E07">
          <w:rPr>
            <w:rFonts w:ascii="Times New Roman" w:hAnsi="Times New Roman" w:cs="Times New Roman"/>
            <w:sz w:val="24"/>
            <w:szCs w:val="24"/>
          </w:rPr>
          <w:delText>”</w:delText>
        </w:r>
      </w:del>
      <w:r w:rsidR="00DC5913" w:rsidRPr="00DC5913">
        <w:rPr>
          <w:rFonts w:ascii="Times New Roman" w:hAnsi="Times New Roman" w:cs="Times New Roman"/>
          <w:sz w:val="24"/>
          <w:szCs w:val="24"/>
        </w:rPr>
        <w:t xml:space="preserve"> </w:t>
      </w:r>
      <w:r w:rsidR="00DC5913" w:rsidRPr="00DC5913">
        <w:rPr>
          <w:rFonts w:ascii="Times New Roman" w:hAnsi="Times New Roman" w:cs="Times New Roman"/>
          <w:i/>
          <w:iCs/>
          <w:sz w:val="24"/>
          <w:szCs w:val="24"/>
        </w:rPr>
        <w:t>Journal of Ethnobiology</w:t>
      </w:r>
      <w:r w:rsidR="00DC5913" w:rsidRPr="00DC5913">
        <w:rPr>
          <w:rFonts w:ascii="Times New Roman" w:hAnsi="Times New Roman" w:cs="Times New Roman"/>
          <w:sz w:val="24"/>
          <w:szCs w:val="24"/>
        </w:rPr>
        <w:t xml:space="preserve"> 28</w:t>
      </w:r>
      <w:del w:id="32" w:author="Christine Dunn" w:date="2024-09-11T10:25:00Z" w16du:dateUtc="2024-09-11T17:25:00Z">
        <w:r w:rsidR="00DC5913" w:rsidRPr="00DC5913" w:rsidDel="008A0E07">
          <w:rPr>
            <w:rFonts w:ascii="Times New Roman" w:hAnsi="Times New Roman" w:cs="Times New Roman"/>
            <w:sz w:val="24"/>
            <w:szCs w:val="24"/>
          </w:rPr>
          <w:delText xml:space="preserve"> </w:delText>
        </w:r>
      </w:del>
      <w:r w:rsidR="00DC5913" w:rsidRPr="00DC5913">
        <w:rPr>
          <w:rFonts w:ascii="Times New Roman" w:hAnsi="Times New Roman" w:cs="Times New Roman"/>
          <w:sz w:val="24"/>
          <w:szCs w:val="24"/>
        </w:rPr>
        <w:t>(2):</w:t>
      </w:r>
      <w:del w:id="33" w:author="Christine Dunn" w:date="2024-09-11T10:25:00Z" w16du:dateUtc="2024-09-11T17:25:00Z">
        <w:r w:rsidR="00DC5913" w:rsidRPr="00DC5913" w:rsidDel="008A0E07">
          <w:rPr>
            <w:rFonts w:ascii="Times New Roman" w:hAnsi="Times New Roman" w:cs="Times New Roman"/>
            <w:sz w:val="24"/>
            <w:szCs w:val="24"/>
          </w:rPr>
          <w:delText xml:space="preserve"> </w:delText>
        </w:r>
      </w:del>
      <w:r w:rsidR="00DC5913" w:rsidRPr="00DC5913">
        <w:rPr>
          <w:rFonts w:ascii="Times New Roman" w:hAnsi="Times New Roman" w:cs="Times New Roman"/>
          <w:sz w:val="24"/>
          <w:szCs w:val="24"/>
        </w:rPr>
        <w:t>290–304. https://doi.org/10.2993/0278-0771-28.2.290.</w:t>
      </w:r>
    </w:p>
    <w:p w14:paraId="1750034D" w14:textId="40B08E89" w:rsidR="00866DF5" w:rsidRPr="00B577F9" w:rsidRDefault="00866DF5" w:rsidP="00F468CD">
      <w:pPr>
        <w:pStyle w:val="Bibliography"/>
        <w:rPr>
          <w:rFonts w:ascii="Times New Roman" w:hAnsi="Times New Roman" w:cs="Times New Roman"/>
          <w:sz w:val="24"/>
          <w:szCs w:val="24"/>
        </w:rPr>
      </w:pPr>
    </w:p>
    <w:p w14:paraId="277A90DB" w14:textId="4F5C866C" w:rsidR="00DC5913" w:rsidRPr="00DC5913" w:rsidRDefault="00DC5913" w:rsidP="00F468CD">
      <w:pPr>
        <w:pStyle w:val="Bibliography"/>
        <w:rPr>
          <w:rFonts w:ascii="Times New Roman" w:hAnsi="Times New Roman" w:cs="Times New Roman"/>
          <w:sz w:val="24"/>
          <w:szCs w:val="24"/>
        </w:rPr>
      </w:pPr>
      <w:r w:rsidRPr="00DC5913">
        <w:rPr>
          <w:rFonts w:ascii="Times New Roman" w:hAnsi="Times New Roman" w:cs="Times New Roman"/>
          <w:sz w:val="24"/>
          <w:szCs w:val="24"/>
        </w:rPr>
        <w:t xml:space="preserve">Fernández, Fabián G., Kristofer D. Johnson, Richard E. Terry, Sheldon Nelson, and David Webster. 2005. </w:t>
      </w:r>
      <w:del w:id="34" w:author="Christine Dunn" w:date="2024-09-11T10:26:00Z" w16du:dateUtc="2024-09-11T17:26:00Z">
        <w:r w:rsidRPr="00DC5913" w:rsidDel="008A0E07">
          <w:rPr>
            <w:rFonts w:ascii="Times New Roman" w:hAnsi="Times New Roman" w:cs="Times New Roman"/>
            <w:sz w:val="24"/>
            <w:szCs w:val="24"/>
          </w:rPr>
          <w:delText>“</w:delText>
        </w:r>
      </w:del>
      <w:r w:rsidRPr="00DC5913">
        <w:rPr>
          <w:rFonts w:ascii="Times New Roman" w:hAnsi="Times New Roman" w:cs="Times New Roman"/>
          <w:sz w:val="24"/>
          <w:szCs w:val="24"/>
        </w:rPr>
        <w:t>Soil Resources of the Ancient Maya at Piedras Negras, Guatemala.</w:t>
      </w:r>
      <w:del w:id="35" w:author="Christine Dunn" w:date="2024-09-11T10:26:00Z" w16du:dateUtc="2024-09-11T17:26:00Z">
        <w:r w:rsidRPr="00DC5913" w:rsidDel="008A0E07">
          <w:rPr>
            <w:rFonts w:ascii="Times New Roman" w:hAnsi="Times New Roman" w:cs="Times New Roman"/>
            <w:sz w:val="24"/>
            <w:szCs w:val="24"/>
          </w:rPr>
          <w:delText>”</w:delText>
        </w:r>
      </w:del>
      <w:r w:rsidRPr="00DC5913">
        <w:rPr>
          <w:rFonts w:ascii="Times New Roman" w:hAnsi="Times New Roman" w:cs="Times New Roman"/>
          <w:sz w:val="24"/>
          <w:szCs w:val="24"/>
        </w:rPr>
        <w:t xml:space="preserve"> </w:t>
      </w:r>
      <w:r w:rsidRPr="00DC5913">
        <w:rPr>
          <w:rFonts w:ascii="Times New Roman" w:hAnsi="Times New Roman" w:cs="Times New Roman"/>
          <w:i/>
          <w:iCs/>
          <w:sz w:val="24"/>
          <w:szCs w:val="24"/>
        </w:rPr>
        <w:t>Soil Science Society of America Journal</w:t>
      </w:r>
      <w:r w:rsidRPr="00DC5913">
        <w:rPr>
          <w:rFonts w:ascii="Times New Roman" w:hAnsi="Times New Roman" w:cs="Times New Roman"/>
          <w:sz w:val="24"/>
          <w:szCs w:val="24"/>
        </w:rPr>
        <w:t xml:space="preserve"> 69</w:t>
      </w:r>
      <w:del w:id="36" w:author="Christine Dunn" w:date="2024-09-11T10:26:00Z" w16du:dateUtc="2024-09-11T17:26:00Z">
        <w:r w:rsidRPr="00DC5913" w:rsidDel="008A0E07">
          <w:rPr>
            <w:rFonts w:ascii="Times New Roman" w:hAnsi="Times New Roman" w:cs="Times New Roman"/>
            <w:sz w:val="24"/>
            <w:szCs w:val="24"/>
          </w:rPr>
          <w:delText xml:space="preserve"> </w:delText>
        </w:r>
      </w:del>
      <w:r w:rsidRPr="00DC5913">
        <w:rPr>
          <w:rFonts w:ascii="Times New Roman" w:hAnsi="Times New Roman" w:cs="Times New Roman"/>
          <w:sz w:val="24"/>
          <w:szCs w:val="24"/>
        </w:rPr>
        <w:t>(6):</w:t>
      </w:r>
      <w:del w:id="37" w:author="Christine Dunn" w:date="2024-09-11T10:26:00Z" w16du:dateUtc="2024-09-11T17:26:00Z">
        <w:r w:rsidRPr="00DC5913" w:rsidDel="008A0E07">
          <w:rPr>
            <w:rFonts w:ascii="Times New Roman" w:hAnsi="Times New Roman" w:cs="Times New Roman"/>
            <w:sz w:val="24"/>
            <w:szCs w:val="24"/>
          </w:rPr>
          <w:delText xml:space="preserve"> </w:delText>
        </w:r>
      </w:del>
      <w:r w:rsidRPr="00DC5913">
        <w:rPr>
          <w:rFonts w:ascii="Times New Roman" w:hAnsi="Times New Roman" w:cs="Times New Roman"/>
          <w:sz w:val="24"/>
          <w:szCs w:val="24"/>
        </w:rPr>
        <w:t>2020–</w:t>
      </w:r>
      <w:ins w:id="38" w:author="Christine Dunn" w:date="2024-09-11T10:26:00Z" w16du:dateUtc="2024-09-11T17:26:00Z">
        <w:r w:rsidR="008A0E07">
          <w:rPr>
            <w:rFonts w:ascii="Times New Roman" w:hAnsi="Times New Roman" w:cs="Times New Roman"/>
            <w:sz w:val="24"/>
            <w:szCs w:val="24"/>
          </w:rPr>
          <w:t>20</w:t>
        </w:r>
      </w:ins>
      <w:r w:rsidRPr="00DC5913">
        <w:rPr>
          <w:rFonts w:ascii="Times New Roman" w:hAnsi="Times New Roman" w:cs="Times New Roman"/>
          <w:sz w:val="24"/>
          <w:szCs w:val="24"/>
        </w:rPr>
        <w:t>32. https://doi.org/10.2136/sssaj2004.0306.</w:t>
      </w:r>
    </w:p>
    <w:p w14:paraId="2CF763EE" w14:textId="190879FC" w:rsidR="00866DF5" w:rsidRPr="00B577F9" w:rsidDel="008A0E07" w:rsidRDefault="00866DF5" w:rsidP="00F468CD">
      <w:pPr>
        <w:pStyle w:val="Bibliography"/>
        <w:rPr>
          <w:del w:id="39" w:author="Christine Dunn" w:date="2024-09-11T10:26:00Z" w16du:dateUtc="2024-09-11T17:26:00Z"/>
          <w:rFonts w:ascii="Times New Roman" w:hAnsi="Times New Roman" w:cs="Times New Roman"/>
          <w:sz w:val="24"/>
          <w:szCs w:val="24"/>
        </w:rPr>
      </w:pPr>
      <w:r w:rsidRPr="00B577F9">
        <w:rPr>
          <w:rFonts w:ascii="Times New Roman" w:hAnsi="Times New Roman" w:cs="Times New Roman"/>
          <w:sz w:val="24"/>
          <w:szCs w:val="24"/>
        </w:rPr>
        <w:br/>
      </w:r>
      <w:r w:rsidR="00DC5913" w:rsidRPr="00DC5913">
        <w:rPr>
          <w:rFonts w:ascii="Times New Roman" w:hAnsi="Times New Roman" w:cs="Times New Roman"/>
          <w:sz w:val="24"/>
          <w:szCs w:val="24"/>
        </w:rPr>
        <w:t xml:space="preserve">Goodchild, Helen. 2013. “GIS Models of Roman Agricultural Production.” In </w:t>
      </w:r>
      <w:r w:rsidR="00DC5913" w:rsidRPr="00DC5913">
        <w:rPr>
          <w:rFonts w:ascii="Times New Roman" w:hAnsi="Times New Roman" w:cs="Times New Roman"/>
          <w:i/>
          <w:iCs/>
          <w:sz w:val="24"/>
          <w:szCs w:val="24"/>
        </w:rPr>
        <w:t>The Roman Agricultural Economy</w:t>
      </w:r>
      <w:r w:rsidR="00DC5913" w:rsidRPr="00DC5913">
        <w:rPr>
          <w:rFonts w:ascii="Times New Roman" w:hAnsi="Times New Roman" w:cs="Times New Roman"/>
          <w:sz w:val="24"/>
          <w:szCs w:val="24"/>
        </w:rPr>
        <w:t>, edited by Alan Bowman and Andrew Wilson, 55–84. Oxford University Press</w:t>
      </w:r>
      <w:r w:rsidR="00160297">
        <w:rPr>
          <w:rFonts w:ascii="Times New Roman" w:hAnsi="Times New Roman" w:cs="Times New Roman"/>
          <w:sz w:val="24"/>
          <w:szCs w:val="24"/>
        </w:rPr>
        <w:t>, Oxford</w:t>
      </w:r>
      <w:r w:rsidR="00DC5913" w:rsidRPr="00DC5913">
        <w:rPr>
          <w:rFonts w:ascii="Times New Roman" w:hAnsi="Times New Roman" w:cs="Times New Roman"/>
          <w:sz w:val="24"/>
          <w:szCs w:val="24"/>
        </w:rPr>
        <w:t>.</w:t>
      </w:r>
    </w:p>
    <w:p w14:paraId="55BAC0B6" w14:textId="77777777" w:rsidR="00C31BD9" w:rsidRPr="00B577F9" w:rsidRDefault="00C31BD9" w:rsidP="008A0E07">
      <w:pPr>
        <w:pStyle w:val="Bibliography"/>
        <w:rPr>
          <w:rFonts w:ascii="Times New Roman" w:hAnsi="Times New Roman" w:cs="Times New Roman"/>
          <w:sz w:val="24"/>
          <w:szCs w:val="24"/>
        </w:rPr>
        <w:pPrChange w:id="40" w:author="Christine Dunn" w:date="2024-09-11T10:26:00Z" w16du:dateUtc="2024-09-11T17:26:00Z">
          <w:pPr>
            <w:spacing w:line="480" w:lineRule="auto"/>
          </w:pPr>
        </w:pPrChange>
      </w:pPr>
    </w:p>
    <w:sectPr w:rsidR="00C31BD9" w:rsidRPr="00B577F9">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72D9B" w14:textId="77777777" w:rsidR="001A728F" w:rsidRDefault="001A728F" w:rsidP="008421F9">
      <w:pPr>
        <w:spacing w:after="0" w:line="240" w:lineRule="auto"/>
      </w:pPr>
      <w:r>
        <w:separator/>
      </w:r>
    </w:p>
  </w:endnote>
  <w:endnote w:type="continuationSeparator" w:id="0">
    <w:p w14:paraId="4C05B1E0" w14:textId="77777777" w:rsidR="001A728F" w:rsidRDefault="001A728F" w:rsidP="00842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0E893" w14:textId="77777777" w:rsidR="001A728F" w:rsidRDefault="001A728F" w:rsidP="008421F9">
      <w:pPr>
        <w:spacing w:after="0" w:line="240" w:lineRule="auto"/>
      </w:pPr>
      <w:r>
        <w:separator/>
      </w:r>
    </w:p>
  </w:footnote>
  <w:footnote w:type="continuationSeparator" w:id="0">
    <w:p w14:paraId="23035D64" w14:textId="77777777" w:rsidR="001A728F" w:rsidRDefault="001A728F" w:rsidP="008421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3B32E" w14:textId="77777777" w:rsidR="00ED2A6C" w:rsidRPr="00B577F9" w:rsidRDefault="008421F9" w:rsidP="008421F9">
    <w:pPr>
      <w:pStyle w:val="Header"/>
      <w:rPr>
        <w:rFonts w:ascii="Times New Roman" w:hAnsi="Times New Roman" w:cs="Times New Roman"/>
        <w:sz w:val="24"/>
        <w:szCs w:val="24"/>
      </w:rPr>
    </w:pPr>
    <w:r w:rsidRPr="00B577F9">
      <w:rPr>
        <w:rFonts w:ascii="Times New Roman" w:hAnsi="Times New Roman" w:cs="Times New Roman"/>
        <w:sz w:val="24"/>
        <w:szCs w:val="24"/>
      </w:rPr>
      <w:t>Horseman, Grace, Shanti Morell-Hart, Charles W. Golden, and Andrew K. Scherer</w:t>
    </w:r>
    <w:r w:rsidR="00ED2A6C" w:rsidRPr="00B577F9">
      <w:rPr>
        <w:rFonts w:ascii="Times New Roman" w:hAnsi="Times New Roman" w:cs="Times New Roman"/>
        <w:sz w:val="24"/>
        <w:szCs w:val="24"/>
      </w:rPr>
      <w:t xml:space="preserve"> </w:t>
    </w:r>
  </w:p>
  <w:p w14:paraId="0C57D947" w14:textId="5D6162AF" w:rsidR="008421F9" w:rsidRPr="00B577F9" w:rsidRDefault="00ED2A6C" w:rsidP="008421F9">
    <w:pPr>
      <w:pStyle w:val="Header"/>
      <w:rPr>
        <w:rFonts w:ascii="Times New Roman" w:hAnsi="Times New Roman" w:cs="Times New Roman"/>
        <w:sz w:val="24"/>
        <w:szCs w:val="24"/>
      </w:rPr>
    </w:pPr>
    <w:r w:rsidRPr="00B577F9">
      <w:rPr>
        <w:rFonts w:ascii="Times New Roman" w:hAnsi="Times New Roman" w:cs="Times New Roman"/>
        <w:sz w:val="24"/>
        <w:szCs w:val="24"/>
      </w:rPr>
      <w:t>“</w:t>
    </w:r>
    <w:r w:rsidR="008421F9" w:rsidRPr="00B577F9">
      <w:rPr>
        <w:rFonts w:ascii="Times New Roman" w:hAnsi="Times New Roman" w:cs="Times New Roman"/>
        <w:sz w:val="24"/>
        <w:szCs w:val="24"/>
      </w:rPr>
      <w:t xml:space="preserve">Suitability Models of Ancient Maya Agriculture in the Upper Usumacinta River Basin of Mexico and Guatemala.” </w:t>
    </w:r>
    <w:r w:rsidR="008421F9" w:rsidRPr="00B577F9">
      <w:rPr>
        <w:rFonts w:ascii="Times New Roman" w:hAnsi="Times New Roman" w:cs="Times New Roman"/>
        <w:i/>
        <w:iCs/>
        <w:sz w:val="24"/>
        <w:szCs w:val="24"/>
      </w:rPr>
      <w:t>Latin American Antiquity</w:t>
    </w:r>
    <w:r w:rsidR="008421F9" w:rsidRPr="00B577F9">
      <w:rPr>
        <w:rFonts w:ascii="Times New Roman" w:hAnsi="Times New Roman" w:cs="Times New Roman"/>
        <w:sz w:val="24"/>
        <w:szCs w:val="24"/>
      </w:rPr>
      <w:t>.</w:t>
    </w:r>
  </w:p>
  <w:p w14:paraId="77C5C3F9" w14:textId="77777777" w:rsidR="008421F9" w:rsidRPr="00B577F9" w:rsidRDefault="008421F9">
    <w:pPr>
      <w:pStyle w:val="Header"/>
      <w:rPr>
        <w:rFonts w:ascii="Times New Roman" w:hAnsi="Times New Roman" w:cs="Times New Roman"/>
        <w:sz w:val="24"/>
        <w:szCs w:val="24"/>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hristine Dunn">
    <w15:presenceInfo w15:providerId="Windows Live" w15:userId="c2b06b441a572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F5"/>
    <w:rsid w:val="00011902"/>
    <w:rsid w:val="000F2DDE"/>
    <w:rsid w:val="00160297"/>
    <w:rsid w:val="00162428"/>
    <w:rsid w:val="001740EA"/>
    <w:rsid w:val="00175781"/>
    <w:rsid w:val="001A5EFF"/>
    <w:rsid w:val="001A728F"/>
    <w:rsid w:val="002465C2"/>
    <w:rsid w:val="00250997"/>
    <w:rsid w:val="002C6BF1"/>
    <w:rsid w:val="00331FD7"/>
    <w:rsid w:val="003371A5"/>
    <w:rsid w:val="00344753"/>
    <w:rsid w:val="003F042A"/>
    <w:rsid w:val="005470AB"/>
    <w:rsid w:val="005E2409"/>
    <w:rsid w:val="006A7D73"/>
    <w:rsid w:val="006C5C95"/>
    <w:rsid w:val="007773B3"/>
    <w:rsid w:val="007B0FD2"/>
    <w:rsid w:val="008421F9"/>
    <w:rsid w:val="00854B7A"/>
    <w:rsid w:val="00866DF5"/>
    <w:rsid w:val="008A0E07"/>
    <w:rsid w:val="008F6097"/>
    <w:rsid w:val="009F5215"/>
    <w:rsid w:val="00AB1970"/>
    <w:rsid w:val="00AF3401"/>
    <w:rsid w:val="00B266F8"/>
    <w:rsid w:val="00B577F9"/>
    <w:rsid w:val="00C31BD9"/>
    <w:rsid w:val="00DC5913"/>
    <w:rsid w:val="00EA24E7"/>
    <w:rsid w:val="00ED2A6C"/>
    <w:rsid w:val="00EE76ED"/>
    <w:rsid w:val="00F25C25"/>
    <w:rsid w:val="00F468CD"/>
    <w:rsid w:val="00FC46BB"/>
    <w:rsid w:val="00FD7AE4"/>
    <w:rsid w:val="00FD7F7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8CC3F"/>
  <w15:chartTrackingRefBased/>
  <w15:docId w15:val="{ACA7F401-CCC4-4E09-A29E-F85D868F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866DF5"/>
    <w:pPr>
      <w:spacing w:after="0" w:line="480" w:lineRule="auto"/>
    </w:pPr>
  </w:style>
  <w:style w:type="paragraph" w:styleId="Revision">
    <w:name w:val="Revision"/>
    <w:hidden/>
    <w:uiPriority w:val="99"/>
    <w:semiHidden/>
    <w:rsid w:val="00FD7F7E"/>
    <w:pPr>
      <w:spacing w:after="0" w:line="240" w:lineRule="auto"/>
    </w:pPr>
  </w:style>
  <w:style w:type="character" w:styleId="CommentReference">
    <w:name w:val="annotation reference"/>
    <w:basedOn w:val="DefaultParagraphFont"/>
    <w:uiPriority w:val="99"/>
    <w:semiHidden/>
    <w:unhideWhenUsed/>
    <w:rsid w:val="008F6097"/>
    <w:rPr>
      <w:sz w:val="16"/>
      <w:szCs w:val="16"/>
    </w:rPr>
  </w:style>
  <w:style w:type="paragraph" w:styleId="CommentText">
    <w:name w:val="annotation text"/>
    <w:basedOn w:val="Normal"/>
    <w:link w:val="CommentTextChar"/>
    <w:uiPriority w:val="99"/>
    <w:unhideWhenUsed/>
    <w:rsid w:val="008F6097"/>
    <w:pPr>
      <w:spacing w:line="240" w:lineRule="auto"/>
    </w:pPr>
    <w:rPr>
      <w:sz w:val="20"/>
      <w:szCs w:val="20"/>
    </w:rPr>
  </w:style>
  <w:style w:type="character" w:customStyle="1" w:styleId="CommentTextChar">
    <w:name w:val="Comment Text Char"/>
    <w:basedOn w:val="DefaultParagraphFont"/>
    <w:link w:val="CommentText"/>
    <w:uiPriority w:val="99"/>
    <w:rsid w:val="008F6097"/>
    <w:rPr>
      <w:sz w:val="20"/>
      <w:szCs w:val="20"/>
    </w:rPr>
  </w:style>
  <w:style w:type="paragraph" w:styleId="CommentSubject">
    <w:name w:val="annotation subject"/>
    <w:basedOn w:val="CommentText"/>
    <w:next w:val="CommentText"/>
    <w:link w:val="CommentSubjectChar"/>
    <w:uiPriority w:val="99"/>
    <w:semiHidden/>
    <w:unhideWhenUsed/>
    <w:rsid w:val="008F6097"/>
    <w:rPr>
      <w:b/>
      <w:bCs/>
    </w:rPr>
  </w:style>
  <w:style w:type="character" w:customStyle="1" w:styleId="CommentSubjectChar">
    <w:name w:val="Comment Subject Char"/>
    <w:basedOn w:val="CommentTextChar"/>
    <w:link w:val="CommentSubject"/>
    <w:uiPriority w:val="99"/>
    <w:semiHidden/>
    <w:rsid w:val="008F6097"/>
    <w:rPr>
      <w:b/>
      <w:bCs/>
      <w:sz w:val="20"/>
      <w:szCs w:val="20"/>
    </w:rPr>
  </w:style>
  <w:style w:type="paragraph" w:styleId="Header">
    <w:name w:val="header"/>
    <w:basedOn w:val="Normal"/>
    <w:link w:val="HeaderChar"/>
    <w:uiPriority w:val="99"/>
    <w:unhideWhenUsed/>
    <w:rsid w:val="008421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1F9"/>
  </w:style>
  <w:style w:type="paragraph" w:styleId="Footer">
    <w:name w:val="footer"/>
    <w:basedOn w:val="Normal"/>
    <w:link w:val="FooterChar"/>
    <w:uiPriority w:val="99"/>
    <w:unhideWhenUsed/>
    <w:rsid w:val="008421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1F9"/>
  </w:style>
  <w:style w:type="character" w:styleId="Hyperlink">
    <w:name w:val="Hyperlink"/>
    <w:basedOn w:val="DefaultParagraphFont"/>
    <w:uiPriority w:val="99"/>
    <w:unhideWhenUsed/>
    <w:rsid w:val="007B0FD2"/>
    <w:rPr>
      <w:color w:val="0563C1" w:themeColor="hyperlink"/>
      <w:u w:val="single"/>
    </w:rPr>
  </w:style>
  <w:style w:type="character" w:styleId="UnresolvedMention">
    <w:name w:val="Unresolved Mention"/>
    <w:basedOn w:val="DefaultParagraphFont"/>
    <w:uiPriority w:val="99"/>
    <w:semiHidden/>
    <w:unhideWhenUsed/>
    <w:rsid w:val="007B0F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7654">
      <w:bodyDiv w:val="1"/>
      <w:marLeft w:val="0"/>
      <w:marRight w:val="0"/>
      <w:marTop w:val="0"/>
      <w:marBottom w:val="0"/>
      <w:divBdr>
        <w:top w:val="none" w:sz="0" w:space="0" w:color="auto"/>
        <w:left w:val="none" w:sz="0" w:space="0" w:color="auto"/>
        <w:bottom w:val="none" w:sz="0" w:space="0" w:color="auto"/>
        <w:right w:val="none" w:sz="0" w:space="0" w:color="auto"/>
      </w:divBdr>
      <w:divsChild>
        <w:div w:id="2006010912">
          <w:marLeft w:val="480"/>
          <w:marRight w:val="0"/>
          <w:marTop w:val="0"/>
          <w:marBottom w:val="0"/>
          <w:divBdr>
            <w:top w:val="none" w:sz="0" w:space="0" w:color="auto"/>
            <w:left w:val="none" w:sz="0" w:space="0" w:color="auto"/>
            <w:bottom w:val="none" w:sz="0" w:space="0" w:color="auto"/>
            <w:right w:val="none" w:sz="0" w:space="0" w:color="auto"/>
          </w:divBdr>
          <w:divsChild>
            <w:div w:id="68710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139">
      <w:bodyDiv w:val="1"/>
      <w:marLeft w:val="0"/>
      <w:marRight w:val="0"/>
      <w:marTop w:val="0"/>
      <w:marBottom w:val="0"/>
      <w:divBdr>
        <w:top w:val="none" w:sz="0" w:space="0" w:color="auto"/>
        <w:left w:val="none" w:sz="0" w:space="0" w:color="auto"/>
        <w:bottom w:val="none" w:sz="0" w:space="0" w:color="auto"/>
        <w:right w:val="none" w:sz="0" w:space="0" w:color="auto"/>
      </w:divBdr>
      <w:divsChild>
        <w:div w:id="167647210">
          <w:marLeft w:val="480"/>
          <w:marRight w:val="0"/>
          <w:marTop w:val="0"/>
          <w:marBottom w:val="0"/>
          <w:divBdr>
            <w:top w:val="none" w:sz="0" w:space="0" w:color="auto"/>
            <w:left w:val="none" w:sz="0" w:space="0" w:color="auto"/>
            <w:bottom w:val="none" w:sz="0" w:space="0" w:color="auto"/>
            <w:right w:val="none" w:sz="0" w:space="0" w:color="auto"/>
          </w:divBdr>
          <w:divsChild>
            <w:div w:id="106891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841904">
      <w:bodyDiv w:val="1"/>
      <w:marLeft w:val="0"/>
      <w:marRight w:val="0"/>
      <w:marTop w:val="0"/>
      <w:marBottom w:val="0"/>
      <w:divBdr>
        <w:top w:val="none" w:sz="0" w:space="0" w:color="auto"/>
        <w:left w:val="none" w:sz="0" w:space="0" w:color="auto"/>
        <w:bottom w:val="none" w:sz="0" w:space="0" w:color="auto"/>
        <w:right w:val="none" w:sz="0" w:space="0" w:color="auto"/>
      </w:divBdr>
      <w:divsChild>
        <w:div w:id="2145387737">
          <w:marLeft w:val="480"/>
          <w:marRight w:val="0"/>
          <w:marTop w:val="0"/>
          <w:marBottom w:val="0"/>
          <w:divBdr>
            <w:top w:val="none" w:sz="0" w:space="0" w:color="auto"/>
            <w:left w:val="none" w:sz="0" w:space="0" w:color="auto"/>
            <w:bottom w:val="none" w:sz="0" w:space="0" w:color="auto"/>
            <w:right w:val="none" w:sz="0" w:space="0" w:color="auto"/>
          </w:divBdr>
          <w:divsChild>
            <w:div w:id="192846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264327">
      <w:bodyDiv w:val="1"/>
      <w:marLeft w:val="0"/>
      <w:marRight w:val="0"/>
      <w:marTop w:val="0"/>
      <w:marBottom w:val="0"/>
      <w:divBdr>
        <w:top w:val="none" w:sz="0" w:space="0" w:color="auto"/>
        <w:left w:val="none" w:sz="0" w:space="0" w:color="auto"/>
        <w:bottom w:val="none" w:sz="0" w:space="0" w:color="auto"/>
        <w:right w:val="none" w:sz="0" w:space="0" w:color="auto"/>
      </w:divBdr>
      <w:divsChild>
        <w:div w:id="594091545">
          <w:marLeft w:val="480"/>
          <w:marRight w:val="0"/>
          <w:marTop w:val="0"/>
          <w:marBottom w:val="0"/>
          <w:divBdr>
            <w:top w:val="none" w:sz="0" w:space="0" w:color="auto"/>
            <w:left w:val="none" w:sz="0" w:space="0" w:color="auto"/>
            <w:bottom w:val="none" w:sz="0" w:space="0" w:color="auto"/>
            <w:right w:val="none" w:sz="0" w:space="0" w:color="auto"/>
          </w:divBdr>
          <w:divsChild>
            <w:div w:id="173285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94631">
      <w:bodyDiv w:val="1"/>
      <w:marLeft w:val="0"/>
      <w:marRight w:val="0"/>
      <w:marTop w:val="0"/>
      <w:marBottom w:val="0"/>
      <w:divBdr>
        <w:top w:val="none" w:sz="0" w:space="0" w:color="auto"/>
        <w:left w:val="none" w:sz="0" w:space="0" w:color="auto"/>
        <w:bottom w:val="none" w:sz="0" w:space="0" w:color="auto"/>
        <w:right w:val="none" w:sz="0" w:space="0" w:color="auto"/>
      </w:divBdr>
      <w:divsChild>
        <w:div w:id="2364669">
          <w:marLeft w:val="480"/>
          <w:marRight w:val="0"/>
          <w:marTop w:val="0"/>
          <w:marBottom w:val="0"/>
          <w:divBdr>
            <w:top w:val="none" w:sz="0" w:space="0" w:color="auto"/>
            <w:left w:val="none" w:sz="0" w:space="0" w:color="auto"/>
            <w:bottom w:val="none" w:sz="0" w:space="0" w:color="auto"/>
            <w:right w:val="none" w:sz="0" w:space="0" w:color="auto"/>
          </w:divBdr>
          <w:divsChild>
            <w:div w:id="206656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932554">
      <w:bodyDiv w:val="1"/>
      <w:marLeft w:val="0"/>
      <w:marRight w:val="0"/>
      <w:marTop w:val="0"/>
      <w:marBottom w:val="0"/>
      <w:divBdr>
        <w:top w:val="none" w:sz="0" w:space="0" w:color="auto"/>
        <w:left w:val="none" w:sz="0" w:space="0" w:color="auto"/>
        <w:bottom w:val="none" w:sz="0" w:space="0" w:color="auto"/>
        <w:right w:val="none" w:sz="0" w:space="0" w:color="auto"/>
      </w:divBdr>
      <w:divsChild>
        <w:div w:id="1069420339">
          <w:marLeft w:val="480"/>
          <w:marRight w:val="0"/>
          <w:marTop w:val="0"/>
          <w:marBottom w:val="0"/>
          <w:divBdr>
            <w:top w:val="none" w:sz="0" w:space="0" w:color="auto"/>
            <w:left w:val="none" w:sz="0" w:space="0" w:color="auto"/>
            <w:bottom w:val="none" w:sz="0" w:space="0" w:color="auto"/>
            <w:right w:val="none" w:sz="0" w:space="0" w:color="auto"/>
          </w:divBdr>
          <w:divsChild>
            <w:div w:id="200678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455670">
      <w:bodyDiv w:val="1"/>
      <w:marLeft w:val="0"/>
      <w:marRight w:val="0"/>
      <w:marTop w:val="0"/>
      <w:marBottom w:val="0"/>
      <w:divBdr>
        <w:top w:val="none" w:sz="0" w:space="0" w:color="auto"/>
        <w:left w:val="none" w:sz="0" w:space="0" w:color="auto"/>
        <w:bottom w:val="none" w:sz="0" w:space="0" w:color="auto"/>
        <w:right w:val="none" w:sz="0" w:space="0" w:color="auto"/>
      </w:divBdr>
      <w:divsChild>
        <w:div w:id="2039889579">
          <w:marLeft w:val="480"/>
          <w:marRight w:val="0"/>
          <w:marTop w:val="0"/>
          <w:marBottom w:val="0"/>
          <w:divBdr>
            <w:top w:val="none" w:sz="0" w:space="0" w:color="auto"/>
            <w:left w:val="none" w:sz="0" w:space="0" w:color="auto"/>
            <w:bottom w:val="none" w:sz="0" w:space="0" w:color="auto"/>
            <w:right w:val="none" w:sz="0" w:space="0" w:color="auto"/>
          </w:divBdr>
          <w:divsChild>
            <w:div w:id="164550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51644">
      <w:bodyDiv w:val="1"/>
      <w:marLeft w:val="0"/>
      <w:marRight w:val="0"/>
      <w:marTop w:val="0"/>
      <w:marBottom w:val="0"/>
      <w:divBdr>
        <w:top w:val="none" w:sz="0" w:space="0" w:color="auto"/>
        <w:left w:val="none" w:sz="0" w:space="0" w:color="auto"/>
        <w:bottom w:val="none" w:sz="0" w:space="0" w:color="auto"/>
        <w:right w:val="none" w:sz="0" w:space="0" w:color="auto"/>
      </w:divBdr>
      <w:divsChild>
        <w:div w:id="521289190">
          <w:marLeft w:val="480"/>
          <w:marRight w:val="0"/>
          <w:marTop w:val="0"/>
          <w:marBottom w:val="0"/>
          <w:divBdr>
            <w:top w:val="none" w:sz="0" w:space="0" w:color="auto"/>
            <w:left w:val="none" w:sz="0" w:space="0" w:color="auto"/>
            <w:bottom w:val="none" w:sz="0" w:space="0" w:color="auto"/>
            <w:right w:val="none" w:sz="0" w:space="0" w:color="auto"/>
          </w:divBdr>
          <w:divsChild>
            <w:div w:id="171527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01115">
      <w:bodyDiv w:val="1"/>
      <w:marLeft w:val="0"/>
      <w:marRight w:val="0"/>
      <w:marTop w:val="0"/>
      <w:marBottom w:val="0"/>
      <w:divBdr>
        <w:top w:val="none" w:sz="0" w:space="0" w:color="auto"/>
        <w:left w:val="none" w:sz="0" w:space="0" w:color="auto"/>
        <w:bottom w:val="none" w:sz="0" w:space="0" w:color="auto"/>
        <w:right w:val="none" w:sz="0" w:space="0" w:color="auto"/>
      </w:divBdr>
      <w:divsChild>
        <w:div w:id="272399921">
          <w:marLeft w:val="480"/>
          <w:marRight w:val="0"/>
          <w:marTop w:val="0"/>
          <w:marBottom w:val="0"/>
          <w:divBdr>
            <w:top w:val="none" w:sz="0" w:space="0" w:color="auto"/>
            <w:left w:val="none" w:sz="0" w:space="0" w:color="auto"/>
            <w:bottom w:val="none" w:sz="0" w:space="0" w:color="auto"/>
            <w:right w:val="none" w:sz="0" w:space="0" w:color="auto"/>
          </w:divBdr>
          <w:divsChild>
            <w:div w:id="8928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900079">
      <w:bodyDiv w:val="1"/>
      <w:marLeft w:val="0"/>
      <w:marRight w:val="0"/>
      <w:marTop w:val="0"/>
      <w:marBottom w:val="0"/>
      <w:divBdr>
        <w:top w:val="none" w:sz="0" w:space="0" w:color="auto"/>
        <w:left w:val="none" w:sz="0" w:space="0" w:color="auto"/>
        <w:bottom w:val="none" w:sz="0" w:space="0" w:color="auto"/>
        <w:right w:val="none" w:sz="0" w:space="0" w:color="auto"/>
      </w:divBdr>
      <w:divsChild>
        <w:div w:id="68039549">
          <w:marLeft w:val="480"/>
          <w:marRight w:val="0"/>
          <w:marTop w:val="0"/>
          <w:marBottom w:val="0"/>
          <w:divBdr>
            <w:top w:val="none" w:sz="0" w:space="0" w:color="auto"/>
            <w:left w:val="none" w:sz="0" w:space="0" w:color="auto"/>
            <w:bottom w:val="none" w:sz="0" w:space="0" w:color="auto"/>
            <w:right w:val="none" w:sz="0" w:space="0" w:color="auto"/>
          </w:divBdr>
          <w:divsChild>
            <w:div w:id="213937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3427">
      <w:bodyDiv w:val="1"/>
      <w:marLeft w:val="0"/>
      <w:marRight w:val="0"/>
      <w:marTop w:val="0"/>
      <w:marBottom w:val="0"/>
      <w:divBdr>
        <w:top w:val="none" w:sz="0" w:space="0" w:color="auto"/>
        <w:left w:val="none" w:sz="0" w:space="0" w:color="auto"/>
        <w:bottom w:val="none" w:sz="0" w:space="0" w:color="auto"/>
        <w:right w:val="none" w:sz="0" w:space="0" w:color="auto"/>
      </w:divBdr>
      <w:divsChild>
        <w:div w:id="1631591458">
          <w:marLeft w:val="480"/>
          <w:marRight w:val="0"/>
          <w:marTop w:val="0"/>
          <w:marBottom w:val="0"/>
          <w:divBdr>
            <w:top w:val="none" w:sz="0" w:space="0" w:color="auto"/>
            <w:left w:val="none" w:sz="0" w:space="0" w:color="auto"/>
            <w:bottom w:val="none" w:sz="0" w:space="0" w:color="auto"/>
            <w:right w:val="none" w:sz="0" w:space="0" w:color="auto"/>
          </w:divBdr>
          <w:divsChild>
            <w:div w:id="136328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91388">
      <w:bodyDiv w:val="1"/>
      <w:marLeft w:val="0"/>
      <w:marRight w:val="0"/>
      <w:marTop w:val="0"/>
      <w:marBottom w:val="0"/>
      <w:divBdr>
        <w:top w:val="none" w:sz="0" w:space="0" w:color="auto"/>
        <w:left w:val="none" w:sz="0" w:space="0" w:color="auto"/>
        <w:bottom w:val="none" w:sz="0" w:space="0" w:color="auto"/>
        <w:right w:val="none" w:sz="0" w:space="0" w:color="auto"/>
      </w:divBdr>
      <w:divsChild>
        <w:div w:id="578099408">
          <w:marLeft w:val="480"/>
          <w:marRight w:val="0"/>
          <w:marTop w:val="0"/>
          <w:marBottom w:val="0"/>
          <w:divBdr>
            <w:top w:val="none" w:sz="0" w:space="0" w:color="auto"/>
            <w:left w:val="none" w:sz="0" w:space="0" w:color="auto"/>
            <w:bottom w:val="none" w:sz="0" w:space="0" w:color="auto"/>
            <w:right w:val="none" w:sz="0" w:space="0" w:color="auto"/>
          </w:divBdr>
          <w:divsChild>
            <w:div w:id="108738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EA630-0EF0-410D-8F60-2D27D9E43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779</Words>
  <Characters>4441</Characters>
  <Application>Microsoft Office Word</Application>
  <DocSecurity>0</DocSecurity>
  <Lines>37</Lines>
  <Paragraphs>10</Paragraphs>
  <ScaleCrop>false</ScaleCrop>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Christine Dunn</cp:lastModifiedBy>
  <cp:revision>6</cp:revision>
  <cp:lastPrinted>2024-09-11T17:27:00Z</cp:lastPrinted>
  <dcterms:created xsi:type="dcterms:W3CDTF">2024-09-11T17:23:00Z</dcterms:created>
  <dcterms:modified xsi:type="dcterms:W3CDTF">2024-09-11T17:29:00Z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id="18KQwgqu"/&gt;&lt;style id="http://www.zotero.org/styles/society-for-american-archaeology" locale="en-US" hasBibliography="1" bibliographyStyleHasBeenSet="1"/&gt;&lt;prefs&gt;&lt;pref name="fieldType" value="Field</vt:lpwstr>
  </property>
  <property fmtid="{D5CDD505-2E9C-101B-9397-08002B2CF9AE}" pid="3" name="ZOTERO_PREF_2">
    <vt:lpwstr>"/&gt;&lt;/prefs&gt;&lt;/data&gt;</vt:lpwstr>
  </property>
</Properties>
</file>