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A4752" w14:textId="58487D82" w:rsidR="0062643F" w:rsidRPr="005664BD" w:rsidRDefault="0062643F" w:rsidP="006C3E87">
      <w:pPr>
        <w:spacing w:before="100" w:beforeAutospacing="1" w:after="100" w:afterAutospacing="1" w:line="48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64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Supplemental </w:t>
      </w:r>
      <w:r w:rsidR="001E3E9A">
        <w:rPr>
          <w:rFonts w:ascii="Times New Roman" w:hAnsi="Times New Roman" w:cs="Times New Roman"/>
          <w:b/>
          <w:bCs/>
          <w:sz w:val="24"/>
          <w:szCs w:val="24"/>
          <w:lang w:val="en-US"/>
        </w:rPr>
        <w:t>Table 3</w:t>
      </w:r>
      <w:del w:id="0" w:author="Christine Dunn" w:date="2024-09-11T10:02:00Z" w16du:dateUtc="2024-09-11T17:02:00Z">
        <w:r w:rsidRPr="005664BD" w:rsidDel="006C7311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delText xml:space="preserve">: </w:delText>
        </w:r>
      </w:del>
      <w:ins w:id="1" w:author="Christine Dunn" w:date="2024-09-11T10:02:00Z" w16du:dateUtc="2024-09-11T17:02:00Z">
        <w:r w:rsidR="006C7311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>.</w:t>
        </w:r>
        <w:r w:rsidR="006C7311" w:rsidRPr="005664BD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 xml:space="preserve"> </w:t>
        </w:r>
      </w:ins>
      <w:r w:rsidR="00104530" w:rsidRPr="006C7311">
        <w:rPr>
          <w:rFonts w:ascii="Times New Roman" w:hAnsi="Times New Roman" w:cs="Times New Roman"/>
          <w:sz w:val="24"/>
          <w:szCs w:val="24"/>
          <w:lang w:val="en-US"/>
          <w:rPrChange w:id="2" w:author="Christine Dunn" w:date="2024-09-11T10:03:00Z" w16du:dateUtc="2024-09-11T17:03:00Z"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</w:rPrChange>
        </w:rPr>
        <w:t xml:space="preserve">Model </w:t>
      </w:r>
      <w:r w:rsidR="006C7311" w:rsidRPr="006C7311">
        <w:rPr>
          <w:rFonts w:ascii="Times New Roman" w:hAnsi="Times New Roman" w:cs="Times New Roman"/>
          <w:sz w:val="24"/>
          <w:szCs w:val="24"/>
          <w:lang w:val="en-US"/>
        </w:rPr>
        <w:t>input layer descriptions</w:t>
      </w:r>
      <w:ins w:id="3" w:author="Christine Dunn" w:date="2024-09-11T10:03:00Z" w16du:dateUtc="2024-09-11T17:03:00Z">
        <w:r w:rsidR="006C7311">
          <w:rPr>
            <w:rFonts w:ascii="Times New Roman" w:hAnsi="Times New Roman" w:cs="Times New Roman"/>
            <w:sz w:val="24"/>
            <w:szCs w:val="24"/>
            <w:lang w:val="en-US"/>
          </w:rPr>
          <w:t>.</w:t>
        </w:r>
      </w:ins>
    </w:p>
    <w:p w14:paraId="4D7B7ADB" w14:textId="5CE84C77" w:rsidR="00B34BCA" w:rsidRPr="005664BD" w:rsidRDefault="00431E1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664BD">
        <w:rPr>
          <w:rFonts w:ascii="Times New Roman" w:hAnsi="Times New Roman" w:cs="Times New Roman"/>
          <w:sz w:val="24"/>
          <w:szCs w:val="24"/>
          <w:lang w:val="en-US"/>
        </w:rPr>
        <w:t xml:space="preserve">Descriptions and sources of the data used in the suitability model and their limitations. </w:t>
      </w:r>
    </w:p>
    <w:tbl>
      <w:tblPr>
        <w:tblStyle w:val="TableGrid"/>
        <w:tblW w:w="12960" w:type="dxa"/>
        <w:tblLook w:val="04A0" w:firstRow="1" w:lastRow="0" w:firstColumn="1" w:lastColumn="0" w:noHBand="0" w:noVBand="1"/>
      </w:tblPr>
      <w:tblGrid>
        <w:gridCol w:w="2592"/>
        <w:gridCol w:w="2592"/>
        <w:gridCol w:w="2592"/>
        <w:gridCol w:w="2592"/>
        <w:gridCol w:w="2592"/>
      </w:tblGrid>
      <w:tr w:rsidR="00B34BCA" w:rsidRPr="005664BD" w14:paraId="16744CA9" w14:textId="77777777" w:rsidTr="007A4A7C">
        <w:trPr>
          <w:trHeight w:val="637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CCF27" w14:textId="77777777" w:rsidR="00B34BCA" w:rsidRPr="005664BD" w:rsidRDefault="00B34BCA" w:rsidP="00B3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664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Variable/ Input Layer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3ED66" w14:textId="77777777" w:rsidR="00B34BCA" w:rsidRPr="005664BD" w:rsidRDefault="00B34BCA" w:rsidP="00B34BCA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664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740EA" w14:textId="43A52604" w:rsidR="00B34BCA" w:rsidRPr="005664BD" w:rsidRDefault="00B34BCA" w:rsidP="00B34BCA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664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Range</w:t>
            </w:r>
            <w:r w:rsidR="00021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2106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in</w:t>
            </w:r>
            <w:r w:rsidR="00021B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study area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22934" w14:textId="77777777" w:rsidR="00B34BCA" w:rsidRPr="005664BD" w:rsidRDefault="00B34BCA" w:rsidP="00B34BCA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664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Method of derivation/source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35B59" w14:textId="77777777" w:rsidR="00B34BCA" w:rsidRPr="005664BD" w:rsidRDefault="00B34BCA" w:rsidP="00B34BCA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664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Limitations</w:t>
            </w:r>
          </w:p>
        </w:tc>
      </w:tr>
      <w:tr w:rsidR="00B34BCA" w:rsidRPr="005664BD" w14:paraId="055A5242" w14:textId="77777777" w:rsidTr="007A4A7C">
        <w:trPr>
          <w:trHeight w:val="2611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DB575" w14:textId="77777777" w:rsidR="00B34BCA" w:rsidRPr="005664BD" w:rsidRDefault="00B34BCA" w:rsidP="00B34BCA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Slope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6F69C" w14:textId="77777777" w:rsidR="00B34BCA" w:rsidRPr="005664BD" w:rsidRDefault="00B34BCA" w:rsidP="00B34BCA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amount of elevation increase (or rise) divided by the distance of the slope (or run) multiplied by 100, a flat surface is 0 percent, a 45-degree surface is 100 percent, and as the surface becomes more vertical, the percent rise becomes increasingly larger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FA5D8" w14:textId="77777777" w:rsidR="00B34BCA" w:rsidRPr="005664BD" w:rsidRDefault="00B34BCA" w:rsidP="00B34BCA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≤ 3 to ≤1000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A543F" w14:textId="77777777" w:rsidR="00B34BCA" w:rsidRPr="005664BD" w:rsidRDefault="00B34BCA" w:rsidP="00B34BCA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Slope tool in ArcGIS Pro used on LiDAR-produced DEM by the PABC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A345" w14:textId="77777777" w:rsidR="00B34BCA" w:rsidRPr="005664BD" w:rsidRDefault="00B34BCA" w:rsidP="00B34BCA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34BCA" w:rsidRPr="005664BD" w14:paraId="651D4DBE" w14:textId="77777777" w:rsidTr="007A4A7C">
        <w:trPr>
          <w:trHeight w:val="2611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25D54" w14:textId="77777777" w:rsidR="00B34BCA" w:rsidRPr="005664BD" w:rsidRDefault="00B34BCA" w:rsidP="00B34BCA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Soil moisture (PAWC)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57ED" w14:textId="249BA2CF" w:rsidR="00B34BCA" w:rsidRPr="005664BD" w:rsidRDefault="00B34BCA" w:rsidP="00B34BCA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 mm units at 60</w:t>
            </w:r>
            <w:ins w:id="4" w:author="Christine Dunn" w:date="2024-09-11T10:03:00Z" w16du:dateUtc="2024-09-11T17:03:00Z">
              <w:r w:rsidR="006C7311">
                <w:rPr>
                  <w:rFonts w:ascii="Times New Roman" w:hAnsi="Times New Roman" w:cs="Times New Roman"/>
                  <w:lang w:val="en-US"/>
                </w:rPr>
                <w:t>–</w:t>
              </w:r>
            </w:ins>
            <w:del w:id="5" w:author="Christine Dunn" w:date="2024-09-11T10:03:00Z" w16du:dateUtc="2024-09-11T17:03:00Z">
              <w:r w:rsidRPr="005664BD" w:rsidDel="006C7311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-</w:delText>
              </w:r>
            </w:del>
            <w:r w:rsidRPr="0056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 cm depth, standard measure of the water holding capacity of the soil for plants. PAW is the maximum amount of water that can be stored within a given soil column from the ground surface to a maximum depth of 150 cm that is available to plants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0F50B" w14:textId="19A21A1D" w:rsidR="00B34BCA" w:rsidRPr="005664BD" w:rsidRDefault="00B34BCA" w:rsidP="00B34BCA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ins w:id="6" w:author="Christine Dunn" w:date="2024-09-11T10:03:00Z" w16du:dateUtc="2024-09-11T17:03:00Z">
              <w:r w:rsidR="006C7311">
                <w:rPr>
                  <w:rFonts w:ascii="Times New Roman" w:hAnsi="Times New Roman" w:cs="Times New Roman"/>
                  <w:lang w:val="en-US"/>
                </w:rPr>
                <w:t>–</w:t>
              </w:r>
            </w:ins>
            <w:del w:id="7" w:author="Christine Dunn" w:date="2024-09-11T10:03:00Z" w16du:dateUtc="2024-09-11T17:03:00Z">
              <w:r w:rsidRPr="005664BD" w:rsidDel="006C7311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-</w:delText>
              </w:r>
            </w:del>
            <w:r w:rsidRPr="0056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111 mm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56797" w14:textId="27064DA2" w:rsidR="00B34BCA" w:rsidRPr="005664BD" w:rsidRDefault="00B34BCA" w:rsidP="00B34BCA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Dataset by Tomislav Hengel and Surya Guta</w:t>
            </w:r>
            <w:r w:rsidR="002B0E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B92D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(2019)</w:t>
            </w:r>
            <w:r w:rsidRPr="0056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derived by calculating Water Retention Difference (WRD, difference between the field capacity and wilting point) and then summing WRD by the standard layers (0-200 cm)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3AEFF" w14:textId="2F596C6D" w:rsidR="00B34BCA" w:rsidRPr="005664BD" w:rsidRDefault="00B34BCA" w:rsidP="00B34BCA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 m resolution, reference period 1950</w:t>
            </w:r>
            <w:ins w:id="8" w:author="Christine Dunn" w:date="2024-09-11T10:03:00Z" w16du:dateUtc="2024-09-11T17:03:00Z">
              <w:r w:rsidR="006C7311">
                <w:rPr>
                  <w:rFonts w:ascii="Times New Roman" w:hAnsi="Times New Roman" w:cs="Times New Roman"/>
                  <w:lang w:val="en-US"/>
                </w:rPr>
                <w:t>–</w:t>
              </w:r>
            </w:ins>
            <w:del w:id="9" w:author="Christine Dunn" w:date="2024-09-11T10:03:00Z" w16du:dateUtc="2024-09-11T17:03:00Z">
              <w:r w:rsidRPr="005664BD" w:rsidDel="006C7311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-</w:delText>
              </w:r>
            </w:del>
            <w:r w:rsidRPr="0056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2017, data ignores presence of bedrock</w:t>
            </w:r>
          </w:p>
        </w:tc>
      </w:tr>
      <w:tr w:rsidR="00B34BCA" w:rsidRPr="005664BD" w14:paraId="4D30D937" w14:textId="77777777" w:rsidTr="007A4A7C">
        <w:trPr>
          <w:trHeight w:val="1379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C5B73" w14:textId="77777777" w:rsidR="00B34BCA" w:rsidRPr="005664BD" w:rsidRDefault="00B34BCA" w:rsidP="00B34BCA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Soil texture (percent clay)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D140F" w14:textId="77777777" w:rsidR="00B34BCA" w:rsidRPr="005664BD" w:rsidRDefault="00B34BCA" w:rsidP="00B34BCA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Clay content in % (kg / kg) at 60 cm depth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4FA7" w14:textId="155A49FD" w:rsidR="00B34BCA" w:rsidRPr="005664BD" w:rsidRDefault="00B34BCA" w:rsidP="00B34BCA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ins w:id="10" w:author="Christine Dunn" w:date="2024-09-11T10:03:00Z" w16du:dateUtc="2024-09-11T17:03:00Z">
              <w:r w:rsidR="006C7311">
                <w:rPr>
                  <w:rFonts w:ascii="Times New Roman" w:hAnsi="Times New Roman" w:cs="Times New Roman"/>
                  <w:lang w:val="en-US"/>
                </w:rPr>
                <w:t>–</w:t>
              </w:r>
            </w:ins>
            <w:del w:id="11" w:author="Christine Dunn" w:date="2024-09-11T10:03:00Z" w16du:dateUtc="2024-09-11T17:03:00Z">
              <w:r w:rsidRPr="005664BD" w:rsidDel="006C7311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-</w:delText>
              </w:r>
            </w:del>
            <w:r w:rsidRPr="0056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78917" w14:textId="178CB999" w:rsidR="00B34BCA" w:rsidRPr="005664BD" w:rsidRDefault="00B34BCA" w:rsidP="00B34BCA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Dataset by Tomislav Hengel</w:t>
            </w:r>
            <w:r w:rsidR="002B0E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B92D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(2018)</w:t>
            </w:r>
            <w:r w:rsidRPr="0056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from machine learning predictions from global compilation of soil profiles and samples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325E0" w14:textId="0187E80B" w:rsidR="00B34BCA" w:rsidRPr="005664BD" w:rsidRDefault="00B34BCA" w:rsidP="00B34BCA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 m resolution, reference period 1950</w:t>
            </w:r>
            <w:ins w:id="12" w:author="Christine Dunn" w:date="2024-09-11T10:03:00Z" w16du:dateUtc="2024-09-11T17:03:00Z">
              <w:r w:rsidR="006C7311">
                <w:rPr>
                  <w:rFonts w:ascii="Times New Roman" w:hAnsi="Times New Roman" w:cs="Times New Roman"/>
                  <w:lang w:val="en-US"/>
                </w:rPr>
                <w:t>–</w:t>
              </w:r>
            </w:ins>
            <w:r w:rsidRPr="0056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-2017</w:t>
            </w:r>
          </w:p>
        </w:tc>
      </w:tr>
    </w:tbl>
    <w:p w14:paraId="49280C0F" w14:textId="6E9AF457" w:rsidR="00B34BCA" w:rsidRPr="00F95951" w:rsidRDefault="00AC55F2" w:rsidP="00F95951">
      <w:pPr>
        <w:spacing w:before="100" w:beforeAutospacing="1" w:after="100" w:afterAutospacing="1" w:line="48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95951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References </w:t>
      </w:r>
      <w:del w:id="13" w:author="Christine Dunn" w:date="2024-09-11T10:04:00Z" w16du:dateUtc="2024-09-11T17:04:00Z">
        <w:r w:rsidRPr="00F95951" w:rsidDel="00846F5C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delText>Cited</w:delText>
        </w:r>
      </w:del>
    </w:p>
    <w:p w14:paraId="0ECFB203" w14:textId="0C0F8699" w:rsidR="00F4279D" w:rsidRPr="00F95951" w:rsidRDefault="00F4279D" w:rsidP="00F4279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95951">
        <w:rPr>
          <w:rFonts w:ascii="Times New Roman" w:hAnsi="Times New Roman" w:cs="Times New Roman"/>
          <w:sz w:val="24"/>
          <w:szCs w:val="24"/>
          <w:lang w:val="en-US"/>
        </w:rPr>
        <w:t xml:space="preserve">Hengl, Tomislav. 2018. </w:t>
      </w:r>
      <w:del w:id="14" w:author="Christine Dunn" w:date="2024-09-11T10:03:00Z" w16du:dateUtc="2024-09-11T17:03:00Z">
        <w:r w:rsidRPr="00F95951" w:rsidDel="006C7311">
          <w:rPr>
            <w:rFonts w:ascii="Times New Roman" w:hAnsi="Times New Roman" w:cs="Times New Roman"/>
            <w:sz w:val="24"/>
            <w:szCs w:val="24"/>
            <w:lang w:val="en-US"/>
          </w:rPr>
          <w:delText>“</w:delText>
        </w:r>
      </w:del>
      <w:r w:rsidRPr="00F95951">
        <w:rPr>
          <w:rFonts w:ascii="Times New Roman" w:hAnsi="Times New Roman" w:cs="Times New Roman"/>
          <w:sz w:val="24"/>
          <w:szCs w:val="24"/>
          <w:lang w:val="en-US"/>
        </w:rPr>
        <w:t>Clay Content in % (Kg / Kg) at 6 Standard Depths (0, 10, 30, 60, 100 and 200 Cm) at 250 m Resolution (v0.2).</w:t>
      </w:r>
      <w:del w:id="15" w:author="Christine Dunn" w:date="2024-09-11T10:03:00Z" w16du:dateUtc="2024-09-11T17:03:00Z">
        <w:r w:rsidRPr="00F95951" w:rsidDel="006C7311">
          <w:rPr>
            <w:rFonts w:ascii="Times New Roman" w:hAnsi="Times New Roman" w:cs="Times New Roman"/>
            <w:sz w:val="24"/>
            <w:szCs w:val="24"/>
            <w:lang w:val="en-US"/>
          </w:rPr>
          <w:delText>”</w:delText>
        </w:r>
      </w:del>
      <w:r w:rsidRPr="00F95951">
        <w:rPr>
          <w:rFonts w:ascii="Times New Roman" w:hAnsi="Times New Roman" w:cs="Times New Roman"/>
          <w:sz w:val="24"/>
          <w:szCs w:val="24"/>
          <w:lang w:val="en-US"/>
        </w:rPr>
        <w:t xml:space="preserve"> Zenodo. https://doi.org/10.5281/zenodo.1476855, accessed March 22, 2022.</w:t>
      </w:r>
    </w:p>
    <w:p w14:paraId="26189E55" w14:textId="55F387D7" w:rsidR="00F4279D" w:rsidRPr="00F95951" w:rsidRDefault="00F4279D" w:rsidP="00F4279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95951">
        <w:rPr>
          <w:rFonts w:ascii="Times New Roman" w:hAnsi="Times New Roman" w:cs="Times New Roman"/>
          <w:sz w:val="24"/>
          <w:szCs w:val="24"/>
          <w:lang w:val="en-US"/>
        </w:rPr>
        <w:t xml:space="preserve">Hengl, Tomislav, and Surya Gupta. 2019. </w:t>
      </w:r>
      <w:del w:id="16" w:author="Christine Dunn" w:date="2024-09-11T10:03:00Z" w16du:dateUtc="2024-09-11T17:03:00Z">
        <w:r w:rsidRPr="00F95951" w:rsidDel="006C7311">
          <w:rPr>
            <w:rFonts w:ascii="Times New Roman" w:hAnsi="Times New Roman" w:cs="Times New Roman"/>
            <w:sz w:val="24"/>
            <w:szCs w:val="24"/>
            <w:lang w:val="en-US"/>
          </w:rPr>
          <w:delText>“</w:delText>
        </w:r>
      </w:del>
      <w:r w:rsidRPr="00F95951">
        <w:rPr>
          <w:rFonts w:ascii="Times New Roman" w:hAnsi="Times New Roman" w:cs="Times New Roman"/>
          <w:sz w:val="24"/>
          <w:szCs w:val="24"/>
          <w:lang w:val="en-US"/>
        </w:rPr>
        <w:t>Soil Available Water Capacity in Mm Derived for 5 Standard Layers (0</w:t>
      </w:r>
      <w:ins w:id="17" w:author="Christine Dunn" w:date="2024-09-11T10:03:00Z" w16du:dateUtc="2024-09-11T17:03:00Z">
        <w:r w:rsidR="006C7311">
          <w:rPr>
            <w:rFonts w:ascii="Times New Roman" w:hAnsi="Times New Roman" w:cs="Times New Roman"/>
            <w:lang w:val="en-US"/>
          </w:rPr>
          <w:t>–</w:t>
        </w:r>
      </w:ins>
      <w:del w:id="18" w:author="Christine Dunn" w:date="2024-09-11T10:03:00Z" w16du:dateUtc="2024-09-11T17:03:00Z">
        <w:r w:rsidRPr="00F95951" w:rsidDel="006C7311">
          <w:rPr>
            <w:rFonts w:ascii="Times New Roman" w:hAnsi="Times New Roman" w:cs="Times New Roman"/>
            <w:sz w:val="24"/>
            <w:szCs w:val="24"/>
            <w:lang w:val="en-US"/>
          </w:rPr>
          <w:delText>-</w:delText>
        </w:r>
      </w:del>
      <w:r w:rsidRPr="00F95951">
        <w:rPr>
          <w:rFonts w:ascii="Times New Roman" w:hAnsi="Times New Roman" w:cs="Times New Roman"/>
          <w:sz w:val="24"/>
          <w:szCs w:val="24"/>
          <w:lang w:val="en-US"/>
        </w:rPr>
        <w:t>10, 10</w:t>
      </w:r>
      <w:ins w:id="19" w:author="Christine Dunn" w:date="2024-09-11T10:03:00Z" w16du:dateUtc="2024-09-11T17:03:00Z">
        <w:r w:rsidR="006C7311">
          <w:rPr>
            <w:rFonts w:ascii="Times New Roman" w:hAnsi="Times New Roman" w:cs="Times New Roman"/>
            <w:lang w:val="en-US"/>
          </w:rPr>
          <w:t>–</w:t>
        </w:r>
      </w:ins>
      <w:del w:id="20" w:author="Christine Dunn" w:date="2024-09-11T10:03:00Z" w16du:dateUtc="2024-09-11T17:03:00Z">
        <w:r w:rsidRPr="00F95951" w:rsidDel="006C7311">
          <w:rPr>
            <w:rFonts w:ascii="Times New Roman" w:hAnsi="Times New Roman" w:cs="Times New Roman"/>
            <w:sz w:val="24"/>
            <w:szCs w:val="24"/>
            <w:lang w:val="en-US"/>
          </w:rPr>
          <w:delText>-</w:delText>
        </w:r>
      </w:del>
      <w:r w:rsidRPr="00F95951">
        <w:rPr>
          <w:rFonts w:ascii="Times New Roman" w:hAnsi="Times New Roman" w:cs="Times New Roman"/>
          <w:sz w:val="24"/>
          <w:szCs w:val="24"/>
          <w:lang w:val="en-US"/>
        </w:rPr>
        <w:t>30, 30</w:t>
      </w:r>
      <w:ins w:id="21" w:author="Christine Dunn" w:date="2024-09-11T10:04:00Z" w16du:dateUtc="2024-09-11T17:04:00Z">
        <w:r w:rsidR="006C7311">
          <w:rPr>
            <w:rFonts w:ascii="Times New Roman" w:hAnsi="Times New Roman" w:cs="Times New Roman"/>
            <w:lang w:val="en-US"/>
          </w:rPr>
          <w:t>–</w:t>
        </w:r>
      </w:ins>
      <w:del w:id="22" w:author="Christine Dunn" w:date="2024-09-11T10:04:00Z" w16du:dateUtc="2024-09-11T17:04:00Z">
        <w:r w:rsidRPr="00F95951" w:rsidDel="006C7311">
          <w:rPr>
            <w:rFonts w:ascii="Times New Roman" w:hAnsi="Times New Roman" w:cs="Times New Roman"/>
            <w:sz w:val="24"/>
            <w:szCs w:val="24"/>
            <w:lang w:val="en-US"/>
          </w:rPr>
          <w:delText>-</w:delText>
        </w:r>
      </w:del>
      <w:r w:rsidRPr="00F95951">
        <w:rPr>
          <w:rFonts w:ascii="Times New Roman" w:hAnsi="Times New Roman" w:cs="Times New Roman"/>
          <w:sz w:val="24"/>
          <w:szCs w:val="24"/>
          <w:lang w:val="en-US"/>
        </w:rPr>
        <w:t>60, 60</w:t>
      </w:r>
      <w:ins w:id="23" w:author="Christine Dunn" w:date="2024-09-11T10:04:00Z" w16du:dateUtc="2024-09-11T17:04:00Z">
        <w:r w:rsidR="006C7311">
          <w:rPr>
            <w:rFonts w:ascii="Times New Roman" w:hAnsi="Times New Roman" w:cs="Times New Roman"/>
            <w:lang w:val="en-US"/>
          </w:rPr>
          <w:t>–</w:t>
        </w:r>
      </w:ins>
      <w:del w:id="24" w:author="Christine Dunn" w:date="2024-09-11T10:04:00Z" w16du:dateUtc="2024-09-11T17:04:00Z">
        <w:r w:rsidRPr="00F95951" w:rsidDel="006C7311">
          <w:rPr>
            <w:rFonts w:ascii="Times New Roman" w:hAnsi="Times New Roman" w:cs="Times New Roman"/>
            <w:sz w:val="24"/>
            <w:szCs w:val="24"/>
            <w:lang w:val="en-US"/>
          </w:rPr>
          <w:delText>-</w:delText>
        </w:r>
      </w:del>
      <w:r w:rsidRPr="00F95951">
        <w:rPr>
          <w:rFonts w:ascii="Times New Roman" w:hAnsi="Times New Roman" w:cs="Times New Roman"/>
          <w:sz w:val="24"/>
          <w:szCs w:val="24"/>
          <w:lang w:val="en-US"/>
        </w:rPr>
        <w:t>100 and 100</w:t>
      </w:r>
      <w:ins w:id="25" w:author="Christine Dunn" w:date="2024-09-11T10:04:00Z" w16du:dateUtc="2024-09-11T17:04:00Z">
        <w:r w:rsidR="006C7311">
          <w:rPr>
            <w:rFonts w:ascii="Times New Roman" w:hAnsi="Times New Roman" w:cs="Times New Roman"/>
            <w:lang w:val="en-US"/>
          </w:rPr>
          <w:t>–</w:t>
        </w:r>
      </w:ins>
      <w:del w:id="26" w:author="Christine Dunn" w:date="2024-09-11T10:04:00Z" w16du:dateUtc="2024-09-11T17:04:00Z">
        <w:r w:rsidRPr="00F95951" w:rsidDel="006C7311">
          <w:rPr>
            <w:rFonts w:ascii="Times New Roman" w:hAnsi="Times New Roman" w:cs="Times New Roman"/>
            <w:sz w:val="24"/>
            <w:szCs w:val="24"/>
            <w:lang w:val="en-US"/>
          </w:rPr>
          <w:delText>-</w:delText>
        </w:r>
      </w:del>
      <w:r w:rsidRPr="00F95951">
        <w:rPr>
          <w:rFonts w:ascii="Times New Roman" w:hAnsi="Times New Roman" w:cs="Times New Roman"/>
          <w:sz w:val="24"/>
          <w:szCs w:val="24"/>
          <w:lang w:val="en-US"/>
        </w:rPr>
        <w:t>200 Cm) at 250 m Resolution.</w:t>
      </w:r>
      <w:del w:id="27" w:author="Christine Dunn" w:date="2024-09-11T10:03:00Z" w16du:dateUtc="2024-09-11T17:03:00Z">
        <w:r w:rsidRPr="00F95951" w:rsidDel="006C7311">
          <w:rPr>
            <w:rFonts w:ascii="Times New Roman" w:hAnsi="Times New Roman" w:cs="Times New Roman"/>
            <w:sz w:val="24"/>
            <w:szCs w:val="24"/>
            <w:lang w:val="en-US"/>
          </w:rPr>
          <w:delText>”</w:delText>
        </w:r>
      </w:del>
      <w:r w:rsidRPr="00F95951">
        <w:rPr>
          <w:rFonts w:ascii="Times New Roman" w:hAnsi="Times New Roman" w:cs="Times New Roman"/>
          <w:sz w:val="24"/>
          <w:szCs w:val="24"/>
          <w:lang w:val="en-US"/>
        </w:rPr>
        <w:t xml:space="preserve"> Zenodo. https://doi.org/10.5281/zenodo.2784001, accessed October 18, 2021.</w:t>
      </w:r>
    </w:p>
    <w:sectPr w:rsidR="00F4279D" w:rsidRPr="00F95951" w:rsidSect="009D2ECE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B3562" w14:textId="77777777" w:rsidR="00BA64EA" w:rsidRDefault="00BA64EA" w:rsidP="005664BD">
      <w:pPr>
        <w:spacing w:after="0" w:line="240" w:lineRule="auto"/>
      </w:pPr>
      <w:r>
        <w:separator/>
      </w:r>
    </w:p>
  </w:endnote>
  <w:endnote w:type="continuationSeparator" w:id="0">
    <w:p w14:paraId="3B23F508" w14:textId="77777777" w:rsidR="00BA64EA" w:rsidRDefault="00BA64EA" w:rsidP="00566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53426" w14:textId="77777777" w:rsidR="00BA64EA" w:rsidRDefault="00BA64EA" w:rsidP="005664BD">
      <w:pPr>
        <w:spacing w:after="0" w:line="240" w:lineRule="auto"/>
      </w:pPr>
      <w:r>
        <w:separator/>
      </w:r>
    </w:p>
  </w:footnote>
  <w:footnote w:type="continuationSeparator" w:id="0">
    <w:p w14:paraId="48822F5E" w14:textId="77777777" w:rsidR="00BA64EA" w:rsidRDefault="00BA64EA" w:rsidP="00566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B9D5A" w14:textId="77777777" w:rsidR="005664BD" w:rsidRPr="005664BD" w:rsidRDefault="005664BD" w:rsidP="005664BD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kern w:val="0"/>
        <w:sz w:val="24"/>
        <w:szCs w:val="24"/>
        <w14:ligatures w14:val="none"/>
      </w:rPr>
    </w:pPr>
    <w:r w:rsidRPr="005664BD">
      <w:rPr>
        <w:rFonts w:ascii="Times New Roman" w:hAnsi="Times New Roman"/>
        <w:kern w:val="0"/>
        <w:sz w:val="24"/>
        <w:szCs w:val="24"/>
        <w14:ligatures w14:val="none"/>
      </w:rPr>
      <w:t xml:space="preserve">Horseman, Grace, Shanti Morell-Hart, Charles W. Golden, and Andrew K. Scherer </w:t>
    </w:r>
  </w:p>
  <w:p w14:paraId="76303F3D" w14:textId="77777777" w:rsidR="005664BD" w:rsidRPr="005664BD" w:rsidRDefault="005664BD" w:rsidP="005664BD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kern w:val="0"/>
        <w:sz w:val="24"/>
        <w:szCs w:val="24"/>
        <w14:ligatures w14:val="none"/>
      </w:rPr>
    </w:pPr>
    <w:r w:rsidRPr="005664BD">
      <w:rPr>
        <w:rFonts w:ascii="Times New Roman" w:hAnsi="Times New Roman"/>
        <w:kern w:val="0"/>
        <w:sz w:val="24"/>
        <w:szCs w:val="24"/>
        <w14:ligatures w14:val="none"/>
      </w:rPr>
      <w:t xml:space="preserve">“Suitability Models of Ancient Maya Agriculture in the Upper Usumacinta River Basin of Mexico and Guatemala.” </w:t>
    </w:r>
    <w:r w:rsidRPr="005664BD">
      <w:rPr>
        <w:rFonts w:ascii="Times New Roman" w:hAnsi="Times New Roman"/>
        <w:i/>
        <w:iCs/>
        <w:kern w:val="0"/>
        <w:sz w:val="24"/>
        <w:szCs w:val="24"/>
        <w14:ligatures w14:val="none"/>
      </w:rPr>
      <w:t>Latin American Antiquity</w:t>
    </w:r>
    <w:r w:rsidRPr="005664BD">
      <w:rPr>
        <w:rFonts w:ascii="Times New Roman" w:hAnsi="Times New Roman"/>
        <w:kern w:val="0"/>
        <w:sz w:val="24"/>
        <w:szCs w:val="24"/>
        <w14:ligatures w14:val="none"/>
      </w:rPr>
      <w:t>.</w:t>
    </w:r>
  </w:p>
  <w:p w14:paraId="647E3352" w14:textId="640B26C7" w:rsidR="005664BD" w:rsidRDefault="005664BD">
    <w:pPr>
      <w:pStyle w:val="Header"/>
    </w:pPr>
  </w:p>
  <w:p w14:paraId="795B2379" w14:textId="77777777" w:rsidR="005664BD" w:rsidRDefault="005664BD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Christine Dunn">
    <w15:presenceInfo w15:providerId="Windows Live" w15:userId="c2b06b441a5726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A11"/>
    <w:rsid w:val="00021B92"/>
    <w:rsid w:val="000F2DDE"/>
    <w:rsid w:val="00104530"/>
    <w:rsid w:val="00162428"/>
    <w:rsid w:val="001B026B"/>
    <w:rsid w:val="001D19EB"/>
    <w:rsid w:val="001E3E9A"/>
    <w:rsid w:val="002B0E96"/>
    <w:rsid w:val="003E4758"/>
    <w:rsid w:val="00431E11"/>
    <w:rsid w:val="00484C57"/>
    <w:rsid w:val="00504761"/>
    <w:rsid w:val="005566EF"/>
    <w:rsid w:val="005664BD"/>
    <w:rsid w:val="005A41CC"/>
    <w:rsid w:val="0062643F"/>
    <w:rsid w:val="0068480A"/>
    <w:rsid w:val="006A7D73"/>
    <w:rsid w:val="006C3E87"/>
    <w:rsid w:val="006C7311"/>
    <w:rsid w:val="007773B3"/>
    <w:rsid w:val="007A4A7C"/>
    <w:rsid w:val="007A604C"/>
    <w:rsid w:val="007F3142"/>
    <w:rsid w:val="00815746"/>
    <w:rsid w:val="00821A11"/>
    <w:rsid w:val="00846F5C"/>
    <w:rsid w:val="00972B99"/>
    <w:rsid w:val="009D2ECE"/>
    <w:rsid w:val="00AC55F2"/>
    <w:rsid w:val="00B34BCA"/>
    <w:rsid w:val="00B92D25"/>
    <w:rsid w:val="00BA64EA"/>
    <w:rsid w:val="00BF27A2"/>
    <w:rsid w:val="00CA1CBC"/>
    <w:rsid w:val="00D15E09"/>
    <w:rsid w:val="00E2106E"/>
    <w:rsid w:val="00E62821"/>
    <w:rsid w:val="00F4279D"/>
    <w:rsid w:val="00F43456"/>
    <w:rsid w:val="00F95951"/>
    <w:rsid w:val="00FD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D9B391"/>
  <w15:chartTrackingRefBased/>
  <w15:docId w15:val="{AFDA92A1-833D-4447-A300-B8B83C757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431E1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B34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664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4BD"/>
  </w:style>
  <w:style w:type="paragraph" w:styleId="Footer">
    <w:name w:val="footer"/>
    <w:basedOn w:val="Normal"/>
    <w:link w:val="FooterChar"/>
    <w:uiPriority w:val="99"/>
    <w:unhideWhenUsed/>
    <w:rsid w:val="005664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4BD"/>
  </w:style>
  <w:style w:type="paragraph" w:styleId="Revision">
    <w:name w:val="Revision"/>
    <w:hidden/>
    <w:uiPriority w:val="99"/>
    <w:semiHidden/>
    <w:rsid w:val="002B0E9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21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B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B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B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Christine Dunn</cp:lastModifiedBy>
  <cp:revision>4</cp:revision>
  <dcterms:created xsi:type="dcterms:W3CDTF">2024-09-11T17:02:00Z</dcterms:created>
  <dcterms:modified xsi:type="dcterms:W3CDTF">2024-09-11T17:04:00Z</dcterms:modified>
</cp:coreProperties>
</file>