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3067F" w14:textId="63DA235A" w:rsidR="00D212C2" w:rsidRPr="00376B46" w:rsidRDefault="00D212C2" w:rsidP="009B58BA">
      <w:pPr>
        <w:spacing w:before="100" w:beforeAutospacing="1" w:after="100" w:afterAutospacing="1" w:line="480" w:lineRule="auto"/>
        <w:rPr>
          <w:rFonts w:ascii="Times New Roman" w:hAnsi="Times New Roman" w:cs="Times New Roman"/>
          <w:sz w:val="24"/>
          <w:szCs w:val="24"/>
          <w:lang w:val="en-US"/>
          <w:rPrChange w:id="0" w:author="Christine Dunn" w:date="2024-09-11T10:01:00Z" w16du:dateUtc="2024-09-11T17:01:00Z">
            <w:rPr>
              <w:rFonts w:ascii="Times New Roman" w:hAnsi="Times New Roman" w:cs="Times New Roman"/>
              <w:b/>
              <w:bCs/>
              <w:sz w:val="24"/>
              <w:szCs w:val="24"/>
              <w:lang w:val="en-US"/>
            </w:rPr>
          </w:rPrChange>
        </w:rPr>
      </w:pPr>
      <w:r w:rsidRPr="00A269D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Supplemental </w:t>
      </w:r>
      <w:r w:rsidR="00B24CEC">
        <w:rPr>
          <w:rFonts w:ascii="Times New Roman" w:hAnsi="Times New Roman" w:cs="Times New Roman"/>
          <w:b/>
          <w:bCs/>
          <w:sz w:val="24"/>
          <w:szCs w:val="24"/>
          <w:lang w:val="en-US"/>
        </w:rPr>
        <w:t>Table 2</w:t>
      </w:r>
      <w:del w:id="1" w:author="Christine Dunn" w:date="2024-09-11T10:00:00Z" w16du:dateUtc="2024-09-11T17:00:00Z">
        <w:r w:rsidR="00F363D7" w:rsidRPr="00A269DF" w:rsidDel="00376B46"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delText>:</w:delText>
        </w:r>
        <w:r w:rsidR="00E22C66" w:rsidDel="00376B46"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delText xml:space="preserve"> </w:delText>
        </w:r>
      </w:del>
      <w:ins w:id="2" w:author="Christine Dunn" w:date="2024-09-11T10:00:00Z" w16du:dateUtc="2024-09-11T17:00:00Z">
        <w:r w:rsidR="00376B46"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t>.</w:t>
        </w:r>
        <w:r w:rsidR="00376B46"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t xml:space="preserve"> </w:t>
        </w:r>
      </w:ins>
      <w:r w:rsidR="0021454E" w:rsidRPr="00376B46">
        <w:rPr>
          <w:rFonts w:ascii="Times New Roman" w:hAnsi="Times New Roman" w:cs="Times New Roman"/>
          <w:sz w:val="24"/>
          <w:szCs w:val="24"/>
          <w:rPrChange w:id="3" w:author="Christine Dunn" w:date="2024-09-11T10:01:00Z" w16du:dateUtc="2024-09-11T17:01:00Z">
            <w:rPr>
              <w:rFonts w:ascii="Times New Roman" w:hAnsi="Times New Roman" w:cs="Times New Roman"/>
              <w:b/>
              <w:bCs/>
              <w:sz w:val="24"/>
              <w:szCs w:val="24"/>
            </w:rPr>
          </w:rPrChange>
        </w:rPr>
        <w:t>Crop plant preferences variable descriptions and limitations</w:t>
      </w:r>
      <w:ins w:id="4" w:author="Christine Dunn" w:date="2024-09-11T10:01:00Z" w16du:dateUtc="2024-09-11T17:01:00Z">
        <w:r w:rsidR="00376B46">
          <w:rPr>
            <w:rFonts w:ascii="Times New Roman" w:hAnsi="Times New Roman" w:cs="Times New Roman"/>
            <w:sz w:val="24"/>
            <w:szCs w:val="24"/>
          </w:rPr>
          <w:t>.</w:t>
        </w:r>
      </w:ins>
    </w:p>
    <w:p w14:paraId="4852BC67" w14:textId="65520E9A" w:rsidR="004775DA" w:rsidRPr="00A269DF" w:rsidRDefault="00B93CF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269DF">
        <w:rPr>
          <w:rFonts w:ascii="Times New Roman" w:hAnsi="Times New Roman" w:cs="Times New Roman"/>
          <w:sz w:val="24"/>
          <w:szCs w:val="24"/>
          <w:lang w:val="en-US"/>
        </w:rPr>
        <w:t xml:space="preserve">Descriptions of the variable (columns) in </w:t>
      </w:r>
      <w:r w:rsidR="009F7C1D" w:rsidRPr="00A269DF">
        <w:rPr>
          <w:rFonts w:ascii="Times New Roman" w:hAnsi="Times New Roman" w:cs="Times New Roman"/>
          <w:sz w:val="24"/>
          <w:szCs w:val="24"/>
          <w:lang w:val="en-US"/>
        </w:rPr>
        <w:t>Supplement</w:t>
      </w:r>
      <w:r w:rsidR="00393540">
        <w:rPr>
          <w:rFonts w:ascii="Times New Roman" w:hAnsi="Times New Roman" w:cs="Times New Roman"/>
          <w:sz w:val="24"/>
          <w:szCs w:val="24"/>
          <w:lang w:val="en-US"/>
        </w:rPr>
        <w:t>al Table 1</w:t>
      </w:r>
      <w:r w:rsidRPr="00A269DF">
        <w:rPr>
          <w:rFonts w:ascii="Times New Roman" w:hAnsi="Times New Roman" w:cs="Times New Roman"/>
          <w:sz w:val="24"/>
          <w:szCs w:val="24"/>
          <w:lang w:val="en-US"/>
        </w:rPr>
        <w:t xml:space="preserve"> and limitations of the data that may be addressed in later studies.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90"/>
        <w:gridCol w:w="2590"/>
        <w:gridCol w:w="2590"/>
        <w:gridCol w:w="2590"/>
        <w:gridCol w:w="2590"/>
      </w:tblGrid>
      <w:tr w:rsidR="004775DA" w:rsidRPr="00A269DF" w14:paraId="5AB92BC3" w14:textId="77777777" w:rsidTr="009123B3">
        <w:trPr>
          <w:jc w:val="center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636A4" w14:textId="77777777" w:rsidR="004775DA" w:rsidRPr="00A269DF" w:rsidRDefault="004775DA" w:rsidP="004775DA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A269DF">
              <w:rPr>
                <w:rFonts w:ascii="Times New Roman" w:hAnsi="Times New Roman" w:cs="Times New Roman"/>
                <w:b/>
                <w:bCs/>
                <w:lang w:val="en-US"/>
              </w:rPr>
              <w:t>Variable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B050D" w14:textId="77777777" w:rsidR="004775DA" w:rsidRPr="00A269DF" w:rsidRDefault="004775DA" w:rsidP="004775DA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A269DF">
              <w:rPr>
                <w:rFonts w:ascii="Times New Roman" w:hAnsi="Times New Roman" w:cs="Times New Roman"/>
                <w:b/>
                <w:bCs/>
                <w:lang w:val="en-US"/>
              </w:rPr>
              <w:t>Description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D8489" w14:textId="77777777" w:rsidR="004775DA" w:rsidRPr="00A269DF" w:rsidRDefault="004775DA" w:rsidP="004775DA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A269DF">
              <w:rPr>
                <w:rFonts w:ascii="Times New Roman" w:hAnsi="Times New Roman" w:cs="Times New Roman"/>
                <w:b/>
                <w:bCs/>
                <w:lang w:val="en-US"/>
              </w:rPr>
              <w:t>Values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25A2D" w14:textId="41DB2A86" w:rsidR="004775DA" w:rsidRPr="00A269DF" w:rsidRDefault="004775DA" w:rsidP="004775DA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A269DF">
              <w:rPr>
                <w:rFonts w:ascii="Times New Roman" w:hAnsi="Times New Roman" w:cs="Times New Roman"/>
                <w:b/>
                <w:bCs/>
                <w:lang w:val="en-US"/>
              </w:rPr>
              <w:t>Source</w:t>
            </w:r>
            <w:r w:rsidR="009A4503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 w:rsidR="009A4503" w:rsidRPr="009A4503">
              <w:rPr>
                <w:rFonts w:ascii="Times New Roman" w:hAnsi="Times New Roman" w:cs="Times New Roman"/>
                <w:b/>
                <w:bCs/>
                <w:lang w:val="en-US"/>
              </w:rPr>
              <w:t>(</w:t>
            </w:r>
            <w:r w:rsidR="00A24617">
              <w:rPr>
                <w:rFonts w:ascii="Times New Roman" w:hAnsi="Times New Roman" w:cs="Times New Roman"/>
                <w:b/>
                <w:bCs/>
                <w:lang w:val="en-US"/>
              </w:rPr>
              <w:t xml:space="preserve">see </w:t>
            </w:r>
            <w:r w:rsidR="009A4503">
              <w:rPr>
                <w:rFonts w:ascii="Times New Roman" w:hAnsi="Times New Roman" w:cs="Times New Roman"/>
                <w:b/>
                <w:bCs/>
                <w:lang w:val="en-US"/>
              </w:rPr>
              <w:t>references</w:t>
            </w:r>
            <w:r w:rsidR="009A4503" w:rsidRPr="009A4503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in Supplemental Table 1)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A6B75" w14:textId="77777777" w:rsidR="004775DA" w:rsidRPr="00A269DF" w:rsidRDefault="004775DA" w:rsidP="004775DA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A269DF">
              <w:rPr>
                <w:rFonts w:ascii="Times New Roman" w:hAnsi="Times New Roman" w:cs="Times New Roman"/>
                <w:b/>
                <w:bCs/>
                <w:lang w:val="en-US"/>
              </w:rPr>
              <w:t>Data limitations</w:t>
            </w:r>
          </w:p>
        </w:tc>
      </w:tr>
      <w:tr w:rsidR="009123B3" w:rsidRPr="00A269DF" w14:paraId="2861BD5C" w14:textId="77777777" w:rsidTr="009123B3">
        <w:trPr>
          <w:trHeight w:val="655"/>
          <w:jc w:val="center"/>
        </w:trPr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CD0C3E4" w14:textId="77777777" w:rsidR="009123B3" w:rsidRPr="00A269DF" w:rsidRDefault="009123B3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Soil moisture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FF7B275" w14:textId="5CE18C92" w:rsidR="009123B3" w:rsidRPr="00A269DF" w:rsidRDefault="009123B3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 xml:space="preserve">Dry (excessively well drained) 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C8607ED" w14:textId="5185213F" w:rsidR="009123B3" w:rsidRPr="00A269DF" w:rsidRDefault="009123B3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CEAC545" w14:textId="63C6C37C" w:rsidR="009123B3" w:rsidRPr="00A269DF" w:rsidRDefault="009123B3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Recorded as reported qualitatively from literature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59ECE6B" w14:textId="77777777" w:rsidR="009123B3" w:rsidRPr="00A269DF" w:rsidRDefault="009123B3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Dummy variables (not quantitative values, values coded to represent the categorical variables)</w:t>
            </w:r>
          </w:p>
        </w:tc>
      </w:tr>
      <w:tr w:rsidR="009123B3" w:rsidRPr="00A269DF" w14:paraId="16322726" w14:textId="77777777" w:rsidTr="00CB682F">
        <w:trPr>
          <w:trHeight w:val="444"/>
          <w:jc w:val="center"/>
        </w:trPr>
        <w:tc>
          <w:tcPr>
            <w:tcW w:w="2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2638FF" w14:textId="77777777" w:rsidR="009123B3" w:rsidRPr="00A269DF" w:rsidRDefault="009123B3" w:rsidP="004775D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57716" w14:textId="33F078FB" w:rsidR="009123B3" w:rsidRPr="00A269DF" w:rsidRDefault="009123B3" w:rsidP="004775D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</w:t>
            </w:r>
            <w:r w:rsidRPr="009123B3">
              <w:rPr>
                <w:rFonts w:ascii="Times New Roman" w:hAnsi="Times New Roman" w:cs="Times New Roman"/>
                <w:lang w:val="en-US"/>
              </w:rPr>
              <w:t>oist (well-drained)</w:t>
            </w: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668C7" w14:textId="7B59500A" w:rsidR="009123B3" w:rsidRPr="00A269DF" w:rsidRDefault="009123B3" w:rsidP="004775D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3E4F6A" w14:textId="77777777" w:rsidR="009123B3" w:rsidRPr="00A269DF" w:rsidRDefault="009123B3" w:rsidP="004775D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798D65" w14:textId="77777777" w:rsidR="009123B3" w:rsidRPr="00A269DF" w:rsidRDefault="009123B3" w:rsidP="004775D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123B3" w:rsidRPr="00A269DF" w14:paraId="0250A4E0" w14:textId="77777777" w:rsidTr="00CB682F">
        <w:trPr>
          <w:trHeight w:val="422"/>
          <w:jc w:val="center"/>
        </w:trPr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8CE9" w14:textId="77777777" w:rsidR="009123B3" w:rsidRPr="00A269DF" w:rsidRDefault="009123B3" w:rsidP="004775D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91A6" w14:textId="567E898B" w:rsidR="009123B3" w:rsidRPr="00A269DF" w:rsidRDefault="009123B3" w:rsidP="004775DA">
            <w:pPr>
              <w:rPr>
                <w:rFonts w:ascii="Times New Roman" w:hAnsi="Times New Roman" w:cs="Times New Roman"/>
                <w:lang w:val="en-US"/>
              </w:rPr>
            </w:pPr>
            <w:r w:rsidRPr="009123B3">
              <w:rPr>
                <w:rFonts w:ascii="Times New Roman" w:hAnsi="Times New Roman" w:cs="Times New Roman"/>
                <w:lang w:val="en-US"/>
              </w:rPr>
              <w:t>Wet (poorly drained)</w:t>
            </w: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6054" w14:textId="2C608DE3" w:rsidR="009123B3" w:rsidRPr="00A269DF" w:rsidRDefault="009123B3" w:rsidP="004775D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33E2" w14:textId="77777777" w:rsidR="009123B3" w:rsidRPr="00A269DF" w:rsidRDefault="009123B3" w:rsidP="004775D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35DF" w14:textId="77777777" w:rsidR="009123B3" w:rsidRPr="00A269DF" w:rsidRDefault="009123B3" w:rsidP="004775D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775DA" w:rsidRPr="00A269DF" w14:paraId="51067B98" w14:textId="77777777" w:rsidTr="00CB682F">
        <w:trPr>
          <w:jc w:val="center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A27C5" w14:textId="77777777" w:rsidR="004775DA" w:rsidRPr="00A269DF" w:rsidRDefault="004775DA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Soil texture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496FE" w14:textId="39F50480" w:rsidR="004775DA" w:rsidRPr="00A269DF" w:rsidRDefault="004775DA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Loam, clay, sand, silt, and limestone soils applicable to the crops being investigated. NULL or blank values indicate that none of the literature investigated specified tolerance for the particular soil type</w:t>
            </w:r>
            <w:r w:rsidR="00AE35AD">
              <w:rPr>
                <w:rFonts w:ascii="Times New Roman" w:hAnsi="Times New Roman" w:cs="Times New Roman"/>
                <w:lang w:val="en-US"/>
              </w:rPr>
              <w:t xml:space="preserve">. In cases </w:t>
            </w:r>
            <w:r w:rsidR="00221A72">
              <w:rPr>
                <w:rFonts w:ascii="Times New Roman" w:hAnsi="Times New Roman" w:cs="Times New Roman"/>
                <w:lang w:val="en-US"/>
              </w:rPr>
              <w:t>where</w:t>
            </w:r>
            <w:r w:rsidR="00AE35AD">
              <w:rPr>
                <w:rFonts w:ascii="Times New Roman" w:hAnsi="Times New Roman" w:cs="Times New Roman"/>
                <w:lang w:val="en-US"/>
              </w:rPr>
              <w:t xml:space="preserve"> the crop is said to </w:t>
            </w:r>
            <w:r w:rsidR="002D4EFD">
              <w:rPr>
                <w:rFonts w:ascii="Times New Roman" w:hAnsi="Times New Roman" w:cs="Times New Roman"/>
                <w:lang w:val="en-US"/>
              </w:rPr>
              <w:t>grow in</w:t>
            </w:r>
            <w:r w:rsidR="00AE35AD">
              <w:rPr>
                <w:rFonts w:ascii="Times New Roman" w:hAnsi="Times New Roman" w:cs="Times New Roman"/>
                <w:lang w:val="en-US"/>
              </w:rPr>
              <w:t xml:space="preserve"> a wide variety of soil</w:t>
            </w:r>
            <w:r w:rsidR="002D4EFD">
              <w:rPr>
                <w:rFonts w:ascii="Times New Roman" w:hAnsi="Times New Roman" w:cs="Times New Roman"/>
                <w:lang w:val="en-US"/>
              </w:rPr>
              <w:t>s</w:t>
            </w:r>
            <w:r w:rsidR="00AE35AD">
              <w:rPr>
                <w:rFonts w:ascii="Times New Roman" w:hAnsi="Times New Roman" w:cs="Times New Roman"/>
                <w:lang w:val="en-US"/>
              </w:rPr>
              <w:t>, Loam was given a value of “Y”)</w:t>
            </w:r>
            <w:r w:rsidR="002D4EFD">
              <w:rPr>
                <w:rFonts w:ascii="Times New Roman" w:hAnsi="Times New Roman" w:cs="Times New Roman"/>
                <w:lang w:val="en-US"/>
              </w:rPr>
              <w:t xml:space="preserve"> and taken as preference</w:t>
            </w:r>
            <w:r w:rsidR="00AE35A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F8C1D" w14:textId="77777777" w:rsidR="00465102" w:rsidRDefault="004775DA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Y</w:t>
            </w:r>
            <w:r w:rsidR="00045F75">
              <w:rPr>
                <w:rFonts w:ascii="Times New Roman" w:hAnsi="Times New Roman" w:cs="Times New Roman"/>
                <w:lang w:val="en-US"/>
              </w:rPr>
              <w:t xml:space="preserve"> (tolerates soil type)</w:t>
            </w:r>
          </w:p>
          <w:p w14:paraId="0AE173BB" w14:textId="29DFED0D" w:rsidR="004775DA" w:rsidRPr="00A269DF" w:rsidRDefault="004775DA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N</w:t>
            </w:r>
            <w:r w:rsidR="00045F75">
              <w:rPr>
                <w:rFonts w:ascii="Times New Roman" w:hAnsi="Times New Roman" w:cs="Times New Roman"/>
                <w:lang w:val="en-US"/>
              </w:rPr>
              <w:t xml:space="preserve"> (does not tolerate soil type)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7E2A" w14:textId="5384D4A6" w:rsidR="004775DA" w:rsidRPr="00A269DF" w:rsidRDefault="00953FBD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953FBD">
              <w:rPr>
                <w:rFonts w:ascii="Times New Roman" w:hAnsi="Times New Roman" w:cs="Times New Roman"/>
                <w:lang w:val="en-US"/>
              </w:rPr>
              <w:t>Recorded as reported from literature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1D1B2" w14:textId="77777777" w:rsidR="004775DA" w:rsidRPr="00A269DF" w:rsidRDefault="004775DA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Important soil chemical properties e.g., pH, are neglected in this study</w:t>
            </w:r>
          </w:p>
        </w:tc>
      </w:tr>
      <w:tr w:rsidR="00CB682F" w:rsidRPr="00A269DF" w14:paraId="646EE3AF" w14:textId="77777777" w:rsidTr="00CB682F">
        <w:trPr>
          <w:trHeight w:val="623"/>
          <w:jc w:val="center"/>
        </w:trPr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0C05F92" w14:textId="77777777" w:rsidR="00CB682F" w:rsidRPr="00A269DF" w:rsidRDefault="00CB682F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Drought tolerance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F1F2659" w14:textId="590F68C4" w:rsidR="00CB682F" w:rsidRPr="00A269DF" w:rsidRDefault="00CB682F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Intolerant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90F1B06" w14:textId="50601C81" w:rsidR="00CB682F" w:rsidRPr="00A269DF" w:rsidRDefault="00CB682F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38C6967" w14:textId="58650A8A" w:rsidR="00CB682F" w:rsidRPr="00A269DF" w:rsidRDefault="00CB682F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Recorded as reported qualitatively in literature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B48568" w14:textId="77777777" w:rsidR="00CB682F" w:rsidRPr="00A269DF" w:rsidRDefault="00CB682F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 xml:space="preserve">Dummy variables (not quantitative values, values coded to represent the categorical variables), not </w:t>
            </w:r>
            <w:r w:rsidRPr="00A269DF">
              <w:rPr>
                <w:rFonts w:ascii="Times New Roman" w:hAnsi="Times New Roman" w:cs="Times New Roman"/>
                <w:lang w:val="en-US"/>
              </w:rPr>
              <w:lastRenderedPageBreak/>
              <w:t>specific to life stage of the crop or the length or drought (long or short term)</w:t>
            </w:r>
          </w:p>
        </w:tc>
      </w:tr>
      <w:tr w:rsidR="00CB682F" w:rsidRPr="00A269DF" w14:paraId="0C2050C0" w14:textId="77777777" w:rsidTr="00CF09E1">
        <w:trPr>
          <w:trHeight w:val="547"/>
          <w:jc w:val="center"/>
        </w:trPr>
        <w:tc>
          <w:tcPr>
            <w:tcW w:w="2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F89A5D" w14:textId="77777777" w:rsidR="00CB682F" w:rsidRPr="00A269DF" w:rsidRDefault="00CB682F" w:rsidP="004775D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964C" w14:textId="77777777" w:rsidR="00CB682F" w:rsidRPr="00CB682F" w:rsidRDefault="00CB682F" w:rsidP="00CB682F">
            <w:pPr>
              <w:rPr>
                <w:rFonts w:ascii="Times New Roman" w:hAnsi="Times New Roman" w:cs="Times New Roman"/>
                <w:lang w:val="en-US"/>
              </w:rPr>
            </w:pPr>
            <w:r w:rsidRPr="00CB682F">
              <w:rPr>
                <w:rFonts w:ascii="Times New Roman" w:hAnsi="Times New Roman" w:cs="Times New Roman"/>
                <w:lang w:val="en-US"/>
              </w:rPr>
              <w:t>Low tolerance</w:t>
            </w:r>
          </w:p>
          <w:p w14:paraId="5846A080" w14:textId="77777777" w:rsidR="00CB682F" w:rsidRPr="00A269DF" w:rsidRDefault="00CB682F" w:rsidP="004775D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299D" w14:textId="5F395B60" w:rsidR="00CB682F" w:rsidRPr="00A269DF" w:rsidRDefault="00CB682F" w:rsidP="004775D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B14115" w14:textId="77777777" w:rsidR="00CB682F" w:rsidRPr="00A269DF" w:rsidRDefault="00CB682F" w:rsidP="004775D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1A7C53" w14:textId="77777777" w:rsidR="00CB682F" w:rsidRPr="00A269DF" w:rsidRDefault="00CB682F" w:rsidP="004775D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B682F" w:rsidRPr="00A269DF" w14:paraId="0E23433E" w14:textId="77777777" w:rsidTr="00CF09E1">
        <w:trPr>
          <w:trHeight w:val="569"/>
          <w:jc w:val="center"/>
        </w:trPr>
        <w:tc>
          <w:tcPr>
            <w:tcW w:w="2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C68BFF" w14:textId="77777777" w:rsidR="00CB682F" w:rsidRPr="00A269DF" w:rsidRDefault="00CB682F" w:rsidP="004775D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F5A2F5" w14:textId="1C178F22" w:rsidR="00CB682F" w:rsidRPr="00A269DF" w:rsidRDefault="00CB682F" w:rsidP="004775DA">
            <w:pPr>
              <w:rPr>
                <w:rFonts w:ascii="Times New Roman" w:hAnsi="Times New Roman" w:cs="Times New Roman"/>
                <w:lang w:val="en-US"/>
              </w:rPr>
            </w:pPr>
            <w:r w:rsidRPr="00CB682F">
              <w:rPr>
                <w:rFonts w:ascii="Times New Roman" w:hAnsi="Times New Roman" w:cs="Times New Roman"/>
                <w:lang w:val="en-US"/>
              </w:rPr>
              <w:t>Somewhat toleran</w:t>
            </w:r>
            <w:r>
              <w:rPr>
                <w:rFonts w:ascii="Times New Roman" w:hAnsi="Times New Roman" w:cs="Times New Roman"/>
                <w:lang w:val="en-US"/>
              </w:rPr>
              <w:t>t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796B5E" w14:textId="36736AE3" w:rsidR="00CB682F" w:rsidRPr="00A269DF" w:rsidRDefault="00CB682F" w:rsidP="004775D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18D13C" w14:textId="77777777" w:rsidR="00CB682F" w:rsidRPr="00A269DF" w:rsidRDefault="00CB682F" w:rsidP="004775D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FCDB3" w14:textId="77777777" w:rsidR="00CB682F" w:rsidRPr="00A269DF" w:rsidRDefault="00CB682F" w:rsidP="004775D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B682F" w:rsidRPr="00A269DF" w14:paraId="77213ADB" w14:textId="77777777" w:rsidTr="00C236E5">
        <w:trPr>
          <w:trHeight w:val="731"/>
          <w:jc w:val="center"/>
        </w:trPr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54B2" w14:textId="77777777" w:rsidR="00CB682F" w:rsidRPr="00A269DF" w:rsidRDefault="00CB682F" w:rsidP="004775D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3330" w14:textId="3A3A747A" w:rsidR="00CB682F" w:rsidRPr="00A269DF" w:rsidRDefault="00CB682F" w:rsidP="004775DA">
            <w:pPr>
              <w:rPr>
                <w:rFonts w:ascii="Times New Roman" w:hAnsi="Times New Roman" w:cs="Times New Roman"/>
                <w:lang w:val="en-US"/>
              </w:rPr>
            </w:pPr>
            <w:r w:rsidRPr="00CB682F">
              <w:rPr>
                <w:rFonts w:ascii="Times New Roman" w:hAnsi="Times New Roman" w:cs="Times New Roman"/>
                <w:lang w:val="en-US"/>
              </w:rPr>
              <w:t>Tolerant</w:t>
            </w: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A276" w14:textId="04D8475B" w:rsidR="00CB682F" w:rsidRPr="00A269DF" w:rsidRDefault="00CB682F" w:rsidP="004775D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6387" w14:textId="77777777" w:rsidR="00CB682F" w:rsidRPr="00A269DF" w:rsidRDefault="00CB682F" w:rsidP="004775D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D2A01" w14:textId="77777777" w:rsidR="00CB682F" w:rsidRPr="00A269DF" w:rsidRDefault="00CB682F" w:rsidP="004775D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236E5" w:rsidRPr="00A269DF" w14:paraId="081592F8" w14:textId="77777777" w:rsidTr="00C236E5">
        <w:trPr>
          <w:trHeight w:val="650"/>
          <w:jc w:val="center"/>
        </w:trPr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D21A8FD" w14:textId="77777777" w:rsidR="00C236E5" w:rsidRPr="00A269DF" w:rsidRDefault="00C236E5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Waterlogging tolerance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F5CA16A" w14:textId="78C744F5" w:rsidR="00C236E5" w:rsidRPr="00A269DF" w:rsidRDefault="00C236E5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Intolerant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A93F7D" w14:textId="46A64E8E" w:rsidR="00C236E5" w:rsidRPr="00A269DF" w:rsidRDefault="00C236E5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F59267" w14:textId="110D3F6D" w:rsidR="00C236E5" w:rsidRPr="00A269DF" w:rsidRDefault="00C236E5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Recorded as reported qualitatively in literature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FE33C9" w14:textId="77777777" w:rsidR="00C236E5" w:rsidRPr="00A269DF" w:rsidRDefault="00C236E5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Dummy variables (not quantitative values, values coded to represent the categorical variables), not specific to life stage of the crop, or the length of flooding/waterlogging (long or short term)</w:t>
            </w:r>
          </w:p>
        </w:tc>
      </w:tr>
      <w:tr w:rsidR="00C236E5" w:rsidRPr="00A269DF" w14:paraId="6260A243" w14:textId="77777777" w:rsidTr="00C236E5">
        <w:trPr>
          <w:trHeight w:val="650"/>
          <w:jc w:val="center"/>
        </w:trPr>
        <w:tc>
          <w:tcPr>
            <w:tcW w:w="2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4BD391" w14:textId="77777777" w:rsidR="00C236E5" w:rsidRPr="00A269DF" w:rsidRDefault="00C236E5" w:rsidP="004775D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01A2D" w14:textId="1869ADFD" w:rsidR="00C236E5" w:rsidRPr="00A269DF" w:rsidRDefault="00C236E5" w:rsidP="004775D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Low tolerance</w:t>
            </w: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8E22D" w14:textId="0FAD6B6F" w:rsidR="00C236E5" w:rsidRPr="00A269DF" w:rsidRDefault="00C236E5" w:rsidP="004775D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09AA2C" w14:textId="77777777" w:rsidR="00C236E5" w:rsidRPr="00A269DF" w:rsidRDefault="00C236E5" w:rsidP="004775D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D21AF2" w14:textId="77777777" w:rsidR="00C236E5" w:rsidRPr="00A269DF" w:rsidRDefault="00C236E5" w:rsidP="004775D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236E5" w:rsidRPr="00A269DF" w14:paraId="4AFA8485" w14:textId="77777777" w:rsidTr="00C236E5">
        <w:trPr>
          <w:trHeight w:val="650"/>
          <w:jc w:val="center"/>
        </w:trPr>
        <w:tc>
          <w:tcPr>
            <w:tcW w:w="2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3DC7D9" w14:textId="77777777" w:rsidR="00C236E5" w:rsidRPr="00A269DF" w:rsidRDefault="00C236E5" w:rsidP="004775D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88BB3" w14:textId="787A8553" w:rsidR="00C236E5" w:rsidRPr="00A269DF" w:rsidRDefault="00C236E5" w:rsidP="004775D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Somewhat tolerant</w:t>
            </w: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430E3" w14:textId="0AFF41B1" w:rsidR="00C236E5" w:rsidRPr="00A269DF" w:rsidRDefault="00C236E5" w:rsidP="004775D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544CA9" w14:textId="77777777" w:rsidR="00C236E5" w:rsidRPr="00A269DF" w:rsidRDefault="00C236E5" w:rsidP="004775D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0D9ADA" w14:textId="77777777" w:rsidR="00C236E5" w:rsidRPr="00A269DF" w:rsidRDefault="00C236E5" w:rsidP="004775D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236E5" w:rsidRPr="00A269DF" w14:paraId="0D4413EE" w14:textId="77777777" w:rsidTr="00C236E5">
        <w:trPr>
          <w:trHeight w:val="650"/>
          <w:jc w:val="center"/>
        </w:trPr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CEAB" w14:textId="77777777" w:rsidR="00C236E5" w:rsidRPr="00A269DF" w:rsidRDefault="00C236E5" w:rsidP="004775D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1C43" w14:textId="377AB039" w:rsidR="00C236E5" w:rsidRPr="00A269DF" w:rsidRDefault="00C236E5" w:rsidP="004775D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Tolerant</w:t>
            </w: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FB46" w14:textId="7D87D7E6" w:rsidR="00C236E5" w:rsidRPr="00A269DF" w:rsidRDefault="00C236E5" w:rsidP="004775D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8A78" w14:textId="77777777" w:rsidR="00C236E5" w:rsidRPr="00A269DF" w:rsidRDefault="00C236E5" w:rsidP="004775D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CF7F" w14:textId="77777777" w:rsidR="00C236E5" w:rsidRPr="00A269DF" w:rsidRDefault="00C236E5" w:rsidP="004775D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775DA" w:rsidRPr="00A269DF" w14:paraId="44C6AC1E" w14:textId="77777777" w:rsidTr="004775DA">
        <w:trPr>
          <w:jc w:val="center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3EB9E" w14:textId="77777777" w:rsidR="004775DA" w:rsidRPr="00A269DF" w:rsidRDefault="004775DA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Spacing requirements at planting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2D6BB" w14:textId="77777777" w:rsidR="004775DA" w:rsidRPr="00A269DF" w:rsidRDefault="004775DA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The spacing requirements for a crop, between rows and between plants if available in meters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47E9A" w14:textId="4693E4A8" w:rsidR="004775DA" w:rsidRPr="00A269DF" w:rsidRDefault="004775DA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 xml:space="preserve">e.g., 1 m </w:t>
            </w:r>
            <w:ins w:id="5" w:author="Christine Dunn" w:date="2024-09-11T10:02:00Z" w16du:dateUtc="2024-09-11T17:02:00Z">
              <w:r w:rsidR="00376B46">
                <w:rPr>
                  <w:rFonts w:ascii="Times New Roman" w:hAnsi="Times New Roman" w:cs="Times New Roman"/>
                  <w:lang w:val="en-US"/>
                </w:rPr>
                <w:t>×</w:t>
              </w:r>
            </w:ins>
            <w:del w:id="6" w:author="Christine Dunn" w:date="2024-09-11T10:02:00Z" w16du:dateUtc="2024-09-11T17:02:00Z">
              <w:r w:rsidRPr="00A269DF" w:rsidDel="00376B46">
                <w:rPr>
                  <w:rFonts w:ascii="Times New Roman" w:hAnsi="Times New Roman" w:cs="Times New Roman"/>
                  <w:lang w:val="en-US"/>
                </w:rPr>
                <w:delText>x</w:delText>
              </w:r>
            </w:del>
            <w:r w:rsidRPr="00A269DF">
              <w:rPr>
                <w:rFonts w:ascii="Times New Roman" w:hAnsi="Times New Roman" w:cs="Times New Roman"/>
                <w:lang w:val="en-US"/>
              </w:rPr>
              <w:t xml:space="preserve"> 1 m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9BC68" w14:textId="77777777" w:rsidR="004775DA" w:rsidRPr="00A269DF" w:rsidRDefault="004775DA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Amalgamation of values found in literature, in the case of many different values recorded in the literature, a range is created based on the lowest and highest values reported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D88D3" w14:textId="77777777" w:rsidR="004775DA" w:rsidRPr="00A269DF" w:rsidRDefault="004775DA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Assumes spacing required for monocropping, for some plants this value represents branch length (approx. diameter of mature tree)</w:t>
            </w:r>
          </w:p>
        </w:tc>
      </w:tr>
      <w:tr w:rsidR="004775DA" w:rsidRPr="00A269DF" w14:paraId="7172A895" w14:textId="77777777" w:rsidTr="004775DA">
        <w:trPr>
          <w:jc w:val="center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5CDD9" w14:textId="77777777" w:rsidR="004775DA" w:rsidRPr="00A269DF" w:rsidRDefault="004775DA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Time of year of harvest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6B43C" w14:textId="77777777" w:rsidR="004775DA" w:rsidRPr="00A269DF" w:rsidRDefault="004775DA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Range of relevant months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D1053" w14:textId="43312FFB" w:rsidR="004775DA" w:rsidRPr="00A269DF" w:rsidRDefault="004775DA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e.g., May</w:t>
            </w:r>
            <w:ins w:id="7" w:author="Christine Dunn" w:date="2024-09-11T10:01:00Z" w16du:dateUtc="2024-09-11T17:01:00Z">
              <w:r w:rsidR="00376B46">
                <w:rPr>
                  <w:rFonts w:ascii="Times New Roman" w:hAnsi="Times New Roman" w:cs="Times New Roman"/>
                  <w:lang w:val="en-US"/>
                </w:rPr>
                <w:t>–</w:t>
              </w:r>
            </w:ins>
            <w:del w:id="8" w:author="Christine Dunn" w:date="2024-09-11T10:01:00Z" w16du:dateUtc="2024-09-11T17:01:00Z">
              <w:r w:rsidRPr="00A269DF" w:rsidDel="00376B46">
                <w:rPr>
                  <w:rFonts w:ascii="Times New Roman" w:hAnsi="Times New Roman" w:cs="Times New Roman"/>
                  <w:lang w:val="en-US"/>
                </w:rPr>
                <w:delText>-</w:delText>
              </w:r>
            </w:del>
            <w:r w:rsidRPr="00A269DF">
              <w:rPr>
                <w:rFonts w:ascii="Times New Roman" w:hAnsi="Times New Roman" w:cs="Times New Roman"/>
                <w:lang w:val="en-US"/>
              </w:rPr>
              <w:t>August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838A3" w14:textId="77777777" w:rsidR="004775DA" w:rsidRPr="00A269DF" w:rsidRDefault="004775DA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Amalgamation of values found in literature, in the case of multiple values recorded in the literature, a range is created based on the wideset range of months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1A20C" w14:textId="042EAE24" w:rsidR="004775DA" w:rsidRPr="00A269DF" w:rsidRDefault="004775DA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Surveyed literature not wholly specific to the Usumacinta River region; practices may differ by region</w:t>
            </w:r>
            <w:r w:rsidR="00607361">
              <w:rPr>
                <w:rFonts w:ascii="Times New Roman" w:hAnsi="Times New Roman" w:cs="Times New Roman"/>
                <w:lang w:val="en-US"/>
              </w:rPr>
              <w:t xml:space="preserve"> and by intended use</w:t>
            </w:r>
          </w:p>
        </w:tc>
      </w:tr>
      <w:tr w:rsidR="004775DA" w:rsidRPr="00A269DF" w14:paraId="42C7EDA9" w14:textId="77777777" w:rsidTr="004775DA">
        <w:trPr>
          <w:jc w:val="center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A50A4" w14:textId="77777777" w:rsidR="004775DA" w:rsidRPr="00A269DF" w:rsidRDefault="004775DA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lastRenderedPageBreak/>
              <w:t>Time from sowing to harvest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48ECD" w14:textId="77777777" w:rsidR="004775DA" w:rsidRPr="00A269DF" w:rsidRDefault="004775DA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In days or years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7258A" w14:textId="77777777" w:rsidR="004775DA" w:rsidRPr="00A269DF" w:rsidRDefault="004775DA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e.g., 180 days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7FB86" w14:textId="77777777" w:rsidR="004775DA" w:rsidRPr="00A269DF" w:rsidRDefault="004775DA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Amalgamation of values found in literature, in the case of multiple values recorded in the literature, a range is created based on the lowest and highest values reported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8F5BC" w14:textId="77777777" w:rsidR="004775DA" w:rsidRPr="00A269DF" w:rsidRDefault="004775DA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Surveyed literature not wholly specific to the Usumacinta River region; practices may differ by region</w:t>
            </w:r>
          </w:p>
        </w:tc>
      </w:tr>
      <w:tr w:rsidR="004775DA" w:rsidRPr="00A269DF" w14:paraId="58C7F626" w14:textId="77777777" w:rsidTr="004775DA">
        <w:trPr>
          <w:jc w:val="center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5475C" w14:textId="77777777" w:rsidR="004775DA" w:rsidRPr="00A269DF" w:rsidRDefault="004775DA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Number of harvests per year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F5B86" w14:textId="77777777" w:rsidR="004775DA" w:rsidRPr="00A269DF" w:rsidRDefault="004775DA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Number of potential harvests per year, in the case of multiple different values reported in the literature, highest value is recorded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3259" w14:textId="77777777" w:rsidR="004775DA" w:rsidRPr="00A269DF" w:rsidRDefault="004775DA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1-3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32DD1" w14:textId="77777777" w:rsidR="004775DA" w:rsidRPr="00A269DF" w:rsidRDefault="004775DA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Recorded as reported in literature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16838" w14:textId="77777777" w:rsidR="004775DA" w:rsidRPr="00A269DF" w:rsidRDefault="004775DA" w:rsidP="004775DA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A269DF">
              <w:rPr>
                <w:rFonts w:ascii="Times New Roman" w:hAnsi="Times New Roman" w:cs="Times New Roman"/>
                <w:lang w:val="en-US"/>
              </w:rPr>
              <w:t>Surveyed literature not wholly specific to the Usumacinta River region; practices may differ by region</w:t>
            </w:r>
          </w:p>
        </w:tc>
      </w:tr>
    </w:tbl>
    <w:p w14:paraId="4995CF68" w14:textId="77777777" w:rsidR="004775DA" w:rsidRPr="00A269DF" w:rsidRDefault="004775DA">
      <w:pPr>
        <w:rPr>
          <w:rFonts w:ascii="Times New Roman" w:hAnsi="Times New Roman" w:cs="Times New Roman"/>
          <w:lang w:val="en-US"/>
        </w:rPr>
      </w:pPr>
    </w:p>
    <w:sectPr w:rsidR="004775DA" w:rsidRPr="00A269DF" w:rsidSect="007E52B7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DA118" w14:textId="77777777" w:rsidR="002D4401" w:rsidRDefault="002D4401" w:rsidP="00D212C2">
      <w:pPr>
        <w:spacing w:after="0" w:line="240" w:lineRule="auto"/>
      </w:pPr>
      <w:r>
        <w:separator/>
      </w:r>
    </w:p>
  </w:endnote>
  <w:endnote w:type="continuationSeparator" w:id="0">
    <w:p w14:paraId="52A60C4D" w14:textId="77777777" w:rsidR="002D4401" w:rsidRDefault="002D4401" w:rsidP="00D21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E1FBFC" w14:textId="77777777" w:rsidR="002D4401" w:rsidRDefault="002D4401" w:rsidP="00D212C2">
      <w:pPr>
        <w:spacing w:after="0" w:line="240" w:lineRule="auto"/>
      </w:pPr>
      <w:r>
        <w:separator/>
      </w:r>
    </w:p>
  </w:footnote>
  <w:footnote w:type="continuationSeparator" w:id="0">
    <w:p w14:paraId="30346111" w14:textId="77777777" w:rsidR="002D4401" w:rsidRDefault="002D4401" w:rsidP="00D21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19F26" w14:textId="77777777" w:rsidR="00D212C2" w:rsidRPr="00D212C2" w:rsidRDefault="00D212C2" w:rsidP="00D212C2">
    <w:pPr>
      <w:tabs>
        <w:tab w:val="center" w:pos="4680"/>
        <w:tab w:val="right" w:pos="9360"/>
      </w:tabs>
      <w:spacing w:after="0" w:line="240" w:lineRule="auto"/>
      <w:rPr>
        <w:rFonts w:ascii="Times New Roman" w:hAnsi="Times New Roman"/>
        <w:kern w:val="0"/>
        <w:sz w:val="24"/>
        <w:szCs w:val="24"/>
        <w14:ligatures w14:val="none"/>
      </w:rPr>
    </w:pPr>
    <w:r w:rsidRPr="00D212C2">
      <w:rPr>
        <w:rFonts w:ascii="Times New Roman" w:hAnsi="Times New Roman"/>
        <w:kern w:val="0"/>
        <w:sz w:val="24"/>
        <w:szCs w:val="24"/>
        <w14:ligatures w14:val="none"/>
      </w:rPr>
      <w:t xml:space="preserve">Horseman, Grace, Shanti Morell-Hart, Charles W. Golden, and Andrew K. Scherer </w:t>
    </w:r>
  </w:p>
  <w:p w14:paraId="5E8346DA" w14:textId="77777777" w:rsidR="00D212C2" w:rsidRPr="00D212C2" w:rsidRDefault="00D212C2" w:rsidP="00D212C2">
    <w:pPr>
      <w:tabs>
        <w:tab w:val="center" w:pos="4680"/>
        <w:tab w:val="right" w:pos="9360"/>
      </w:tabs>
      <w:spacing w:after="0" w:line="240" w:lineRule="auto"/>
      <w:rPr>
        <w:rFonts w:ascii="Times New Roman" w:hAnsi="Times New Roman"/>
        <w:kern w:val="0"/>
        <w:sz w:val="24"/>
        <w:szCs w:val="24"/>
        <w14:ligatures w14:val="none"/>
      </w:rPr>
    </w:pPr>
    <w:r w:rsidRPr="00D212C2">
      <w:rPr>
        <w:rFonts w:ascii="Times New Roman" w:hAnsi="Times New Roman"/>
        <w:kern w:val="0"/>
        <w:sz w:val="24"/>
        <w:szCs w:val="24"/>
        <w14:ligatures w14:val="none"/>
      </w:rPr>
      <w:t xml:space="preserve">“Suitability Models of Ancient Maya Agriculture in the Upper Usumacinta River Basin of Mexico and Guatemala.” </w:t>
    </w:r>
    <w:r w:rsidRPr="00D212C2">
      <w:rPr>
        <w:rFonts w:ascii="Times New Roman" w:hAnsi="Times New Roman"/>
        <w:i/>
        <w:iCs/>
        <w:kern w:val="0"/>
        <w:sz w:val="24"/>
        <w:szCs w:val="24"/>
        <w14:ligatures w14:val="none"/>
      </w:rPr>
      <w:t>Latin American Antiquity</w:t>
    </w:r>
    <w:r w:rsidRPr="00D212C2">
      <w:rPr>
        <w:rFonts w:ascii="Times New Roman" w:hAnsi="Times New Roman"/>
        <w:kern w:val="0"/>
        <w:sz w:val="24"/>
        <w:szCs w:val="24"/>
        <w14:ligatures w14:val="none"/>
      </w:rPr>
      <w:t>.</w:t>
    </w:r>
  </w:p>
  <w:p w14:paraId="049D9E37" w14:textId="7BECCB56" w:rsidR="00D212C2" w:rsidRDefault="00D212C2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Christine Dunn">
    <w15:presenceInfo w15:providerId="Windows Live" w15:userId="c2b06b441a5726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A11"/>
    <w:rsid w:val="00045F75"/>
    <w:rsid w:val="000F2DDE"/>
    <w:rsid w:val="00162428"/>
    <w:rsid w:val="0021282A"/>
    <w:rsid w:val="0021454E"/>
    <w:rsid w:val="00221A72"/>
    <w:rsid w:val="0022525F"/>
    <w:rsid w:val="00276C31"/>
    <w:rsid w:val="002C7CA6"/>
    <w:rsid w:val="002D4401"/>
    <w:rsid w:val="002D4EFD"/>
    <w:rsid w:val="00376B46"/>
    <w:rsid w:val="00381F72"/>
    <w:rsid w:val="00393540"/>
    <w:rsid w:val="0042153F"/>
    <w:rsid w:val="00422CC7"/>
    <w:rsid w:val="00465102"/>
    <w:rsid w:val="004775DA"/>
    <w:rsid w:val="004870BB"/>
    <w:rsid w:val="0049257D"/>
    <w:rsid w:val="004955E2"/>
    <w:rsid w:val="004B7EB9"/>
    <w:rsid w:val="00541ADD"/>
    <w:rsid w:val="005C5205"/>
    <w:rsid w:val="005E0B71"/>
    <w:rsid w:val="005E11A8"/>
    <w:rsid w:val="00607361"/>
    <w:rsid w:val="00685DB0"/>
    <w:rsid w:val="006A7D73"/>
    <w:rsid w:val="006E7271"/>
    <w:rsid w:val="006F09FD"/>
    <w:rsid w:val="006F543C"/>
    <w:rsid w:val="007773B3"/>
    <w:rsid w:val="007E52B7"/>
    <w:rsid w:val="00821A11"/>
    <w:rsid w:val="00826FE5"/>
    <w:rsid w:val="00880B75"/>
    <w:rsid w:val="009060B5"/>
    <w:rsid w:val="0090753F"/>
    <w:rsid w:val="009123B3"/>
    <w:rsid w:val="009213D0"/>
    <w:rsid w:val="00953FBD"/>
    <w:rsid w:val="009A4503"/>
    <w:rsid w:val="009B58BA"/>
    <w:rsid w:val="009F7C1D"/>
    <w:rsid w:val="00A118C0"/>
    <w:rsid w:val="00A24617"/>
    <w:rsid w:val="00A269DF"/>
    <w:rsid w:val="00A92924"/>
    <w:rsid w:val="00AC1A98"/>
    <w:rsid w:val="00AE127F"/>
    <w:rsid w:val="00AE35AD"/>
    <w:rsid w:val="00B24CEC"/>
    <w:rsid w:val="00B93CF6"/>
    <w:rsid w:val="00BF7A0F"/>
    <w:rsid w:val="00C236E5"/>
    <w:rsid w:val="00C7144C"/>
    <w:rsid w:val="00CB682F"/>
    <w:rsid w:val="00CF09E1"/>
    <w:rsid w:val="00D212C2"/>
    <w:rsid w:val="00D46915"/>
    <w:rsid w:val="00D909F7"/>
    <w:rsid w:val="00DC35AC"/>
    <w:rsid w:val="00E22C66"/>
    <w:rsid w:val="00E331A5"/>
    <w:rsid w:val="00E47641"/>
    <w:rsid w:val="00EB008D"/>
    <w:rsid w:val="00F363D7"/>
    <w:rsid w:val="00F50DA7"/>
    <w:rsid w:val="00FA19F3"/>
    <w:rsid w:val="00FD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D9B391"/>
  <w15:chartTrackingRefBased/>
  <w15:docId w15:val="{AFDA92A1-833D-4447-A300-B8B83C757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75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215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15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15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15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153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212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12C2"/>
  </w:style>
  <w:style w:type="paragraph" w:styleId="Footer">
    <w:name w:val="footer"/>
    <w:basedOn w:val="Normal"/>
    <w:link w:val="FooterChar"/>
    <w:uiPriority w:val="99"/>
    <w:unhideWhenUsed/>
    <w:rsid w:val="00D212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12C2"/>
  </w:style>
  <w:style w:type="paragraph" w:styleId="Revision">
    <w:name w:val="Revision"/>
    <w:hidden/>
    <w:uiPriority w:val="99"/>
    <w:semiHidden/>
    <w:rsid w:val="009A45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3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473</Words>
  <Characters>2702</Characters>
  <Application>Microsoft Office Word</Application>
  <DocSecurity>0</DocSecurity>
  <Lines>22</Lines>
  <Paragraphs>6</Paragraphs>
  <ScaleCrop>false</ScaleCrop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Christine Dunn</cp:lastModifiedBy>
  <cp:revision>3</cp:revision>
  <dcterms:created xsi:type="dcterms:W3CDTF">2024-09-11T17:00:00Z</dcterms:created>
  <dcterms:modified xsi:type="dcterms:W3CDTF">2024-09-11T17:02:00Z</dcterms:modified>
</cp:coreProperties>
</file>