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0"/>
        <w:tblW w:w="95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993"/>
        <w:gridCol w:w="1134"/>
        <w:gridCol w:w="992"/>
        <w:gridCol w:w="992"/>
        <w:gridCol w:w="945"/>
        <w:gridCol w:w="1035"/>
        <w:gridCol w:w="1159"/>
      </w:tblGrid>
      <w:tr w:rsidR="003F075B" w14:paraId="16A5AF98" w14:textId="77777777" w:rsidTr="0075543A">
        <w:tc>
          <w:tcPr>
            <w:tcW w:w="2263" w:type="dxa"/>
          </w:tcPr>
          <w:p w14:paraId="1525FE14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90F598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Cala 1</w:t>
            </w:r>
          </w:p>
        </w:tc>
        <w:tc>
          <w:tcPr>
            <w:tcW w:w="1134" w:type="dxa"/>
          </w:tcPr>
          <w:p w14:paraId="6D2AA820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Cala 2</w:t>
            </w:r>
          </w:p>
        </w:tc>
        <w:tc>
          <w:tcPr>
            <w:tcW w:w="992" w:type="dxa"/>
          </w:tcPr>
          <w:p w14:paraId="1880C0A6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Cala 3</w:t>
            </w:r>
          </w:p>
        </w:tc>
        <w:tc>
          <w:tcPr>
            <w:tcW w:w="992" w:type="dxa"/>
          </w:tcPr>
          <w:p w14:paraId="1E6B5EDF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Cala 4</w:t>
            </w:r>
          </w:p>
        </w:tc>
        <w:tc>
          <w:tcPr>
            <w:tcW w:w="945" w:type="dxa"/>
          </w:tcPr>
          <w:p w14:paraId="18235E3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Cala 5</w:t>
            </w:r>
          </w:p>
        </w:tc>
        <w:tc>
          <w:tcPr>
            <w:tcW w:w="1035" w:type="dxa"/>
          </w:tcPr>
          <w:p w14:paraId="1FE134BA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Cala 19</w:t>
            </w:r>
          </w:p>
        </w:tc>
        <w:tc>
          <w:tcPr>
            <w:tcW w:w="1159" w:type="dxa"/>
          </w:tcPr>
          <w:p w14:paraId="1DB07C85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Cala 21</w:t>
            </w:r>
          </w:p>
        </w:tc>
      </w:tr>
      <w:tr w:rsidR="003F075B" w14:paraId="76DDA45C" w14:textId="77777777" w:rsidTr="0075543A">
        <w:tc>
          <w:tcPr>
            <w:tcW w:w="2263" w:type="dxa"/>
          </w:tcPr>
          <w:p w14:paraId="6D4E1350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Pulido Teotihuacano</w:t>
            </w:r>
          </w:p>
        </w:tc>
        <w:tc>
          <w:tcPr>
            <w:tcW w:w="993" w:type="dxa"/>
          </w:tcPr>
          <w:p w14:paraId="6747CDA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8BD8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7AEF29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59D95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1AEB44FB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EC22195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88F2726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48AF3D28" w14:textId="77777777" w:rsidTr="0075543A">
        <w:tc>
          <w:tcPr>
            <w:tcW w:w="2263" w:type="dxa"/>
          </w:tcPr>
          <w:p w14:paraId="2FF7492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Teotihuacanoide</w:t>
            </w:r>
            <w:proofErr w:type="spellEnd"/>
          </w:p>
        </w:tc>
        <w:tc>
          <w:tcPr>
            <w:tcW w:w="993" w:type="dxa"/>
          </w:tcPr>
          <w:p w14:paraId="3CBED84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07B0318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25C28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612FE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091382EA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C9204B4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8CB41F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075B" w14:paraId="3C9E2C9B" w14:textId="77777777" w:rsidTr="0075543A">
        <w:tc>
          <w:tcPr>
            <w:tcW w:w="2263" w:type="dxa"/>
          </w:tcPr>
          <w:p w14:paraId="05CA14DB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Clara Luz Negro Esgrafiado</w:t>
            </w:r>
          </w:p>
        </w:tc>
        <w:tc>
          <w:tcPr>
            <w:tcW w:w="993" w:type="dxa"/>
          </w:tcPr>
          <w:p w14:paraId="348EC98F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4D74F09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2FFEF2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76233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27CEF1A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491882AE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C5A3B35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6C5B2CD1" w14:textId="77777777" w:rsidTr="0075543A">
        <w:tc>
          <w:tcPr>
            <w:tcW w:w="2263" w:type="dxa"/>
          </w:tcPr>
          <w:p w14:paraId="1B2213A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Guadalupe R/C</w:t>
            </w:r>
          </w:p>
        </w:tc>
        <w:tc>
          <w:tcPr>
            <w:tcW w:w="993" w:type="dxa"/>
          </w:tcPr>
          <w:p w14:paraId="05596D67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52C6B99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9F5E0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EA5210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6A5B18C9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43D2C337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14:paraId="0797F9EA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075B" w14:paraId="32BF8745" w14:textId="77777777" w:rsidTr="0075543A">
        <w:tc>
          <w:tcPr>
            <w:tcW w:w="2263" w:type="dxa"/>
          </w:tcPr>
          <w:p w14:paraId="00D35194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 María R/C</w:t>
            </w:r>
          </w:p>
        </w:tc>
        <w:tc>
          <w:tcPr>
            <w:tcW w:w="993" w:type="dxa"/>
          </w:tcPr>
          <w:p w14:paraId="45ED53C9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CB428A0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8768E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3D12E07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3ADFABE5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D232A7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7EE0EE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075B" w14:paraId="205943AD" w14:textId="77777777" w:rsidTr="0075543A">
        <w:tc>
          <w:tcPr>
            <w:tcW w:w="2263" w:type="dxa"/>
          </w:tcPr>
          <w:p w14:paraId="78B52E7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Coyotlatelco</w:t>
            </w:r>
            <w:proofErr w:type="spellEnd"/>
          </w:p>
        </w:tc>
        <w:tc>
          <w:tcPr>
            <w:tcW w:w="993" w:type="dxa"/>
          </w:tcPr>
          <w:p w14:paraId="59C57C1A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6D3AE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3A6372B5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143461F3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5" w:type="dxa"/>
          </w:tcPr>
          <w:p w14:paraId="389E52B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2CD8DDA0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14:paraId="16BB091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31BA9BAD" w14:textId="77777777" w:rsidTr="0075543A">
        <w:tc>
          <w:tcPr>
            <w:tcW w:w="2263" w:type="dxa"/>
          </w:tcPr>
          <w:p w14:paraId="1B8608C9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Cañones R/C</w:t>
            </w:r>
          </w:p>
        </w:tc>
        <w:tc>
          <w:tcPr>
            <w:tcW w:w="993" w:type="dxa"/>
          </w:tcPr>
          <w:p w14:paraId="000BBEB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F649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E1E778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79B11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5" w:type="dxa"/>
          </w:tcPr>
          <w:p w14:paraId="4E8AEE8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42ECCB7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14:paraId="11457C34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477FC501" w14:textId="77777777" w:rsidTr="0075543A">
        <w:tc>
          <w:tcPr>
            <w:tcW w:w="2263" w:type="dxa"/>
          </w:tcPr>
          <w:p w14:paraId="5EF30BF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Platos Moy R/C</w:t>
            </w:r>
          </w:p>
        </w:tc>
        <w:tc>
          <w:tcPr>
            <w:tcW w:w="993" w:type="dxa"/>
          </w:tcPr>
          <w:p w14:paraId="2D1E236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1BE46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D6DAE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2D5759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720C0ED8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53A2662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8351553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6C36EDAA" w14:textId="77777777" w:rsidTr="0075543A">
        <w:tc>
          <w:tcPr>
            <w:tcW w:w="2263" w:type="dxa"/>
          </w:tcPr>
          <w:p w14:paraId="0BB58584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Sahumador</w:t>
            </w:r>
          </w:p>
        </w:tc>
        <w:tc>
          <w:tcPr>
            <w:tcW w:w="993" w:type="dxa"/>
          </w:tcPr>
          <w:p w14:paraId="4DCFDDB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A6BC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584D1F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3788896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521CCCB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35E75E3B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14:paraId="0816C2A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075B" w14:paraId="014EDFC6" w14:textId="77777777" w:rsidTr="0075543A">
        <w:tc>
          <w:tcPr>
            <w:tcW w:w="2263" w:type="dxa"/>
          </w:tcPr>
          <w:p w14:paraId="124880E8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Braseros</w:t>
            </w:r>
          </w:p>
        </w:tc>
        <w:tc>
          <w:tcPr>
            <w:tcW w:w="993" w:type="dxa"/>
          </w:tcPr>
          <w:p w14:paraId="0285F85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8959E1D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EDF9D5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73A33B03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5" w:type="dxa"/>
          </w:tcPr>
          <w:p w14:paraId="581BD554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3ED3DF7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14:paraId="612FC96A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24EFB5C9" w14:textId="77777777" w:rsidTr="0075543A">
        <w:tc>
          <w:tcPr>
            <w:tcW w:w="2263" w:type="dxa"/>
          </w:tcPr>
          <w:p w14:paraId="49EB507F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RIP-</w:t>
            </w:r>
            <w:proofErr w:type="spellStart"/>
            <w:r>
              <w:rPr>
                <w:color w:val="000000"/>
                <w:sz w:val="24"/>
                <w:szCs w:val="24"/>
              </w:rPr>
              <w:t>Xajay</w:t>
            </w:r>
            <w:proofErr w:type="spellEnd"/>
          </w:p>
        </w:tc>
        <w:tc>
          <w:tcPr>
            <w:tcW w:w="993" w:type="dxa"/>
          </w:tcPr>
          <w:p w14:paraId="637C005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6C82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D85363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2703B5B0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545DE7AB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8D76F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B18E40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17DD890D" w14:textId="77777777" w:rsidTr="0075543A">
        <w:tc>
          <w:tcPr>
            <w:tcW w:w="2263" w:type="dxa"/>
          </w:tcPr>
          <w:p w14:paraId="1B1D9512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Café Pulido Inciso</w:t>
            </w:r>
          </w:p>
        </w:tc>
        <w:tc>
          <w:tcPr>
            <w:tcW w:w="993" w:type="dxa"/>
          </w:tcPr>
          <w:p w14:paraId="58EC9E17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879CE4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3EBE957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4C637D21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C4429E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473C62E4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2AAA735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</w:tr>
      <w:tr w:rsidR="003F075B" w14:paraId="42598EC9" w14:textId="77777777" w:rsidTr="0075543A">
        <w:tc>
          <w:tcPr>
            <w:tcW w:w="2263" w:type="dxa"/>
          </w:tcPr>
          <w:p w14:paraId="28DF87A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Pipas</w:t>
            </w:r>
          </w:p>
        </w:tc>
        <w:tc>
          <w:tcPr>
            <w:tcW w:w="993" w:type="dxa"/>
          </w:tcPr>
          <w:p w14:paraId="2264A40F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9F68D5F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29A38A6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017C088F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45" w:type="dxa"/>
          </w:tcPr>
          <w:p w14:paraId="0E60F7A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35" w:type="dxa"/>
          </w:tcPr>
          <w:p w14:paraId="390A2AEC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61D6FDF" w14:textId="77777777" w:rsidR="003F075B" w:rsidRDefault="003F075B" w:rsidP="0075543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0C78785" w14:textId="77777777" w:rsidR="003F075B" w:rsidRDefault="003F075B" w:rsidP="003F075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1A6AC46" w14:textId="7461046A" w:rsidR="003F075B" w:rsidRDefault="003F075B" w:rsidP="003F075B">
      <w:pPr>
        <w:pStyle w:val="Normal0"/>
        <w:spacing w:line="480" w:lineRule="auto"/>
        <w:rPr>
          <w:sz w:val="24"/>
          <w:szCs w:val="24"/>
        </w:rPr>
      </w:pPr>
      <w:r w:rsidRPr="439EE938">
        <w:rPr>
          <w:sz w:val="24"/>
          <w:szCs w:val="24"/>
        </w:rPr>
        <w:t xml:space="preserve">Tabla 1. Materiales cerámicos diagnósticos de </w:t>
      </w:r>
      <w:proofErr w:type="spellStart"/>
      <w:r w:rsidRPr="439EE938">
        <w:rPr>
          <w:sz w:val="24"/>
          <w:szCs w:val="24"/>
        </w:rPr>
        <w:t>Pahñú</w:t>
      </w:r>
      <w:proofErr w:type="spellEnd"/>
      <w:r w:rsidRPr="439EE938">
        <w:rPr>
          <w:sz w:val="24"/>
          <w:szCs w:val="24"/>
        </w:rPr>
        <w:t xml:space="preserve"> obtenidos en excavación en Conjunto Principal. Cala 1-2: Materiales en rellenos constructivos de segunda etapa constructiva del Edificio Principal; Cala 3-4: Materiales en estratos de segunda etapa de la Plaza Principal; Cala 5: Materiales en rellenos de tercera etapa del Edificio B; Cala 19: Materiales en rellenos de la segunda etapa de la Plaza; Cala 21: Materiales en estratos superficiales de Estructura Sur. Elaborado a partir de (López et al</w:t>
      </w:r>
      <w:r>
        <w:rPr>
          <w:sz w:val="24"/>
          <w:szCs w:val="24"/>
        </w:rPr>
        <w:t>.</w:t>
      </w:r>
      <w:r w:rsidRPr="439EE938">
        <w:rPr>
          <w:sz w:val="24"/>
          <w:szCs w:val="24"/>
        </w:rPr>
        <w:t xml:space="preserve"> 2007; López y Vilanova 2008).</w:t>
      </w:r>
    </w:p>
    <w:p w14:paraId="100B7AE2" w14:textId="77777777" w:rsidR="003F075B" w:rsidRDefault="003F075B" w:rsidP="003F075B">
      <w:pPr>
        <w:pStyle w:val="Normal0"/>
        <w:widowControl w:val="0"/>
        <w:ind w:left="480" w:hanging="480"/>
        <w:rPr>
          <w:b/>
          <w:bCs/>
          <w:sz w:val="24"/>
          <w:szCs w:val="24"/>
        </w:rPr>
      </w:pPr>
      <w:r w:rsidRPr="439EE938">
        <w:rPr>
          <w:b/>
          <w:bCs/>
          <w:sz w:val="24"/>
          <w:szCs w:val="24"/>
        </w:rPr>
        <w:t>Referencias</w:t>
      </w:r>
    </w:p>
    <w:p w14:paraId="2375E36E" w14:textId="77777777" w:rsidR="003F075B" w:rsidRDefault="003F075B" w:rsidP="003F075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López, Fernando, Rodrigo Vilanova y Salvador </w:t>
      </w:r>
      <w:proofErr w:type="spellStart"/>
      <w:r>
        <w:rPr>
          <w:color w:val="000000"/>
          <w:sz w:val="24"/>
          <w:szCs w:val="24"/>
        </w:rPr>
        <w:t>Guilliem</w:t>
      </w:r>
      <w:proofErr w:type="spellEnd"/>
    </w:p>
    <w:p w14:paraId="7CA2B6B1" w14:textId="77777777" w:rsidR="003F075B" w:rsidRDefault="003F075B" w:rsidP="003F075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2007</w:t>
      </w: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Proyecto Específico </w:t>
      </w:r>
      <w:proofErr w:type="spellStart"/>
      <w:r>
        <w:rPr>
          <w:color w:val="000000"/>
          <w:sz w:val="24"/>
          <w:szCs w:val="24"/>
        </w:rPr>
        <w:t>Pahñú</w:t>
      </w:r>
      <w:proofErr w:type="spellEnd"/>
      <w:r>
        <w:rPr>
          <w:color w:val="000000"/>
          <w:sz w:val="24"/>
          <w:szCs w:val="24"/>
        </w:rPr>
        <w:t>. Informe de la temporada 2007, Archivo Técnico de la Coordinación Nacional de Arqueología, México DF.</w:t>
      </w:r>
    </w:p>
    <w:p w14:paraId="0947AC4D" w14:textId="77777777" w:rsidR="003F075B" w:rsidRDefault="003F075B" w:rsidP="003F075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</w:p>
    <w:p w14:paraId="1DA9AD2A" w14:textId="77777777" w:rsidR="003F075B" w:rsidRDefault="003F075B" w:rsidP="003F075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López, Fernando, y Rodrigo Vilanova</w:t>
      </w:r>
    </w:p>
    <w:p w14:paraId="1164D7A9" w14:textId="77777777" w:rsidR="003F075B" w:rsidRDefault="003F075B" w:rsidP="003F075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2008</w:t>
      </w: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Proyecto Específico </w:t>
      </w:r>
      <w:proofErr w:type="spellStart"/>
      <w:r>
        <w:rPr>
          <w:color w:val="000000"/>
          <w:sz w:val="24"/>
          <w:szCs w:val="24"/>
        </w:rPr>
        <w:t>Pahñú</w:t>
      </w:r>
      <w:proofErr w:type="spellEnd"/>
      <w:r>
        <w:rPr>
          <w:color w:val="000000"/>
          <w:sz w:val="24"/>
          <w:szCs w:val="24"/>
        </w:rPr>
        <w:t>. Informe de la temporada 2007-2, Archivo Técnico de la Coordinación Nacional de Arqueología, México DF.</w:t>
      </w:r>
    </w:p>
    <w:p w14:paraId="64B23919" w14:textId="77777777" w:rsidR="003F075B" w:rsidRDefault="003F075B" w:rsidP="003F075B">
      <w:pPr>
        <w:pStyle w:val="Normal0"/>
      </w:pPr>
    </w:p>
    <w:p w14:paraId="551DC666" w14:textId="77777777" w:rsidR="00A63273" w:rsidRDefault="00A63273"/>
    <w:sectPr w:rsidR="00A63273" w:rsidSect="00F866EA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5B"/>
    <w:rsid w:val="00107F66"/>
    <w:rsid w:val="00160DBB"/>
    <w:rsid w:val="003F075B"/>
    <w:rsid w:val="00A63273"/>
    <w:rsid w:val="00B22F53"/>
    <w:rsid w:val="00F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5D99"/>
  <w15:chartTrackingRefBased/>
  <w15:docId w15:val="{E4553C7C-146B-4E2F-B291-3C707351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5B"/>
    <w:pPr>
      <w:spacing w:line="360" w:lineRule="auto"/>
    </w:pPr>
    <w:rPr>
      <w:rFonts w:ascii="Times New Roman" w:eastAsia="Times New Roman" w:hAnsi="Times New Roman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qFormat/>
    <w:rsid w:val="003F075B"/>
    <w:pPr>
      <w:spacing w:line="360" w:lineRule="auto"/>
    </w:pPr>
    <w:rPr>
      <w:rFonts w:ascii="Times New Roman" w:eastAsia="Times New Roman" w:hAnsi="Times New Roman" w:cs="Times New Roman"/>
      <w:lang w:val="es-MX"/>
    </w:rPr>
  </w:style>
  <w:style w:type="table" w:customStyle="1" w:styleId="NormalTable0">
    <w:name w:val="Normal Table0"/>
    <w:uiPriority w:val="99"/>
    <w:semiHidden/>
    <w:unhideWhenUsed/>
    <w:rsid w:val="003F075B"/>
    <w:pPr>
      <w:spacing w:line="360" w:lineRule="auto"/>
    </w:pPr>
    <w:rPr>
      <w:rFonts w:ascii="Times New Roman" w:eastAsia="Times New Roman" w:hAnsi="Times New Roman" w:cs="Times New Roman"/>
      <w:lang w:val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jhendon</dc:creator>
  <cp:keywords/>
  <dc:description/>
  <cp:lastModifiedBy>jhendon</cp:lastModifiedBy>
  <cp:revision>1</cp:revision>
  <dcterms:created xsi:type="dcterms:W3CDTF">2023-03-27T16:12:00Z</dcterms:created>
  <dcterms:modified xsi:type="dcterms:W3CDTF">2023-03-27T16:14:00Z</dcterms:modified>
</cp:coreProperties>
</file>