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42FBC" w14:textId="0DB552C4" w:rsidR="005B7DCF" w:rsidRPr="001D1DDE" w:rsidRDefault="009645E1" w:rsidP="005B7DCF">
      <w:pPr>
        <w:tabs>
          <w:tab w:val="center" w:pos="4419"/>
          <w:tab w:val="left" w:pos="8006"/>
        </w:tabs>
        <w:spacing w:after="0" w:line="480" w:lineRule="auto"/>
        <w:contextualSpacing/>
        <w:jc w:val="center"/>
        <w:rPr>
          <w:rFonts w:ascii="Times New Roman" w:hAnsi="Times New Roman" w:cs="Times New Roman"/>
          <w:bCs/>
          <w:sz w:val="24"/>
          <w:szCs w:val="24"/>
          <w:lang w:val="en-US"/>
        </w:rPr>
      </w:pPr>
      <w:proofErr w:type="gramStart"/>
      <w:r>
        <w:rPr>
          <w:rFonts w:ascii="Times New Roman" w:hAnsi="Times New Roman"/>
          <w:bCs/>
          <w:sz w:val="24"/>
          <w:lang w:val="en-US"/>
        </w:rPr>
        <w:t xml:space="preserve">Supplemental </w:t>
      </w:r>
      <w:r w:rsidR="008A1888" w:rsidRPr="001D1DDE">
        <w:rPr>
          <w:rFonts w:ascii="Times New Roman" w:hAnsi="Times New Roman"/>
          <w:bCs/>
          <w:sz w:val="24"/>
          <w:lang w:val="en-US"/>
        </w:rPr>
        <w:t xml:space="preserve">Table </w:t>
      </w:r>
      <w:r w:rsidR="00A846D4">
        <w:rPr>
          <w:rFonts w:ascii="Times New Roman" w:hAnsi="Times New Roman"/>
          <w:bCs/>
          <w:sz w:val="24"/>
          <w:lang w:val="en-US"/>
        </w:rPr>
        <w:t>2</w:t>
      </w:r>
      <w:bookmarkStart w:id="0" w:name="_GoBack"/>
      <w:bookmarkEnd w:id="0"/>
      <w:r w:rsidR="005B7DCF" w:rsidRPr="001D1DDE">
        <w:rPr>
          <w:rFonts w:ascii="Times New Roman" w:hAnsi="Times New Roman"/>
          <w:bCs/>
          <w:sz w:val="24"/>
          <w:lang w:val="en-US"/>
        </w:rPr>
        <w:t>.</w:t>
      </w:r>
      <w:proofErr w:type="gramEnd"/>
      <w:r w:rsidR="005B7DCF" w:rsidRPr="001D1DDE">
        <w:rPr>
          <w:rFonts w:ascii="Times New Roman" w:hAnsi="Times New Roman"/>
          <w:bCs/>
          <w:sz w:val="24"/>
          <w:lang w:val="en-US"/>
        </w:rPr>
        <w:t xml:space="preserve"> </w:t>
      </w:r>
      <w:proofErr w:type="gramStart"/>
      <w:r w:rsidR="005B7DCF" w:rsidRPr="001D1DDE">
        <w:rPr>
          <w:rFonts w:ascii="Times New Roman" w:hAnsi="Times New Roman"/>
          <w:bCs/>
          <w:sz w:val="24"/>
          <w:lang w:val="en-US"/>
        </w:rPr>
        <w:t xml:space="preserve">Cranial </w:t>
      </w:r>
      <w:r w:rsidR="00F31CE0" w:rsidRPr="001D1DDE">
        <w:rPr>
          <w:rFonts w:ascii="Times New Roman" w:hAnsi="Times New Roman"/>
          <w:bCs/>
          <w:sz w:val="24"/>
          <w:lang w:val="en-US"/>
        </w:rPr>
        <w:t>V</w:t>
      </w:r>
      <w:r w:rsidR="005B7DCF" w:rsidRPr="001D1DDE">
        <w:rPr>
          <w:rFonts w:ascii="Times New Roman" w:hAnsi="Times New Roman"/>
          <w:bCs/>
          <w:sz w:val="24"/>
          <w:lang w:val="en-US"/>
        </w:rPr>
        <w:t xml:space="preserve">ault </w:t>
      </w:r>
      <w:r w:rsidR="00F31CE0" w:rsidRPr="001D1DDE">
        <w:rPr>
          <w:rFonts w:ascii="Times New Roman" w:hAnsi="Times New Roman"/>
          <w:bCs/>
          <w:sz w:val="24"/>
          <w:lang w:val="en-US"/>
        </w:rPr>
        <w:t>T</w:t>
      </w:r>
      <w:r w:rsidR="005B7DCF" w:rsidRPr="001D1DDE">
        <w:rPr>
          <w:rFonts w:ascii="Times New Roman" w:hAnsi="Times New Roman"/>
          <w:bCs/>
          <w:sz w:val="24"/>
          <w:lang w:val="en-US"/>
        </w:rPr>
        <w:t>raumas</w:t>
      </w:r>
      <w:r w:rsidR="00945EB9" w:rsidRPr="001D1DDE">
        <w:rPr>
          <w:rFonts w:ascii="Times New Roman" w:hAnsi="Times New Roman"/>
          <w:bCs/>
          <w:sz w:val="24"/>
          <w:lang w:val="en-US"/>
        </w:rPr>
        <w:t xml:space="preserve"> of </w:t>
      </w:r>
      <w:r w:rsidR="00F31CE0" w:rsidRPr="001D1DDE">
        <w:rPr>
          <w:rFonts w:ascii="Times New Roman" w:hAnsi="Times New Roman"/>
          <w:bCs/>
          <w:sz w:val="24"/>
          <w:lang w:val="en-US"/>
        </w:rPr>
        <w:t>I</w:t>
      </w:r>
      <w:r w:rsidR="00945EB9" w:rsidRPr="001D1DDE">
        <w:rPr>
          <w:rFonts w:ascii="Times New Roman" w:hAnsi="Times New Roman"/>
          <w:bCs/>
          <w:sz w:val="24"/>
          <w:lang w:val="en-US"/>
        </w:rPr>
        <w:t>ndividual B2140</w:t>
      </w:r>
      <w:r w:rsidR="00F31CE0" w:rsidRPr="001D1DDE">
        <w:rPr>
          <w:rFonts w:ascii="Times New Roman" w:hAnsi="Times New Roman"/>
          <w:bCs/>
          <w:sz w:val="24"/>
          <w:lang w:val="en-US"/>
        </w:rPr>
        <w:t>.</w:t>
      </w:r>
      <w:proofErr w:type="gram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1405"/>
        <w:gridCol w:w="2782"/>
        <w:gridCol w:w="1353"/>
        <w:gridCol w:w="1217"/>
        <w:gridCol w:w="1270"/>
      </w:tblGrid>
      <w:tr w:rsidR="00F84C18" w:rsidRPr="00F84C18" w14:paraId="55784F8C" w14:textId="77777777" w:rsidTr="008A1888">
        <w:tc>
          <w:tcPr>
            <w:tcW w:w="433" w:type="dxa"/>
            <w:tcBorders>
              <w:top w:val="single" w:sz="4" w:space="0" w:color="auto"/>
              <w:bottom w:val="single" w:sz="4" w:space="0" w:color="auto"/>
            </w:tcBorders>
            <w:vAlign w:val="center"/>
          </w:tcPr>
          <w:p w14:paraId="1C9834C9" w14:textId="386B920A" w:rsidR="005B7DCF" w:rsidRPr="001D1DDE" w:rsidRDefault="00F84C18" w:rsidP="008A1888">
            <w:pPr>
              <w:spacing w:line="480" w:lineRule="auto"/>
              <w:rPr>
                <w:rFonts w:ascii="Times New Roman" w:hAnsi="Times New Roman" w:cs="Times New Roman"/>
                <w:b/>
                <w:sz w:val="20"/>
                <w:szCs w:val="20"/>
                <w:lang w:val="en-US"/>
              </w:rPr>
            </w:pPr>
            <w:r w:rsidRPr="001D1DDE">
              <w:rPr>
                <w:rFonts w:ascii="Times New Roman" w:hAnsi="Times New Roman" w:cs="Times New Roman"/>
                <w:b/>
                <w:sz w:val="20"/>
                <w:szCs w:val="20"/>
                <w:lang w:val="en-US"/>
              </w:rPr>
              <w:t>Identifier</w:t>
            </w:r>
          </w:p>
        </w:tc>
        <w:tc>
          <w:tcPr>
            <w:tcW w:w="1518" w:type="dxa"/>
            <w:tcBorders>
              <w:top w:val="single" w:sz="4" w:space="0" w:color="auto"/>
              <w:bottom w:val="single" w:sz="4" w:space="0" w:color="auto"/>
            </w:tcBorders>
            <w:vAlign w:val="center"/>
          </w:tcPr>
          <w:p w14:paraId="162DD5AB" w14:textId="77777777" w:rsidR="005B7DCF" w:rsidRPr="001D1DDE" w:rsidRDefault="005B7DCF" w:rsidP="008A1888">
            <w:pPr>
              <w:spacing w:line="480" w:lineRule="auto"/>
              <w:rPr>
                <w:rFonts w:ascii="Times New Roman" w:hAnsi="Times New Roman" w:cs="Times New Roman"/>
                <w:b/>
                <w:sz w:val="20"/>
                <w:szCs w:val="20"/>
                <w:lang w:val="en-US"/>
              </w:rPr>
            </w:pPr>
            <w:r w:rsidRPr="001D1DDE">
              <w:rPr>
                <w:rFonts w:ascii="Times New Roman" w:hAnsi="Times New Roman"/>
                <w:b/>
                <w:sz w:val="20"/>
                <w:szCs w:val="20"/>
                <w:lang w:val="en-US"/>
              </w:rPr>
              <w:t xml:space="preserve">Bone </w:t>
            </w:r>
          </w:p>
        </w:tc>
        <w:tc>
          <w:tcPr>
            <w:tcW w:w="3119" w:type="dxa"/>
            <w:tcBorders>
              <w:top w:val="single" w:sz="4" w:space="0" w:color="auto"/>
              <w:bottom w:val="single" w:sz="4" w:space="0" w:color="auto"/>
            </w:tcBorders>
            <w:vAlign w:val="center"/>
          </w:tcPr>
          <w:p w14:paraId="776AC202" w14:textId="77777777" w:rsidR="005B7DCF" w:rsidRPr="001D1DDE" w:rsidRDefault="005B7DCF" w:rsidP="008A1888">
            <w:pPr>
              <w:spacing w:line="480" w:lineRule="auto"/>
              <w:rPr>
                <w:rFonts w:ascii="Times New Roman" w:hAnsi="Times New Roman" w:cs="Times New Roman"/>
                <w:b/>
                <w:sz w:val="20"/>
                <w:szCs w:val="20"/>
                <w:lang w:val="en-US"/>
              </w:rPr>
            </w:pPr>
            <w:r w:rsidRPr="001D1DDE">
              <w:rPr>
                <w:rFonts w:ascii="Times New Roman" w:hAnsi="Times New Roman"/>
                <w:b/>
                <w:sz w:val="20"/>
                <w:szCs w:val="20"/>
                <w:lang w:val="en-US"/>
              </w:rPr>
              <w:t>Description</w:t>
            </w:r>
          </w:p>
        </w:tc>
        <w:tc>
          <w:tcPr>
            <w:tcW w:w="1390" w:type="dxa"/>
            <w:tcBorders>
              <w:top w:val="single" w:sz="4" w:space="0" w:color="auto"/>
              <w:bottom w:val="single" w:sz="4" w:space="0" w:color="auto"/>
            </w:tcBorders>
            <w:vAlign w:val="center"/>
          </w:tcPr>
          <w:p w14:paraId="55A1AC1B" w14:textId="11CE4B33" w:rsidR="005B7DCF" w:rsidRPr="001D1DDE" w:rsidRDefault="00F84C18" w:rsidP="008A1888">
            <w:pPr>
              <w:spacing w:after="120" w:line="480" w:lineRule="auto"/>
              <w:rPr>
                <w:rFonts w:ascii="Times New Roman" w:hAnsi="Times New Roman" w:cs="Times New Roman"/>
                <w:b/>
                <w:sz w:val="20"/>
                <w:szCs w:val="20"/>
                <w:lang w:val="en-US"/>
              </w:rPr>
            </w:pPr>
            <w:r w:rsidRPr="001D1DDE">
              <w:rPr>
                <w:rFonts w:ascii="Times New Roman" w:hAnsi="Times New Roman"/>
                <w:b/>
                <w:sz w:val="20"/>
                <w:szCs w:val="20"/>
                <w:lang w:val="en-US"/>
              </w:rPr>
              <w:t>Dimensions</w:t>
            </w:r>
          </w:p>
        </w:tc>
        <w:tc>
          <w:tcPr>
            <w:tcW w:w="1297" w:type="dxa"/>
            <w:tcBorders>
              <w:top w:val="single" w:sz="4" w:space="0" w:color="auto"/>
              <w:bottom w:val="single" w:sz="4" w:space="0" w:color="auto"/>
            </w:tcBorders>
            <w:vAlign w:val="center"/>
          </w:tcPr>
          <w:p w14:paraId="36545882" w14:textId="32279488" w:rsidR="005B7DCF" w:rsidRPr="001D1DDE" w:rsidRDefault="005B7DCF" w:rsidP="008A1888">
            <w:pPr>
              <w:spacing w:line="480" w:lineRule="auto"/>
              <w:rPr>
                <w:rFonts w:ascii="Times New Roman" w:eastAsia="Times New Roman" w:hAnsi="Times New Roman" w:cs="Times New Roman"/>
                <w:b/>
                <w:bCs/>
                <w:color w:val="000000"/>
                <w:sz w:val="20"/>
                <w:szCs w:val="20"/>
                <w:lang w:val="en-US"/>
              </w:rPr>
            </w:pPr>
            <w:r w:rsidRPr="001D1DDE">
              <w:rPr>
                <w:rFonts w:ascii="Times New Roman" w:hAnsi="Times New Roman"/>
                <w:b/>
                <w:color w:val="000000"/>
                <w:sz w:val="20"/>
                <w:szCs w:val="20"/>
                <w:lang w:val="en-US"/>
              </w:rPr>
              <w:t xml:space="preserve">Nature of </w:t>
            </w:r>
            <w:r w:rsidR="00F31CE0" w:rsidRPr="001D1DDE">
              <w:rPr>
                <w:rFonts w:ascii="Times New Roman" w:hAnsi="Times New Roman"/>
                <w:b/>
                <w:color w:val="000000"/>
                <w:sz w:val="20"/>
                <w:szCs w:val="20"/>
                <w:lang w:val="en-US"/>
              </w:rPr>
              <w:t>I</w:t>
            </w:r>
            <w:r w:rsidRPr="001D1DDE">
              <w:rPr>
                <w:rFonts w:ascii="Times New Roman" w:hAnsi="Times New Roman"/>
                <w:b/>
                <w:color w:val="000000"/>
                <w:sz w:val="20"/>
                <w:szCs w:val="20"/>
                <w:lang w:val="en-US"/>
              </w:rPr>
              <w:t>njuries</w:t>
            </w:r>
          </w:p>
        </w:tc>
        <w:tc>
          <w:tcPr>
            <w:tcW w:w="1297" w:type="dxa"/>
            <w:tcBorders>
              <w:top w:val="single" w:sz="4" w:space="0" w:color="auto"/>
              <w:bottom w:val="single" w:sz="4" w:space="0" w:color="auto"/>
            </w:tcBorders>
            <w:vAlign w:val="center"/>
          </w:tcPr>
          <w:p w14:paraId="5CD43EC1" w14:textId="77777777" w:rsidR="005B7DCF" w:rsidRPr="001D1DDE" w:rsidRDefault="005B7DCF" w:rsidP="008A1888">
            <w:pPr>
              <w:spacing w:after="120" w:line="480" w:lineRule="auto"/>
              <w:rPr>
                <w:rFonts w:ascii="Times New Roman" w:hAnsi="Times New Roman" w:cs="Times New Roman"/>
                <w:b/>
                <w:sz w:val="20"/>
                <w:szCs w:val="20"/>
                <w:lang w:val="en-US"/>
              </w:rPr>
            </w:pPr>
            <w:r w:rsidRPr="001D1DDE">
              <w:rPr>
                <w:rFonts w:ascii="Times New Roman" w:hAnsi="Times New Roman"/>
                <w:b/>
                <w:sz w:val="20"/>
                <w:szCs w:val="20"/>
                <w:lang w:val="en-US"/>
              </w:rPr>
              <w:t>Timing</w:t>
            </w:r>
          </w:p>
        </w:tc>
      </w:tr>
      <w:tr w:rsidR="00F84C18" w:rsidRPr="00F84C18" w14:paraId="1D2F20CF" w14:textId="77777777" w:rsidTr="008A1888">
        <w:tc>
          <w:tcPr>
            <w:tcW w:w="433" w:type="dxa"/>
            <w:tcBorders>
              <w:top w:val="single" w:sz="4" w:space="0" w:color="auto"/>
            </w:tcBorders>
          </w:tcPr>
          <w:p w14:paraId="03909B1C"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1</w:t>
            </w:r>
          </w:p>
        </w:tc>
        <w:tc>
          <w:tcPr>
            <w:tcW w:w="1518" w:type="dxa"/>
            <w:tcBorders>
              <w:top w:val="single" w:sz="4" w:space="0" w:color="auto"/>
            </w:tcBorders>
          </w:tcPr>
          <w:p w14:paraId="5D9B2E34" w14:textId="3379F74E"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 xml:space="preserve">Left </w:t>
            </w:r>
            <w:r w:rsidR="00F84C18" w:rsidRPr="001D1DDE">
              <w:rPr>
                <w:rFonts w:ascii="Times New Roman" w:hAnsi="Times New Roman"/>
                <w:sz w:val="20"/>
                <w:szCs w:val="20"/>
                <w:lang w:val="en-US"/>
              </w:rPr>
              <w:t>p</w:t>
            </w:r>
            <w:r w:rsidRPr="001D1DDE">
              <w:rPr>
                <w:rFonts w:ascii="Times New Roman" w:hAnsi="Times New Roman"/>
                <w:sz w:val="20"/>
                <w:szCs w:val="20"/>
                <w:lang w:val="en-US"/>
              </w:rPr>
              <w:t>arietal</w:t>
            </w:r>
          </w:p>
        </w:tc>
        <w:tc>
          <w:tcPr>
            <w:tcW w:w="3119" w:type="dxa"/>
            <w:tcBorders>
              <w:top w:val="single" w:sz="4" w:space="0" w:color="auto"/>
            </w:tcBorders>
          </w:tcPr>
          <w:p w14:paraId="2548611A" w14:textId="1FDDA74C"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 xml:space="preserve">Elliptical depression on the outer table. Located 44.6 mm posterior to the coronal suture and 5.3 mm </w:t>
            </w:r>
            <w:r w:rsidR="00F84C18" w:rsidRPr="001D1DDE">
              <w:rPr>
                <w:rFonts w:ascii="Times New Roman" w:hAnsi="Times New Roman"/>
                <w:sz w:val="20"/>
                <w:szCs w:val="20"/>
                <w:lang w:val="en-US"/>
              </w:rPr>
              <w:t xml:space="preserve">to the </w:t>
            </w:r>
            <w:r w:rsidRPr="001D1DDE">
              <w:rPr>
                <w:rFonts w:ascii="Times New Roman" w:hAnsi="Times New Roman"/>
                <w:sz w:val="20"/>
                <w:szCs w:val="20"/>
                <w:lang w:val="en-US"/>
              </w:rPr>
              <w:t>left of the sagittal suture in a diagonal, anteroposterior position. This fracture penetrated the outer table.</w:t>
            </w:r>
          </w:p>
        </w:tc>
        <w:tc>
          <w:tcPr>
            <w:tcW w:w="1390" w:type="dxa"/>
            <w:tcBorders>
              <w:top w:val="single" w:sz="4" w:space="0" w:color="auto"/>
            </w:tcBorders>
          </w:tcPr>
          <w:p w14:paraId="64C1DE9C" w14:textId="1E4C3A5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25.9 mm length, 13.22 mm wid</w:t>
            </w:r>
            <w:r w:rsidR="00F31CE0" w:rsidRPr="001D1DDE">
              <w:rPr>
                <w:rFonts w:ascii="Times New Roman" w:hAnsi="Times New Roman"/>
                <w:sz w:val="20"/>
                <w:szCs w:val="20"/>
                <w:lang w:val="en-US"/>
              </w:rPr>
              <w:t>th</w:t>
            </w:r>
            <w:r w:rsidRPr="001D1DDE">
              <w:rPr>
                <w:rFonts w:ascii="Times New Roman" w:hAnsi="Times New Roman"/>
                <w:sz w:val="20"/>
                <w:szCs w:val="20"/>
                <w:lang w:val="en-US"/>
              </w:rPr>
              <w:t>, and 2 mm depth</w:t>
            </w:r>
          </w:p>
        </w:tc>
        <w:tc>
          <w:tcPr>
            <w:tcW w:w="1297" w:type="dxa"/>
            <w:tcBorders>
              <w:top w:val="single" w:sz="4" w:space="0" w:color="auto"/>
            </w:tcBorders>
          </w:tcPr>
          <w:p w14:paraId="7C860167"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Blunt</w:t>
            </w:r>
          </w:p>
        </w:tc>
        <w:tc>
          <w:tcPr>
            <w:tcW w:w="1297" w:type="dxa"/>
            <w:tcBorders>
              <w:top w:val="single" w:sz="4" w:space="0" w:color="auto"/>
            </w:tcBorders>
          </w:tcPr>
          <w:p w14:paraId="3BF0BA7D"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Perimortem</w:t>
            </w:r>
          </w:p>
        </w:tc>
      </w:tr>
      <w:tr w:rsidR="00F84C18" w:rsidRPr="00F84C18" w14:paraId="62ED7828" w14:textId="77777777" w:rsidTr="008A1888">
        <w:tc>
          <w:tcPr>
            <w:tcW w:w="433" w:type="dxa"/>
          </w:tcPr>
          <w:p w14:paraId="340A5F0B"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2</w:t>
            </w:r>
          </w:p>
        </w:tc>
        <w:tc>
          <w:tcPr>
            <w:tcW w:w="1518" w:type="dxa"/>
          </w:tcPr>
          <w:p w14:paraId="0CED0B88" w14:textId="1E39D240"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 xml:space="preserve">Left </w:t>
            </w:r>
            <w:r w:rsidR="00F84C18" w:rsidRPr="001D1DDE">
              <w:rPr>
                <w:rFonts w:ascii="Times New Roman" w:hAnsi="Times New Roman"/>
                <w:sz w:val="20"/>
                <w:szCs w:val="20"/>
                <w:lang w:val="en-US"/>
              </w:rPr>
              <w:t>p</w:t>
            </w:r>
            <w:r w:rsidRPr="001D1DDE">
              <w:rPr>
                <w:rFonts w:ascii="Times New Roman" w:hAnsi="Times New Roman"/>
                <w:sz w:val="20"/>
                <w:szCs w:val="20"/>
                <w:lang w:val="en-US"/>
              </w:rPr>
              <w:t>arietal</w:t>
            </w:r>
          </w:p>
        </w:tc>
        <w:tc>
          <w:tcPr>
            <w:tcW w:w="3119" w:type="dxa"/>
          </w:tcPr>
          <w:p w14:paraId="7CE00E69" w14:textId="04914C7B"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Blows 1 and 2 produced two partially superposed fractures in the outer table (form</w:t>
            </w:r>
            <w:r w:rsidR="00F84C18" w:rsidRPr="001D1DDE">
              <w:rPr>
                <w:rFonts w:ascii="Times New Roman" w:hAnsi="Times New Roman"/>
                <w:sz w:val="20"/>
                <w:szCs w:val="20"/>
                <w:lang w:val="en-US"/>
              </w:rPr>
              <w:t>ing</w:t>
            </w:r>
            <w:r w:rsidRPr="001D1DDE">
              <w:rPr>
                <w:rFonts w:ascii="Times New Roman" w:hAnsi="Times New Roman"/>
                <w:sz w:val="20"/>
                <w:szCs w:val="20"/>
                <w:lang w:val="en-US"/>
              </w:rPr>
              <w:t xml:space="preserve"> a V</w:t>
            </w:r>
            <w:r w:rsidR="00F84C18" w:rsidRPr="001D1DDE">
              <w:rPr>
                <w:rFonts w:ascii="Times New Roman" w:hAnsi="Times New Roman"/>
                <w:sz w:val="20"/>
                <w:szCs w:val="20"/>
                <w:lang w:val="en-US"/>
              </w:rPr>
              <w:t>-shape</w:t>
            </w:r>
            <w:r w:rsidRPr="001D1DDE">
              <w:rPr>
                <w:rFonts w:ascii="Times New Roman" w:hAnsi="Times New Roman"/>
                <w:sz w:val="20"/>
                <w:szCs w:val="20"/>
                <w:lang w:val="en-US"/>
              </w:rPr>
              <w:t>) and an area of delamination in the inner table. The elliptical depression left by the second impact on the outer table is located perpendicular to the sagittal suture.</w:t>
            </w:r>
          </w:p>
        </w:tc>
        <w:tc>
          <w:tcPr>
            <w:tcW w:w="1390" w:type="dxa"/>
          </w:tcPr>
          <w:p w14:paraId="3A95C037" w14:textId="552FB40B"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19.55 mm length, 11.2 mm wid</w:t>
            </w:r>
            <w:r w:rsidR="00F31CE0" w:rsidRPr="001D1DDE">
              <w:rPr>
                <w:rFonts w:ascii="Times New Roman" w:hAnsi="Times New Roman"/>
                <w:sz w:val="20"/>
                <w:szCs w:val="20"/>
                <w:lang w:val="en-US"/>
              </w:rPr>
              <w:t>th</w:t>
            </w:r>
            <w:r w:rsidRPr="001D1DDE">
              <w:rPr>
                <w:rFonts w:ascii="Times New Roman" w:hAnsi="Times New Roman"/>
                <w:sz w:val="20"/>
                <w:szCs w:val="20"/>
                <w:lang w:val="en-US"/>
              </w:rPr>
              <w:t>, and 2 mm depth</w:t>
            </w:r>
          </w:p>
        </w:tc>
        <w:tc>
          <w:tcPr>
            <w:tcW w:w="1297" w:type="dxa"/>
          </w:tcPr>
          <w:p w14:paraId="1DFBD161"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Blunt</w:t>
            </w:r>
          </w:p>
        </w:tc>
        <w:tc>
          <w:tcPr>
            <w:tcW w:w="1297" w:type="dxa"/>
          </w:tcPr>
          <w:p w14:paraId="609C3015"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Perimortem</w:t>
            </w:r>
          </w:p>
        </w:tc>
      </w:tr>
      <w:tr w:rsidR="00F84C18" w:rsidRPr="00F84C18" w14:paraId="33EAB555" w14:textId="77777777" w:rsidTr="008A1888">
        <w:tc>
          <w:tcPr>
            <w:tcW w:w="433" w:type="dxa"/>
          </w:tcPr>
          <w:p w14:paraId="4B279143"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3</w:t>
            </w:r>
          </w:p>
        </w:tc>
        <w:tc>
          <w:tcPr>
            <w:tcW w:w="1518" w:type="dxa"/>
          </w:tcPr>
          <w:p w14:paraId="47FCA569" w14:textId="221AEE0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 xml:space="preserve">Left </w:t>
            </w:r>
            <w:r w:rsidR="00F84C18" w:rsidRPr="001D1DDE">
              <w:rPr>
                <w:rFonts w:ascii="Times New Roman" w:hAnsi="Times New Roman"/>
                <w:sz w:val="20"/>
                <w:szCs w:val="20"/>
                <w:lang w:val="en-US"/>
              </w:rPr>
              <w:t>p</w:t>
            </w:r>
            <w:r w:rsidRPr="001D1DDE">
              <w:rPr>
                <w:rFonts w:ascii="Times New Roman" w:hAnsi="Times New Roman"/>
                <w:sz w:val="20"/>
                <w:szCs w:val="20"/>
                <w:lang w:val="en-US"/>
              </w:rPr>
              <w:t>arietal</w:t>
            </w:r>
          </w:p>
        </w:tc>
        <w:tc>
          <w:tcPr>
            <w:tcW w:w="3119" w:type="dxa"/>
          </w:tcPr>
          <w:p w14:paraId="42628077" w14:textId="7E2A48D2" w:rsidR="005B7DCF" w:rsidRPr="001D1DDE" w:rsidRDefault="00F84C18"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 xml:space="preserve">This trauma </w:t>
            </w:r>
            <w:r w:rsidR="005B7DCF" w:rsidRPr="001D1DDE">
              <w:rPr>
                <w:rFonts w:ascii="Times New Roman" w:hAnsi="Times New Roman"/>
                <w:sz w:val="20"/>
                <w:szCs w:val="20"/>
                <w:lang w:val="en-US"/>
              </w:rPr>
              <w:t>is located 5 cm from the lambda point and takes the form of an elliptical depression. The inner table shows an area of delamination.</w:t>
            </w:r>
          </w:p>
        </w:tc>
        <w:tc>
          <w:tcPr>
            <w:tcW w:w="1390" w:type="dxa"/>
          </w:tcPr>
          <w:p w14:paraId="57E72E78"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20 mm length and 11.3 mm width</w:t>
            </w:r>
          </w:p>
        </w:tc>
        <w:tc>
          <w:tcPr>
            <w:tcW w:w="1297" w:type="dxa"/>
          </w:tcPr>
          <w:p w14:paraId="5AEE983F"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Blunt</w:t>
            </w:r>
          </w:p>
        </w:tc>
        <w:tc>
          <w:tcPr>
            <w:tcW w:w="1297" w:type="dxa"/>
          </w:tcPr>
          <w:p w14:paraId="0E537CE2"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Perimortem</w:t>
            </w:r>
          </w:p>
        </w:tc>
      </w:tr>
      <w:tr w:rsidR="00F84C18" w:rsidRPr="00F84C18" w14:paraId="733BC70A" w14:textId="77777777" w:rsidTr="008A1888">
        <w:tc>
          <w:tcPr>
            <w:tcW w:w="433" w:type="dxa"/>
          </w:tcPr>
          <w:p w14:paraId="4E3B3F71"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4</w:t>
            </w:r>
          </w:p>
        </w:tc>
        <w:tc>
          <w:tcPr>
            <w:tcW w:w="1518" w:type="dxa"/>
          </w:tcPr>
          <w:p w14:paraId="51FDA96B" w14:textId="3738AF0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 xml:space="preserve">Right </w:t>
            </w:r>
            <w:r w:rsidR="00F84C18" w:rsidRPr="001D1DDE">
              <w:rPr>
                <w:rFonts w:ascii="Times New Roman" w:hAnsi="Times New Roman"/>
                <w:sz w:val="20"/>
                <w:szCs w:val="20"/>
                <w:lang w:val="en-US"/>
              </w:rPr>
              <w:t>p</w:t>
            </w:r>
            <w:r w:rsidRPr="001D1DDE">
              <w:rPr>
                <w:rFonts w:ascii="Times New Roman" w:hAnsi="Times New Roman"/>
                <w:sz w:val="20"/>
                <w:szCs w:val="20"/>
                <w:lang w:val="en-US"/>
              </w:rPr>
              <w:t>arietal</w:t>
            </w:r>
          </w:p>
        </w:tc>
        <w:tc>
          <w:tcPr>
            <w:tcW w:w="3119" w:type="dxa"/>
          </w:tcPr>
          <w:p w14:paraId="0B593FC5"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 xml:space="preserve">The blow created radiating and concentric fractures, as well as plastic deformation of the </w:t>
            </w:r>
            <w:r w:rsidRPr="001D1DDE">
              <w:rPr>
                <w:rFonts w:ascii="Times New Roman" w:hAnsi="Times New Roman"/>
                <w:sz w:val="20"/>
                <w:szCs w:val="20"/>
                <w:lang w:val="en-US"/>
              </w:rPr>
              <w:lastRenderedPageBreak/>
              <w:t>cranium.</w:t>
            </w:r>
          </w:p>
        </w:tc>
        <w:tc>
          <w:tcPr>
            <w:tcW w:w="1390" w:type="dxa"/>
          </w:tcPr>
          <w:p w14:paraId="79F0307F" w14:textId="01DE6250" w:rsidR="005B7DCF" w:rsidRPr="001D1DDE" w:rsidRDefault="005375D0" w:rsidP="008A1888">
            <w:pPr>
              <w:spacing w:after="120" w:line="480" w:lineRule="auto"/>
              <w:rPr>
                <w:rFonts w:ascii="Times New Roman" w:hAnsi="Times New Roman" w:cs="Times New Roman"/>
                <w:sz w:val="20"/>
                <w:szCs w:val="20"/>
                <w:lang w:val="en-US"/>
              </w:rPr>
            </w:pPr>
            <w:r>
              <w:rPr>
                <w:rFonts w:asciiTheme="minorBidi" w:hAnsiTheme="minorBidi"/>
                <w:sz w:val="20"/>
                <w:szCs w:val="20"/>
                <w:lang w:val="en-US"/>
              </w:rPr>
              <w:lastRenderedPageBreak/>
              <w:t>̶</w:t>
            </w:r>
          </w:p>
        </w:tc>
        <w:tc>
          <w:tcPr>
            <w:tcW w:w="1297" w:type="dxa"/>
          </w:tcPr>
          <w:p w14:paraId="0E81605E"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Blunt</w:t>
            </w:r>
          </w:p>
        </w:tc>
        <w:tc>
          <w:tcPr>
            <w:tcW w:w="1297" w:type="dxa"/>
          </w:tcPr>
          <w:p w14:paraId="145A9CBD"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Perimortem</w:t>
            </w:r>
          </w:p>
        </w:tc>
      </w:tr>
      <w:tr w:rsidR="00F84C18" w:rsidRPr="00F84C18" w14:paraId="7CD00F78" w14:textId="77777777" w:rsidTr="008A1888">
        <w:tc>
          <w:tcPr>
            <w:tcW w:w="433" w:type="dxa"/>
          </w:tcPr>
          <w:p w14:paraId="574FB64E"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lastRenderedPageBreak/>
              <w:t>5</w:t>
            </w:r>
          </w:p>
        </w:tc>
        <w:tc>
          <w:tcPr>
            <w:tcW w:w="1518" w:type="dxa"/>
          </w:tcPr>
          <w:p w14:paraId="2811A8ED" w14:textId="149F7A6F"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 xml:space="preserve">Right </w:t>
            </w:r>
            <w:r w:rsidR="00F84C18" w:rsidRPr="001D1DDE">
              <w:rPr>
                <w:rFonts w:ascii="Times New Roman" w:hAnsi="Times New Roman"/>
                <w:sz w:val="20"/>
                <w:szCs w:val="20"/>
                <w:lang w:val="en-US"/>
              </w:rPr>
              <w:t>p</w:t>
            </w:r>
            <w:r w:rsidRPr="001D1DDE">
              <w:rPr>
                <w:rFonts w:ascii="Times New Roman" w:hAnsi="Times New Roman"/>
                <w:sz w:val="20"/>
                <w:szCs w:val="20"/>
                <w:lang w:val="en-US"/>
              </w:rPr>
              <w:t>arietal</w:t>
            </w:r>
          </w:p>
        </w:tc>
        <w:tc>
          <w:tcPr>
            <w:tcW w:w="3119" w:type="dxa"/>
          </w:tcPr>
          <w:p w14:paraId="488A56BA" w14:textId="4528B476"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Located 37.7 mm from the sagittal suture and 28.5 mm from the coronal suture. The impact caused small radiating and concentric fractures. From this impact, two radiating fractures ascended to the bregma and the coronal suture, generating diastatic fractures. Other skull fractures radiating to posterior and to caudal end in the preexisting fractures of the right parietal.</w:t>
            </w:r>
          </w:p>
        </w:tc>
        <w:tc>
          <w:tcPr>
            <w:tcW w:w="1390" w:type="dxa"/>
          </w:tcPr>
          <w:p w14:paraId="7E2DF41C" w14:textId="62C68F71" w:rsidR="005B7DCF" w:rsidRPr="001D1DDE" w:rsidRDefault="005375D0" w:rsidP="008A1888">
            <w:pPr>
              <w:spacing w:after="120" w:line="480" w:lineRule="auto"/>
              <w:rPr>
                <w:rFonts w:ascii="Times New Roman" w:hAnsi="Times New Roman" w:cs="Times New Roman"/>
                <w:sz w:val="20"/>
                <w:szCs w:val="20"/>
                <w:lang w:val="en-US"/>
              </w:rPr>
            </w:pPr>
            <w:r>
              <w:rPr>
                <w:rFonts w:asciiTheme="minorBidi" w:hAnsiTheme="minorBidi"/>
                <w:sz w:val="20"/>
                <w:szCs w:val="20"/>
                <w:lang w:val="en-US"/>
              </w:rPr>
              <w:t>̶</w:t>
            </w:r>
          </w:p>
        </w:tc>
        <w:tc>
          <w:tcPr>
            <w:tcW w:w="1297" w:type="dxa"/>
          </w:tcPr>
          <w:p w14:paraId="43FACE82"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Blunt</w:t>
            </w:r>
          </w:p>
        </w:tc>
        <w:tc>
          <w:tcPr>
            <w:tcW w:w="1297" w:type="dxa"/>
          </w:tcPr>
          <w:p w14:paraId="07D12048"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Perimortem</w:t>
            </w:r>
          </w:p>
        </w:tc>
      </w:tr>
      <w:tr w:rsidR="00F84C18" w:rsidRPr="00F84C18" w14:paraId="5F41A786" w14:textId="77777777" w:rsidTr="008A1888">
        <w:tc>
          <w:tcPr>
            <w:tcW w:w="433" w:type="dxa"/>
          </w:tcPr>
          <w:p w14:paraId="54EE59F7"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6</w:t>
            </w:r>
          </w:p>
        </w:tc>
        <w:tc>
          <w:tcPr>
            <w:tcW w:w="1518" w:type="dxa"/>
          </w:tcPr>
          <w:p w14:paraId="56FE3DCF"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Occipital</w:t>
            </w:r>
          </w:p>
        </w:tc>
        <w:tc>
          <w:tcPr>
            <w:tcW w:w="3119" w:type="dxa"/>
          </w:tcPr>
          <w:p w14:paraId="7296094F"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This trauma is located 6 cm to the left of the external occipital protuberance and 1 cm from the mid-lambdoid suture. It produced radiating fractures, diastatic fractures, and concentric fractures.</w:t>
            </w:r>
          </w:p>
        </w:tc>
        <w:tc>
          <w:tcPr>
            <w:tcW w:w="1390" w:type="dxa"/>
          </w:tcPr>
          <w:p w14:paraId="00F0171C" w14:textId="39157563" w:rsidR="005B7DCF" w:rsidRPr="001D1DDE" w:rsidRDefault="005375D0" w:rsidP="008A1888">
            <w:pPr>
              <w:spacing w:after="120" w:line="480" w:lineRule="auto"/>
              <w:rPr>
                <w:rFonts w:ascii="Times New Roman" w:hAnsi="Times New Roman" w:cs="Times New Roman"/>
                <w:sz w:val="20"/>
                <w:szCs w:val="20"/>
                <w:lang w:val="en-US"/>
              </w:rPr>
            </w:pPr>
            <w:r>
              <w:rPr>
                <w:rFonts w:asciiTheme="minorBidi" w:hAnsiTheme="minorBidi"/>
                <w:sz w:val="20"/>
                <w:szCs w:val="20"/>
                <w:lang w:val="en-US"/>
              </w:rPr>
              <w:t>̶</w:t>
            </w:r>
          </w:p>
        </w:tc>
        <w:tc>
          <w:tcPr>
            <w:tcW w:w="1297" w:type="dxa"/>
          </w:tcPr>
          <w:p w14:paraId="15B346F2"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Blunt</w:t>
            </w:r>
          </w:p>
        </w:tc>
        <w:tc>
          <w:tcPr>
            <w:tcW w:w="1297" w:type="dxa"/>
          </w:tcPr>
          <w:p w14:paraId="19B5671E"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Perimortem</w:t>
            </w:r>
          </w:p>
        </w:tc>
      </w:tr>
      <w:tr w:rsidR="00F84C18" w:rsidRPr="00F84C18" w14:paraId="507E7BC7" w14:textId="77777777" w:rsidTr="008A1888">
        <w:tc>
          <w:tcPr>
            <w:tcW w:w="433" w:type="dxa"/>
            <w:tcBorders>
              <w:bottom w:val="single" w:sz="4" w:space="0" w:color="auto"/>
            </w:tcBorders>
          </w:tcPr>
          <w:p w14:paraId="74C4BC05"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7</w:t>
            </w:r>
          </w:p>
        </w:tc>
        <w:tc>
          <w:tcPr>
            <w:tcW w:w="1518" w:type="dxa"/>
            <w:tcBorders>
              <w:bottom w:val="single" w:sz="4" w:space="0" w:color="auto"/>
            </w:tcBorders>
          </w:tcPr>
          <w:p w14:paraId="3A6E0966" w14:textId="77777777" w:rsidR="005B7DCF" w:rsidRPr="001D1DDE" w:rsidRDefault="005B7DCF"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Occipital</w:t>
            </w:r>
          </w:p>
        </w:tc>
        <w:tc>
          <w:tcPr>
            <w:tcW w:w="3119" w:type="dxa"/>
            <w:tcBorders>
              <w:bottom w:val="single" w:sz="4" w:space="0" w:color="auto"/>
            </w:tcBorders>
          </w:tcPr>
          <w:p w14:paraId="2A6B5204" w14:textId="26118D5B" w:rsidR="005B7DCF" w:rsidRPr="001D1DDE" w:rsidRDefault="00F84C18" w:rsidP="008A1888">
            <w:pPr>
              <w:spacing w:line="480" w:lineRule="auto"/>
              <w:rPr>
                <w:rFonts w:ascii="Times New Roman" w:hAnsi="Times New Roman" w:cs="Times New Roman"/>
                <w:sz w:val="20"/>
                <w:szCs w:val="20"/>
                <w:lang w:val="en-US"/>
              </w:rPr>
            </w:pPr>
            <w:r w:rsidRPr="001D1DDE">
              <w:rPr>
                <w:rFonts w:ascii="Times New Roman" w:hAnsi="Times New Roman"/>
                <w:sz w:val="20"/>
                <w:szCs w:val="20"/>
                <w:lang w:val="en-US"/>
              </w:rPr>
              <w:t xml:space="preserve">This trauma </w:t>
            </w:r>
            <w:r w:rsidR="005B7DCF" w:rsidRPr="001D1DDE">
              <w:rPr>
                <w:rFonts w:ascii="Times New Roman" w:hAnsi="Times New Roman"/>
                <w:sz w:val="20"/>
                <w:szCs w:val="20"/>
                <w:lang w:val="en-US"/>
              </w:rPr>
              <w:t xml:space="preserve">is located between the lambda landmark and the external occipital protuberance. This produced a radiating fracture </w:t>
            </w:r>
            <w:r w:rsidRPr="001D1DDE">
              <w:rPr>
                <w:rFonts w:ascii="Times New Roman" w:hAnsi="Times New Roman"/>
                <w:sz w:val="20"/>
                <w:szCs w:val="20"/>
                <w:lang w:val="en-US"/>
              </w:rPr>
              <w:t xml:space="preserve">that </w:t>
            </w:r>
            <w:r w:rsidR="005B7DCF" w:rsidRPr="001D1DDE">
              <w:rPr>
                <w:rFonts w:ascii="Times New Roman" w:hAnsi="Times New Roman"/>
                <w:sz w:val="20"/>
                <w:szCs w:val="20"/>
                <w:lang w:val="en-US"/>
              </w:rPr>
              <w:t xml:space="preserve">converges on the sagittal suture, also causing a diastatic fracture and concentric </w:t>
            </w:r>
            <w:r w:rsidR="005B7DCF" w:rsidRPr="001D1DDE">
              <w:rPr>
                <w:rFonts w:ascii="Times New Roman" w:hAnsi="Times New Roman"/>
                <w:sz w:val="20"/>
                <w:szCs w:val="20"/>
                <w:lang w:val="en-US"/>
              </w:rPr>
              <w:lastRenderedPageBreak/>
              <w:t>fractures observed around the external occipital protuberance.</w:t>
            </w:r>
          </w:p>
        </w:tc>
        <w:tc>
          <w:tcPr>
            <w:tcW w:w="1390" w:type="dxa"/>
            <w:tcBorders>
              <w:bottom w:val="single" w:sz="4" w:space="0" w:color="auto"/>
            </w:tcBorders>
          </w:tcPr>
          <w:p w14:paraId="723633A0" w14:textId="6A9D5849" w:rsidR="005B7DCF" w:rsidRPr="001D1DDE" w:rsidRDefault="005375D0" w:rsidP="008A1888">
            <w:pPr>
              <w:spacing w:after="120" w:line="480" w:lineRule="auto"/>
              <w:rPr>
                <w:rFonts w:ascii="Times New Roman" w:hAnsi="Times New Roman" w:cs="Times New Roman"/>
                <w:sz w:val="20"/>
                <w:szCs w:val="20"/>
                <w:lang w:val="en-US"/>
              </w:rPr>
            </w:pPr>
            <w:r>
              <w:rPr>
                <w:rFonts w:asciiTheme="minorBidi" w:hAnsiTheme="minorBidi"/>
                <w:sz w:val="20"/>
                <w:szCs w:val="20"/>
                <w:lang w:val="en-US"/>
              </w:rPr>
              <w:lastRenderedPageBreak/>
              <w:t>̶</w:t>
            </w:r>
          </w:p>
        </w:tc>
        <w:tc>
          <w:tcPr>
            <w:tcW w:w="1297" w:type="dxa"/>
            <w:tcBorders>
              <w:bottom w:val="single" w:sz="4" w:space="0" w:color="auto"/>
            </w:tcBorders>
          </w:tcPr>
          <w:p w14:paraId="2467689A"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Blunt</w:t>
            </w:r>
          </w:p>
        </w:tc>
        <w:tc>
          <w:tcPr>
            <w:tcW w:w="1297" w:type="dxa"/>
            <w:tcBorders>
              <w:bottom w:val="single" w:sz="4" w:space="0" w:color="auto"/>
            </w:tcBorders>
          </w:tcPr>
          <w:p w14:paraId="2E24AFF1" w14:textId="77777777" w:rsidR="005B7DCF" w:rsidRPr="001D1DDE" w:rsidRDefault="005B7DCF" w:rsidP="008A1888">
            <w:pPr>
              <w:spacing w:after="120" w:line="480" w:lineRule="auto"/>
              <w:rPr>
                <w:rFonts w:ascii="Times New Roman" w:hAnsi="Times New Roman" w:cs="Times New Roman"/>
                <w:sz w:val="20"/>
                <w:szCs w:val="20"/>
                <w:lang w:val="en-US"/>
              </w:rPr>
            </w:pPr>
            <w:r w:rsidRPr="001D1DDE">
              <w:rPr>
                <w:rFonts w:ascii="Times New Roman" w:hAnsi="Times New Roman"/>
                <w:sz w:val="20"/>
                <w:szCs w:val="20"/>
                <w:lang w:val="en-US"/>
              </w:rPr>
              <w:t>Perimortem</w:t>
            </w:r>
          </w:p>
        </w:tc>
      </w:tr>
    </w:tbl>
    <w:p w14:paraId="1F5F6939" w14:textId="77777777" w:rsidR="00A83DCD" w:rsidRPr="001D1DDE" w:rsidRDefault="008A1888" w:rsidP="008A1888">
      <w:pPr>
        <w:tabs>
          <w:tab w:val="left" w:pos="6148"/>
        </w:tabs>
        <w:rPr>
          <w:lang w:val="en-US"/>
        </w:rPr>
      </w:pPr>
      <w:r w:rsidRPr="001D1DDE">
        <w:rPr>
          <w:lang w:val="en-US"/>
        </w:rPr>
        <w:lastRenderedPageBreak/>
        <w:tab/>
      </w:r>
    </w:p>
    <w:sectPr w:rsidR="00A83DCD" w:rsidRPr="001D1DDE">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9CC2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4D00" w16cex:dateUtc="2021-03-16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9CC2CE" w16cid:durableId="23FB4D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anne Needs">
    <w15:presenceInfo w15:providerId="None" w15:userId="Suzanne Nee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CF"/>
    <w:rsid w:val="00173F21"/>
    <w:rsid w:val="001D1DDE"/>
    <w:rsid w:val="003E5217"/>
    <w:rsid w:val="005375D0"/>
    <w:rsid w:val="005654DD"/>
    <w:rsid w:val="005B7DCF"/>
    <w:rsid w:val="007B7343"/>
    <w:rsid w:val="007F0C70"/>
    <w:rsid w:val="008A1888"/>
    <w:rsid w:val="008F38AE"/>
    <w:rsid w:val="00936141"/>
    <w:rsid w:val="00945EB9"/>
    <w:rsid w:val="009645E1"/>
    <w:rsid w:val="00A846D4"/>
    <w:rsid w:val="00AA1999"/>
    <w:rsid w:val="00F31CE0"/>
    <w:rsid w:val="00F84C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CF"/>
    <w:rPr>
      <w:lang w:val="en-GB" w:eastAsia="en-GB" w:bidi="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7DCF"/>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84C18"/>
    <w:rPr>
      <w:sz w:val="16"/>
      <w:szCs w:val="16"/>
    </w:rPr>
  </w:style>
  <w:style w:type="paragraph" w:styleId="Textocomentario">
    <w:name w:val="annotation text"/>
    <w:basedOn w:val="Normal"/>
    <w:link w:val="TextocomentarioCar"/>
    <w:uiPriority w:val="99"/>
    <w:semiHidden/>
    <w:unhideWhenUsed/>
    <w:rsid w:val="00F84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4C18"/>
    <w:rPr>
      <w:sz w:val="20"/>
      <w:szCs w:val="20"/>
      <w:lang w:val="en-GB" w:eastAsia="en-GB" w:bidi="en-GB"/>
    </w:rPr>
  </w:style>
  <w:style w:type="paragraph" w:styleId="Asuntodelcomentario">
    <w:name w:val="annotation subject"/>
    <w:basedOn w:val="Textocomentario"/>
    <w:next w:val="Textocomentario"/>
    <w:link w:val="AsuntodelcomentarioCar"/>
    <w:uiPriority w:val="99"/>
    <w:semiHidden/>
    <w:unhideWhenUsed/>
    <w:rsid w:val="00F84C18"/>
    <w:rPr>
      <w:b/>
      <w:bCs/>
    </w:rPr>
  </w:style>
  <w:style w:type="character" w:customStyle="1" w:styleId="AsuntodelcomentarioCar">
    <w:name w:val="Asunto del comentario Car"/>
    <w:basedOn w:val="TextocomentarioCar"/>
    <w:link w:val="Asuntodelcomentario"/>
    <w:uiPriority w:val="99"/>
    <w:semiHidden/>
    <w:rsid w:val="00F84C18"/>
    <w:rPr>
      <w:b/>
      <w:bCs/>
      <w:sz w:val="20"/>
      <w:szCs w:val="20"/>
      <w:lang w:val="en-GB" w:eastAsia="en-GB" w:bidi="en-GB"/>
    </w:rPr>
  </w:style>
  <w:style w:type="paragraph" w:styleId="Textodeglobo">
    <w:name w:val="Balloon Text"/>
    <w:basedOn w:val="Normal"/>
    <w:link w:val="TextodegloboCar"/>
    <w:uiPriority w:val="99"/>
    <w:semiHidden/>
    <w:unhideWhenUsed/>
    <w:rsid w:val="001D1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DDE"/>
    <w:rPr>
      <w:rFonts w:ascii="Tahoma"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CF"/>
    <w:rPr>
      <w:lang w:val="en-GB" w:eastAsia="en-GB" w:bidi="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7DCF"/>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84C18"/>
    <w:rPr>
      <w:sz w:val="16"/>
      <w:szCs w:val="16"/>
    </w:rPr>
  </w:style>
  <w:style w:type="paragraph" w:styleId="Textocomentario">
    <w:name w:val="annotation text"/>
    <w:basedOn w:val="Normal"/>
    <w:link w:val="TextocomentarioCar"/>
    <w:uiPriority w:val="99"/>
    <w:semiHidden/>
    <w:unhideWhenUsed/>
    <w:rsid w:val="00F84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4C18"/>
    <w:rPr>
      <w:sz w:val="20"/>
      <w:szCs w:val="20"/>
      <w:lang w:val="en-GB" w:eastAsia="en-GB" w:bidi="en-GB"/>
    </w:rPr>
  </w:style>
  <w:style w:type="paragraph" w:styleId="Asuntodelcomentario">
    <w:name w:val="annotation subject"/>
    <w:basedOn w:val="Textocomentario"/>
    <w:next w:val="Textocomentario"/>
    <w:link w:val="AsuntodelcomentarioCar"/>
    <w:uiPriority w:val="99"/>
    <w:semiHidden/>
    <w:unhideWhenUsed/>
    <w:rsid w:val="00F84C18"/>
    <w:rPr>
      <w:b/>
      <w:bCs/>
    </w:rPr>
  </w:style>
  <w:style w:type="character" w:customStyle="1" w:styleId="AsuntodelcomentarioCar">
    <w:name w:val="Asunto del comentario Car"/>
    <w:basedOn w:val="TextocomentarioCar"/>
    <w:link w:val="Asuntodelcomentario"/>
    <w:uiPriority w:val="99"/>
    <w:semiHidden/>
    <w:rsid w:val="00F84C18"/>
    <w:rPr>
      <w:b/>
      <w:bCs/>
      <w:sz w:val="20"/>
      <w:szCs w:val="20"/>
      <w:lang w:val="en-GB" w:eastAsia="en-GB" w:bidi="en-GB"/>
    </w:rPr>
  </w:style>
  <w:style w:type="paragraph" w:styleId="Textodeglobo">
    <w:name w:val="Balloon Text"/>
    <w:basedOn w:val="Normal"/>
    <w:link w:val="TextodegloboCar"/>
    <w:uiPriority w:val="99"/>
    <w:semiHidden/>
    <w:unhideWhenUsed/>
    <w:rsid w:val="001D1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DDE"/>
    <w:rPr>
      <w:rFonts w:ascii="Tahom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1759</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MJHS</dc:creator>
  <cp:lastModifiedBy>María José Herrera Soto</cp:lastModifiedBy>
  <cp:revision>4</cp:revision>
  <dcterms:created xsi:type="dcterms:W3CDTF">2022-04-25T17:45:00Z</dcterms:created>
  <dcterms:modified xsi:type="dcterms:W3CDTF">2022-07-22T05:20:00Z</dcterms:modified>
</cp:coreProperties>
</file>