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87AE1" w14:textId="77777777" w:rsidR="00E26E63" w:rsidRDefault="00E26E63" w:rsidP="00E26E63">
      <w:pPr>
        <w:spacing w:after="120" w:line="360" w:lineRule="auto"/>
        <w:jc w:val="center"/>
        <w:rPr>
          <w:rFonts w:asciiTheme="majorBidi" w:eastAsia="Calibri" w:hAnsiTheme="majorBidi" w:cstheme="majorBidi"/>
          <w:b/>
          <w:bCs/>
          <w:sz w:val="24"/>
          <w:szCs w:val="24"/>
          <w:u w:val="single"/>
        </w:rPr>
      </w:pPr>
      <w:r>
        <w:rPr>
          <w:rFonts w:asciiTheme="majorBidi" w:eastAsia="Calibri" w:hAnsiTheme="majorBidi" w:cstheme="majorBidi"/>
          <w:b/>
          <w:bCs/>
          <w:sz w:val="24"/>
          <w:szCs w:val="24"/>
          <w:u w:val="single"/>
        </w:rPr>
        <w:t>S</w:t>
      </w:r>
      <w:r w:rsidRPr="002B05F3">
        <w:rPr>
          <w:rFonts w:asciiTheme="majorBidi" w:eastAsia="Calibri" w:hAnsiTheme="majorBidi" w:cstheme="majorBidi"/>
          <w:b/>
          <w:bCs/>
          <w:sz w:val="24"/>
          <w:szCs w:val="24"/>
          <w:u w:val="single"/>
        </w:rPr>
        <w:t>upplementary</w:t>
      </w:r>
      <w:r>
        <w:rPr>
          <w:rFonts w:asciiTheme="majorBidi" w:eastAsia="Calibri" w:hAnsiTheme="majorBidi" w:cstheme="majorBidi"/>
          <w:b/>
          <w:bCs/>
          <w:sz w:val="24"/>
          <w:szCs w:val="24"/>
          <w:u w:val="single"/>
        </w:rPr>
        <w:t xml:space="preserve"> material</w:t>
      </w:r>
    </w:p>
    <w:p w14:paraId="6DCEBD96" w14:textId="49B36948" w:rsidR="00E26E63" w:rsidRPr="00EB5F9B" w:rsidRDefault="00E26E63" w:rsidP="00E26E63">
      <w:pPr>
        <w:widowControl w:val="0"/>
        <w:autoSpaceDE w:val="0"/>
        <w:autoSpaceDN w:val="0"/>
        <w:spacing w:before="120" w:after="120" w:line="360" w:lineRule="auto"/>
        <w:rPr>
          <w:rFonts w:asciiTheme="majorBidi" w:hAnsiTheme="majorBidi" w:cstheme="majorBidi"/>
          <w:b/>
          <w:bCs/>
          <w:i/>
          <w:iCs/>
          <w:sz w:val="24"/>
          <w:szCs w:val="24"/>
        </w:rPr>
      </w:pPr>
      <w:r w:rsidRPr="00EB5F9B">
        <w:rPr>
          <w:rFonts w:asciiTheme="majorBidi" w:hAnsiTheme="majorBidi" w:cstheme="majorBidi"/>
          <w:b/>
          <w:bCs/>
          <w:i/>
          <w:iCs/>
          <w:sz w:val="24"/>
          <w:szCs w:val="24"/>
        </w:rPr>
        <w:t>A. OSL dating - methods</w:t>
      </w:r>
    </w:p>
    <w:p w14:paraId="2F4C1802" w14:textId="77777777" w:rsidR="00E26E63" w:rsidRPr="002B64CB" w:rsidRDefault="00E26E63" w:rsidP="00E26E63">
      <w:pPr>
        <w:widowControl w:val="0"/>
        <w:autoSpaceDE w:val="0"/>
        <w:autoSpaceDN w:val="0"/>
        <w:spacing w:before="120" w:after="120" w:line="360" w:lineRule="auto"/>
        <w:rPr>
          <w:rFonts w:asciiTheme="majorBidi" w:hAnsiTheme="majorBidi" w:cstheme="majorBidi"/>
          <w:sz w:val="24"/>
          <w:szCs w:val="24"/>
        </w:rPr>
      </w:pPr>
      <w:r w:rsidRPr="002B64CB">
        <w:rPr>
          <w:rFonts w:asciiTheme="majorBidi" w:hAnsiTheme="majorBidi" w:cstheme="majorBidi"/>
          <w:sz w:val="24"/>
          <w:szCs w:val="24"/>
        </w:rPr>
        <w:t xml:space="preserve">90-125 μm quartz was purified by wet-sieving, dissolving carbonates by 8% HCl, removing heavy minerals and some feldspars by magnetic separation, and dissolving the remaining feldspars and etching the quartz with 40% HF (for 40 min), followed by soaking in 16% HCl overnight to dissolve any fluorides which may have precipitated. </w:t>
      </w:r>
    </w:p>
    <w:p w14:paraId="1541C997" w14:textId="430B0C63" w:rsidR="00E26E63" w:rsidRPr="002B64CB" w:rsidRDefault="00E26E63" w:rsidP="00E26E63">
      <w:pPr>
        <w:widowControl w:val="0"/>
        <w:autoSpaceDE w:val="0"/>
        <w:autoSpaceDN w:val="0"/>
        <w:spacing w:before="120" w:after="120" w:line="360" w:lineRule="auto"/>
        <w:rPr>
          <w:rFonts w:asciiTheme="majorBidi" w:hAnsiTheme="majorBidi" w:cstheme="majorBidi"/>
          <w:sz w:val="24"/>
          <w:szCs w:val="24"/>
        </w:rPr>
      </w:pPr>
      <w:r w:rsidRPr="002B64CB">
        <w:rPr>
          <w:rFonts w:asciiTheme="majorBidi" w:hAnsiTheme="majorBidi" w:cstheme="majorBidi"/>
          <w:sz w:val="24"/>
          <w:szCs w:val="24"/>
        </w:rPr>
        <w:t>Samples were measured using a preheat of 10s @ 260</w:t>
      </w:r>
      <w:r w:rsidRPr="001E6A13">
        <w:rPr>
          <w:rFonts w:asciiTheme="majorBidi" w:hAnsiTheme="majorBidi" w:cstheme="majorBidi"/>
          <w:sz w:val="24"/>
          <w:szCs w:val="24"/>
          <w:vertAlign w:val="superscript"/>
        </w:rPr>
        <w:t>o</w:t>
      </w:r>
      <w:r w:rsidRPr="002B64CB">
        <w:rPr>
          <w:rFonts w:asciiTheme="majorBidi" w:hAnsiTheme="majorBidi" w:cstheme="majorBidi"/>
          <w:sz w:val="24"/>
          <w:szCs w:val="24"/>
        </w:rPr>
        <w:t xml:space="preserve">C, a test dose of 3 </w:t>
      </w:r>
      <w:proofErr w:type="spellStart"/>
      <w:r w:rsidRPr="002B64CB">
        <w:rPr>
          <w:rFonts w:asciiTheme="majorBidi" w:hAnsiTheme="majorBidi" w:cstheme="majorBidi"/>
          <w:sz w:val="24"/>
          <w:szCs w:val="24"/>
        </w:rPr>
        <w:t>Gy</w:t>
      </w:r>
      <w:proofErr w:type="spellEnd"/>
      <w:r w:rsidRPr="002B64CB">
        <w:rPr>
          <w:rFonts w:asciiTheme="majorBidi" w:hAnsiTheme="majorBidi" w:cstheme="majorBidi"/>
          <w:sz w:val="24"/>
          <w:szCs w:val="24"/>
        </w:rPr>
        <w:t xml:space="preserve"> and a test dose preheat of 5 s @ 220</w:t>
      </w:r>
      <w:r w:rsidRPr="001E6A13">
        <w:rPr>
          <w:rFonts w:asciiTheme="majorBidi" w:hAnsiTheme="majorBidi" w:cstheme="majorBidi"/>
          <w:sz w:val="24"/>
          <w:szCs w:val="24"/>
          <w:vertAlign w:val="superscript"/>
        </w:rPr>
        <w:t>o</w:t>
      </w:r>
      <w:r w:rsidRPr="002B64CB">
        <w:rPr>
          <w:rFonts w:asciiTheme="majorBidi" w:hAnsiTheme="majorBidi" w:cstheme="majorBidi"/>
          <w:sz w:val="24"/>
          <w:szCs w:val="24"/>
        </w:rPr>
        <w:t xml:space="preserve">C, following dose recovery tests over a range of preheats that determined the best recovery under these measurement conditions. De was measured on 2 mm aliquots using a modified single aliquot regenerative (SAR) protocol. </w:t>
      </w:r>
    </w:p>
    <w:p w14:paraId="17DF5690" w14:textId="46C79A90" w:rsidR="00E26E63" w:rsidRPr="002B64CB" w:rsidRDefault="00E26E63" w:rsidP="00EA1418">
      <w:pPr>
        <w:widowControl w:val="0"/>
        <w:autoSpaceDE w:val="0"/>
        <w:autoSpaceDN w:val="0"/>
        <w:spacing w:before="120" w:after="120" w:line="360" w:lineRule="auto"/>
        <w:rPr>
          <w:rFonts w:asciiTheme="majorBidi" w:hAnsiTheme="majorBidi" w:cstheme="majorBidi"/>
          <w:sz w:val="24"/>
          <w:szCs w:val="24"/>
        </w:rPr>
      </w:pPr>
      <w:r w:rsidRPr="002B64CB">
        <w:rPr>
          <w:rFonts w:asciiTheme="majorBidi" w:hAnsiTheme="majorBidi" w:cstheme="majorBidi"/>
          <w:sz w:val="24"/>
          <w:szCs w:val="24"/>
        </w:rPr>
        <w:t>Alpha, beta and gamma dose rates were calculated from the radioactive elements measured by ICP MS (U</w:t>
      </w:r>
      <w:r>
        <w:rPr>
          <w:rFonts w:asciiTheme="majorBidi" w:hAnsiTheme="majorBidi" w:cstheme="majorBidi" w:hint="cs"/>
          <w:sz w:val="24"/>
          <w:szCs w:val="24"/>
          <w:rtl/>
        </w:rPr>
        <w:t xml:space="preserve"> </w:t>
      </w:r>
      <w:r w:rsidRPr="002B64CB">
        <w:rPr>
          <w:rFonts w:asciiTheme="majorBidi" w:hAnsiTheme="majorBidi" w:cstheme="majorBidi"/>
          <w:sz w:val="24"/>
          <w:szCs w:val="24"/>
        </w:rPr>
        <w:t>&amp;</w:t>
      </w:r>
      <w:r>
        <w:rPr>
          <w:rFonts w:asciiTheme="majorBidi" w:hAnsiTheme="majorBidi" w:cstheme="majorBidi" w:hint="cs"/>
          <w:sz w:val="24"/>
          <w:szCs w:val="24"/>
          <w:rtl/>
        </w:rPr>
        <w:t xml:space="preserve"> </w:t>
      </w:r>
      <w:proofErr w:type="spellStart"/>
      <w:r w:rsidRPr="002B64CB">
        <w:rPr>
          <w:rFonts w:asciiTheme="majorBidi" w:hAnsiTheme="majorBidi" w:cstheme="majorBidi"/>
          <w:sz w:val="24"/>
          <w:szCs w:val="24"/>
        </w:rPr>
        <w:t>Th</w:t>
      </w:r>
      <w:proofErr w:type="spellEnd"/>
      <w:r w:rsidRPr="002B64CB">
        <w:rPr>
          <w:rFonts w:asciiTheme="majorBidi" w:hAnsiTheme="majorBidi" w:cstheme="majorBidi"/>
          <w:sz w:val="24"/>
          <w:szCs w:val="24"/>
        </w:rPr>
        <w:t>) or ICP-OES (K). Moisture contents were estimated as 3±2%. Cosmic dose rates were estimated from current burial depths.</w:t>
      </w:r>
    </w:p>
    <w:p w14:paraId="6E088855" w14:textId="77777777" w:rsidR="00E26E63" w:rsidRDefault="00E26E63" w:rsidP="00E26E63">
      <w:pPr>
        <w:widowControl w:val="0"/>
        <w:autoSpaceDE w:val="0"/>
        <w:autoSpaceDN w:val="0"/>
        <w:spacing w:before="120" w:after="120" w:line="360" w:lineRule="auto"/>
        <w:rPr>
          <w:rFonts w:asciiTheme="majorBidi" w:hAnsiTheme="majorBidi" w:cstheme="majorBidi"/>
          <w:sz w:val="24"/>
          <w:szCs w:val="24"/>
        </w:rPr>
      </w:pPr>
      <w:r w:rsidRPr="002B64CB">
        <w:rPr>
          <w:rFonts w:asciiTheme="majorBidi" w:hAnsiTheme="majorBidi" w:cstheme="majorBidi"/>
          <w:sz w:val="24"/>
          <w:szCs w:val="24"/>
        </w:rPr>
        <w:t xml:space="preserve">The average De and errors were calculated using the central age model (CAM) after removing distinct outliers. </w:t>
      </w:r>
    </w:p>
    <w:p w14:paraId="586323A8" w14:textId="77777777" w:rsidR="00E26E63" w:rsidRDefault="00E26E63" w:rsidP="00E26E63">
      <w:pPr>
        <w:rPr>
          <w:rFonts w:asciiTheme="majorBidi" w:hAnsiTheme="majorBidi" w:cstheme="majorBidi"/>
          <w:sz w:val="24"/>
          <w:szCs w:val="24"/>
        </w:rPr>
      </w:pPr>
    </w:p>
    <w:p w14:paraId="6E5BCAC1" w14:textId="40E98263" w:rsidR="00E26E63" w:rsidRPr="00EB5F9B" w:rsidRDefault="00E26E63" w:rsidP="00EB5F9B">
      <w:pPr>
        <w:widowControl w:val="0"/>
        <w:autoSpaceDE w:val="0"/>
        <w:autoSpaceDN w:val="0"/>
        <w:spacing w:before="120" w:after="120" w:line="360" w:lineRule="auto"/>
        <w:rPr>
          <w:rFonts w:asciiTheme="majorBidi" w:hAnsiTheme="majorBidi" w:cstheme="majorBidi"/>
          <w:b/>
          <w:bCs/>
          <w:i/>
          <w:iCs/>
          <w:sz w:val="24"/>
          <w:szCs w:val="24"/>
        </w:rPr>
      </w:pPr>
      <w:r w:rsidRPr="00EB5F9B">
        <w:rPr>
          <w:rFonts w:asciiTheme="majorBidi" w:hAnsiTheme="majorBidi" w:cstheme="majorBidi"/>
          <w:b/>
          <w:bCs/>
          <w:i/>
          <w:iCs/>
          <w:sz w:val="24"/>
          <w:szCs w:val="24"/>
        </w:rPr>
        <w:t xml:space="preserve">B. </w:t>
      </w:r>
      <w:r w:rsidRPr="00EB5F9B">
        <w:rPr>
          <w:rFonts w:asciiTheme="majorBidi" w:hAnsiTheme="majorBidi" w:cstheme="majorBidi"/>
          <w:b/>
          <w:bCs/>
          <w:i/>
          <w:iCs/>
          <w:sz w:val="24"/>
          <w:szCs w:val="24"/>
          <w:vertAlign w:val="superscript"/>
        </w:rPr>
        <w:t>14</w:t>
      </w:r>
      <w:r w:rsidRPr="00EB5F9B">
        <w:rPr>
          <w:rFonts w:asciiTheme="majorBidi" w:hAnsiTheme="majorBidi" w:cstheme="majorBidi"/>
          <w:b/>
          <w:bCs/>
          <w:i/>
          <w:iCs/>
          <w:sz w:val="24"/>
          <w:szCs w:val="24"/>
        </w:rPr>
        <w:t>C dat</w:t>
      </w:r>
      <w:r w:rsidR="00EA1418" w:rsidRPr="00EB5F9B">
        <w:rPr>
          <w:rFonts w:asciiTheme="majorBidi" w:hAnsiTheme="majorBidi" w:cstheme="majorBidi"/>
          <w:b/>
          <w:bCs/>
          <w:i/>
          <w:iCs/>
          <w:sz w:val="24"/>
          <w:szCs w:val="24"/>
        </w:rPr>
        <w:t>ing</w:t>
      </w:r>
      <w:r w:rsidRPr="00EB5F9B">
        <w:rPr>
          <w:rFonts w:asciiTheme="majorBidi" w:hAnsiTheme="majorBidi" w:cstheme="majorBidi"/>
          <w:b/>
          <w:bCs/>
          <w:i/>
          <w:iCs/>
          <w:sz w:val="24"/>
          <w:szCs w:val="24"/>
        </w:rPr>
        <w:t xml:space="preserve"> - methods</w:t>
      </w:r>
    </w:p>
    <w:p w14:paraId="527E4F70" w14:textId="3CB3D910" w:rsidR="00E26E63" w:rsidRPr="008C047C" w:rsidRDefault="00E26E63" w:rsidP="00457851">
      <w:pPr>
        <w:spacing w:after="120" w:line="360" w:lineRule="auto"/>
        <w:rPr>
          <w:rFonts w:asciiTheme="majorBidi" w:eastAsia="Calibri" w:hAnsiTheme="majorBidi" w:cstheme="majorBidi"/>
          <w:sz w:val="24"/>
          <w:szCs w:val="24"/>
        </w:rPr>
      </w:pPr>
      <w:r>
        <w:rPr>
          <w:rFonts w:asciiTheme="majorBidi" w:eastAsia="Calibri" w:hAnsiTheme="majorBidi" w:cstheme="majorBidi"/>
          <w:sz w:val="24"/>
          <w:szCs w:val="24"/>
        </w:rPr>
        <w:t>Three identified faunal rema</w:t>
      </w:r>
      <w:r w:rsidR="00457851">
        <w:rPr>
          <w:rFonts w:asciiTheme="majorBidi" w:eastAsia="Calibri" w:hAnsiTheme="majorBidi" w:cstheme="majorBidi"/>
          <w:sz w:val="24"/>
          <w:szCs w:val="24"/>
        </w:rPr>
        <w:t xml:space="preserve">ins were dated by </w:t>
      </w:r>
      <w:r w:rsidR="00F07541">
        <w:rPr>
          <w:rFonts w:asciiTheme="majorBidi" w:eastAsia="Calibri" w:hAnsiTheme="majorBidi" w:cstheme="majorBidi"/>
          <w:sz w:val="24"/>
          <w:szCs w:val="24"/>
        </w:rPr>
        <w:t xml:space="preserve">the </w:t>
      </w:r>
      <w:r w:rsidR="00457851">
        <w:rPr>
          <w:rFonts w:asciiTheme="majorBidi" w:eastAsia="Calibri" w:hAnsiTheme="majorBidi" w:cstheme="majorBidi"/>
          <w:sz w:val="24"/>
          <w:szCs w:val="24"/>
        </w:rPr>
        <w:t>DirectAMS lab</w:t>
      </w:r>
      <w:r>
        <w:rPr>
          <w:rFonts w:asciiTheme="majorBidi" w:eastAsia="Calibri" w:hAnsiTheme="majorBidi" w:cstheme="majorBidi"/>
          <w:sz w:val="24"/>
          <w:szCs w:val="24"/>
        </w:rPr>
        <w:t xml:space="preserve">. </w:t>
      </w:r>
      <w:r w:rsidRPr="00D06022">
        <w:rPr>
          <w:rFonts w:asciiTheme="majorBidi" w:eastAsia="Calibri" w:hAnsiTheme="majorBidi" w:cstheme="majorBidi"/>
          <w:sz w:val="24"/>
          <w:szCs w:val="24"/>
        </w:rPr>
        <w:t>Results are presented in units of percent modern carbon (</w:t>
      </w:r>
      <w:proofErr w:type="spellStart"/>
      <w:r w:rsidRPr="00D06022">
        <w:rPr>
          <w:rFonts w:asciiTheme="majorBidi" w:eastAsia="Calibri" w:hAnsiTheme="majorBidi" w:cstheme="majorBidi"/>
          <w:sz w:val="24"/>
          <w:szCs w:val="24"/>
        </w:rPr>
        <w:t>pMC</w:t>
      </w:r>
      <w:proofErr w:type="spellEnd"/>
      <w:r w:rsidRPr="00D06022">
        <w:rPr>
          <w:rFonts w:asciiTheme="majorBidi" w:eastAsia="Calibri" w:hAnsiTheme="majorBidi" w:cstheme="majorBidi"/>
          <w:sz w:val="24"/>
          <w:szCs w:val="24"/>
        </w:rPr>
        <w:t xml:space="preserve">) and the uncalibrated radiocarbon age before present (BP). All results have been corrected for isotopic fractionation with an unreported </w:t>
      </w:r>
      <w:r w:rsidRPr="00D06022">
        <w:rPr>
          <w:rFonts w:asciiTheme="majorBidi" w:eastAsia="Times New Roman" w:hAnsiTheme="majorBidi" w:cstheme="majorBidi"/>
          <w:color w:val="000000" w:themeColor="text1"/>
          <w:sz w:val="24"/>
          <w:szCs w:val="24"/>
        </w:rPr>
        <w:t>δ</w:t>
      </w:r>
      <w:r w:rsidRPr="00D06022">
        <w:rPr>
          <w:rFonts w:asciiTheme="majorBidi" w:eastAsia="Calibri" w:hAnsiTheme="majorBidi" w:cstheme="majorBidi"/>
          <w:sz w:val="24"/>
          <w:szCs w:val="24"/>
          <w:vertAlign w:val="superscript"/>
        </w:rPr>
        <w:t>13</w:t>
      </w:r>
      <w:r w:rsidRPr="00D06022">
        <w:rPr>
          <w:rFonts w:asciiTheme="majorBidi" w:eastAsia="Calibri" w:hAnsiTheme="majorBidi" w:cstheme="majorBidi"/>
          <w:sz w:val="24"/>
          <w:szCs w:val="24"/>
        </w:rPr>
        <w:t xml:space="preserve">C value measured on the prepared carbon by the accelerator. The </w:t>
      </w:r>
      <w:proofErr w:type="spellStart"/>
      <w:r w:rsidRPr="00D06022">
        <w:rPr>
          <w:rFonts w:asciiTheme="majorBidi" w:eastAsia="Calibri" w:hAnsiTheme="majorBidi" w:cstheme="majorBidi"/>
          <w:sz w:val="24"/>
          <w:szCs w:val="24"/>
        </w:rPr>
        <w:t>pMC</w:t>
      </w:r>
      <w:proofErr w:type="spellEnd"/>
      <w:r w:rsidRPr="00D06022">
        <w:rPr>
          <w:rFonts w:asciiTheme="majorBidi" w:eastAsia="Calibri" w:hAnsiTheme="majorBidi" w:cstheme="majorBidi"/>
          <w:sz w:val="24"/>
          <w:szCs w:val="24"/>
        </w:rPr>
        <w:t xml:space="preserve"> reported requires no further correction for fractionation</w:t>
      </w:r>
      <w:r>
        <w:rPr>
          <w:rFonts w:asciiTheme="majorBidi" w:eastAsia="Calibri" w:hAnsiTheme="majorBidi" w:cstheme="majorBidi"/>
          <w:sz w:val="24"/>
          <w:szCs w:val="24"/>
        </w:rPr>
        <w:t>, and c</w:t>
      </w:r>
      <w:r w:rsidRPr="008C047C">
        <w:rPr>
          <w:rFonts w:asciiTheme="majorBidi" w:eastAsia="Calibri" w:hAnsiTheme="majorBidi" w:cstheme="majorBidi"/>
          <w:sz w:val="24"/>
          <w:szCs w:val="24"/>
        </w:rPr>
        <w:t xml:space="preserve">alibration was </w:t>
      </w:r>
      <w:r>
        <w:rPr>
          <w:rFonts w:asciiTheme="majorBidi" w:eastAsia="Calibri" w:hAnsiTheme="majorBidi" w:cstheme="majorBidi"/>
          <w:sz w:val="24"/>
          <w:szCs w:val="24"/>
        </w:rPr>
        <w:t>completed</w:t>
      </w:r>
      <w:r w:rsidRPr="008C047C">
        <w:rPr>
          <w:rFonts w:asciiTheme="majorBidi" w:eastAsia="Calibri" w:hAnsiTheme="majorBidi" w:cstheme="majorBidi"/>
          <w:sz w:val="24"/>
          <w:szCs w:val="24"/>
        </w:rPr>
        <w:t xml:space="preserve"> online by IntCal20</w:t>
      </w:r>
      <w:r>
        <w:rPr>
          <w:rFonts w:asciiTheme="majorBidi" w:eastAsia="Calibri" w:hAnsiTheme="majorBidi" w:cstheme="majorBidi"/>
          <w:sz w:val="24"/>
          <w:szCs w:val="24"/>
        </w:rPr>
        <w:t>,</w:t>
      </w:r>
      <w:r w:rsidRPr="008C047C">
        <w:rPr>
          <w:rFonts w:asciiTheme="majorBidi" w:eastAsia="Calibri" w:hAnsiTheme="majorBidi" w:cstheme="majorBidi"/>
          <w:sz w:val="24"/>
          <w:szCs w:val="24"/>
        </w:rPr>
        <w:t xml:space="preserve"> Northern Hemisphere </w:t>
      </w:r>
      <w:r w:rsidRPr="00B22E85">
        <w:rPr>
          <w:rFonts w:asciiTheme="majorBidi" w:eastAsia="Calibri" w:hAnsiTheme="majorBidi" w:cstheme="majorBidi"/>
          <w:sz w:val="24"/>
          <w:szCs w:val="24"/>
        </w:rPr>
        <w:t>(</w:t>
      </w:r>
      <w:hyperlink r:id="rId8" w:history="1">
        <w:r w:rsidRPr="00200B45">
          <w:rPr>
            <w:rStyle w:val="Hyperlink"/>
            <w:rFonts w:asciiTheme="majorBidi" w:eastAsia="Calibri" w:hAnsiTheme="majorBidi" w:cstheme="majorBidi"/>
            <w:color w:val="auto"/>
            <w:sz w:val="24"/>
            <w:szCs w:val="24"/>
            <w:u w:val="none"/>
          </w:rPr>
          <w:t>Reimer et al., 2020</w:t>
        </w:r>
      </w:hyperlink>
      <w:r w:rsidRPr="00B22E85">
        <w:rPr>
          <w:rFonts w:asciiTheme="majorBidi" w:eastAsia="Calibri" w:hAnsiTheme="majorBidi" w:cstheme="majorBidi"/>
          <w:sz w:val="24"/>
          <w:szCs w:val="24"/>
        </w:rPr>
        <w:t>)</w:t>
      </w:r>
      <w:r>
        <w:rPr>
          <w:rFonts w:asciiTheme="majorBidi" w:eastAsia="Calibri" w:hAnsiTheme="majorBidi" w:cstheme="majorBidi"/>
          <w:sz w:val="24"/>
          <w:szCs w:val="24"/>
        </w:rPr>
        <w:t>.</w:t>
      </w:r>
    </w:p>
    <w:p w14:paraId="52BA694F" w14:textId="77777777" w:rsidR="00E26E63" w:rsidRDefault="00E26E63" w:rsidP="00E26E63">
      <w:pPr>
        <w:spacing w:after="120" w:line="360" w:lineRule="auto"/>
        <w:rPr>
          <w:rFonts w:asciiTheme="majorBidi" w:eastAsia="Calibri" w:hAnsiTheme="majorBidi" w:cstheme="majorBidi"/>
          <w:sz w:val="24"/>
          <w:szCs w:val="24"/>
        </w:rPr>
      </w:pPr>
    </w:p>
    <w:p w14:paraId="5466CB92" w14:textId="77777777" w:rsidR="00E26E63" w:rsidRPr="00EB5F9B" w:rsidRDefault="00E26E63" w:rsidP="00E26E63">
      <w:pPr>
        <w:widowControl w:val="0"/>
        <w:autoSpaceDE w:val="0"/>
        <w:autoSpaceDN w:val="0"/>
        <w:spacing w:before="120" w:after="120" w:line="360" w:lineRule="auto"/>
        <w:rPr>
          <w:rFonts w:asciiTheme="majorBidi" w:hAnsiTheme="majorBidi" w:cstheme="majorBidi"/>
          <w:b/>
          <w:bCs/>
          <w:i/>
          <w:iCs/>
          <w:sz w:val="24"/>
          <w:szCs w:val="24"/>
        </w:rPr>
      </w:pPr>
      <w:r w:rsidRPr="00EB5F9B">
        <w:rPr>
          <w:rFonts w:asciiTheme="majorBidi" w:hAnsiTheme="majorBidi" w:cstheme="majorBidi"/>
          <w:b/>
          <w:bCs/>
          <w:i/>
          <w:iCs/>
          <w:sz w:val="24"/>
          <w:szCs w:val="24"/>
        </w:rPr>
        <w:t>C. Rock art study - methods</w:t>
      </w:r>
    </w:p>
    <w:p w14:paraId="069C9202" w14:textId="23503254" w:rsidR="00E26E63" w:rsidRPr="000C3EFE" w:rsidRDefault="00E26E63" w:rsidP="00E26E63">
      <w:pPr>
        <w:widowControl w:val="0"/>
        <w:autoSpaceDE w:val="0"/>
        <w:autoSpaceDN w:val="0"/>
        <w:spacing w:before="120" w:after="120" w:line="360" w:lineRule="auto"/>
        <w:rPr>
          <w:rFonts w:asciiTheme="majorBidi" w:eastAsia="Calibri" w:hAnsiTheme="majorBidi" w:cstheme="majorBidi"/>
          <w:sz w:val="24"/>
          <w:szCs w:val="24"/>
        </w:rPr>
      </w:pPr>
      <w:r>
        <w:rPr>
          <w:rFonts w:asciiTheme="majorBidi" w:hAnsiTheme="majorBidi" w:cstheme="majorBidi"/>
          <w:sz w:val="24"/>
          <w:szCs w:val="24"/>
        </w:rPr>
        <w:t xml:space="preserve">A rock art survey was conducted in 2020-2021, covering an area of ca. </w:t>
      </w:r>
      <w:r w:rsidRPr="003845FC">
        <w:rPr>
          <w:rFonts w:asciiTheme="majorBidi" w:hAnsiTheme="majorBidi" w:cstheme="majorBidi"/>
          <w:sz w:val="24"/>
          <w:szCs w:val="24"/>
        </w:rPr>
        <w:t>21 km</w:t>
      </w:r>
      <w:r w:rsidRPr="003845FC">
        <w:rPr>
          <w:rFonts w:asciiTheme="majorBidi" w:hAnsiTheme="majorBidi" w:cstheme="majorBidi"/>
          <w:sz w:val="24"/>
          <w:szCs w:val="24"/>
          <w:vertAlign w:val="superscript"/>
        </w:rPr>
        <w:t>2</w:t>
      </w:r>
      <w:r>
        <w:rPr>
          <w:rFonts w:asciiTheme="majorBidi" w:hAnsiTheme="majorBidi" w:cstheme="majorBidi"/>
          <w:sz w:val="24"/>
          <w:szCs w:val="24"/>
        </w:rPr>
        <w:t xml:space="preserve"> and encompassing Har Tzuriaz and its immediate environs. </w:t>
      </w:r>
      <w:r w:rsidRPr="000C3EFE">
        <w:rPr>
          <w:rFonts w:asciiTheme="majorBidi" w:eastAsia="Calibri" w:hAnsiTheme="majorBidi" w:cstheme="majorBidi"/>
          <w:sz w:val="24"/>
          <w:szCs w:val="24"/>
        </w:rPr>
        <w:t xml:space="preserve">The rock art </w:t>
      </w:r>
      <w:r>
        <w:rPr>
          <w:rFonts w:asciiTheme="majorBidi" w:eastAsia="Calibri" w:hAnsiTheme="majorBidi" w:cstheme="majorBidi"/>
          <w:sz w:val="24"/>
          <w:szCs w:val="24"/>
        </w:rPr>
        <w:t>panels are</w:t>
      </w:r>
      <w:r w:rsidRPr="000C3EFE">
        <w:rPr>
          <w:rFonts w:asciiTheme="majorBidi" w:eastAsia="Calibri" w:hAnsiTheme="majorBidi" w:cstheme="majorBidi"/>
          <w:sz w:val="24"/>
          <w:szCs w:val="24"/>
        </w:rPr>
        <w:t xml:space="preserve"> on limestone </w:t>
      </w:r>
      <w:r>
        <w:rPr>
          <w:rFonts w:asciiTheme="majorBidi" w:eastAsia="Calibri" w:hAnsiTheme="majorBidi" w:cstheme="majorBidi"/>
          <w:sz w:val="24"/>
          <w:szCs w:val="24"/>
        </w:rPr>
        <w:t>surfaces</w:t>
      </w:r>
      <w:r w:rsidRPr="000C3EFE">
        <w:rPr>
          <w:rFonts w:asciiTheme="majorBidi" w:eastAsia="Calibri" w:hAnsiTheme="majorBidi" w:cstheme="majorBidi"/>
          <w:sz w:val="24"/>
          <w:szCs w:val="24"/>
        </w:rPr>
        <w:t xml:space="preserve"> covered with a dark desert crust, </w:t>
      </w:r>
      <w:r>
        <w:rPr>
          <w:rFonts w:asciiTheme="majorBidi" w:eastAsia="Calibri" w:hAnsiTheme="majorBidi" w:cstheme="majorBidi"/>
          <w:sz w:val="24"/>
          <w:szCs w:val="24"/>
        </w:rPr>
        <w:t xml:space="preserve">and they are </w:t>
      </w:r>
      <w:r w:rsidRPr="000C3EFE">
        <w:rPr>
          <w:rFonts w:asciiTheme="majorBidi" w:eastAsia="Calibri" w:hAnsiTheme="majorBidi" w:cstheme="majorBidi"/>
          <w:sz w:val="24"/>
          <w:szCs w:val="24"/>
        </w:rPr>
        <w:t xml:space="preserve">of two major </w:t>
      </w:r>
      <w:r>
        <w:rPr>
          <w:rFonts w:asciiTheme="majorBidi" w:eastAsia="Calibri" w:hAnsiTheme="majorBidi" w:cstheme="majorBidi"/>
          <w:sz w:val="24"/>
          <w:szCs w:val="24"/>
        </w:rPr>
        <w:t xml:space="preserve">geological </w:t>
      </w:r>
      <w:r w:rsidRPr="000C3EFE">
        <w:rPr>
          <w:rFonts w:asciiTheme="majorBidi" w:eastAsia="Calibri" w:hAnsiTheme="majorBidi" w:cstheme="majorBidi"/>
          <w:sz w:val="24"/>
          <w:szCs w:val="24"/>
        </w:rPr>
        <w:t>groups</w:t>
      </w:r>
      <w:r>
        <w:rPr>
          <w:rFonts w:asciiTheme="majorBidi" w:eastAsia="Calibri" w:hAnsiTheme="majorBidi" w:cstheme="majorBidi"/>
          <w:sz w:val="24"/>
          <w:szCs w:val="24"/>
        </w:rPr>
        <w:t xml:space="preserve">: </w:t>
      </w:r>
      <w:r w:rsidRPr="000C3EFE">
        <w:rPr>
          <w:rFonts w:asciiTheme="majorBidi" w:eastAsia="Calibri" w:hAnsiTheme="majorBidi" w:cstheme="majorBidi"/>
          <w:sz w:val="24"/>
          <w:szCs w:val="24"/>
        </w:rPr>
        <w:t xml:space="preserve">The Eocene Avdat group on top of </w:t>
      </w:r>
      <w:r>
        <w:rPr>
          <w:rFonts w:asciiTheme="majorBidi" w:eastAsia="Calibri" w:hAnsiTheme="majorBidi" w:cstheme="majorBidi"/>
          <w:sz w:val="24"/>
          <w:szCs w:val="24"/>
        </w:rPr>
        <w:t xml:space="preserve">Har </w:t>
      </w:r>
      <w:r w:rsidRPr="000C3EFE">
        <w:rPr>
          <w:rFonts w:asciiTheme="majorBidi" w:hAnsiTheme="majorBidi" w:cstheme="majorBidi"/>
          <w:sz w:val="24"/>
          <w:szCs w:val="24"/>
        </w:rPr>
        <w:t>Tzuriaz</w:t>
      </w:r>
      <w:r w:rsidRPr="000C3EFE">
        <w:rPr>
          <w:rFonts w:asciiTheme="majorBidi" w:eastAsia="Calibri" w:hAnsiTheme="majorBidi" w:cstheme="majorBidi"/>
          <w:sz w:val="24"/>
          <w:szCs w:val="24"/>
        </w:rPr>
        <w:t xml:space="preserve"> and the </w:t>
      </w:r>
      <w:r w:rsidR="00F07541">
        <w:rPr>
          <w:rFonts w:asciiTheme="majorBidi" w:eastAsia="Calibri" w:hAnsiTheme="majorBidi" w:cstheme="majorBidi"/>
          <w:sz w:val="24"/>
          <w:szCs w:val="24"/>
        </w:rPr>
        <w:t>Paleocene</w:t>
      </w:r>
      <w:r w:rsidR="00F07541" w:rsidRPr="000C3EFE">
        <w:rPr>
          <w:rFonts w:asciiTheme="majorBidi" w:eastAsia="Calibri" w:hAnsiTheme="majorBidi" w:cstheme="majorBidi"/>
          <w:sz w:val="24"/>
          <w:szCs w:val="24"/>
        </w:rPr>
        <w:t xml:space="preserve"> </w:t>
      </w:r>
      <w:r w:rsidRPr="000C3EFE">
        <w:rPr>
          <w:rFonts w:asciiTheme="majorBidi" w:eastAsia="Calibri" w:hAnsiTheme="majorBidi" w:cstheme="majorBidi"/>
          <w:sz w:val="24"/>
          <w:szCs w:val="24"/>
        </w:rPr>
        <w:t xml:space="preserve">Arava formation conglomerate </w:t>
      </w:r>
      <w:r>
        <w:rPr>
          <w:rFonts w:asciiTheme="majorBidi" w:eastAsia="Calibri" w:hAnsiTheme="majorBidi" w:cstheme="majorBidi"/>
          <w:sz w:val="24"/>
          <w:szCs w:val="24"/>
        </w:rPr>
        <w:lastRenderedPageBreak/>
        <w:t>on the plateau below.</w:t>
      </w:r>
    </w:p>
    <w:p w14:paraId="3F9A14C4" w14:textId="7EDC9D90" w:rsidR="00E26E63" w:rsidRPr="00BB2A96" w:rsidRDefault="00E26E63" w:rsidP="00E26E63">
      <w:pPr>
        <w:widowControl w:val="0"/>
        <w:autoSpaceDE w:val="0"/>
        <w:autoSpaceDN w:val="0"/>
        <w:spacing w:after="120" w:line="360" w:lineRule="auto"/>
        <w:rPr>
          <w:rFonts w:asciiTheme="majorBidi" w:eastAsia="Calibri" w:hAnsiTheme="majorBidi" w:cstheme="majorBidi"/>
          <w:sz w:val="24"/>
          <w:szCs w:val="24"/>
        </w:rPr>
      </w:pPr>
      <w:r w:rsidRPr="00BB2A96">
        <w:rPr>
          <w:rFonts w:asciiTheme="majorBidi" w:eastAsia="Calibri" w:hAnsiTheme="majorBidi" w:cstheme="majorBidi"/>
          <w:sz w:val="24"/>
          <w:szCs w:val="24"/>
        </w:rPr>
        <w:t xml:space="preserve">The terms used in </w:t>
      </w:r>
      <w:r>
        <w:rPr>
          <w:rFonts w:asciiTheme="majorBidi" w:eastAsia="Calibri" w:hAnsiTheme="majorBidi" w:cstheme="majorBidi"/>
          <w:sz w:val="24"/>
          <w:szCs w:val="24"/>
        </w:rPr>
        <w:t>this survey</w:t>
      </w:r>
      <w:r w:rsidRPr="00BB2A96">
        <w:rPr>
          <w:rFonts w:asciiTheme="majorBidi" w:eastAsia="Calibri" w:hAnsiTheme="majorBidi" w:cstheme="majorBidi"/>
          <w:sz w:val="24"/>
          <w:szCs w:val="24"/>
        </w:rPr>
        <w:t xml:space="preserve"> include </w:t>
      </w:r>
      <w:r w:rsidRPr="00BB2A96">
        <w:rPr>
          <w:rFonts w:asciiTheme="majorBidi" w:eastAsia="Calibri" w:hAnsiTheme="majorBidi" w:cstheme="majorBidi"/>
          <w:b/>
          <w:bCs/>
          <w:sz w:val="24"/>
          <w:szCs w:val="24"/>
        </w:rPr>
        <w:t>site</w:t>
      </w:r>
      <w:r w:rsidRPr="00BB2A96">
        <w:rPr>
          <w:rFonts w:asciiTheme="majorBidi" w:eastAsia="Calibri" w:hAnsiTheme="majorBidi" w:cstheme="majorBidi"/>
          <w:sz w:val="24"/>
          <w:szCs w:val="24"/>
        </w:rPr>
        <w:t xml:space="preserve"> (an area of 25x25 m with </w:t>
      </w:r>
      <w:r>
        <w:rPr>
          <w:rFonts w:asciiTheme="majorBidi" w:eastAsia="Calibri" w:hAnsiTheme="majorBidi" w:cstheme="majorBidi"/>
          <w:sz w:val="24"/>
          <w:szCs w:val="24"/>
        </w:rPr>
        <w:t>rock art</w:t>
      </w:r>
      <w:r w:rsidRPr="00BB2A96">
        <w:rPr>
          <w:rFonts w:asciiTheme="majorBidi" w:eastAsia="Calibri" w:hAnsiTheme="majorBidi" w:cstheme="majorBidi"/>
          <w:sz w:val="24"/>
          <w:szCs w:val="24"/>
        </w:rPr>
        <w:t xml:space="preserve"> in it), </w:t>
      </w:r>
      <w:r w:rsidRPr="00BB2A96">
        <w:rPr>
          <w:rFonts w:asciiTheme="majorBidi" w:eastAsia="Calibri" w:hAnsiTheme="majorBidi" w:cstheme="majorBidi"/>
          <w:b/>
          <w:bCs/>
          <w:sz w:val="24"/>
          <w:szCs w:val="24"/>
        </w:rPr>
        <w:t xml:space="preserve">panel </w:t>
      </w:r>
      <w:r w:rsidRPr="00BB2A96">
        <w:rPr>
          <w:rFonts w:asciiTheme="majorBidi" w:eastAsia="Calibri" w:hAnsiTheme="majorBidi" w:cstheme="majorBidi"/>
          <w:sz w:val="24"/>
          <w:szCs w:val="24"/>
        </w:rPr>
        <w:t xml:space="preserve">(continuous rock surface with </w:t>
      </w:r>
      <w:r>
        <w:rPr>
          <w:rFonts w:asciiTheme="majorBidi" w:eastAsia="Calibri" w:hAnsiTheme="majorBidi" w:cstheme="majorBidi"/>
          <w:sz w:val="24"/>
          <w:szCs w:val="24"/>
        </w:rPr>
        <w:t>rock art</w:t>
      </w:r>
      <w:r w:rsidRPr="00BB2A96">
        <w:rPr>
          <w:rFonts w:asciiTheme="majorBidi" w:eastAsia="Calibri" w:hAnsiTheme="majorBidi" w:cstheme="majorBidi"/>
          <w:sz w:val="24"/>
          <w:szCs w:val="24"/>
        </w:rPr>
        <w:t xml:space="preserve"> on it), and </w:t>
      </w:r>
      <w:r w:rsidRPr="00BB2A96">
        <w:rPr>
          <w:rFonts w:asciiTheme="majorBidi" w:eastAsia="Calibri" w:hAnsiTheme="majorBidi" w:cstheme="majorBidi"/>
          <w:b/>
          <w:bCs/>
          <w:sz w:val="24"/>
          <w:szCs w:val="24"/>
        </w:rPr>
        <w:t>element</w:t>
      </w:r>
      <w:r>
        <w:rPr>
          <w:rFonts w:asciiTheme="majorBidi" w:eastAsia="Calibri" w:hAnsiTheme="majorBidi" w:cstheme="majorBidi"/>
          <w:b/>
          <w:bCs/>
          <w:sz w:val="24"/>
          <w:szCs w:val="24"/>
        </w:rPr>
        <w:t xml:space="preserve"> </w:t>
      </w:r>
      <w:r w:rsidRPr="00BB2A96">
        <w:rPr>
          <w:rFonts w:asciiTheme="majorBidi" w:eastAsia="Calibri" w:hAnsiTheme="majorBidi" w:cstheme="majorBidi"/>
          <w:sz w:val="24"/>
          <w:szCs w:val="24"/>
        </w:rPr>
        <w:t>(</w:t>
      </w:r>
      <w:r>
        <w:rPr>
          <w:rFonts w:asciiTheme="majorBidi" w:eastAsia="Calibri" w:hAnsiTheme="majorBidi" w:cstheme="majorBidi"/>
          <w:sz w:val="24"/>
          <w:szCs w:val="24"/>
        </w:rPr>
        <w:t xml:space="preserve">a </w:t>
      </w:r>
      <w:r w:rsidRPr="00BB2A96">
        <w:rPr>
          <w:rFonts w:asciiTheme="majorBidi" w:eastAsia="Calibri" w:hAnsiTheme="majorBidi" w:cstheme="majorBidi"/>
          <w:sz w:val="24"/>
          <w:szCs w:val="24"/>
        </w:rPr>
        <w:t xml:space="preserve">single defined </w:t>
      </w:r>
      <w:r>
        <w:rPr>
          <w:rFonts w:asciiTheme="majorBidi" w:eastAsia="Calibri" w:hAnsiTheme="majorBidi" w:cstheme="majorBidi"/>
          <w:sz w:val="24"/>
          <w:szCs w:val="24"/>
        </w:rPr>
        <w:t>engraving</w:t>
      </w:r>
      <w:r w:rsidRPr="00BB2A96">
        <w:rPr>
          <w:rFonts w:asciiTheme="majorBidi" w:eastAsia="Calibri" w:hAnsiTheme="majorBidi" w:cstheme="majorBidi"/>
          <w:sz w:val="24"/>
          <w:szCs w:val="24"/>
        </w:rPr>
        <w:t xml:space="preserve">). </w:t>
      </w:r>
      <w:r w:rsidRPr="00BB2A96">
        <w:rPr>
          <w:rFonts w:asciiTheme="majorBidi" w:hAnsiTheme="majorBidi" w:cstheme="majorBidi"/>
          <w:sz w:val="24"/>
          <w:szCs w:val="24"/>
        </w:rPr>
        <w:t>Each panel was documented by its coordinates,</w:t>
      </w:r>
      <w:r>
        <w:rPr>
          <w:rFonts w:asciiTheme="majorBidi" w:hAnsiTheme="majorBidi" w:cstheme="majorBidi"/>
          <w:sz w:val="24"/>
          <w:szCs w:val="24"/>
        </w:rPr>
        <w:t xml:space="preserve"> slope gradient, </w:t>
      </w:r>
      <w:r w:rsidRPr="00BB2A96">
        <w:rPr>
          <w:rFonts w:asciiTheme="majorBidi" w:hAnsiTheme="majorBidi" w:cstheme="majorBidi"/>
          <w:sz w:val="24"/>
          <w:szCs w:val="24"/>
        </w:rPr>
        <w:t>orientation</w:t>
      </w:r>
      <w:r w:rsidR="00F07541">
        <w:rPr>
          <w:rFonts w:asciiTheme="majorBidi" w:hAnsiTheme="majorBidi" w:cstheme="majorBidi"/>
          <w:sz w:val="24"/>
          <w:szCs w:val="24"/>
        </w:rPr>
        <w:t>,</w:t>
      </w:r>
      <w:r w:rsidRPr="00BB2A96">
        <w:rPr>
          <w:rFonts w:asciiTheme="majorBidi" w:hAnsiTheme="majorBidi" w:cstheme="majorBidi"/>
          <w:sz w:val="24"/>
          <w:szCs w:val="24"/>
        </w:rPr>
        <w:t xml:space="preserve"> and location on the rock. Each </w:t>
      </w:r>
      <w:r>
        <w:rPr>
          <w:rFonts w:asciiTheme="majorBidi" w:hAnsiTheme="majorBidi" w:cstheme="majorBidi"/>
          <w:sz w:val="24"/>
          <w:szCs w:val="24"/>
        </w:rPr>
        <w:t>element</w:t>
      </w:r>
      <w:r w:rsidRPr="00BB2A96">
        <w:rPr>
          <w:rFonts w:asciiTheme="majorBidi" w:hAnsiTheme="majorBidi" w:cstheme="majorBidi"/>
          <w:sz w:val="24"/>
          <w:szCs w:val="24"/>
        </w:rPr>
        <w:t xml:space="preserve"> was documented by size, direction</w:t>
      </w:r>
      <w:r>
        <w:rPr>
          <w:rFonts w:asciiTheme="majorBidi" w:hAnsiTheme="majorBidi" w:cstheme="majorBidi"/>
          <w:sz w:val="24"/>
          <w:szCs w:val="24"/>
        </w:rPr>
        <w:t>,</w:t>
      </w:r>
      <w:r w:rsidRPr="00BB2A96">
        <w:rPr>
          <w:rFonts w:asciiTheme="majorBidi" w:hAnsiTheme="majorBidi" w:cstheme="majorBidi"/>
          <w:sz w:val="24"/>
          <w:szCs w:val="24"/>
        </w:rPr>
        <w:t xml:space="preserve"> and patination hue using the Munsell Color Soil </w:t>
      </w:r>
      <w:r w:rsidR="00F07541">
        <w:rPr>
          <w:rFonts w:asciiTheme="majorBidi" w:hAnsiTheme="majorBidi" w:cstheme="majorBidi"/>
          <w:sz w:val="24"/>
          <w:szCs w:val="24"/>
        </w:rPr>
        <w:t>C</w:t>
      </w:r>
      <w:r w:rsidR="00F07541" w:rsidRPr="00BB2A96">
        <w:rPr>
          <w:rFonts w:asciiTheme="majorBidi" w:hAnsiTheme="majorBidi" w:cstheme="majorBidi"/>
          <w:sz w:val="24"/>
          <w:szCs w:val="24"/>
        </w:rPr>
        <w:t>hart</w:t>
      </w:r>
      <w:r w:rsidRPr="00BB2A96">
        <w:rPr>
          <w:rFonts w:asciiTheme="majorBidi" w:hAnsiTheme="majorBidi" w:cstheme="majorBidi"/>
          <w:sz w:val="24"/>
          <w:szCs w:val="24"/>
        </w:rPr>
        <w:t>.</w:t>
      </w:r>
      <w:r w:rsidR="00FA3645">
        <w:rPr>
          <w:rFonts w:asciiTheme="majorBidi" w:hAnsiTheme="majorBidi" w:cstheme="majorBidi"/>
          <w:sz w:val="24"/>
          <w:szCs w:val="24"/>
        </w:rPr>
        <w:t xml:space="preserve"> All panels were photographed multiple times, depending on the quantity of elements.</w:t>
      </w:r>
    </w:p>
    <w:p w14:paraId="151B8C55" w14:textId="6B4C6A33" w:rsidR="00E26E63" w:rsidRDefault="00E26E63" w:rsidP="00E26E63">
      <w:pPr>
        <w:widowControl w:val="0"/>
        <w:autoSpaceDE w:val="0"/>
        <w:autoSpaceDN w:val="0"/>
        <w:spacing w:after="120" w:line="360" w:lineRule="auto"/>
        <w:rPr>
          <w:rFonts w:asciiTheme="majorBidi" w:eastAsia="Calibri" w:hAnsiTheme="majorBidi" w:cstheme="majorBidi"/>
          <w:sz w:val="24"/>
          <w:szCs w:val="24"/>
        </w:rPr>
      </w:pPr>
      <w:r w:rsidRPr="00BB2A96">
        <w:rPr>
          <w:rFonts w:asciiTheme="majorBidi" w:eastAsia="Calibri" w:hAnsiTheme="majorBidi" w:cstheme="majorBidi"/>
          <w:sz w:val="24"/>
          <w:szCs w:val="24"/>
        </w:rPr>
        <w:t>Deliberate breaking of the stone’s crust by techniques of engraving</w:t>
      </w:r>
      <w:r w:rsidR="00FA3645">
        <w:rPr>
          <w:rFonts w:asciiTheme="majorBidi" w:eastAsia="Calibri" w:hAnsiTheme="majorBidi" w:cstheme="majorBidi"/>
          <w:sz w:val="24"/>
          <w:szCs w:val="24"/>
        </w:rPr>
        <w:t>, chiseling,</w:t>
      </w:r>
      <w:r w:rsidRPr="00BB2A96">
        <w:rPr>
          <w:rFonts w:asciiTheme="majorBidi" w:eastAsia="Calibri" w:hAnsiTheme="majorBidi" w:cstheme="majorBidi"/>
          <w:sz w:val="24"/>
          <w:szCs w:val="24"/>
        </w:rPr>
        <w:t xml:space="preserve"> or pecking, exposes the white limestone and creates</w:t>
      </w:r>
      <w:r w:rsidR="00FA3645">
        <w:rPr>
          <w:rFonts w:asciiTheme="majorBidi" w:eastAsia="Calibri" w:hAnsiTheme="majorBidi" w:cstheme="majorBidi"/>
          <w:sz w:val="24"/>
          <w:szCs w:val="24"/>
        </w:rPr>
        <w:t xml:space="preserve"> the</w:t>
      </w:r>
      <w:r w:rsidRPr="00BB2A96">
        <w:rPr>
          <w:rFonts w:asciiTheme="majorBidi" w:eastAsia="Calibri" w:hAnsiTheme="majorBidi" w:cstheme="majorBidi"/>
          <w:sz w:val="24"/>
          <w:szCs w:val="24"/>
        </w:rPr>
        <w:t xml:space="preserve"> </w:t>
      </w:r>
      <w:r w:rsidR="00200B45">
        <w:rPr>
          <w:rFonts w:asciiTheme="majorBidi" w:eastAsia="Calibri" w:hAnsiTheme="majorBidi" w:cstheme="majorBidi"/>
          <w:sz w:val="24"/>
          <w:szCs w:val="24"/>
        </w:rPr>
        <w:t xml:space="preserve">elements of </w:t>
      </w:r>
      <w:r>
        <w:rPr>
          <w:rFonts w:asciiTheme="majorBidi" w:eastAsia="Calibri" w:hAnsiTheme="majorBidi" w:cstheme="majorBidi"/>
          <w:sz w:val="24"/>
          <w:szCs w:val="24"/>
        </w:rPr>
        <w:t>rock art</w:t>
      </w:r>
      <w:r w:rsidRPr="00BB2A96">
        <w:rPr>
          <w:rFonts w:asciiTheme="majorBidi" w:eastAsia="Calibri" w:hAnsiTheme="majorBidi" w:cstheme="majorBidi"/>
          <w:sz w:val="24"/>
          <w:szCs w:val="24"/>
        </w:rPr>
        <w:t xml:space="preserve">, sometimes visible from a distance. Over time chemical and biogenic processes </w:t>
      </w:r>
      <w:r w:rsidR="00F07541">
        <w:rPr>
          <w:rFonts w:asciiTheme="majorBidi" w:eastAsia="Calibri" w:hAnsiTheme="majorBidi" w:cstheme="majorBidi"/>
          <w:sz w:val="24"/>
          <w:szCs w:val="24"/>
        </w:rPr>
        <w:t>gradually</w:t>
      </w:r>
      <w:r w:rsidR="00F07541" w:rsidRPr="00BB2A96">
        <w:rPr>
          <w:rFonts w:asciiTheme="majorBidi" w:eastAsia="Calibri" w:hAnsiTheme="majorBidi" w:cstheme="majorBidi"/>
          <w:sz w:val="24"/>
          <w:szCs w:val="24"/>
        </w:rPr>
        <w:t xml:space="preserve"> </w:t>
      </w:r>
      <w:r w:rsidRPr="00BB2A96">
        <w:rPr>
          <w:rFonts w:asciiTheme="majorBidi" w:eastAsia="Calibri" w:hAnsiTheme="majorBidi" w:cstheme="majorBidi"/>
          <w:sz w:val="24"/>
          <w:szCs w:val="24"/>
        </w:rPr>
        <w:t xml:space="preserve">form a new varnish on the rock surface and cover the white </w:t>
      </w:r>
      <w:r>
        <w:rPr>
          <w:rFonts w:asciiTheme="majorBidi" w:eastAsia="Calibri" w:hAnsiTheme="majorBidi" w:cstheme="majorBidi"/>
          <w:sz w:val="24"/>
          <w:szCs w:val="24"/>
        </w:rPr>
        <w:t xml:space="preserve">engraved </w:t>
      </w:r>
      <w:r w:rsidRPr="00BB2A96">
        <w:rPr>
          <w:rFonts w:asciiTheme="majorBidi" w:eastAsia="Calibri" w:hAnsiTheme="majorBidi" w:cstheme="majorBidi"/>
          <w:sz w:val="24"/>
          <w:szCs w:val="24"/>
        </w:rPr>
        <w:t xml:space="preserve">scars with </w:t>
      </w:r>
      <w:r w:rsidR="00FA3645">
        <w:rPr>
          <w:rFonts w:asciiTheme="majorBidi" w:eastAsia="Calibri" w:hAnsiTheme="majorBidi" w:cstheme="majorBidi"/>
          <w:sz w:val="24"/>
          <w:szCs w:val="24"/>
        </w:rPr>
        <w:t xml:space="preserve">an ever </w:t>
      </w:r>
      <w:r w:rsidRPr="00BB2A96">
        <w:rPr>
          <w:rFonts w:asciiTheme="majorBidi" w:eastAsia="Calibri" w:hAnsiTheme="majorBidi" w:cstheme="majorBidi"/>
          <w:sz w:val="24"/>
          <w:szCs w:val="24"/>
        </w:rPr>
        <w:t>dark</w:t>
      </w:r>
      <w:r w:rsidR="00FA3645">
        <w:rPr>
          <w:rFonts w:asciiTheme="majorBidi" w:eastAsia="Calibri" w:hAnsiTheme="majorBidi" w:cstheme="majorBidi"/>
          <w:sz w:val="24"/>
          <w:szCs w:val="24"/>
        </w:rPr>
        <w:t>ening</w:t>
      </w:r>
      <w:r w:rsidRPr="00BB2A96">
        <w:rPr>
          <w:rFonts w:asciiTheme="majorBidi" w:eastAsia="Calibri" w:hAnsiTheme="majorBidi" w:cstheme="majorBidi"/>
          <w:sz w:val="24"/>
          <w:szCs w:val="24"/>
        </w:rPr>
        <w:t xml:space="preserve"> crust. This process </w:t>
      </w:r>
      <w:r>
        <w:rPr>
          <w:rFonts w:asciiTheme="majorBidi" w:eastAsia="Calibri" w:hAnsiTheme="majorBidi" w:cstheme="majorBidi"/>
          <w:sz w:val="24"/>
          <w:szCs w:val="24"/>
        </w:rPr>
        <w:t xml:space="preserve">is time-progressive and </w:t>
      </w:r>
      <w:r w:rsidRPr="00BB2A96">
        <w:rPr>
          <w:rFonts w:asciiTheme="majorBidi" w:eastAsia="Calibri" w:hAnsiTheme="majorBidi" w:cstheme="majorBidi"/>
          <w:sz w:val="24"/>
          <w:szCs w:val="24"/>
        </w:rPr>
        <w:t xml:space="preserve">produces hue differences between engravings that make it possible to determine the relative chronology of the </w:t>
      </w:r>
      <w:r>
        <w:rPr>
          <w:rFonts w:asciiTheme="majorBidi" w:eastAsia="Calibri" w:hAnsiTheme="majorBidi" w:cstheme="majorBidi"/>
          <w:sz w:val="24"/>
          <w:szCs w:val="24"/>
        </w:rPr>
        <w:t>element</w:t>
      </w:r>
      <w:r w:rsidRPr="00BB2A96">
        <w:rPr>
          <w:rFonts w:asciiTheme="majorBidi" w:eastAsia="Calibri" w:hAnsiTheme="majorBidi" w:cstheme="majorBidi"/>
          <w:sz w:val="24"/>
          <w:szCs w:val="24"/>
        </w:rPr>
        <w:t>s on the panel (Anati 1999; Eisenberg-Degen and Rosen 2013)</w:t>
      </w:r>
      <w:r>
        <w:rPr>
          <w:rFonts w:asciiTheme="majorBidi" w:eastAsia="Calibri" w:hAnsiTheme="majorBidi" w:cstheme="majorBidi"/>
          <w:sz w:val="24"/>
          <w:szCs w:val="24"/>
        </w:rPr>
        <w:t xml:space="preserve"> </w:t>
      </w:r>
      <w:r w:rsidRPr="00BB2A96">
        <w:rPr>
          <w:rFonts w:asciiTheme="majorBidi" w:eastAsia="Calibri" w:hAnsiTheme="majorBidi" w:cstheme="majorBidi"/>
          <w:sz w:val="24"/>
          <w:szCs w:val="24"/>
        </w:rPr>
        <w:t>because the rock crust</w:t>
      </w:r>
      <w:r w:rsidR="00FA3645">
        <w:rPr>
          <w:rFonts w:asciiTheme="majorBidi" w:eastAsia="Calibri" w:hAnsiTheme="majorBidi" w:cstheme="majorBidi"/>
          <w:sz w:val="24"/>
          <w:szCs w:val="24"/>
        </w:rPr>
        <w:t xml:space="preserve"> (varnish, patina, etc.)</w:t>
      </w:r>
      <w:r w:rsidRPr="00BB2A96">
        <w:rPr>
          <w:rFonts w:asciiTheme="majorBidi" w:eastAsia="Calibri" w:hAnsiTheme="majorBidi" w:cstheme="majorBidi"/>
          <w:sz w:val="24"/>
          <w:szCs w:val="24"/>
        </w:rPr>
        <w:t xml:space="preserve"> regenerates over time on the engravings until full coverage. A study of rock surfaces of the Avdat group formation found that the rock crust consists of manganese, iron</w:t>
      </w:r>
      <w:r w:rsidR="00F07541">
        <w:rPr>
          <w:rFonts w:asciiTheme="majorBidi" w:eastAsia="Calibri" w:hAnsiTheme="majorBidi" w:cstheme="majorBidi"/>
          <w:sz w:val="24"/>
          <w:szCs w:val="24"/>
        </w:rPr>
        <w:t>,</w:t>
      </w:r>
      <w:r w:rsidRPr="00BB2A96">
        <w:rPr>
          <w:rFonts w:asciiTheme="majorBidi" w:eastAsia="Calibri" w:hAnsiTheme="majorBidi" w:cstheme="majorBidi"/>
          <w:sz w:val="24"/>
          <w:szCs w:val="24"/>
        </w:rPr>
        <w:t xml:space="preserve"> and clay</w:t>
      </w:r>
      <w:r w:rsidR="00F07541">
        <w:rPr>
          <w:rFonts w:asciiTheme="majorBidi" w:eastAsia="Calibri" w:hAnsiTheme="majorBidi" w:cstheme="majorBidi"/>
          <w:sz w:val="24"/>
          <w:szCs w:val="24"/>
        </w:rPr>
        <w:t>;</w:t>
      </w:r>
      <w:r w:rsidR="00F07541" w:rsidRPr="00BB2A96">
        <w:rPr>
          <w:rFonts w:asciiTheme="majorBidi" w:eastAsia="Calibri" w:hAnsiTheme="majorBidi" w:cstheme="majorBidi"/>
          <w:sz w:val="24"/>
          <w:szCs w:val="24"/>
        </w:rPr>
        <w:t xml:space="preserve"> </w:t>
      </w:r>
      <w:r w:rsidRPr="00BB2A96">
        <w:rPr>
          <w:rFonts w:asciiTheme="majorBidi" w:eastAsia="Calibri" w:hAnsiTheme="majorBidi" w:cstheme="majorBidi"/>
          <w:sz w:val="24"/>
          <w:szCs w:val="24"/>
        </w:rPr>
        <w:t>a microbial front attacks the rock beneath it, decomposes it</w:t>
      </w:r>
      <w:r w:rsidR="00F07541">
        <w:rPr>
          <w:rFonts w:asciiTheme="majorBidi" w:eastAsia="Calibri" w:hAnsiTheme="majorBidi" w:cstheme="majorBidi"/>
          <w:sz w:val="24"/>
          <w:szCs w:val="24"/>
        </w:rPr>
        <w:t>,</w:t>
      </w:r>
      <w:r w:rsidRPr="00BB2A96">
        <w:rPr>
          <w:rFonts w:asciiTheme="majorBidi" w:eastAsia="Calibri" w:hAnsiTheme="majorBidi" w:cstheme="majorBidi"/>
          <w:sz w:val="24"/>
          <w:szCs w:val="24"/>
        </w:rPr>
        <w:t xml:space="preserve"> and creates a porous layer (Krumbein and Jens 1981). The fixation of airborne manganese (a component of the dust carried by desert winds) in cavities of the rock crust is carried out through biogenic</w:t>
      </w:r>
      <w:r>
        <w:rPr>
          <w:rFonts w:asciiTheme="majorBidi" w:eastAsia="Calibri" w:hAnsiTheme="majorBidi" w:cstheme="majorBidi"/>
          <w:sz w:val="24"/>
          <w:szCs w:val="24"/>
        </w:rPr>
        <w:t xml:space="preserve"> </w:t>
      </w:r>
      <w:r w:rsidRPr="00BB2A96">
        <w:rPr>
          <w:rFonts w:asciiTheme="majorBidi" w:eastAsia="Calibri" w:hAnsiTheme="majorBidi" w:cstheme="majorBidi"/>
          <w:sz w:val="24"/>
          <w:szCs w:val="24"/>
        </w:rPr>
        <w:t>processes (Dorn 2013) or non-biogenic</w:t>
      </w:r>
      <w:r>
        <w:rPr>
          <w:rFonts w:asciiTheme="majorBidi" w:eastAsia="Calibri" w:hAnsiTheme="majorBidi" w:cstheme="majorBidi"/>
          <w:sz w:val="24"/>
          <w:szCs w:val="24"/>
        </w:rPr>
        <w:t xml:space="preserve"> </w:t>
      </w:r>
      <w:r w:rsidRPr="00BB2A96">
        <w:rPr>
          <w:rFonts w:asciiTheme="majorBidi" w:eastAsia="Calibri" w:hAnsiTheme="majorBidi" w:cstheme="majorBidi"/>
          <w:sz w:val="24"/>
          <w:szCs w:val="24"/>
        </w:rPr>
        <w:t>agents (Goldsmith et al. 2014), and is a significant component in the formation of the dark desert crust.</w:t>
      </w:r>
    </w:p>
    <w:p w14:paraId="5CE34649" w14:textId="4CD033E6" w:rsidR="00E26E63" w:rsidRDefault="00E26E63" w:rsidP="00E26E63">
      <w:pPr>
        <w:widowControl w:val="0"/>
        <w:autoSpaceDE w:val="0"/>
        <w:autoSpaceDN w:val="0"/>
        <w:spacing w:before="120" w:after="120" w:line="36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The engravings were divided into five categories according to their hue, using the </w:t>
      </w:r>
      <w:r w:rsidRPr="000C3EFE">
        <w:rPr>
          <w:rFonts w:asciiTheme="majorBidi" w:hAnsiTheme="majorBidi" w:cstheme="majorBidi"/>
          <w:sz w:val="24"/>
          <w:szCs w:val="24"/>
        </w:rPr>
        <w:t xml:space="preserve">Munsell Color Soil </w:t>
      </w:r>
      <w:r w:rsidR="00F07541">
        <w:rPr>
          <w:rFonts w:asciiTheme="majorBidi" w:hAnsiTheme="majorBidi" w:cstheme="majorBidi"/>
          <w:sz w:val="24"/>
          <w:szCs w:val="24"/>
        </w:rPr>
        <w:t>C</w:t>
      </w:r>
      <w:r w:rsidR="00F07541" w:rsidRPr="000C3EFE">
        <w:rPr>
          <w:rFonts w:asciiTheme="majorBidi" w:hAnsiTheme="majorBidi" w:cstheme="majorBidi"/>
          <w:sz w:val="24"/>
          <w:szCs w:val="24"/>
        </w:rPr>
        <w:t>hart</w:t>
      </w:r>
      <w:r>
        <w:rPr>
          <w:rFonts w:asciiTheme="majorBidi" w:hAnsiTheme="majorBidi" w:cstheme="majorBidi"/>
          <w:sz w:val="24"/>
          <w:szCs w:val="24"/>
        </w:rPr>
        <w:t xml:space="preserve">. </w:t>
      </w:r>
      <w:r w:rsidRPr="000C3EFE">
        <w:rPr>
          <w:rFonts w:asciiTheme="majorBidi" w:eastAsia="Calibri" w:hAnsiTheme="majorBidi" w:cstheme="majorBidi"/>
          <w:sz w:val="24"/>
          <w:szCs w:val="24"/>
        </w:rPr>
        <w:t xml:space="preserve">This division </w:t>
      </w:r>
      <w:r w:rsidR="00FA3645">
        <w:rPr>
          <w:rFonts w:asciiTheme="majorBidi" w:eastAsia="Calibri" w:hAnsiTheme="majorBidi" w:cstheme="majorBidi"/>
          <w:sz w:val="24"/>
          <w:szCs w:val="24"/>
        </w:rPr>
        <w:t xml:space="preserve">can be </w:t>
      </w:r>
      <w:r>
        <w:rPr>
          <w:rFonts w:asciiTheme="majorBidi" w:eastAsia="Calibri" w:hAnsiTheme="majorBidi" w:cstheme="majorBidi"/>
          <w:sz w:val="24"/>
          <w:szCs w:val="24"/>
        </w:rPr>
        <w:t>used</w:t>
      </w:r>
      <w:r w:rsidRPr="000C3EFE">
        <w:rPr>
          <w:rFonts w:asciiTheme="majorBidi" w:eastAsia="Calibri" w:hAnsiTheme="majorBidi" w:cstheme="majorBidi"/>
          <w:sz w:val="24"/>
          <w:szCs w:val="24"/>
        </w:rPr>
        <w:t xml:space="preserve"> to cr</w:t>
      </w:r>
      <w:r>
        <w:rPr>
          <w:rFonts w:asciiTheme="majorBidi" w:eastAsia="Calibri" w:hAnsiTheme="majorBidi" w:cstheme="majorBidi"/>
          <w:sz w:val="24"/>
          <w:szCs w:val="24"/>
        </w:rPr>
        <w:t>e</w:t>
      </w:r>
      <w:r w:rsidRPr="000C3EFE">
        <w:rPr>
          <w:rFonts w:asciiTheme="majorBidi" w:eastAsia="Calibri" w:hAnsiTheme="majorBidi" w:cstheme="majorBidi"/>
          <w:sz w:val="24"/>
          <w:szCs w:val="24"/>
        </w:rPr>
        <w:t xml:space="preserve">ate </w:t>
      </w:r>
      <w:r w:rsidR="00FA3645">
        <w:rPr>
          <w:rFonts w:asciiTheme="majorBidi" w:eastAsia="Calibri" w:hAnsiTheme="majorBidi" w:cstheme="majorBidi"/>
          <w:sz w:val="24"/>
          <w:szCs w:val="24"/>
        </w:rPr>
        <w:t xml:space="preserve">a </w:t>
      </w:r>
      <w:r>
        <w:rPr>
          <w:rFonts w:asciiTheme="majorBidi" w:eastAsia="Calibri" w:hAnsiTheme="majorBidi" w:cstheme="majorBidi"/>
          <w:sz w:val="24"/>
          <w:szCs w:val="24"/>
        </w:rPr>
        <w:t>relative chronology between elements on the same panel</w:t>
      </w:r>
      <w:r w:rsidRPr="000C3EFE">
        <w:rPr>
          <w:rFonts w:asciiTheme="majorBidi" w:hAnsiTheme="majorBidi" w:cstheme="majorBidi"/>
          <w:sz w:val="24"/>
          <w:szCs w:val="24"/>
        </w:rPr>
        <w:t>.</w:t>
      </w:r>
    </w:p>
    <w:p w14:paraId="160C3B35" w14:textId="7893A78C" w:rsidR="00E26E63" w:rsidRPr="009C65FC" w:rsidRDefault="00E26E63" w:rsidP="00907805">
      <w:pPr>
        <w:pStyle w:val="ListParagraph"/>
        <w:widowControl w:val="0"/>
        <w:numPr>
          <w:ilvl w:val="0"/>
          <w:numId w:val="1"/>
        </w:numPr>
        <w:autoSpaceDE w:val="0"/>
        <w:autoSpaceDN w:val="0"/>
        <w:spacing w:after="0" w:line="360" w:lineRule="auto"/>
        <w:rPr>
          <w:rFonts w:asciiTheme="majorBidi" w:eastAsia="Calibri" w:hAnsiTheme="majorBidi" w:cstheme="majorBidi"/>
          <w:sz w:val="24"/>
          <w:szCs w:val="24"/>
        </w:rPr>
      </w:pPr>
      <w:r w:rsidRPr="009C65FC">
        <w:rPr>
          <w:rFonts w:asciiTheme="majorBidi" w:eastAsia="Calibri" w:hAnsiTheme="majorBidi" w:cstheme="majorBidi"/>
          <w:sz w:val="24"/>
          <w:szCs w:val="24"/>
        </w:rPr>
        <w:t xml:space="preserve">Dark, heavy patination on the elements, Munsell </w:t>
      </w:r>
      <w:r w:rsidR="00907805">
        <w:rPr>
          <w:rFonts w:asciiTheme="majorBidi" w:eastAsia="Calibri" w:hAnsiTheme="majorBidi" w:cstheme="majorBidi"/>
          <w:sz w:val="24"/>
          <w:szCs w:val="24"/>
        </w:rPr>
        <w:t>C</w:t>
      </w:r>
      <w:r w:rsidRPr="009C65FC">
        <w:rPr>
          <w:rFonts w:asciiTheme="majorBidi" w:eastAsia="Calibri" w:hAnsiTheme="majorBidi" w:cstheme="majorBidi"/>
          <w:sz w:val="24"/>
          <w:szCs w:val="24"/>
        </w:rPr>
        <w:t>hart 7.5 YR 2.5/1, 3/</w:t>
      </w:r>
      <w:r w:rsidRPr="009C65FC">
        <w:rPr>
          <w:rFonts w:asciiTheme="majorBidi" w:eastAsia="Calibri" w:hAnsiTheme="majorBidi" w:cstheme="majorBidi"/>
          <w:sz w:val="24"/>
          <w:szCs w:val="24"/>
          <w:rtl/>
        </w:rPr>
        <w:t>2</w:t>
      </w:r>
      <w:r w:rsidRPr="009C65FC">
        <w:rPr>
          <w:rFonts w:asciiTheme="majorBidi" w:eastAsia="Calibri" w:hAnsiTheme="majorBidi" w:cstheme="majorBidi"/>
          <w:sz w:val="24"/>
          <w:szCs w:val="24"/>
        </w:rPr>
        <w:t>, 3/4.</w:t>
      </w:r>
    </w:p>
    <w:p w14:paraId="6E482E2D" w14:textId="28C55681" w:rsidR="00E26E63" w:rsidRPr="009C65FC" w:rsidRDefault="00E26E63" w:rsidP="00907805">
      <w:pPr>
        <w:pStyle w:val="ListParagraph"/>
        <w:widowControl w:val="0"/>
        <w:numPr>
          <w:ilvl w:val="0"/>
          <w:numId w:val="1"/>
        </w:numPr>
        <w:autoSpaceDE w:val="0"/>
        <w:autoSpaceDN w:val="0"/>
        <w:spacing w:after="0" w:line="360" w:lineRule="auto"/>
        <w:rPr>
          <w:rFonts w:asciiTheme="majorBidi" w:eastAsia="Calibri" w:hAnsiTheme="majorBidi" w:cstheme="majorBidi"/>
          <w:sz w:val="24"/>
          <w:szCs w:val="24"/>
        </w:rPr>
      </w:pPr>
      <w:r w:rsidRPr="009C65FC">
        <w:rPr>
          <w:rFonts w:asciiTheme="majorBidi" w:eastAsia="Calibri" w:hAnsiTheme="majorBidi" w:cstheme="majorBidi"/>
          <w:sz w:val="24"/>
          <w:szCs w:val="24"/>
        </w:rPr>
        <w:t xml:space="preserve">Brown, Munsell </w:t>
      </w:r>
      <w:r w:rsidR="00907805">
        <w:rPr>
          <w:rFonts w:asciiTheme="majorBidi" w:eastAsia="Calibri" w:hAnsiTheme="majorBidi" w:cstheme="majorBidi"/>
          <w:sz w:val="24"/>
          <w:szCs w:val="24"/>
        </w:rPr>
        <w:t>C</w:t>
      </w:r>
      <w:r w:rsidRPr="009C65FC">
        <w:rPr>
          <w:rFonts w:asciiTheme="majorBidi" w:eastAsia="Calibri" w:hAnsiTheme="majorBidi" w:cstheme="majorBidi"/>
          <w:sz w:val="24"/>
          <w:szCs w:val="24"/>
        </w:rPr>
        <w:t>hart 7.5 YR 4/3, 4/4.</w:t>
      </w:r>
    </w:p>
    <w:p w14:paraId="622070F4" w14:textId="2808CC07" w:rsidR="00E26E63" w:rsidRPr="000C3EFE" w:rsidRDefault="00E26E63" w:rsidP="00907805">
      <w:pPr>
        <w:pStyle w:val="ListParagraph"/>
        <w:widowControl w:val="0"/>
        <w:numPr>
          <w:ilvl w:val="0"/>
          <w:numId w:val="1"/>
        </w:numPr>
        <w:autoSpaceDE w:val="0"/>
        <w:autoSpaceDN w:val="0"/>
        <w:spacing w:after="0" w:line="360" w:lineRule="auto"/>
        <w:rPr>
          <w:rFonts w:asciiTheme="majorBidi" w:eastAsia="Calibri" w:hAnsiTheme="majorBidi" w:cstheme="majorBidi"/>
          <w:sz w:val="24"/>
          <w:szCs w:val="24"/>
        </w:rPr>
      </w:pPr>
      <w:r w:rsidRPr="000C3EFE">
        <w:rPr>
          <w:rFonts w:asciiTheme="majorBidi" w:eastAsia="Calibri" w:hAnsiTheme="majorBidi" w:cstheme="majorBidi"/>
          <w:sz w:val="24"/>
          <w:szCs w:val="24"/>
        </w:rPr>
        <w:t xml:space="preserve">Light brown, Munsell </w:t>
      </w:r>
      <w:r w:rsidR="00907805">
        <w:rPr>
          <w:rFonts w:asciiTheme="majorBidi" w:eastAsia="Calibri" w:hAnsiTheme="majorBidi" w:cstheme="majorBidi"/>
          <w:sz w:val="24"/>
          <w:szCs w:val="24"/>
        </w:rPr>
        <w:t>C</w:t>
      </w:r>
      <w:r w:rsidRPr="000C3EFE">
        <w:rPr>
          <w:rFonts w:asciiTheme="majorBidi" w:eastAsia="Calibri" w:hAnsiTheme="majorBidi" w:cstheme="majorBidi"/>
          <w:sz w:val="24"/>
          <w:szCs w:val="24"/>
        </w:rPr>
        <w:t>hart 7.5 YR 5/8, 6/4.</w:t>
      </w:r>
    </w:p>
    <w:p w14:paraId="119A1D2E" w14:textId="24DC6AEC" w:rsidR="00E26E63" w:rsidRPr="000C3EFE" w:rsidRDefault="00E26E63" w:rsidP="00907805">
      <w:pPr>
        <w:pStyle w:val="ListParagraph"/>
        <w:widowControl w:val="0"/>
        <w:numPr>
          <w:ilvl w:val="0"/>
          <w:numId w:val="1"/>
        </w:numPr>
        <w:autoSpaceDE w:val="0"/>
        <w:autoSpaceDN w:val="0"/>
        <w:spacing w:after="0" w:line="360" w:lineRule="auto"/>
        <w:rPr>
          <w:rFonts w:asciiTheme="majorBidi" w:eastAsia="Calibri" w:hAnsiTheme="majorBidi" w:cstheme="majorBidi"/>
          <w:sz w:val="24"/>
          <w:szCs w:val="24"/>
        </w:rPr>
      </w:pPr>
      <w:r w:rsidRPr="000C3EFE">
        <w:rPr>
          <w:rFonts w:asciiTheme="majorBidi" w:eastAsia="Calibri" w:hAnsiTheme="majorBidi" w:cstheme="majorBidi"/>
          <w:sz w:val="24"/>
          <w:szCs w:val="24"/>
        </w:rPr>
        <w:t xml:space="preserve">Light orange yellow, Munsell </w:t>
      </w:r>
      <w:r w:rsidR="00907805">
        <w:rPr>
          <w:rFonts w:asciiTheme="majorBidi" w:eastAsia="Calibri" w:hAnsiTheme="majorBidi" w:cstheme="majorBidi"/>
          <w:sz w:val="24"/>
          <w:szCs w:val="24"/>
        </w:rPr>
        <w:t>C</w:t>
      </w:r>
      <w:r w:rsidRPr="000C3EFE">
        <w:rPr>
          <w:rFonts w:asciiTheme="majorBidi" w:eastAsia="Calibri" w:hAnsiTheme="majorBidi" w:cstheme="majorBidi"/>
          <w:sz w:val="24"/>
          <w:szCs w:val="24"/>
        </w:rPr>
        <w:t>hart 7.5 YR 6/6, 7/6.</w:t>
      </w:r>
    </w:p>
    <w:p w14:paraId="605E2DB3" w14:textId="14C6B4DA" w:rsidR="00E26E63" w:rsidRPr="000C3EFE" w:rsidRDefault="00E26E63" w:rsidP="00907805">
      <w:pPr>
        <w:pStyle w:val="ListParagraph"/>
        <w:widowControl w:val="0"/>
        <w:numPr>
          <w:ilvl w:val="0"/>
          <w:numId w:val="1"/>
        </w:numPr>
        <w:autoSpaceDE w:val="0"/>
        <w:autoSpaceDN w:val="0"/>
        <w:spacing w:after="120" w:line="360" w:lineRule="auto"/>
        <w:rPr>
          <w:rFonts w:asciiTheme="majorBidi" w:eastAsia="Calibri" w:hAnsiTheme="majorBidi" w:cstheme="majorBidi"/>
          <w:sz w:val="24"/>
          <w:szCs w:val="24"/>
        </w:rPr>
      </w:pPr>
      <w:r w:rsidRPr="000C3EFE">
        <w:rPr>
          <w:rFonts w:asciiTheme="majorBidi" w:eastAsia="Calibri" w:hAnsiTheme="majorBidi" w:cstheme="majorBidi"/>
          <w:sz w:val="24"/>
          <w:szCs w:val="24"/>
        </w:rPr>
        <w:t xml:space="preserve">Yellow-white, Munsell </w:t>
      </w:r>
      <w:r w:rsidR="00907805">
        <w:rPr>
          <w:rFonts w:asciiTheme="majorBidi" w:eastAsia="Calibri" w:hAnsiTheme="majorBidi" w:cstheme="majorBidi"/>
          <w:sz w:val="24"/>
          <w:szCs w:val="24"/>
        </w:rPr>
        <w:t>C</w:t>
      </w:r>
      <w:r w:rsidRPr="000C3EFE">
        <w:rPr>
          <w:rFonts w:asciiTheme="majorBidi" w:eastAsia="Calibri" w:hAnsiTheme="majorBidi" w:cstheme="majorBidi"/>
          <w:sz w:val="24"/>
          <w:szCs w:val="24"/>
        </w:rPr>
        <w:t xml:space="preserve">hart 7.5 YR, 7/8, 8/4.   </w:t>
      </w:r>
    </w:p>
    <w:p w14:paraId="180C0A84" w14:textId="77777777" w:rsidR="00E26E63" w:rsidRPr="00BB2A96" w:rsidRDefault="00E26E63" w:rsidP="00E26E63">
      <w:pPr>
        <w:widowControl w:val="0"/>
        <w:autoSpaceDE w:val="0"/>
        <w:autoSpaceDN w:val="0"/>
        <w:spacing w:after="120" w:line="360" w:lineRule="auto"/>
        <w:rPr>
          <w:rFonts w:asciiTheme="majorBidi" w:eastAsia="Calibri" w:hAnsiTheme="majorBidi" w:cstheme="majorBidi"/>
          <w:sz w:val="24"/>
          <w:szCs w:val="24"/>
        </w:rPr>
      </w:pPr>
      <w:r w:rsidRPr="00BB2A96">
        <w:rPr>
          <w:rFonts w:asciiTheme="majorBidi" w:eastAsia="Calibri" w:hAnsiTheme="majorBidi" w:cstheme="majorBidi"/>
          <w:sz w:val="24"/>
          <w:szCs w:val="24"/>
        </w:rPr>
        <w:t xml:space="preserve">The division into five major crust color categories, as used here (1 is the darkest and 5 the </w:t>
      </w:r>
      <w:r w:rsidRPr="00BB2A96">
        <w:rPr>
          <w:rFonts w:asciiTheme="majorBidi" w:eastAsia="Calibri" w:hAnsiTheme="majorBidi" w:cstheme="majorBidi"/>
          <w:sz w:val="24"/>
          <w:szCs w:val="24"/>
        </w:rPr>
        <w:lastRenderedPageBreak/>
        <w:t xml:space="preserve">lightest), helps to create </w:t>
      </w:r>
      <w:r>
        <w:rPr>
          <w:rFonts w:asciiTheme="majorBidi" w:eastAsia="Calibri" w:hAnsiTheme="majorBidi" w:cstheme="majorBidi"/>
          <w:sz w:val="24"/>
          <w:szCs w:val="24"/>
        </w:rPr>
        <w:t>relative chronology with</w:t>
      </w:r>
      <w:r w:rsidRPr="00BB2A96">
        <w:rPr>
          <w:rFonts w:asciiTheme="majorBidi" w:eastAsia="Calibri" w:hAnsiTheme="majorBidi" w:cstheme="majorBidi"/>
          <w:sz w:val="24"/>
          <w:szCs w:val="24"/>
        </w:rPr>
        <w:t xml:space="preserve"> </w:t>
      </w:r>
      <w:r>
        <w:rPr>
          <w:rFonts w:asciiTheme="majorBidi" w:eastAsia="Calibri" w:hAnsiTheme="majorBidi" w:cstheme="majorBidi"/>
          <w:sz w:val="24"/>
          <w:szCs w:val="24"/>
        </w:rPr>
        <w:t>“</w:t>
      </w:r>
      <w:r w:rsidRPr="00BB2A96">
        <w:rPr>
          <w:rFonts w:asciiTheme="majorBidi" w:eastAsia="Calibri" w:hAnsiTheme="majorBidi" w:cstheme="majorBidi"/>
          <w:sz w:val="24"/>
          <w:szCs w:val="24"/>
        </w:rPr>
        <w:t>layers</w:t>
      </w:r>
      <w:r>
        <w:rPr>
          <w:rFonts w:asciiTheme="majorBidi" w:eastAsia="Calibri" w:hAnsiTheme="majorBidi" w:cstheme="majorBidi"/>
          <w:sz w:val="24"/>
          <w:szCs w:val="24"/>
        </w:rPr>
        <w:t>”</w:t>
      </w:r>
      <w:r w:rsidRPr="00BB2A96">
        <w:rPr>
          <w:rFonts w:asciiTheme="majorBidi" w:eastAsia="Calibri" w:hAnsiTheme="majorBidi" w:cstheme="majorBidi"/>
          <w:sz w:val="24"/>
          <w:szCs w:val="24"/>
        </w:rPr>
        <w:t xml:space="preserve"> of activity in the rock art assemblage of a given region, based on geological and climatological similarities. The patina shade </w:t>
      </w:r>
      <w:r>
        <w:rPr>
          <w:rFonts w:asciiTheme="majorBidi" w:eastAsia="Calibri" w:hAnsiTheme="majorBidi" w:cstheme="majorBidi"/>
          <w:sz w:val="24"/>
          <w:szCs w:val="24"/>
        </w:rPr>
        <w:t>is recorded</w:t>
      </w:r>
      <w:r w:rsidRPr="00BB2A96">
        <w:rPr>
          <w:rFonts w:asciiTheme="majorBidi" w:eastAsia="Calibri" w:hAnsiTheme="majorBidi" w:cstheme="majorBidi"/>
          <w:sz w:val="24"/>
          <w:szCs w:val="24"/>
        </w:rPr>
        <w:t xml:space="preserve"> for e</w:t>
      </w:r>
      <w:r>
        <w:rPr>
          <w:rFonts w:asciiTheme="majorBidi" w:eastAsia="Calibri" w:hAnsiTheme="majorBidi" w:cstheme="majorBidi"/>
          <w:sz w:val="24"/>
          <w:szCs w:val="24"/>
        </w:rPr>
        <w:t>ach element on a studied panel</w:t>
      </w:r>
      <w:r w:rsidRPr="00BB2A96">
        <w:rPr>
          <w:rFonts w:asciiTheme="majorBidi" w:eastAsia="Calibri" w:hAnsiTheme="majorBidi" w:cstheme="majorBidi"/>
          <w:sz w:val="24"/>
          <w:szCs w:val="24"/>
        </w:rPr>
        <w:t xml:space="preserve">, and </w:t>
      </w:r>
      <w:r>
        <w:rPr>
          <w:rFonts w:asciiTheme="majorBidi" w:eastAsia="Calibri" w:hAnsiTheme="majorBidi" w:cstheme="majorBidi"/>
          <w:sz w:val="24"/>
          <w:szCs w:val="24"/>
        </w:rPr>
        <w:t xml:space="preserve">is then </w:t>
      </w:r>
      <w:r w:rsidRPr="00BB2A96">
        <w:rPr>
          <w:rFonts w:asciiTheme="majorBidi" w:eastAsia="Calibri" w:hAnsiTheme="majorBidi" w:cstheme="majorBidi"/>
          <w:sz w:val="24"/>
          <w:szCs w:val="24"/>
        </w:rPr>
        <w:t xml:space="preserve">used in </w:t>
      </w:r>
      <w:r>
        <w:rPr>
          <w:rFonts w:asciiTheme="majorBidi" w:eastAsia="Calibri" w:hAnsiTheme="majorBidi" w:cstheme="majorBidi"/>
          <w:sz w:val="24"/>
          <w:szCs w:val="24"/>
        </w:rPr>
        <w:t xml:space="preserve">intra- and inter- panel </w:t>
      </w:r>
      <w:r w:rsidRPr="00BB2A96">
        <w:rPr>
          <w:rFonts w:asciiTheme="majorBidi" w:eastAsia="Calibri" w:hAnsiTheme="majorBidi" w:cstheme="majorBidi"/>
          <w:sz w:val="24"/>
          <w:szCs w:val="24"/>
        </w:rPr>
        <w:t>comparison</w:t>
      </w:r>
      <w:r>
        <w:rPr>
          <w:rFonts w:asciiTheme="majorBidi" w:eastAsia="Calibri" w:hAnsiTheme="majorBidi" w:cstheme="majorBidi"/>
          <w:sz w:val="24"/>
          <w:szCs w:val="24"/>
        </w:rPr>
        <w:t>s</w:t>
      </w:r>
      <w:r w:rsidRPr="00BB2A96">
        <w:rPr>
          <w:rFonts w:asciiTheme="majorBidi" w:eastAsia="Calibri" w:hAnsiTheme="majorBidi" w:cstheme="majorBidi"/>
          <w:sz w:val="24"/>
          <w:szCs w:val="24"/>
        </w:rPr>
        <w:t xml:space="preserve">, </w:t>
      </w:r>
      <w:r>
        <w:rPr>
          <w:rFonts w:asciiTheme="majorBidi" w:eastAsia="Calibri" w:hAnsiTheme="majorBidi" w:cstheme="majorBidi"/>
          <w:sz w:val="24"/>
          <w:szCs w:val="24"/>
        </w:rPr>
        <w:t>providing</w:t>
      </w:r>
      <w:r w:rsidRPr="00BB2A96">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the basis for </w:t>
      </w:r>
      <w:r w:rsidRPr="00BB2A96">
        <w:rPr>
          <w:rFonts w:asciiTheme="majorBidi" w:eastAsia="Calibri" w:hAnsiTheme="majorBidi" w:cstheme="majorBidi"/>
          <w:sz w:val="24"/>
          <w:szCs w:val="24"/>
        </w:rPr>
        <w:t>relative chronology</w:t>
      </w:r>
      <w:r>
        <w:rPr>
          <w:rFonts w:asciiTheme="majorBidi" w:eastAsia="Calibri" w:hAnsiTheme="majorBidi" w:cstheme="majorBidi"/>
          <w:sz w:val="24"/>
          <w:szCs w:val="24"/>
        </w:rPr>
        <w:t xml:space="preserve">; such a chronology </w:t>
      </w:r>
      <w:r w:rsidRPr="00BB2A96">
        <w:rPr>
          <w:rFonts w:asciiTheme="majorBidi" w:eastAsia="Calibri" w:hAnsiTheme="majorBidi" w:cstheme="majorBidi"/>
          <w:sz w:val="24"/>
          <w:szCs w:val="24"/>
        </w:rPr>
        <w:t xml:space="preserve">is </w:t>
      </w:r>
      <w:r>
        <w:rPr>
          <w:rFonts w:asciiTheme="majorBidi" w:eastAsia="Calibri" w:hAnsiTheme="majorBidi" w:cstheme="majorBidi"/>
          <w:sz w:val="24"/>
          <w:szCs w:val="24"/>
        </w:rPr>
        <w:t>limited in accuracy</w:t>
      </w:r>
      <w:r w:rsidRPr="00BB2A96">
        <w:rPr>
          <w:rFonts w:asciiTheme="majorBidi" w:eastAsia="Calibri" w:hAnsiTheme="majorBidi" w:cstheme="majorBidi"/>
          <w:sz w:val="24"/>
          <w:szCs w:val="24"/>
        </w:rPr>
        <w:t xml:space="preserve"> but can still be </w:t>
      </w:r>
      <w:r>
        <w:rPr>
          <w:rFonts w:asciiTheme="majorBidi" w:eastAsia="Calibri" w:hAnsiTheme="majorBidi" w:cstheme="majorBidi"/>
          <w:sz w:val="24"/>
          <w:szCs w:val="24"/>
        </w:rPr>
        <w:t xml:space="preserve">used </w:t>
      </w:r>
      <w:r w:rsidRPr="00BB2A96">
        <w:rPr>
          <w:rFonts w:asciiTheme="majorBidi" w:eastAsia="Calibri" w:hAnsiTheme="majorBidi" w:cstheme="majorBidi"/>
          <w:sz w:val="24"/>
          <w:szCs w:val="24"/>
        </w:rPr>
        <w:t xml:space="preserve">in large assemblages of elements </w:t>
      </w:r>
      <w:r>
        <w:rPr>
          <w:rFonts w:asciiTheme="majorBidi" w:eastAsia="Calibri" w:hAnsiTheme="majorBidi" w:cstheme="majorBidi"/>
          <w:sz w:val="24"/>
          <w:szCs w:val="24"/>
        </w:rPr>
        <w:t>providing</w:t>
      </w:r>
      <w:r w:rsidRPr="00BB2A96">
        <w:rPr>
          <w:rFonts w:asciiTheme="majorBidi" w:eastAsia="Calibri" w:hAnsiTheme="majorBidi" w:cstheme="majorBidi"/>
          <w:sz w:val="24"/>
          <w:szCs w:val="24"/>
        </w:rPr>
        <w:t xml:space="preserve"> reliable statistical results (Eisenberg-Degen and Rosen 2013).</w:t>
      </w:r>
    </w:p>
    <w:p w14:paraId="20FC1F4E" w14:textId="77777777" w:rsidR="00E26E63" w:rsidRDefault="00E26E63" w:rsidP="00E26E63">
      <w:pPr>
        <w:widowControl w:val="0"/>
        <w:autoSpaceDE w:val="0"/>
        <w:autoSpaceDN w:val="0"/>
        <w:spacing w:after="120" w:line="360" w:lineRule="auto"/>
        <w:rPr>
          <w:rFonts w:asciiTheme="majorBidi" w:eastAsia="Calibri" w:hAnsiTheme="majorBidi" w:cstheme="majorBidi"/>
          <w:sz w:val="24"/>
          <w:szCs w:val="24"/>
          <w:rtl/>
        </w:rPr>
      </w:pPr>
      <w:r>
        <w:rPr>
          <w:rFonts w:asciiTheme="majorBidi" w:eastAsia="Calibri" w:hAnsiTheme="majorBidi" w:cstheme="majorBidi"/>
          <w:sz w:val="24"/>
          <w:szCs w:val="24"/>
        </w:rPr>
        <w:t>Furthermore</w:t>
      </w:r>
      <w:r w:rsidRPr="00BB2A96">
        <w:rPr>
          <w:rFonts w:asciiTheme="majorBidi" w:eastAsia="Calibri" w:hAnsiTheme="majorBidi" w:cstheme="majorBidi"/>
          <w:sz w:val="24"/>
          <w:szCs w:val="24"/>
        </w:rPr>
        <w:t>, in order to characterize the</w:t>
      </w:r>
      <w:r>
        <w:rPr>
          <w:rFonts w:asciiTheme="majorBidi" w:eastAsia="Calibri" w:hAnsiTheme="majorBidi" w:cstheme="majorBidi"/>
          <w:sz w:val="24"/>
          <w:szCs w:val="24"/>
        </w:rPr>
        <w:t xml:space="preserve"> </w:t>
      </w:r>
      <w:r w:rsidRPr="00BB2A96">
        <w:rPr>
          <w:rFonts w:asciiTheme="majorBidi" w:eastAsia="Calibri" w:hAnsiTheme="majorBidi" w:cstheme="majorBidi"/>
          <w:sz w:val="24"/>
          <w:szCs w:val="24"/>
        </w:rPr>
        <w:t xml:space="preserve">patina layers on the desert kite panel, a </w:t>
      </w:r>
      <w:proofErr w:type="spellStart"/>
      <w:r w:rsidRPr="00BB2A96">
        <w:rPr>
          <w:rFonts w:asciiTheme="majorBidi" w:eastAsia="Calibri" w:hAnsiTheme="majorBidi" w:cstheme="majorBidi"/>
          <w:sz w:val="24"/>
          <w:szCs w:val="24"/>
        </w:rPr>
        <w:t>pXRF</w:t>
      </w:r>
      <w:proofErr w:type="spellEnd"/>
      <w:r w:rsidRPr="00BB2A96">
        <w:rPr>
          <w:rFonts w:asciiTheme="majorBidi" w:eastAsia="Calibri" w:hAnsiTheme="majorBidi" w:cstheme="majorBidi"/>
          <w:sz w:val="24"/>
          <w:szCs w:val="24"/>
        </w:rPr>
        <w:t xml:space="preserve"> test was carried out on all the elements on this panel. The main measured component was Manganese (Mn) because it is airborne and originates from an external source (Goldsmith et al. 2014), and it</w:t>
      </w:r>
      <w:r>
        <w:rPr>
          <w:rFonts w:asciiTheme="majorBidi" w:eastAsia="Calibri" w:hAnsiTheme="majorBidi" w:cstheme="majorBidi"/>
          <w:sz w:val="24"/>
          <w:szCs w:val="24"/>
        </w:rPr>
        <w:t xml:space="preserve"> </w:t>
      </w:r>
      <w:r w:rsidRPr="00BB2A96">
        <w:rPr>
          <w:rFonts w:asciiTheme="majorBidi" w:eastAsia="Calibri" w:hAnsiTheme="majorBidi" w:cstheme="majorBidi"/>
          <w:sz w:val="24"/>
          <w:szCs w:val="24"/>
        </w:rPr>
        <w:t xml:space="preserve">gradually accumulates on the </w:t>
      </w:r>
      <w:r>
        <w:rPr>
          <w:rFonts w:asciiTheme="majorBidi" w:eastAsia="Calibri" w:hAnsiTheme="majorBidi" w:cstheme="majorBidi"/>
          <w:sz w:val="24"/>
          <w:szCs w:val="24"/>
        </w:rPr>
        <w:t xml:space="preserve">engraved </w:t>
      </w:r>
      <w:proofErr w:type="gramStart"/>
      <w:r>
        <w:rPr>
          <w:rFonts w:asciiTheme="majorBidi" w:eastAsia="Calibri" w:hAnsiTheme="majorBidi" w:cstheme="majorBidi"/>
          <w:sz w:val="24"/>
          <w:szCs w:val="24"/>
        </w:rPr>
        <w:t>element</w:t>
      </w:r>
      <w:r w:rsidRPr="00BB2A96">
        <w:rPr>
          <w:rFonts w:asciiTheme="majorBidi" w:eastAsia="Calibri" w:hAnsiTheme="majorBidi" w:cstheme="majorBidi"/>
          <w:sz w:val="24"/>
          <w:szCs w:val="24"/>
        </w:rPr>
        <w:t>s</w:t>
      </w:r>
      <w:r>
        <w:rPr>
          <w:rFonts w:asciiTheme="majorBidi" w:hAnsiTheme="majorBidi" w:cstheme="majorBidi"/>
        </w:rPr>
        <w:t xml:space="preserve"> </w:t>
      </w:r>
      <w:r>
        <w:rPr>
          <w:rFonts w:asciiTheme="majorBidi" w:hAnsiTheme="majorBidi" w:cstheme="majorBidi" w:hint="cs"/>
          <w:rtl/>
        </w:rPr>
        <w:t>)</w:t>
      </w:r>
      <w:proofErr w:type="spellStart"/>
      <w:r>
        <w:rPr>
          <w:rFonts w:asciiTheme="majorBidi" w:hAnsiTheme="majorBidi" w:cstheme="majorBidi"/>
          <w:sz w:val="24"/>
          <w:szCs w:val="24"/>
        </w:rPr>
        <w:t>Andreae</w:t>
      </w:r>
      <w:proofErr w:type="spellEnd"/>
      <w:proofErr w:type="gramEnd"/>
      <w:r w:rsidRPr="00BB2A96">
        <w:rPr>
          <w:rFonts w:asciiTheme="majorBidi" w:eastAsia="Calibri" w:hAnsiTheme="majorBidi" w:cstheme="majorBidi"/>
          <w:sz w:val="24"/>
          <w:szCs w:val="24"/>
        </w:rPr>
        <w:t xml:space="preserve"> et al. 2021). </w:t>
      </w:r>
      <w:r>
        <w:rPr>
          <w:rFonts w:asciiTheme="majorBidi" w:eastAsia="Calibri" w:hAnsiTheme="majorBidi" w:cstheme="majorBidi"/>
          <w:sz w:val="24"/>
          <w:szCs w:val="24"/>
        </w:rPr>
        <w:t>Iron (Fe) levels were also measured.</w:t>
      </w:r>
    </w:p>
    <w:p w14:paraId="0349B367" w14:textId="5A3A6342" w:rsidR="00E26E63" w:rsidRDefault="00E26E63" w:rsidP="00E26E63">
      <w:pPr>
        <w:spacing w:after="120" w:line="360" w:lineRule="auto"/>
        <w:rPr>
          <w:rFonts w:asciiTheme="majorBidi" w:eastAsia="Calibri" w:hAnsiTheme="majorBidi" w:cstheme="majorBidi"/>
          <w:sz w:val="24"/>
          <w:szCs w:val="24"/>
        </w:rPr>
      </w:pPr>
    </w:p>
    <w:p w14:paraId="0CFED45D" w14:textId="4D987BBD" w:rsidR="000E3718" w:rsidRDefault="000E3718" w:rsidP="00E26E63">
      <w:pPr>
        <w:spacing w:after="120" w:line="360" w:lineRule="auto"/>
        <w:rPr>
          <w:rFonts w:asciiTheme="majorBidi" w:eastAsia="Calibri" w:hAnsiTheme="majorBidi" w:cstheme="majorBidi"/>
          <w:sz w:val="24"/>
          <w:szCs w:val="24"/>
        </w:rPr>
      </w:pPr>
    </w:p>
    <w:p w14:paraId="6DCFDDF8" w14:textId="1750E739" w:rsidR="000E3718" w:rsidRDefault="000E3718" w:rsidP="00E26E63">
      <w:pPr>
        <w:spacing w:after="120" w:line="360" w:lineRule="auto"/>
        <w:rPr>
          <w:rFonts w:asciiTheme="majorBidi" w:eastAsia="Calibri" w:hAnsiTheme="majorBidi" w:cstheme="majorBidi"/>
          <w:sz w:val="24"/>
          <w:szCs w:val="24"/>
        </w:rPr>
      </w:pPr>
    </w:p>
    <w:p w14:paraId="15C3261D" w14:textId="539468B4" w:rsidR="000E3718" w:rsidRDefault="000E3718" w:rsidP="00E26E63">
      <w:pPr>
        <w:spacing w:after="120" w:line="360" w:lineRule="auto"/>
        <w:rPr>
          <w:rFonts w:asciiTheme="majorBidi" w:eastAsia="Calibri" w:hAnsiTheme="majorBidi" w:cstheme="majorBidi"/>
          <w:sz w:val="24"/>
          <w:szCs w:val="24"/>
        </w:rPr>
      </w:pPr>
    </w:p>
    <w:p w14:paraId="7F8199BA" w14:textId="08ABD771" w:rsidR="000E3718" w:rsidRDefault="000E3718" w:rsidP="00E26E63">
      <w:pPr>
        <w:spacing w:after="120" w:line="360" w:lineRule="auto"/>
        <w:rPr>
          <w:rFonts w:asciiTheme="majorBidi" w:eastAsia="Calibri" w:hAnsiTheme="majorBidi" w:cstheme="majorBidi"/>
          <w:sz w:val="24"/>
          <w:szCs w:val="24"/>
        </w:rPr>
      </w:pPr>
    </w:p>
    <w:p w14:paraId="4374C76B" w14:textId="1924C214" w:rsidR="000E3718" w:rsidRDefault="000E3718" w:rsidP="00E26E63">
      <w:pPr>
        <w:spacing w:after="120" w:line="360" w:lineRule="auto"/>
        <w:rPr>
          <w:rFonts w:asciiTheme="majorBidi" w:eastAsia="Calibri" w:hAnsiTheme="majorBidi" w:cstheme="majorBidi"/>
          <w:sz w:val="24"/>
          <w:szCs w:val="24"/>
        </w:rPr>
      </w:pPr>
    </w:p>
    <w:p w14:paraId="3236477E" w14:textId="063663B4" w:rsidR="000E3718" w:rsidRDefault="000E3718" w:rsidP="00E26E63">
      <w:pPr>
        <w:spacing w:after="120" w:line="360" w:lineRule="auto"/>
        <w:rPr>
          <w:rFonts w:asciiTheme="majorBidi" w:eastAsia="Calibri" w:hAnsiTheme="majorBidi" w:cstheme="majorBidi"/>
          <w:sz w:val="24"/>
          <w:szCs w:val="24"/>
        </w:rPr>
      </w:pPr>
    </w:p>
    <w:p w14:paraId="6F9B9E8B" w14:textId="2A0F8069" w:rsidR="000E3718" w:rsidRDefault="000E3718" w:rsidP="00E26E63">
      <w:pPr>
        <w:spacing w:after="120" w:line="360" w:lineRule="auto"/>
        <w:rPr>
          <w:rFonts w:asciiTheme="majorBidi" w:eastAsia="Calibri" w:hAnsiTheme="majorBidi" w:cstheme="majorBidi"/>
          <w:sz w:val="24"/>
          <w:szCs w:val="24"/>
        </w:rPr>
      </w:pPr>
    </w:p>
    <w:p w14:paraId="2FBE17A2" w14:textId="60F8DBF4" w:rsidR="000E3718" w:rsidRDefault="000E3718" w:rsidP="00E26E63">
      <w:pPr>
        <w:spacing w:after="120" w:line="360" w:lineRule="auto"/>
        <w:rPr>
          <w:rFonts w:asciiTheme="majorBidi" w:eastAsia="Calibri" w:hAnsiTheme="majorBidi" w:cstheme="majorBidi"/>
          <w:sz w:val="24"/>
          <w:szCs w:val="24"/>
        </w:rPr>
      </w:pPr>
    </w:p>
    <w:p w14:paraId="461B149B" w14:textId="7C8AE58A" w:rsidR="000E3718" w:rsidRDefault="000E3718" w:rsidP="00E26E63">
      <w:pPr>
        <w:spacing w:after="120" w:line="360" w:lineRule="auto"/>
        <w:rPr>
          <w:rFonts w:asciiTheme="majorBidi" w:eastAsia="Calibri" w:hAnsiTheme="majorBidi" w:cstheme="majorBidi"/>
          <w:sz w:val="24"/>
          <w:szCs w:val="24"/>
        </w:rPr>
      </w:pPr>
    </w:p>
    <w:p w14:paraId="7794E9AC" w14:textId="0CA72C2B" w:rsidR="000E3718" w:rsidRDefault="000E3718" w:rsidP="00E26E63">
      <w:pPr>
        <w:spacing w:after="120" w:line="360" w:lineRule="auto"/>
        <w:rPr>
          <w:rFonts w:asciiTheme="majorBidi" w:eastAsia="Calibri" w:hAnsiTheme="majorBidi" w:cstheme="majorBidi"/>
          <w:sz w:val="24"/>
          <w:szCs w:val="24"/>
        </w:rPr>
      </w:pPr>
    </w:p>
    <w:p w14:paraId="04562BE4" w14:textId="6660FA5D" w:rsidR="000E3718" w:rsidRDefault="000E3718" w:rsidP="00E26E63">
      <w:pPr>
        <w:spacing w:after="120" w:line="360" w:lineRule="auto"/>
        <w:rPr>
          <w:rFonts w:asciiTheme="majorBidi" w:eastAsia="Calibri" w:hAnsiTheme="majorBidi" w:cstheme="majorBidi"/>
          <w:sz w:val="24"/>
          <w:szCs w:val="24"/>
        </w:rPr>
      </w:pPr>
    </w:p>
    <w:p w14:paraId="3171C0CA" w14:textId="2CFD737D" w:rsidR="000E3718" w:rsidRDefault="000E3718" w:rsidP="00E26E63">
      <w:pPr>
        <w:spacing w:after="120" w:line="360" w:lineRule="auto"/>
        <w:rPr>
          <w:rFonts w:asciiTheme="majorBidi" w:eastAsia="Calibri" w:hAnsiTheme="majorBidi" w:cstheme="majorBidi"/>
          <w:sz w:val="24"/>
          <w:szCs w:val="24"/>
        </w:rPr>
      </w:pPr>
    </w:p>
    <w:p w14:paraId="12444194" w14:textId="3FAF5190" w:rsidR="000E3718" w:rsidRDefault="000E3718" w:rsidP="00E26E63">
      <w:pPr>
        <w:spacing w:after="120" w:line="360" w:lineRule="auto"/>
        <w:rPr>
          <w:rFonts w:asciiTheme="majorBidi" w:eastAsia="Calibri" w:hAnsiTheme="majorBidi" w:cstheme="majorBidi"/>
          <w:sz w:val="24"/>
          <w:szCs w:val="24"/>
        </w:rPr>
      </w:pPr>
    </w:p>
    <w:p w14:paraId="43D8D3A9" w14:textId="528478EF" w:rsidR="000E3718" w:rsidRDefault="000E3718" w:rsidP="00E26E63">
      <w:pPr>
        <w:spacing w:after="120" w:line="360" w:lineRule="auto"/>
        <w:rPr>
          <w:rFonts w:asciiTheme="majorBidi" w:eastAsia="Calibri" w:hAnsiTheme="majorBidi" w:cstheme="majorBidi"/>
          <w:sz w:val="24"/>
          <w:szCs w:val="24"/>
        </w:rPr>
      </w:pPr>
    </w:p>
    <w:p w14:paraId="3F205924" w14:textId="77777777" w:rsidR="000E3718" w:rsidRPr="00A42BBC" w:rsidRDefault="000E3718" w:rsidP="00E26E63">
      <w:pPr>
        <w:spacing w:after="120" w:line="360" w:lineRule="auto"/>
        <w:rPr>
          <w:rFonts w:asciiTheme="majorBidi" w:eastAsia="Calibri" w:hAnsiTheme="majorBidi" w:cstheme="majorBidi"/>
          <w:sz w:val="24"/>
          <w:szCs w:val="24"/>
          <w:rtl/>
        </w:rPr>
      </w:pPr>
    </w:p>
    <w:p w14:paraId="3D743582" w14:textId="635F700F" w:rsidR="00E26E63" w:rsidRDefault="00E26E63" w:rsidP="00E26E63">
      <w:pPr>
        <w:spacing w:after="120" w:line="360" w:lineRule="auto"/>
        <w:rPr>
          <w:rFonts w:asciiTheme="majorBidi" w:eastAsia="Calibri" w:hAnsiTheme="majorBidi" w:cstheme="majorBidi"/>
          <w:b/>
          <w:bCs/>
          <w:i/>
          <w:iCs/>
          <w:sz w:val="24"/>
          <w:szCs w:val="24"/>
        </w:rPr>
      </w:pPr>
      <w:r w:rsidRPr="00EB5F9B">
        <w:rPr>
          <w:rFonts w:asciiTheme="majorBidi" w:eastAsia="Calibri" w:hAnsiTheme="majorBidi" w:cstheme="majorBidi"/>
          <w:b/>
          <w:bCs/>
          <w:i/>
          <w:iCs/>
          <w:sz w:val="24"/>
          <w:szCs w:val="24"/>
        </w:rPr>
        <w:lastRenderedPageBreak/>
        <w:t>D. Results: the sites, dates and finds</w:t>
      </w:r>
    </w:p>
    <w:p w14:paraId="5F5AE323" w14:textId="77777777" w:rsidR="005D2C95" w:rsidRPr="00EB5F9B" w:rsidRDefault="005D2C95" w:rsidP="00E26E63">
      <w:pPr>
        <w:spacing w:after="120" w:line="360" w:lineRule="auto"/>
        <w:rPr>
          <w:rFonts w:asciiTheme="majorBidi" w:eastAsia="Calibri" w:hAnsiTheme="majorBidi" w:cstheme="majorBidi"/>
          <w:b/>
          <w:bCs/>
          <w:i/>
          <w:iCs/>
          <w:sz w:val="24"/>
          <w:szCs w:val="24"/>
        </w:rPr>
      </w:pPr>
    </w:p>
    <w:p w14:paraId="2E3593D2" w14:textId="77777777" w:rsidR="00E26E63" w:rsidRDefault="00E26E63" w:rsidP="00E26E63">
      <w:pPr>
        <w:spacing w:after="120" w:line="360" w:lineRule="auto"/>
        <w:rPr>
          <w:rFonts w:asciiTheme="majorBidi" w:eastAsia="Calibri" w:hAnsiTheme="majorBidi" w:cstheme="majorBidi"/>
          <w:sz w:val="24"/>
          <w:szCs w:val="24"/>
        </w:rPr>
      </w:pPr>
      <w:r w:rsidRPr="00FF709C">
        <w:rPr>
          <w:rFonts w:asciiTheme="majorBidi" w:eastAsia="Calibri" w:hAnsiTheme="majorBidi" w:cstheme="majorBidi"/>
          <w:noProof/>
          <w:sz w:val="24"/>
          <w:szCs w:val="24"/>
        </w:rPr>
        <w:drawing>
          <wp:inline distT="0" distB="0" distL="0" distR="0" wp14:anchorId="7B51C3E6" wp14:editId="44DC78AA">
            <wp:extent cx="2753086" cy="6297183"/>
            <wp:effectExtent l="0" t="0" r="9525" b="8890"/>
            <wp:docPr id="26" name="Picture 26" descr="C:\Users\User\Desktop\PNAS - final figs may 2022\Fig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NAS - final figs may 2022\Fig S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2900" cy="6433996"/>
                    </a:xfrm>
                    <a:prstGeom prst="rect">
                      <a:avLst/>
                    </a:prstGeom>
                    <a:noFill/>
                    <a:ln>
                      <a:noFill/>
                    </a:ln>
                  </pic:spPr>
                </pic:pic>
              </a:graphicData>
            </a:graphic>
          </wp:inline>
        </w:drawing>
      </w:r>
    </w:p>
    <w:p w14:paraId="5874B6BB" w14:textId="5BE61C59" w:rsidR="00E26E63" w:rsidRPr="00C04C7D" w:rsidRDefault="00E26E63" w:rsidP="00E26E63">
      <w:pPr>
        <w:spacing w:after="120" w:line="276" w:lineRule="auto"/>
        <w:rPr>
          <w:rFonts w:asciiTheme="majorBidi" w:eastAsia="Calibri" w:hAnsiTheme="majorBidi" w:cstheme="majorBidi"/>
          <w:color w:val="FF0000"/>
          <w:sz w:val="24"/>
          <w:szCs w:val="24"/>
        </w:rPr>
      </w:pPr>
      <w:r>
        <w:rPr>
          <w:rFonts w:asciiTheme="majorBidi" w:eastAsia="Calibri" w:hAnsiTheme="majorBidi" w:cstheme="majorBidi"/>
          <w:sz w:val="24"/>
          <w:szCs w:val="24"/>
        </w:rPr>
        <w:t xml:space="preserve">Figure S1. An aerial photo of TS12, </w:t>
      </w:r>
      <w:r>
        <w:rPr>
          <w:rFonts w:ascii="Times New Roman" w:eastAsia="Times New Roman" w:hAnsi="Times New Roman" w:cs="Times New Roman"/>
          <w:color w:val="222222"/>
          <w:sz w:val="24"/>
          <w:szCs w:val="24"/>
        </w:rPr>
        <w:t>a</w:t>
      </w:r>
      <w:r w:rsidRPr="00D54CF8">
        <w:rPr>
          <w:rFonts w:ascii="Times New Roman" w:eastAsia="Times New Roman" w:hAnsi="Times New Roman" w:cs="Times New Roman"/>
          <w:color w:val="222222"/>
          <w:sz w:val="24"/>
          <w:szCs w:val="24"/>
        </w:rPr>
        <w:t xml:space="preserve">n open-air rectangular shrine </w:t>
      </w:r>
      <w:r>
        <w:rPr>
          <w:rFonts w:ascii="Times New Roman" w:eastAsia="Times New Roman" w:hAnsi="Times New Roman" w:cs="Times New Roman"/>
          <w:color w:val="222222"/>
          <w:sz w:val="24"/>
          <w:szCs w:val="24"/>
        </w:rPr>
        <w:t xml:space="preserve">with a massive western wall, at the beginning of excavation; note the round tumulus constructed on top of the shrine wall. </w:t>
      </w:r>
    </w:p>
    <w:p w14:paraId="1092FCCD" w14:textId="77777777" w:rsidR="00E26E63" w:rsidRDefault="00E26E63" w:rsidP="00E26E63">
      <w:pPr>
        <w:spacing w:after="120" w:line="360" w:lineRule="auto"/>
        <w:rPr>
          <w:rFonts w:asciiTheme="majorBidi" w:eastAsia="Calibri" w:hAnsiTheme="majorBidi" w:cstheme="majorBidi"/>
          <w:sz w:val="24"/>
          <w:szCs w:val="24"/>
        </w:rPr>
      </w:pPr>
    </w:p>
    <w:p w14:paraId="71F90848" w14:textId="77777777" w:rsidR="00E26E63" w:rsidRDefault="00E26E63" w:rsidP="00E26E63">
      <w:pPr>
        <w:spacing w:after="120" w:line="360" w:lineRule="auto"/>
        <w:rPr>
          <w:rFonts w:asciiTheme="majorBidi" w:eastAsia="Calibri" w:hAnsiTheme="majorBidi" w:cstheme="majorBidi"/>
          <w:sz w:val="24"/>
          <w:szCs w:val="24"/>
        </w:rPr>
      </w:pPr>
      <w:r w:rsidRPr="00C04C7D">
        <w:rPr>
          <w:rFonts w:asciiTheme="majorBidi" w:eastAsia="Calibri" w:hAnsiTheme="majorBidi" w:cstheme="majorBidi"/>
          <w:noProof/>
          <w:sz w:val="24"/>
          <w:szCs w:val="24"/>
        </w:rPr>
        <w:lastRenderedPageBreak/>
        <w:drawing>
          <wp:inline distT="0" distB="0" distL="0" distR="0" wp14:anchorId="31AEB782" wp14:editId="16C2B804">
            <wp:extent cx="5769428" cy="4326788"/>
            <wp:effectExtent l="0" t="0" r="3175" b="0"/>
            <wp:docPr id="15" name="Picture 15" descr="C:\Users\User\Desktop\תמונות גלילי 11.5.2022\T2 PRE 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תמונות גלילי 11.5.2022\T2 PRE E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7865" cy="4355614"/>
                    </a:xfrm>
                    <a:prstGeom prst="rect">
                      <a:avLst/>
                    </a:prstGeom>
                    <a:noFill/>
                    <a:ln>
                      <a:noFill/>
                    </a:ln>
                  </pic:spPr>
                </pic:pic>
              </a:graphicData>
            </a:graphic>
          </wp:inline>
        </w:drawing>
      </w:r>
    </w:p>
    <w:p w14:paraId="79BF9AC1" w14:textId="6E7D5BF8" w:rsidR="00E26E63" w:rsidRDefault="00E26E63" w:rsidP="00E26E63">
      <w:pPr>
        <w:spacing w:after="120" w:line="360" w:lineRule="auto"/>
        <w:rPr>
          <w:rFonts w:ascii="Times New Roman" w:eastAsia="Times New Roman" w:hAnsi="Times New Roman" w:cs="Times New Roman"/>
          <w:color w:val="222222"/>
          <w:sz w:val="24"/>
          <w:szCs w:val="24"/>
        </w:rPr>
      </w:pPr>
      <w:r>
        <w:rPr>
          <w:rFonts w:asciiTheme="majorBidi" w:eastAsia="Calibri" w:hAnsiTheme="majorBidi" w:cstheme="majorBidi"/>
          <w:sz w:val="24"/>
          <w:szCs w:val="24"/>
        </w:rPr>
        <w:t>Figure S2. T</w:t>
      </w:r>
      <w:r>
        <w:rPr>
          <w:rFonts w:ascii="Times New Roman" w:eastAsia="Times New Roman" w:hAnsi="Times New Roman" w:cs="Times New Roman"/>
          <w:color w:val="222222"/>
          <w:sz w:val="24"/>
          <w:szCs w:val="24"/>
        </w:rPr>
        <w:t xml:space="preserve">umulus </w:t>
      </w:r>
      <w:r>
        <w:rPr>
          <w:rFonts w:asciiTheme="majorBidi" w:eastAsia="Calibri" w:hAnsiTheme="majorBidi" w:cstheme="majorBidi"/>
          <w:sz w:val="24"/>
          <w:szCs w:val="24"/>
        </w:rPr>
        <w:t>T2 before excavation</w:t>
      </w:r>
      <w:r>
        <w:rPr>
          <w:rFonts w:ascii="Times New Roman" w:eastAsia="Times New Roman" w:hAnsi="Times New Roman" w:cs="Times New Roman"/>
          <w:color w:val="222222"/>
          <w:sz w:val="24"/>
          <w:szCs w:val="24"/>
        </w:rPr>
        <w:t>. Note the black and white 20 cm scale</w:t>
      </w:r>
      <w:r w:rsidR="00B045AD">
        <w:rPr>
          <w:rFonts w:ascii="Times New Roman" w:eastAsia="Times New Roman" w:hAnsi="Times New Roman" w:cs="Times New Roman"/>
          <w:color w:val="222222"/>
          <w:sz w:val="24"/>
          <w:szCs w:val="24"/>
        </w:rPr>
        <w:t xml:space="preserve"> on a horizontal slab</w:t>
      </w:r>
      <w:r>
        <w:rPr>
          <w:rFonts w:ascii="Times New Roman" w:eastAsia="Times New Roman" w:hAnsi="Times New Roman" w:cs="Times New Roman"/>
          <w:color w:val="222222"/>
          <w:sz w:val="24"/>
          <w:szCs w:val="24"/>
        </w:rPr>
        <w:t xml:space="preserve"> in the middle of the photo.</w:t>
      </w:r>
    </w:p>
    <w:p w14:paraId="46A0CDD5" w14:textId="77777777" w:rsidR="00E26E63" w:rsidRDefault="00E26E63" w:rsidP="00E26E63">
      <w:pPr>
        <w:spacing w:after="120" w:line="360" w:lineRule="auto"/>
        <w:rPr>
          <w:rFonts w:ascii="Times New Roman" w:eastAsia="Times New Roman" w:hAnsi="Times New Roman" w:cs="Times New Roman"/>
          <w:color w:val="222222"/>
          <w:sz w:val="24"/>
          <w:szCs w:val="24"/>
        </w:rPr>
      </w:pPr>
    </w:p>
    <w:p w14:paraId="220537A0" w14:textId="77777777" w:rsidR="00E26E63" w:rsidRDefault="00E26E63" w:rsidP="00E26E63">
      <w:pPr>
        <w:spacing w:after="120" w:line="360" w:lineRule="auto"/>
        <w:rPr>
          <w:rFonts w:ascii="Times New Roman" w:eastAsia="Times New Roman" w:hAnsi="Times New Roman" w:cs="Times New Roman"/>
          <w:color w:val="222222"/>
          <w:sz w:val="24"/>
          <w:szCs w:val="24"/>
        </w:rPr>
      </w:pPr>
    </w:p>
    <w:p w14:paraId="3D33C766" w14:textId="77777777" w:rsidR="00E26E63" w:rsidRDefault="00E26E63" w:rsidP="00E26E63">
      <w:pPr>
        <w:spacing w:after="120" w:line="360" w:lineRule="auto"/>
        <w:rPr>
          <w:rFonts w:ascii="Times New Roman" w:eastAsia="Times New Roman" w:hAnsi="Times New Roman" w:cs="Times New Roman"/>
          <w:color w:val="222222"/>
          <w:sz w:val="24"/>
          <w:szCs w:val="24"/>
        </w:rPr>
      </w:pPr>
    </w:p>
    <w:p w14:paraId="06755878" w14:textId="77777777" w:rsidR="00E26E63" w:rsidRDefault="00E26E63" w:rsidP="00E26E63">
      <w:pPr>
        <w:spacing w:after="120" w:line="360" w:lineRule="auto"/>
        <w:rPr>
          <w:rFonts w:ascii="Times New Roman" w:eastAsia="Times New Roman" w:hAnsi="Times New Roman" w:cs="Times New Roman"/>
          <w:color w:val="222222"/>
          <w:sz w:val="24"/>
          <w:szCs w:val="24"/>
        </w:rPr>
      </w:pPr>
    </w:p>
    <w:p w14:paraId="5ECFA0D9" w14:textId="77777777" w:rsidR="00E26E63" w:rsidRDefault="00E26E63" w:rsidP="00E26E63">
      <w:pPr>
        <w:spacing w:after="120" w:line="360" w:lineRule="auto"/>
        <w:rPr>
          <w:rFonts w:ascii="Times New Roman" w:eastAsia="Times New Roman" w:hAnsi="Times New Roman" w:cs="Times New Roman"/>
          <w:color w:val="222222"/>
          <w:sz w:val="24"/>
          <w:szCs w:val="24"/>
        </w:rPr>
      </w:pPr>
    </w:p>
    <w:p w14:paraId="5E5A99F2" w14:textId="77777777" w:rsidR="00E26E63" w:rsidRDefault="00E26E63" w:rsidP="00E26E63">
      <w:pPr>
        <w:spacing w:after="120" w:line="360" w:lineRule="auto"/>
        <w:rPr>
          <w:rFonts w:ascii="Times New Roman" w:eastAsia="Times New Roman" w:hAnsi="Times New Roman" w:cs="Times New Roman"/>
          <w:color w:val="222222"/>
          <w:sz w:val="24"/>
          <w:szCs w:val="24"/>
        </w:rPr>
      </w:pPr>
    </w:p>
    <w:p w14:paraId="54D0AF15" w14:textId="77777777" w:rsidR="00E26E63" w:rsidRDefault="00E26E63" w:rsidP="00E26E63">
      <w:pPr>
        <w:spacing w:after="120" w:line="360" w:lineRule="auto"/>
        <w:rPr>
          <w:rFonts w:ascii="Times New Roman" w:eastAsia="Times New Roman" w:hAnsi="Times New Roman" w:cs="Times New Roman"/>
          <w:color w:val="222222"/>
          <w:sz w:val="24"/>
          <w:szCs w:val="24"/>
        </w:rPr>
      </w:pPr>
    </w:p>
    <w:p w14:paraId="64D98E1F" w14:textId="77777777" w:rsidR="00E26E63" w:rsidRDefault="00E26E63" w:rsidP="00E26E63">
      <w:pPr>
        <w:spacing w:after="120" w:line="360" w:lineRule="auto"/>
        <w:rPr>
          <w:rFonts w:ascii="Times New Roman" w:eastAsia="Times New Roman" w:hAnsi="Times New Roman" w:cs="Times New Roman"/>
          <w:color w:val="222222"/>
          <w:sz w:val="24"/>
          <w:szCs w:val="24"/>
        </w:rPr>
      </w:pPr>
    </w:p>
    <w:p w14:paraId="092E1EC5" w14:textId="77777777" w:rsidR="00E26E63" w:rsidRDefault="00E26E63" w:rsidP="00E26E63">
      <w:pPr>
        <w:spacing w:after="120" w:line="360" w:lineRule="auto"/>
        <w:rPr>
          <w:rFonts w:ascii="Times New Roman" w:eastAsia="Times New Roman" w:hAnsi="Times New Roman" w:cs="Times New Roman"/>
          <w:color w:val="222222"/>
          <w:sz w:val="24"/>
          <w:szCs w:val="24"/>
        </w:rPr>
      </w:pPr>
    </w:p>
    <w:p w14:paraId="495F276F" w14:textId="13C09709" w:rsidR="00E26E63" w:rsidRDefault="00E26E63" w:rsidP="000E3718">
      <w:pPr>
        <w:tabs>
          <w:tab w:val="left" w:pos="5767"/>
        </w:tabs>
        <w:spacing w:line="276" w:lineRule="auto"/>
        <w:rPr>
          <w:rFonts w:asciiTheme="majorBidi" w:hAnsiTheme="majorBidi" w:cstheme="majorBidi"/>
          <w:sz w:val="24"/>
          <w:szCs w:val="24"/>
        </w:rPr>
      </w:pPr>
      <w:r w:rsidRPr="009E0E65">
        <w:rPr>
          <w:rFonts w:asciiTheme="majorBidi" w:hAnsiTheme="majorBidi" w:cstheme="majorBidi"/>
          <w:sz w:val="24"/>
          <w:szCs w:val="24"/>
        </w:rPr>
        <w:lastRenderedPageBreak/>
        <w:t>Table S</w:t>
      </w:r>
      <w:r>
        <w:rPr>
          <w:rFonts w:asciiTheme="majorBidi" w:hAnsiTheme="majorBidi" w:cstheme="majorBidi"/>
          <w:sz w:val="24"/>
          <w:szCs w:val="24"/>
        </w:rPr>
        <w:t xml:space="preserve">1. A) </w:t>
      </w:r>
      <w:r w:rsidRPr="00D55661">
        <w:rPr>
          <w:rFonts w:asciiTheme="majorBidi" w:hAnsiTheme="majorBidi" w:cstheme="majorBidi"/>
          <w:sz w:val="24"/>
          <w:szCs w:val="24"/>
          <w:vertAlign w:val="superscript"/>
        </w:rPr>
        <w:t>14</w:t>
      </w:r>
      <w:r w:rsidRPr="00815ACF">
        <w:rPr>
          <w:rFonts w:asciiTheme="majorBidi" w:hAnsiTheme="majorBidi" w:cstheme="majorBidi"/>
          <w:sz w:val="24"/>
          <w:szCs w:val="24"/>
        </w:rPr>
        <w:t xml:space="preserve">C </w:t>
      </w:r>
      <w:r>
        <w:rPr>
          <w:rFonts w:asciiTheme="majorBidi" w:hAnsiTheme="majorBidi" w:cstheme="majorBidi"/>
          <w:sz w:val="24"/>
          <w:szCs w:val="24"/>
        </w:rPr>
        <w:t>dates</w:t>
      </w:r>
      <w:r w:rsidRPr="00815ACF">
        <w:rPr>
          <w:rFonts w:asciiTheme="majorBidi" w:hAnsiTheme="majorBidi" w:cstheme="majorBidi"/>
          <w:sz w:val="24"/>
          <w:szCs w:val="24"/>
        </w:rPr>
        <w:t xml:space="preserve"> from two burial structures in the Tzuriaz area</w:t>
      </w:r>
      <w:r>
        <w:rPr>
          <w:rFonts w:asciiTheme="majorBidi" w:hAnsiTheme="majorBidi" w:cstheme="majorBidi"/>
          <w:sz w:val="24"/>
          <w:szCs w:val="24"/>
        </w:rPr>
        <w:t>. B) OSL dates from the Nahal Eshel kite</w:t>
      </w:r>
      <w:r w:rsidR="00457851">
        <w:rPr>
          <w:rFonts w:asciiTheme="majorBidi" w:hAnsiTheme="majorBidi" w:cstheme="majorBidi"/>
          <w:sz w:val="24"/>
          <w:szCs w:val="24"/>
        </w:rPr>
        <w:t xml:space="preserve"> and Har Tzuriaz</w:t>
      </w:r>
      <w:r>
        <w:rPr>
          <w:rFonts w:asciiTheme="majorBidi" w:hAnsiTheme="majorBidi" w:cstheme="majorBidi"/>
          <w:sz w:val="24"/>
          <w:szCs w:val="24"/>
        </w:rPr>
        <w:t xml:space="preserve">. C) Probability curves for the </w:t>
      </w:r>
      <w:r w:rsidRPr="00C00E60">
        <w:rPr>
          <w:rFonts w:asciiTheme="majorBidi" w:hAnsiTheme="majorBidi" w:cstheme="majorBidi"/>
          <w:sz w:val="24"/>
          <w:szCs w:val="24"/>
          <w:vertAlign w:val="superscript"/>
        </w:rPr>
        <w:t>14</w:t>
      </w:r>
      <w:r>
        <w:rPr>
          <w:rFonts w:asciiTheme="majorBidi" w:hAnsiTheme="majorBidi" w:cstheme="majorBidi"/>
          <w:sz w:val="24"/>
          <w:szCs w:val="24"/>
        </w:rPr>
        <w:t>C dates of teeth from T2 and N2. All dates after</w:t>
      </w:r>
      <w:r w:rsidRPr="00911030">
        <w:rPr>
          <w:rFonts w:asciiTheme="majorBidi" w:hAnsiTheme="majorBidi" w:cstheme="majorBidi"/>
          <w:sz w:val="24"/>
          <w:szCs w:val="24"/>
        </w:rPr>
        <w:t xml:space="preserve"> Galili</w:t>
      </w:r>
      <w:r>
        <w:rPr>
          <w:rFonts w:asciiTheme="majorBidi" w:hAnsiTheme="majorBidi" w:cstheme="majorBidi"/>
          <w:sz w:val="24"/>
          <w:szCs w:val="24"/>
        </w:rPr>
        <w:t xml:space="preserve"> </w:t>
      </w:r>
      <w:r w:rsidR="000E3718">
        <w:rPr>
          <w:rFonts w:asciiTheme="majorBidi" w:hAnsiTheme="majorBidi" w:cstheme="majorBidi"/>
          <w:sz w:val="24"/>
          <w:szCs w:val="24"/>
        </w:rPr>
        <w:t>2022</w:t>
      </w:r>
      <w:r w:rsidRPr="00911030">
        <w:rPr>
          <w:rFonts w:asciiTheme="majorBidi" w:hAnsiTheme="majorBidi" w:cstheme="majorBidi"/>
          <w:sz w:val="24"/>
          <w:szCs w:val="24"/>
        </w:rPr>
        <w:t xml:space="preserve">. </w:t>
      </w:r>
    </w:p>
    <w:p w14:paraId="6278AC2F" w14:textId="77777777" w:rsidR="00E26E63" w:rsidRPr="009E5F07" w:rsidRDefault="00E26E63" w:rsidP="00E26E63">
      <w:pPr>
        <w:tabs>
          <w:tab w:val="left" w:pos="5767"/>
        </w:tabs>
        <w:rPr>
          <w:rFonts w:asciiTheme="majorBidi" w:hAnsiTheme="majorBidi" w:cstheme="majorBidi"/>
          <w:b/>
          <w:bCs/>
          <w:sz w:val="24"/>
          <w:szCs w:val="24"/>
          <w:rtl/>
        </w:rPr>
      </w:pPr>
      <w:r>
        <w:rPr>
          <w:rFonts w:asciiTheme="majorBidi" w:hAnsiTheme="majorBidi" w:cstheme="majorBidi"/>
          <w:b/>
          <w:bCs/>
          <w:sz w:val="24"/>
          <w:szCs w:val="24"/>
        </w:rPr>
        <w:t>A)</w:t>
      </w:r>
    </w:p>
    <w:tbl>
      <w:tblPr>
        <w:tblpPr w:leftFromText="180" w:rightFromText="180" w:vertAnchor="text" w:horzAnchor="margin" w:tblpXSpec="center" w:tblpY="10"/>
        <w:tblW w:w="7459" w:type="dxa"/>
        <w:tblLayout w:type="fixed"/>
        <w:tblCellMar>
          <w:left w:w="0" w:type="dxa"/>
          <w:right w:w="0" w:type="dxa"/>
        </w:tblCellMar>
        <w:tblLook w:val="0000" w:firstRow="0" w:lastRow="0" w:firstColumn="0" w:lastColumn="0" w:noHBand="0" w:noVBand="0"/>
      </w:tblPr>
      <w:tblGrid>
        <w:gridCol w:w="901"/>
        <w:gridCol w:w="2084"/>
        <w:gridCol w:w="1044"/>
        <w:gridCol w:w="1193"/>
        <w:gridCol w:w="2237"/>
      </w:tblGrid>
      <w:tr w:rsidR="00457851" w:rsidRPr="004B54EA" w14:paraId="502D0479" w14:textId="77777777" w:rsidTr="00457851">
        <w:trPr>
          <w:trHeight w:val="558"/>
        </w:trPr>
        <w:tc>
          <w:tcPr>
            <w:tcW w:w="901" w:type="dxa"/>
            <w:tcBorders>
              <w:top w:val="single" w:sz="4" w:space="0" w:color="000000"/>
              <w:left w:val="single" w:sz="4" w:space="0" w:color="000000"/>
              <w:bottom w:val="single" w:sz="4" w:space="0" w:color="000000"/>
              <w:right w:val="single" w:sz="4" w:space="0" w:color="000000"/>
            </w:tcBorders>
            <w:shd w:val="clear" w:color="auto" w:fill="BFBFBF"/>
          </w:tcPr>
          <w:p w14:paraId="4A725F44" w14:textId="77777777" w:rsidR="00457851" w:rsidRPr="004B54EA" w:rsidRDefault="00457851" w:rsidP="00257436">
            <w:pPr>
              <w:spacing w:after="0" w:line="240" w:lineRule="auto"/>
              <w:rPr>
                <w:rFonts w:asciiTheme="majorBidi" w:hAnsiTheme="majorBidi" w:cstheme="majorBidi"/>
                <w:sz w:val="16"/>
                <w:szCs w:val="16"/>
                <w:rtl/>
              </w:rPr>
            </w:pPr>
            <w:r w:rsidRPr="004B54EA">
              <w:rPr>
                <w:rFonts w:asciiTheme="majorBidi" w:hAnsiTheme="majorBidi" w:cstheme="majorBidi"/>
                <w:sz w:val="16"/>
                <w:szCs w:val="16"/>
              </w:rPr>
              <w:t>AMS lab number</w:t>
            </w:r>
          </w:p>
        </w:tc>
        <w:tc>
          <w:tcPr>
            <w:tcW w:w="2084" w:type="dxa"/>
            <w:tcBorders>
              <w:top w:val="single" w:sz="4" w:space="0" w:color="000000"/>
              <w:left w:val="single" w:sz="4" w:space="0" w:color="000000"/>
              <w:bottom w:val="single" w:sz="4" w:space="0" w:color="000000"/>
              <w:right w:val="single" w:sz="4" w:space="0" w:color="000000"/>
            </w:tcBorders>
            <w:shd w:val="clear" w:color="auto" w:fill="BFBFBF"/>
          </w:tcPr>
          <w:p w14:paraId="20BD8587"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Height and context</w:t>
            </w:r>
          </w:p>
        </w:tc>
        <w:tc>
          <w:tcPr>
            <w:tcW w:w="1044" w:type="dxa"/>
            <w:tcBorders>
              <w:top w:val="single" w:sz="4" w:space="0" w:color="000000"/>
              <w:left w:val="single" w:sz="4" w:space="0" w:color="000000"/>
              <w:bottom w:val="single" w:sz="4" w:space="0" w:color="000000"/>
              <w:right w:val="single" w:sz="4" w:space="0" w:color="000000"/>
            </w:tcBorders>
            <w:shd w:val="clear" w:color="auto" w:fill="BFBFBF"/>
          </w:tcPr>
          <w:p w14:paraId="21B84D02" w14:textId="77777777" w:rsidR="00457851" w:rsidRPr="004B54EA" w:rsidRDefault="00457851" w:rsidP="00257436">
            <w:pPr>
              <w:spacing w:after="0" w:line="240" w:lineRule="auto"/>
              <w:rPr>
                <w:rFonts w:asciiTheme="majorBidi" w:hAnsiTheme="majorBidi" w:cstheme="majorBidi"/>
                <w:sz w:val="16"/>
                <w:szCs w:val="16"/>
                <w:rtl/>
              </w:rPr>
            </w:pPr>
            <w:r w:rsidRPr="004B54EA">
              <w:rPr>
                <w:rFonts w:asciiTheme="majorBidi" w:hAnsiTheme="majorBidi" w:cstheme="majorBidi"/>
                <w:sz w:val="16"/>
                <w:szCs w:val="16"/>
              </w:rPr>
              <w:t>find</w:t>
            </w:r>
          </w:p>
        </w:tc>
        <w:tc>
          <w:tcPr>
            <w:tcW w:w="1193" w:type="dxa"/>
            <w:tcBorders>
              <w:top w:val="single" w:sz="4" w:space="0" w:color="000000"/>
              <w:left w:val="single" w:sz="4" w:space="0" w:color="000000"/>
              <w:bottom w:val="single" w:sz="4" w:space="0" w:color="000000"/>
              <w:right w:val="single" w:sz="4" w:space="0" w:color="000000"/>
            </w:tcBorders>
            <w:shd w:val="clear" w:color="auto" w:fill="BFBFBF"/>
          </w:tcPr>
          <w:p w14:paraId="366F0BB6"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vertAlign w:val="superscript"/>
              </w:rPr>
              <w:t>14</w:t>
            </w:r>
            <w:r w:rsidRPr="004B54EA">
              <w:rPr>
                <w:rFonts w:asciiTheme="majorBidi" w:hAnsiTheme="majorBidi" w:cstheme="majorBidi"/>
                <w:sz w:val="16"/>
                <w:szCs w:val="16"/>
              </w:rPr>
              <w:t>C age ±1σ year BP</w:t>
            </w:r>
          </w:p>
          <w:p w14:paraId="5D21119E"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un-calibrated</w:t>
            </w:r>
          </w:p>
        </w:tc>
        <w:tc>
          <w:tcPr>
            <w:tcW w:w="2237" w:type="dxa"/>
            <w:tcBorders>
              <w:top w:val="single" w:sz="4" w:space="0" w:color="000000"/>
              <w:left w:val="single" w:sz="4" w:space="0" w:color="000000"/>
              <w:bottom w:val="single" w:sz="4" w:space="0" w:color="000000"/>
              <w:right w:val="single" w:sz="4" w:space="0" w:color="000000"/>
            </w:tcBorders>
            <w:shd w:val="clear" w:color="auto" w:fill="BFBFBF"/>
          </w:tcPr>
          <w:p w14:paraId="58ADC5B2"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Calibrated range BCE</w:t>
            </w:r>
          </w:p>
          <w:p w14:paraId="1D861BB4"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±1σ </w:t>
            </w:r>
          </w:p>
        </w:tc>
      </w:tr>
      <w:tr w:rsidR="00457851" w:rsidRPr="004B54EA" w14:paraId="4FAAF0F3" w14:textId="77777777" w:rsidTr="002C05D9">
        <w:trPr>
          <w:trHeight w:val="553"/>
        </w:trPr>
        <w:tc>
          <w:tcPr>
            <w:tcW w:w="901" w:type="dxa"/>
            <w:tcBorders>
              <w:top w:val="single" w:sz="4" w:space="0" w:color="000000"/>
              <w:left w:val="single" w:sz="4" w:space="0" w:color="000000"/>
              <w:bottom w:val="single" w:sz="4" w:space="0" w:color="000000"/>
              <w:right w:val="single" w:sz="4" w:space="0" w:color="000000"/>
            </w:tcBorders>
            <w:shd w:val="clear" w:color="auto" w:fill="FFFFFF"/>
          </w:tcPr>
          <w:p w14:paraId="6A1182AD"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041006</w:t>
            </w:r>
          </w:p>
        </w:tc>
        <w:tc>
          <w:tcPr>
            <w:tcW w:w="2084" w:type="dxa"/>
            <w:tcBorders>
              <w:top w:val="single" w:sz="4" w:space="0" w:color="000000"/>
              <w:left w:val="single" w:sz="4" w:space="0" w:color="000000"/>
              <w:bottom w:val="single" w:sz="4" w:space="0" w:color="000000"/>
              <w:right w:val="single" w:sz="4" w:space="0" w:color="000000"/>
            </w:tcBorders>
            <w:shd w:val="clear" w:color="auto" w:fill="FFFFFF"/>
          </w:tcPr>
          <w:p w14:paraId="3CCF1631"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TC 1 </w:t>
            </w:r>
            <w:r w:rsidRPr="004B54EA">
              <w:rPr>
                <w:rFonts w:asciiTheme="majorBidi" w:hAnsiTheme="majorBidi" w:cstheme="majorBidi"/>
                <w:b/>
                <w:bCs/>
                <w:sz w:val="16"/>
                <w:szCs w:val="16"/>
              </w:rPr>
              <w:t>T2</w:t>
            </w:r>
          </w:p>
          <w:p w14:paraId="6F932C7E" w14:textId="77777777" w:rsidR="00457851"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397.26 </w:t>
            </w:r>
          </w:p>
          <w:p w14:paraId="7C1EBDAE" w14:textId="77777777" w:rsidR="00457851" w:rsidRPr="004B54EA" w:rsidRDefault="00457851" w:rsidP="00257436">
            <w:pPr>
              <w:spacing w:after="0" w:line="240" w:lineRule="auto"/>
              <w:rPr>
                <w:rFonts w:asciiTheme="majorBidi" w:hAnsiTheme="majorBidi" w:cstheme="majorBidi"/>
                <w:sz w:val="16"/>
                <w:szCs w:val="16"/>
              </w:rPr>
            </w:pPr>
            <w:r>
              <w:rPr>
                <w:rFonts w:asciiTheme="majorBidi" w:hAnsiTheme="majorBidi" w:cstheme="majorBidi"/>
                <w:sz w:val="16"/>
                <w:szCs w:val="16"/>
              </w:rPr>
              <w:t>B</w:t>
            </w:r>
            <w:r w:rsidRPr="004B54EA">
              <w:rPr>
                <w:rFonts w:asciiTheme="majorBidi" w:hAnsiTheme="majorBidi" w:cstheme="majorBidi"/>
                <w:sz w:val="16"/>
                <w:szCs w:val="16"/>
              </w:rPr>
              <w:t>urial</w:t>
            </w:r>
            <w:r>
              <w:rPr>
                <w:rFonts w:asciiTheme="majorBidi" w:hAnsiTheme="majorBidi" w:cstheme="majorBidi"/>
                <w:sz w:val="16"/>
                <w:szCs w:val="16"/>
              </w:rPr>
              <w:t>, 14 cm above surface</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Pr>
          <w:p w14:paraId="425FA93B" w14:textId="77777777" w:rsidR="00457851" w:rsidRPr="004B54EA" w:rsidRDefault="00457851" w:rsidP="00257436">
            <w:pPr>
              <w:spacing w:after="0" w:line="240" w:lineRule="auto"/>
              <w:rPr>
                <w:rFonts w:asciiTheme="majorBidi" w:hAnsiTheme="majorBidi" w:cstheme="majorBidi"/>
                <w:sz w:val="16"/>
                <w:szCs w:val="16"/>
                <w:rtl/>
              </w:rPr>
            </w:pPr>
            <w:r w:rsidRPr="004B54EA">
              <w:rPr>
                <w:rFonts w:asciiTheme="majorBidi" w:hAnsiTheme="majorBidi" w:cstheme="majorBidi"/>
                <w:sz w:val="16"/>
                <w:szCs w:val="16"/>
              </w:rPr>
              <w:t>Organic material</w:t>
            </w:r>
          </w:p>
        </w:tc>
        <w:tc>
          <w:tcPr>
            <w:tcW w:w="1193" w:type="dxa"/>
            <w:tcBorders>
              <w:top w:val="single" w:sz="4" w:space="0" w:color="000000"/>
              <w:left w:val="single" w:sz="4" w:space="0" w:color="000000"/>
              <w:bottom w:val="single" w:sz="4" w:space="0" w:color="000000"/>
              <w:right w:val="single" w:sz="4" w:space="0" w:color="000000"/>
            </w:tcBorders>
            <w:shd w:val="clear" w:color="auto" w:fill="FFFFFF"/>
          </w:tcPr>
          <w:p w14:paraId="6AEC215C"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2959 ± 20</w:t>
            </w:r>
          </w:p>
        </w:tc>
        <w:tc>
          <w:tcPr>
            <w:tcW w:w="2237" w:type="dxa"/>
            <w:tcBorders>
              <w:top w:val="single" w:sz="4" w:space="0" w:color="000000"/>
              <w:left w:val="single" w:sz="4" w:space="0" w:color="000000"/>
              <w:bottom w:val="single" w:sz="4" w:space="0" w:color="000000"/>
              <w:right w:val="single" w:sz="4" w:space="0" w:color="000000"/>
            </w:tcBorders>
            <w:shd w:val="clear" w:color="auto" w:fill="FFFFFF"/>
          </w:tcPr>
          <w:p w14:paraId="7FC8B9F5"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1261- 1100 BC 93.4%</w:t>
            </w:r>
          </w:p>
          <w:p w14:paraId="5292EFCD"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1093-1083 BC 1.1%</w:t>
            </w:r>
          </w:p>
          <w:p w14:paraId="6A0678CA"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1066-1058 BC 1%</w:t>
            </w:r>
          </w:p>
        </w:tc>
      </w:tr>
      <w:tr w:rsidR="00457851" w:rsidRPr="004B54EA" w14:paraId="4C6ADE10" w14:textId="77777777" w:rsidTr="002C05D9">
        <w:trPr>
          <w:trHeight w:val="560"/>
        </w:trPr>
        <w:tc>
          <w:tcPr>
            <w:tcW w:w="901" w:type="dxa"/>
            <w:tcBorders>
              <w:top w:val="single" w:sz="4" w:space="0" w:color="000000"/>
              <w:left w:val="single" w:sz="4" w:space="0" w:color="000000"/>
              <w:bottom w:val="single" w:sz="4" w:space="0" w:color="000000"/>
              <w:right w:val="single" w:sz="4" w:space="0" w:color="000000"/>
            </w:tcBorders>
            <w:shd w:val="clear" w:color="auto" w:fill="FFFFFF"/>
          </w:tcPr>
          <w:p w14:paraId="6BEA73BE"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041007</w:t>
            </w:r>
          </w:p>
        </w:tc>
        <w:tc>
          <w:tcPr>
            <w:tcW w:w="2084" w:type="dxa"/>
            <w:tcBorders>
              <w:top w:val="single" w:sz="4" w:space="0" w:color="000000"/>
              <w:left w:val="single" w:sz="4" w:space="0" w:color="000000"/>
              <w:bottom w:val="single" w:sz="4" w:space="0" w:color="000000"/>
              <w:right w:val="single" w:sz="4" w:space="0" w:color="000000"/>
            </w:tcBorders>
            <w:shd w:val="clear" w:color="auto" w:fill="FFFFFF"/>
          </w:tcPr>
          <w:p w14:paraId="1C672C39"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TC 1 </w:t>
            </w:r>
            <w:r w:rsidRPr="004B54EA">
              <w:rPr>
                <w:rFonts w:asciiTheme="majorBidi" w:hAnsiTheme="majorBidi" w:cstheme="majorBidi"/>
                <w:b/>
                <w:bCs/>
                <w:sz w:val="16"/>
                <w:szCs w:val="16"/>
              </w:rPr>
              <w:t>T2</w:t>
            </w:r>
          </w:p>
          <w:p w14:paraId="3D184546"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397.12 </w:t>
            </w:r>
          </w:p>
          <w:p w14:paraId="67265B9B" w14:textId="77777777" w:rsidR="00457851" w:rsidRPr="004B54EA" w:rsidRDefault="00457851" w:rsidP="00257436">
            <w:pPr>
              <w:spacing w:after="0" w:line="240" w:lineRule="auto"/>
              <w:rPr>
                <w:rFonts w:asciiTheme="majorBidi" w:hAnsiTheme="majorBidi" w:cstheme="majorBidi"/>
                <w:sz w:val="16"/>
                <w:szCs w:val="16"/>
                <w:rtl/>
              </w:rPr>
            </w:pPr>
            <w:r>
              <w:rPr>
                <w:rFonts w:asciiTheme="majorBidi" w:hAnsiTheme="majorBidi" w:cstheme="majorBidi"/>
                <w:sz w:val="16"/>
                <w:szCs w:val="16"/>
              </w:rPr>
              <w:t>B</w:t>
            </w:r>
            <w:r w:rsidRPr="004B54EA">
              <w:rPr>
                <w:rFonts w:asciiTheme="majorBidi" w:hAnsiTheme="majorBidi" w:cstheme="majorBidi"/>
                <w:sz w:val="16"/>
                <w:szCs w:val="16"/>
              </w:rPr>
              <w:t xml:space="preserve">urial </w:t>
            </w:r>
            <w:r>
              <w:rPr>
                <w:rFonts w:asciiTheme="majorBidi" w:hAnsiTheme="majorBidi" w:cstheme="majorBidi"/>
                <w:sz w:val="16"/>
                <w:szCs w:val="16"/>
              </w:rPr>
              <w:t>surface</w:t>
            </w:r>
            <w:r w:rsidRPr="004B54EA">
              <w:rPr>
                <w:rFonts w:asciiTheme="majorBidi" w:hAnsiTheme="majorBidi" w:cstheme="majorBidi"/>
                <w:sz w:val="16"/>
                <w:szCs w:val="16"/>
              </w:rPr>
              <w:t xml:space="preserve"> </w:t>
            </w:r>
            <w:r>
              <w:rPr>
                <w:rFonts w:asciiTheme="majorBidi" w:hAnsiTheme="majorBidi" w:cstheme="majorBidi"/>
                <w:sz w:val="16"/>
                <w:szCs w:val="16"/>
              </w:rPr>
              <w:t>e</w:t>
            </w:r>
            <w:r w:rsidRPr="004B54EA">
              <w:rPr>
                <w:rFonts w:asciiTheme="majorBidi" w:hAnsiTheme="majorBidi" w:cstheme="majorBidi"/>
                <w:sz w:val="16"/>
                <w:szCs w:val="16"/>
              </w:rPr>
              <w:t>lev</w:t>
            </w:r>
            <w:r>
              <w:rPr>
                <w:rFonts w:asciiTheme="majorBidi" w:hAnsiTheme="majorBidi" w:cstheme="majorBidi"/>
                <w:sz w:val="16"/>
                <w:szCs w:val="16"/>
              </w:rPr>
              <w:t>ation</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Pr>
          <w:p w14:paraId="45952698" w14:textId="77777777" w:rsidR="00457851" w:rsidRPr="004B54EA" w:rsidRDefault="00457851" w:rsidP="00257436">
            <w:pPr>
              <w:spacing w:after="0" w:line="240" w:lineRule="auto"/>
              <w:rPr>
                <w:rFonts w:asciiTheme="majorBidi" w:hAnsiTheme="majorBidi" w:cstheme="majorBidi"/>
                <w:sz w:val="16"/>
                <w:szCs w:val="16"/>
                <w:rtl/>
              </w:rPr>
            </w:pPr>
            <w:r w:rsidRPr="004B54EA">
              <w:rPr>
                <w:rFonts w:asciiTheme="majorBidi" w:hAnsiTheme="majorBidi" w:cstheme="majorBidi"/>
                <w:sz w:val="16"/>
                <w:szCs w:val="16"/>
              </w:rPr>
              <w:t>Organic material</w:t>
            </w:r>
          </w:p>
        </w:tc>
        <w:tc>
          <w:tcPr>
            <w:tcW w:w="1193" w:type="dxa"/>
            <w:tcBorders>
              <w:top w:val="single" w:sz="4" w:space="0" w:color="000000"/>
              <w:left w:val="single" w:sz="4" w:space="0" w:color="000000"/>
              <w:bottom w:val="single" w:sz="4" w:space="0" w:color="000000"/>
              <w:right w:val="single" w:sz="4" w:space="0" w:color="000000"/>
            </w:tcBorders>
            <w:shd w:val="clear" w:color="auto" w:fill="FFFFFF"/>
          </w:tcPr>
          <w:p w14:paraId="05F67488"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3026  ± 32</w:t>
            </w:r>
          </w:p>
        </w:tc>
        <w:tc>
          <w:tcPr>
            <w:tcW w:w="2237" w:type="dxa"/>
            <w:tcBorders>
              <w:top w:val="single" w:sz="4" w:space="0" w:color="000000"/>
              <w:left w:val="single" w:sz="4" w:space="0" w:color="000000"/>
              <w:bottom w:val="single" w:sz="4" w:space="0" w:color="000000"/>
              <w:right w:val="single" w:sz="4" w:space="0" w:color="000000"/>
            </w:tcBorders>
            <w:shd w:val="clear" w:color="auto" w:fill="FFFFFF"/>
          </w:tcPr>
          <w:p w14:paraId="5AE13AAE"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1398-1196 BC 92.8%</w:t>
            </w:r>
          </w:p>
          <w:p w14:paraId="0D9504AC"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1173-1163 BC 1.2%</w:t>
            </w:r>
          </w:p>
          <w:p w14:paraId="28E0FDB2"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1143-1131 BC1.5%</w:t>
            </w:r>
          </w:p>
        </w:tc>
      </w:tr>
      <w:tr w:rsidR="00457851" w:rsidRPr="004B54EA" w14:paraId="383805C6" w14:textId="77777777" w:rsidTr="002C05D9">
        <w:trPr>
          <w:trHeight w:val="568"/>
        </w:trPr>
        <w:tc>
          <w:tcPr>
            <w:tcW w:w="901" w:type="dxa"/>
            <w:tcBorders>
              <w:top w:val="single" w:sz="4" w:space="0" w:color="000000"/>
              <w:left w:val="single" w:sz="4" w:space="0" w:color="000000"/>
              <w:bottom w:val="single" w:sz="4" w:space="0" w:color="000000"/>
              <w:right w:val="single" w:sz="4" w:space="0" w:color="000000"/>
            </w:tcBorders>
            <w:shd w:val="clear" w:color="auto" w:fill="FFFFFF"/>
          </w:tcPr>
          <w:p w14:paraId="3AD5DBFD"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041008</w:t>
            </w:r>
          </w:p>
        </w:tc>
        <w:tc>
          <w:tcPr>
            <w:tcW w:w="2084" w:type="dxa"/>
            <w:tcBorders>
              <w:top w:val="single" w:sz="4" w:space="0" w:color="000000"/>
              <w:left w:val="single" w:sz="4" w:space="0" w:color="000000"/>
              <w:bottom w:val="single" w:sz="4" w:space="0" w:color="000000"/>
              <w:right w:val="single" w:sz="4" w:space="0" w:color="000000"/>
            </w:tcBorders>
            <w:shd w:val="clear" w:color="auto" w:fill="FFFFFF"/>
          </w:tcPr>
          <w:p w14:paraId="39653A06"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TC 1 </w:t>
            </w:r>
            <w:r w:rsidRPr="004B54EA">
              <w:rPr>
                <w:rFonts w:asciiTheme="majorBidi" w:hAnsiTheme="majorBidi" w:cstheme="majorBidi"/>
                <w:b/>
                <w:bCs/>
                <w:sz w:val="16"/>
                <w:szCs w:val="16"/>
              </w:rPr>
              <w:t>T2</w:t>
            </w:r>
          </w:p>
          <w:p w14:paraId="7B6FCC19"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397.18 </w:t>
            </w:r>
          </w:p>
          <w:p w14:paraId="0AF5C5B5" w14:textId="77777777" w:rsidR="00457851" w:rsidRPr="004B54EA" w:rsidRDefault="00457851" w:rsidP="00257436">
            <w:pPr>
              <w:spacing w:after="0" w:line="240" w:lineRule="auto"/>
              <w:rPr>
                <w:rFonts w:asciiTheme="majorBidi" w:hAnsiTheme="majorBidi" w:cstheme="majorBidi"/>
                <w:sz w:val="16"/>
                <w:szCs w:val="16"/>
                <w:rtl/>
              </w:rPr>
            </w:pPr>
            <w:r w:rsidRPr="004B54EA">
              <w:rPr>
                <w:rFonts w:asciiTheme="majorBidi" w:hAnsiTheme="majorBidi" w:cstheme="majorBidi"/>
                <w:sz w:val="16"/>
                <w:szCs w:val="16"/>
              </w:rPr>
              <w:t>Burial</w:t>
            </w:r>
            <w:r>
              <w:rPr>
                <w:rFonts w:asciiTheme="majorBidi" w:hAnsiTheme="majorBidi" w:cstheme="majorBidi"/>
                <w:sz w:val="16"/>
                <w:szCs w:val="16"/>
              </w:rPr>
              <w:t>, 6 cm above surface</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Pr>
          <w:p w14:paraId="11AE7684" w14:textId="77777777" w:rsidR="00457851" w:rsidRPr="004B54EA" w:rsidRDefault="00457851" w:rsidP="00257436">
            <w:pPr>
              <w:spacing w:after="0" w:line="240" w:lineRule="auto"/>
              <w:rPr>
                <w:rFonts w:asciiTheme="majorBidi" w:hAnsiTheme="majorBidi" w:cstheme="majorBidi"/>
                <w:sz w:val="16"/>
                <w:szCs w:val="16"/>
                <w:rtl/>
              </w:rPr>
            </w:pPr>
            <w:r w:rsidRPr="004B54EA">
              <w:rPr>
                <w:rFonts w:asciiTheme="majorBidi" w:hAnsiTheme="majorBidi" w:cstheme="majorBidi"/>
                <w:sz w:val="16"/>
                <w:szCs w:val="16"/>
              </w:rPr>
              <w:t>Textile</w:t>
            </w:r>
          </w:p>
        </w:tc>
        <w:tc>
          <w:tcPr>
            <w:tcW w:w="1193" w:type="dxa"/>
            <w:tcBorders>
              <w:top w:val="single" w:sz="4" w:space="0" w:color="000000"/>
              <w:left w:val="single" w:sz="4" w:space="0" w:color="000000"/>
              <w:bottom w:val="single" w:sz="4" w:space="0" w:color="000000"/>
              <w:right w:val="single" w:sz="4" w:space="0" w:color="000000"/>
            </w:tcBorders>
            <w:shd w:val="clear" w:color="auto" w:fill="FFFFFF"/>
          </w:tcPr>
          <w:p w14:paraId="6D055D8C"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2969 ± 23</w:t>
            </w:r>
          </w:p>
        </w:tc>
        <w:tc>
          <w:tcPr>
            <w:tcW w:w="2237" w:type="dxa"/>
            <w:tcBorders>
              <w:top w:val="single" w:sz="4" w:space="0" w:color="000000"/>
              <w:left w:val="single" w:sz="4" w:space="0" w:color="000000"/>
              <w:bottom w:val="single" w:sz="4" w:space="0" w:color="000000"/>
              <w:right w:val="single" w:sz="4" w:space="0" w:color="000000"/>
            </w:tcBorders>
            <w:shd w:val="clear" w:color="auto" w:fill="FFFFFF"/>
          </w:tcPr>
          <w:p w14:paraId="01E2BB86"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1271-1111 BC 94.7%</w:t>
            </w:r>
          </w:p>
        </w:tc>
      </w:tr>
      <w:tr w:rsidR="00457851" w:rsidRPr="004B54EA" w14:paraId="6F969DE2" w14:textId="77777777" w:rsidTr="002C05D9">
        <w:trPr>
          <w:trHeight w:val="548"/>
        </w:trPr>
        <w:tc>
          <w:tcPr>
            <w:tcW w:w="901" w:type="dxa"/>
            <w:tcBorders>
              <w:top w:val="single" w:sz="4" w:space="0" w:color="000000"/>
              <w:left w:val="single" w:sz="4" w:space="0" w:color="000000"/>
              <w:bottom w:val="single" w:sz="4" w:space="0" w:color="000000"/>
              <w:right w:val="single" w:sz="4" w:space="0" w:color="000000"/>
            </w:tcBorders>
            <w:shd w:val="clear" w:color="auto" w:fill="FFFFFF"/>
          </w:tcPr>
          <w:p w14:paraId="584259C4"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041010</w:t>
            </w:r>
          </w:p>
        </w:tc>
        <w:tc>
          <w:tcPr>
            <w:tcW w:w="2084" w:type="dxa"/>
            <w:tcBorders>
              <w:top w:val="single" w:sz="4" w:space="0" w:color="000000"/>
              <w:left w:val="single" w:sz="4" w:space="0" w:color="000000"/>
              <w:bottom w:val="single" w:sz="4" w:space="0" w:color="000000"/>
              <w:right w:val="single" w:sz="4" w:space="0" w:color="000000"/>
            </w:tcBorders>
            <w:shd w:val="clear" w:color="auto" w:fill="FFFFFF"/>
          </w:tcPr>
          <w:p w14:paraId="047A9012"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TC 1 </w:t>
            </w:r>
            <w:r w:rsidRPr="004B54EA">
              <w:rPr>
                <w:rFonts w:asciiTheme="majorBidi" w:hAnsiTheme="majorBidi" w:cstheme="majorBidi"/>
                <w:b/>
                <w:bCs/>
                <w:sz w:val="16"/>
                <w:szCs w:val="16"/>
              </w:rPr>
              <w:t>T2</w:t>
            </w:r>
          </w:p>
          <w:p w14:paraId="6CF5AA2C"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397.12 </w:t>
            </w:r>
          </w:p>
          <w:p w14:paraId="278E5D8F" w14:textId="77777777" w:rsidR="00457851" w:rsidRPr="004B54EA" w:rsidRDefault="00457851" w:rsidP="00257436">
            <w:pPr>
              <w:spacing w:after="0" w:line="240" w:lineRule="auto"/>
              <w:rPr>
                <w:rFonts w:asciiTheme="majorBidi" w:hAnsiTheme="majorBidi" w:cstheme="majorBidi"/>
                <w:sz w:val="16"/>
                <w:szCs w:val="16"/>
                <w:rtl/>
              </w:rPr>
            </w:pPr>
            <w:r>
              <w:rPr>
                <w:rFonts w:asciiTheme="majorBidi" w:hAnsiTheme="majorBidi" w:cstheme="majorBidi"/>
                <w:sz w:val="16"/>
                <w:szCs w:val="16"/>
              </w:rPr>
              <w:t>B</w:t>
            </w:r>
            <w:r w:rsidRPr="004B54EA">
              <w:rPr>
                <w:rFonts w:asciiTheme="majorBidi" w:hAnsiTheme="majorBidi" w:cstheme="majorBidi"/>
                <w:sz w:val="16"/>
                <w:szCs w:val="16"/>
              </w:rPr>
              <w:t xml:space="preserve">urial </w:t>
            </w:r>
            <w:r>
              <w:rPr>
                <w:rFonts w:asciiTheme="majorBidi" w:hAnsiTheme="majorBidi" w:cstheme="majorBidi"/>
                <w:sz w:val="16"/>
                <w:szCs w:val="16"/>
              </w:rPr>
              <w:t>surface e</w:t>
            </w:r>
            <w:r w:rsidRPr="004B54EA">
              <w:rPr>
                <w:rFonts w:asciiTheme="majorBidi" w:hAnsiTheme="majorBidi" w:cstheme="majorBidi"/>
                <w:sz w:val="16"/>
                <w:szCs w:val="16"/>
              </w:rPr>
              <w:t>lev</w:t>
            </w:r>
            <w:r>
              <w:rPr>
                <w:rFonts w:asciiTheme="majorBidi" w:hAnsiTheme="majorBidi" w:cstheme="majorBidi"/>
                <w:sz w:val="16"/>
                <w:szCs w:val="16"/>
              </w:rPr>
              <w:t>ation</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Pr>
          <w:p w14:paraId="1BA80F4B"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Tooth</w:t>
            </w:r>
          </w:p>
        </w:tc>
        <w:tc>
          <w:tcPr>
            <w:tcW w:w="1193" w:type="dxa"/>
            <w:tcBorders>
              <w:top w:val="single" w:sz="4" w:space="0" w:color="000000"/>
              <w:left w:val="single" w:sz="4" w:space="0" w:color="000000"/>
              <w:bottom w:val="single" w:sz="4" w:space="0" w:color="000000"/>
              <w:right w:val="single" w:sz="4" w:space="0" w:color="000000"/>
            </w:tcBorders>
            <w:shd w:val="clear" w:color="auto" w:fill="FFFFFF"/>
          </w:tcPr>
          <w:p w14:paraId="195F69A5"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3453 ± 26</w:t>
            </w:r>
          </w:p>
        </w:tc>
        <w:tc>
          <w:tcPr>
            <w:tcW w:w="2237" w:type="dxa"/>
            <w:tcBorders>
              <w:top w:val="single" w:sz="4" w:space="0" w:color="000000"/>
              <w:left w:val="single" w:sz="4" w:space="0" w:color="000000"/>
              <w:bottom w:val="single" w:sz="4" w:space="0" w:color="000000"/>
              <w:right w:val="single" w:sz="4" w:space="0" w:color="000000"/>
            </w:tcBorders>
            <w:shd w:val="clear" w:color="auto" w:fill="FFFFFF"/>
          </w:tcPr>
          <w:p w14:paraId="7C6497A9"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1829-1687 BC 70.9%</w:t>
            </w:r>
          </w:p>
          <w:p w14:paraId="3A1B1B7E"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1880-1837 BC 24.6%</w:t>
            </w:r>
          </w:p>
        </w:tc>
      </w:tr>
      <w:tr w:rsidR="00457851" w:rsidRPr="004B54EA" w14:paraId="2A647586" w14:textId="77777777" w:rsidTr="002C05D9">
        <w:trPr>
          <w:trHeight w:val="414"/>
        </w:trPr>
        <w:tc>
          <w:tcPr>
            <w:tcW w:w="901" w:type="dxa"/>
            <w:tcBorders>
              <w:top w:val="single" w:sz="4" w:space="0" w:color="000000"/>
              <w:left w:val="single" w:sz="4" w:space="0" w:color="000000"/>
              <w:bottom w:val="single" w:sz="4" w:space="0" w:color="000000"/>
              <w:right w:val="single" w:sz="4" w:space="0" w:color="000000"/>
            </w:tcBorders>
            <w:shd w:val="clear" w:color="auto" w:fill="FFFFFF"/>
          </w:tcPr>
          <w:p w14:paraId="0033C8E3" w14:textId="77777777" w:rsidR="00457851" w:rsidRPr="004B54EA" w:rsidRDefault="00457851" w:rsidP="00257436">
            <w:pPr>
              <w:pStyle w:val="Default"/>
              <w:rPr>
                <w:rFonts w:asciiTheme="majorBidi" w:hAnsiTheme="majorBidi" w:cstheme="majorBidi"/>
                <w:sz w:val="16"/>
                <w:szCs w:val="16"/>
              </w:rPr>
            </w:pPr>
            <w:r w:rsidRPr="004B54EA">
              <w:rPr>
                <w:rFonts w:asciiTheme="majorBidi" w:hAnsiTheme="majorBidi" w:cstheme="majorBidi"/>
                <w:sz w:val="16"/>
                <w:szCs w:val="16"/>
              </w:rPr>
              <w:t>043005</w:t>
            </w:r>
          </w:p>
        </w:tc>
        <w:tc>
          <w:tcPr>
            <w:tcW w:w="2084" w:type="dxa"/>
            <w:tcBorders>
              <w:top w:val="single" w:sz="4" w:space="0" w:color="000000"/>
              <w:left w:val="single" w:sz="4" w:space="0" w:color="000000"/>
              <w:bottom w:val="single" w:sz="4" w:space="0" w:color="000000"/>
              <w:right w:val="single" w:sz="4" w:space="0" w:color="000000"/>
            </w:tcBorders>
            <w:shd w:val="clear" w:color="auto" w:fill="FFFFFF"/>
          </w:tcPr>
          <w:p w14:paraId="5DAE6196"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TC 1 </w:t>
            </w:r>
            <w:r w:rsidRPr="004B54EA">
              <w:rPr>
                <w:rFonts w:asciiTheme="majorBidi" w:hAnsiTheme="majorBidi" w:cstheme="majorBidi"/>
                <w:b/>
                <w:bCs/>
                <w:sz w:val="16"/>
                <w:szCs w:val="16"/>
              </w:rPr>
              <w:t>T2</w:t>
            </w:r>
          </w:p>
          <w:p w14:paraId="05E2AF62"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tl/>
              </w:rPr>
              <w:t>397.76</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Pr>
          <w:p w14:paraId="646EF613" w14:textId="77777777" w:rsidR="00457851" w:rsidRPr="004B54EA" w:rsidRDefault="00457851" w:rsidP="00257436">
            <w:pPr>
              <w:spacing w:after="0" w:line="240" w:lineRule="auto"/>
              <w:rPr>
                <w:rFonts w:asciiTheme="majorBidi" w:hAnsiTheme="majorBidi" w:cstheme="majorBidi"/>
                <w:sz w:val="16"/>
                <w:szCs w:val="16"/>
                <w:rtl/>
              </w:rPr>
            </w:pPr>
            <w:r w:rsidRPr="004B54EA">
              <w:rPr>
                <w:rFonts w:asciiTheme="majorBidi" w:hAnsiTheme="majorBidi" w:cstheme="majorBidi"/>
                <w:sz w:val="16"/>
                <w:szCs w:val="16"/>
              </w:rPr>
              <w:t xml:space="preserve">Gazelle horn </w:t>
            </w:r>
          </w:p>
        </w:tc>
        <w:tc>
          <w:tcPr>
            <w:tcW w:w="1193" w:type="dxa"/>
            <w:tcBorders>
              <w:top w:val="single" w:sz="4" w:space="0" w:color="000000"/>
              <w:left w:val="single" w:sz="4" w:space="0" w:color="000000"/>
              <w:bottom w:val="single" w:sz="4" w:space="0" w:color="000000"/>
              <w:right w:val="single" w:sz="4" w:space="0" w:color="000000"/>
            </w:tcBorders>
            <w:shd w:val="clear" w:color="auto" w:fill="FFFFFF"/>
          </w:tcPr>
          <w:p w14:paraId="0FE32EF1"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288</w:t>
            </w:r>
          </w:p>
        </w:tc>
        <w:tc>
          <w:tcPr>
            <w:tcW w:w="2237" w:type="dxa"/>
            <w:tcBorders>
              <w:top w:val="single" w:sz="4" w:space="0" w:color="000000"/>
              <w:left w:val="single" w:sz="4" w:space="0" w:color="000000"/>
              <w:bottom w:val="single" w:sz="4" w:space="0" w:color="000000"/>
              <w:right w:val="single" w:sz="4" w:space="0" w:color="000000"/>
            </w:tcBorders>
            <w:shd w:val="clear" w:color="auto" w:fill="FFFFFF"/>
          </w:tcPr>
          <w:p w14:paraId="198C8694"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1550 AD </w:t>
            </w:r>
            <w:r w:rsidRPr="004B54EA">
              <w:rPr>
                <w:rFonts w:asciiTheme="majorBidi" w:hAnsiTheme="majorBidi" w:cstheme="majorBidi"/>
                <w:sz w:val="16"/>
                <w:szCs w:val="16"/>
                <w:rtl/>
              </w:rPr>
              <w:t>42.2ֵ</w:t>
            </w:r>
            <w:r w:rsidRPr="004B54EA">
              <w:rPr>
                <w:rFonts w:asciiTheme="majorBidi" w:hAnsiTheme="majorBidi" w:cstheme="majorBidi"/>
                <w:sz w:val="16"/>
                <w:szCs w:val="16"/>
              </w:rPr>
              <w:t>%</w:t>
            </w:r>
          </w:p>
          <w:p w14:paraId="3F13A9FE"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tl/>
              </w:rPr>
            </w:pPr>
            <w:r w:rsidRPr="004B54EA">
              <w:rPr>
                <w:rFonts w:asciiTheme="majorBidi" w:hAnsiTheme="majorBidi" w:cstheme="majorBidi"/>
                <w:sz w:val="16"/>
                <w:szCs w:val="16"/>
              </w:rPr>
              <w:t>1646 AD 53.2%</w:t>
            </w:r>
          </w:p>
        </w:tc>
      </w:tr>
      <w:tr w:rsidR="00457851" w:rsidRPr="004B54EA" w14:paraId="7CF7E430" w14:textId="77777777" w:rsidTr="002C05D9">
        <w:trPr>
          <w:trHeight w:val="419"/>
        </w:trPr>
        <w:tc>
          <w:tcPr>
            <w:tcW w:w="901" w:type="dxa"/>
            <w:tcBorders>
              <w:top w:val="single" w:sz="4" w:space="0" w:color="000000"/>
              <w:left w:val="single" w:sz="4" w:space="0" w:color="000000"/>
              <w:bottom w:val="single" w:sz="4" w:space="0" w:color="000000"/>
              <w:right w:val="single" w:sz="4" w:space="0" w:color="000000"/>
            </w:tcBorders>
            <w:shd w:val="clear" w:color="auto" w:fill="FFFFFF"/>
          </w:tcPr>
          <w:p w14:paraId="6AFD5059" w14:textId="77777777" w:rsidR="00457851" w:rsidRPr="004B54EA" w:rsidRDefault="00457851" w:rsidP="00257436">
            <w:pPr>
              <w:pStyle w:val="Default"/>
              <w:rPr>
                <w:rFonts w:asciiTheme="majorBidi" w:hAnsiTheme="majorBidi" w:cstheme="majorBidi"/>
                <w:sz w:val="16"/>
                <w:szCs w:val="16"/>
              </w:rPr>
            </w:pPr>
            <w:r w:rsidRPr="004B54EA">
              <w:rPr>
                <w:rFonts w:asciiTheme="majorBidi" w:hAnsiTheme="majorBidi" w:cstheme="majorBidi"/>
                <w:sz w:val="16"/>
                <w:szCs w:val="16"/>
              </w:rPr>
              <w:t>043006</w:t>
            </w:r>
          </w:p>
        </w:tc>
        <w:tc>
          <w:tcPr>
            <w:tcW w:w="2084" w:type="dxa"/>
            <w:tcBorders>
              <w:top w:val="single" w:sz="4" w:space="0" w:color="000000"/>
              <w:left w:val="single" w:sz="4" w:space="0" w:color="000000"/>
              <w:bottom w:val="single" w:sz="4" w:space="0" w:color="000000"/>
              <w:right w:val="single" w:sz="4" w:space="0" w:color="000000"/>
            </w:tcBorders>
            <w:shd w:val="clear" w:color="auto" w:fill="FFFFFF"/>
          </w:tcPr>
          <w:p w14:paraId="130048CA"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TC 1 </w:t>
            </w:r>
            <w:r w:rsidRPr="004B54EA">
              <w:rPr>
                <w:rFonts w:asciiTheme="majorBidi" w:hAnsiTheme="majorBidi" w:cstheme="majorBidi"/>
                <w:b/>
                <w:bCs/>
                <w:sz w:val="16"/>
                <w:szCs w:val="16"/>
              </w:rPr>
              <w:t>T2</w:t>
            </w:r>
          </w:p>
          <w:p w14:paraId="0CF53AF0"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tl/>
              </w:rPr>
              <w:t>397.71-73</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Pr>
          <w:p w14:paraId="36E2BC97" w14:textId="77777777" w:rsidR="00457851" w:rsidRPr="004B54EA" w:rsidRDefault="00457851" w:rsidP="00257436">
            <w:pPr>
              <w:spacing w:after="0" w:line="240" w:lineRule="auto"/>
              <w:rPr>
                <w:rFonts w:asciiTheme="majorBidi" w:hAnsiTheme="majorBidi" w:cstheme="majorBidi"/>
                <w:sz w:val="16"/>
                <w:szCs w:val="16"/>
                <w:rtl/>
              </w:rPr>
            </w:pPr>
            <w:r w:rsidRPr="004B54EA">
              <w:rPr>
                <w:rFonts w:asciiTheme="majorBidi" w:hAnsiTheme="majorBidi" w:cstheme="majorBidi"/>
                <w:sz w:val="16"/>
                <w:szCs w:val="16"/>
              </w:rPr>
              <w:t>Ibex horn</w:t>
            </w:r>
          </w:p>
        </w:tc>
        <w:tc>
          <w:tcPr>
            <w:tcW w:w="1193" w:type="dxa"/>
            <w:tcBorders>
              <w:top w:val="single" w:sz="4" w:space="0" w:color="000000"/>
              <w:left w:val="single" w:sz="4" w:space="0" w:color="000000"/>
              <w:bottom w:val="single" w:sz="4" w:space="0" w:color="000000"/>
              <w:right w:val="single" w:sz="4" w:space="0" w:color="000000"/>
            </w:tcBorders>
            <w:shd w:val="clear" w:color="auto" w:fill="FFFFFF"/>
          </w:tcPr>
          <w:p w14:paraId="3369B78F"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266</w:t>
            </w:r>
          </w:p>
        </w:tc>
        <w:tc>
          <w:tcPr>
            <w:tcW w:w="2237" w:type="dxa"/>
            <w:tcBorders>
              <w:top w:val="single" w:sz="4" w:space="0" w:color="000000"/>
              <w:left w:val="single" w:sz="4" w:space="0" w:color="000000"/>
              <w:bottom w:val="single" w:sz="4" w:space="0" w:color="000000"/>
              <w:right w:val="single" w:sz="4" w:space="0" w:color="000000"/>
            </w:tcBorders>
            <w:shd w:val="clear" w:color="auto" w:fill="FFFFFF"/>
          </w:tcPr>
          <w:p w14:paraId="79B3C675"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1658 AD 95.4%</w:t>
            </w:r>
          </w:p>
        </w:tc>
      </w:tr>
      <w:tr w:rsidR="00457851" w:rsidRPr="004B54EA" w14:paraId="64B6F2BC" w14:textId="77777777" w:rsidTr="00457851">
        <w:trPr>
          <w:trHeight w:val="566"/>
        </w:trPr>
        <w:tc>
          <w:tcPr>
            <w:tcW w:w="901" w:type="dxa"/>
            <w:tcBorders>
              <w:top w:val="single" w:sz="4" w:space="0" w:color="000000"/>
              <w:left w:val="single" w:sz="4" w:space="0" w:color="000000"/>
              <w:bottom w:val="single" w:sz="4" w:space="0" w:color="000000"/>
              <w:right w:val="single" w:sz="4" w:space="0" w:color="000000"/>
            </w:tcBorders>
            <w:shd w:val="clear" w:color="auto" w:fill="FFFFFF"/>
          </w:tcPr>
          <w:p w14:paraId="4CFA135A" w14:textId="77777777" w:rsidR="00457851" w:rsidRPr="004B54EA" w:rsidRDefault="00457851" w:rsidP="00257436">
            <w:pPr>
              <w:pStyle w:val="Default"/>
              <w:rPr>
                <w:rFonts w:asciiTheme="majorBidi" w:hAnsiTheme="majorBidi" w:cstheme="majorBidi"/>
                <w:sz w:val="16"/>
                <w:szCs w:val="16"/>
              </w:rPr>
            </w:pPr>
            <w:r w:rsidRPr="004B54EA">
              <w:rPr>
                <w:rFonts w:asciiTheme="majorBidi" w:hAnsiTheme="majorBidi" w:cstheme="majorBidi"/>
                <w:sz w:val="16"/>
                <w:szCs w:val="16"/>
              </w:rPr>
              <w:t>043007</w:t>
            </w:r>
          </w:p>
          <w:p w14:paraId="30C54A20" w14:textId="77777777" w:rsidR="00457851" w:rsidRPr="004B54EA" w:rsidRDefault="00457851" w:rsidP="00257436">
            <w:pPr>
              <w:spacing w:after="0" w:line="240" w:lineRule="auto"/>
              <w:rPr>
                <w:rFonts w:asciiTheme="majorBidi" w:hAnsiTheme="majorBidi" w:cstheme="majorBidi"/>
                <w:sz w:val="16"/>
                <w:szCs w:val="16"/>
              </w:rPr>
            </w:pPr>
          </w:p>
        </w:tc>
        <w:tc>
          <w:tcPr>
            <w:tcW w:w="2084" w:type="dxa"/>
            <w:tcBorders>
              <w:top w:val="single" w:sz="4" w:space="0" w:color="000000"/>
              <w:left w:val="single" w:sz="4" w:space="0" w:color="000000"/>
              <w:bottom w:val="single" w:sz="4" w:space="0" w:color="000000"/>
              <w:right w:val="single" w:sz="4" w:space="0" w:color="000000"/>
            </w:tcBorders>
            <w:shd w:val="clear" w:color="auto" w:fill="FFFFFF"/>
          </w:tcPr>
          <w:p w14:paraId="1BB96CB8"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TC 1 </w:t>
            </w:r>
            <w:r w:rsidRPr="004B54EA">
              <w:rPr>
                <w:rFonts w:asciiTheme="majorBidi" w:hAnsiTheme="majorBidi" w:cstheme="majorBidi"/>
                <w:b/>
                <w:bCs/>
                <w:sz w:val="16"/>
                <w:szCs w:val="16"/>
              </w:rPr>
              <w:t>T2</w:t>
            </w:r>
          </w:p>
          <w:p w14:paraId="338C8013"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tl/>
              </w:rPr>
              <w:t>397.88</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Pr>
          <w:p w14:paraId="301A1958" w14:textId="77777777" w:rsidR="00457851" w:rsidRPr="004B54EA" w:rsidRDefault="00457851" w:rsidP="00257436">
            <w:pPr>
              <w:spacing w:after="0" w:line="240" w:lineRule="auto"/>
              <w:rPr>
                <w:rFonts w:asciiTheme="majorBidi" w:hAnsiTheme="majorBidi" w:cstheme="majorBidi"/>
                <w:sz w:val="16"/>
                <w:szCs w:val="16"/>
                <w:rtl/>
              </w:rPr>
            </w:pPr>
            <w:r w:rsidRPr="004B54EA">
              <w:rPr>
                <w:rFonts w:asciiTheme="majorBidi" w:hAnsiTheme="majorBidi" w:cstheme="majorBidi"/>
                <w:sz w:val="16"/>
                <w:szCs w:val="16"/>
              </w:rPr>
              <w:t>Gazelle horn</w:t>
            </w:r>
          </w:p>
        </w:tc>
        <w:tc>
          <w:tcPr>
            <w:tcW w:w="1193" w:type="dxa"/>
            <w:tcBorders>
              <w:top w:val="single" w:sz="4" w:space="0" w:color="000000"/>
              <w:left w:val="single" w:sz="4" w:space="0" w:color="000000"/>
              <w:bottom w:val="single" w:sz="4" w:space="0" w:color="000000"/>
              <w:right w:val="single" w:sz="4" w:space="0" w:color="000000"/>
            </w:tcBorders>
            <w:shd w:val="clear" w:color="auto" w:fill="FFFFFF"/>
          </w:tcPr>
          <w:p w14:paraId="744B0089" w14:textId="77777777" w:rsidR="00457851" w:rsidRPr="004B54EA" w:rsidRDefault="00457851" w:rsidP="00257436">
            <w:pPr>
              <w:spacing w:after="0" w:line="240" w:lineRule="auto"/>
              <w:rPr>
                <w:rFonts w:asciiTheme="majorBidi" w:hAnsiTheme="majorBidi" w:cstheme="majorBidi"/>
                <w:sz w:val="16"/>
                <w:szCs w:val="16"/>
              </w:rPr>
            </w:pPr>
          </w:p>
        </w:tc>
        <w:tc>
          <w:tcPr>
            <w:tcW w:w="2237" w:type="dxa"/>
            <w:tcBorders>
              <w:top w:val="single" w:sz="4" w:space="0" w:color="000000"/>
              <w:left w:val="single" w:sz="4" w:space="0" w:color="000000"/>
              <w:bottom w:val="single" w:sz="4" w:space="0" w:color="000000"/>
              <w:right w:val="single" w:sz="4" w:space="0" w:color="000000"/>
            </w:tcBorders>
            <w:shd w:val="clear" w:color="auto" w:fill="FFFFFF"/>
          </w:tcPr>
          <w:p w14:paraId="7C60711E"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1724 AD 32.3%</w:t>
            </w:r>
          </w:p>
          <w:p w14:paraId="1AE074BA"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1835 AD 30.7%</w:t>
            </w:r>
          </w:p>
          <w:p w14:paraId="2FEABB8B"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tl/>
              </w:rPr>
            </w:pPr>
            <w:r w:rsidRPr="004B54EA">
              <w:rPr>
                <w:rFonts w:asciiTheme="majorBidi" w:hAnsiTheme="majorBidi" w:cstheme="majorBidi"/>
                <w:sz w:val="16"/>
                <w:szCs w:val="16"/>
              </w:rPr>
              <w:t>1883 AD 32.4%</w:t>
            </w:r>
          </w:p>
        </w:tc>
      </w:tr>
      <w:tr w:rsidR="00457851" w:rsidRPr="004B54EA" w14:paraId="7ED27B1E" w14:textId="77777777" w:rsidTr="002C05D9">
        <w:trPr>
          <w:trHeight w:val="533"/>
        </w:trPr>
        <w:tc>
          <w:tcPr>
            <w:tcW w:w="901" w:type="dxa"/>
            <w:tcBorders>
              <w:top w:val="single" w:sz="4" w:space="0" w:color="000000"/>
              <w:left w:val="single" w:sz="4" w:space="0" w:color="000000"/>
              <w:bottom w:val="single" w:sz="4" w:space="0" w:color="000000"/>
              <w:right w:val="single" w:sz="4" w:space="0" w:color="000000"/>
            </w:tcBorders>
            <w:shd w:val="clear" w:color="auto" w:fill="FFFFFF"/>
          </w:tcPr>
          <w:p w14:paraId="598AFB00" w14:textId="77777777" w:rsidR="00457851" w:rsidRPr="004B54EA" w:rsidRDefault="00457851" w:rsidP="00257436">
            <w:pPr>
              <w:pStyle w:val="Default"/>
              <w:rPr>
                <w:rFonts w:asciiTheme="majorBidi" w:hAnsiTheme="majorBidi" w:cstheme="majorBidi"/>
                <w:sz w:val="16"/>
                <w:szCs w:val="16"/>
              </w:rPr>
            </w:pPr>
            <w:r w:rsidRPr="004B54EA">
              <w:rPr>
                <w:rFonts w:asciiTheme="majorBidi" w:hAnsiTheme="majorBidi" w:cstheme="majorBidi"/>
                <w:sz w:val="16"/>
                <w:szCs w:val="16"/>
              </w:rPr>
              <w:t>041011</w:t>
            </w:r>
          </w:p>
        </w:tc>
        <w:tc>
          <w:tcPr>
            <w:tcW w:w="2084" w:type="dxa"/>
            <w:tcBorders>
              <w:top w:val="single" w:sz="4" w:space="0" w:color="000000"/>
              <w:left w:val="single" w:sz="4" w:space="0" w:color="000000"/>
              <w:bottom w:val="single" w:sz="4" w:space="0" w:color="000000"/>
              <w:right w:val="single" w:sz="4" w:space="0" w:color="000000"/>
            </w:tcBorders>
            <w:shd w:val="clear" w:color="auto" w:fill="FFFFFF"/>
          </w:tcPr>
          <w:p w14:paraId="43CC0DA2" w14:textId="77777777" w:rsidR="00457851" w:rsidRPr="004B54EA" w:rsidRDefault="00457851" w:rsidP="00257436">
            <w:pPr>
              <w:spacing w:after="0" w:line="240" w:lineRule="auto"/>
              <w:rPr>
                <w:rFonts w:asciiTheme="majorBidi" w:hAnsiTheme="majorBidi" w:cstheme="majorBidi"/>
                <w:b/>
                <w:bCs/>
                <w:sz w:val="16"/>
                <w:szCs w:val="16"/>
              </w:rPr>
            </w:pPr>
            <w:r w:rsidRPr="004B54EA">
              <w:rPr>
                <w:rFonts w:asciiTheme="majorBidi" w:hAnsiTheme="majorBidi" w:cstheme="majorBidi"/>
                <w:sz w:val="16"/>
                <w:szCs w:val="16"/>
              </w:rPr>
              <w:t xml:space="preserve">TC 1 </w:t>
            </w:r>
            <w:r w:rsidRPr="004B54EA">
              <w:rPr>
                <w:rFonts w:asciiTheme="majorBidi" w:hAnsiTheme="majorBidi" w:cstheme="majorBidi"/>
                <w:b/>
                <w:bCs/>
                <w:sz w:val="16"/>
                <w:szCs w:val="16"/>
              </w:rPr>
              <w:t>N2</w:t>
            </w:r>
          </w:p>
          <w:p w14:paraId="0633E981"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 xml:space="preserve">399.10 </w:t>
            </w:r>
          </w:p>
          <w:p w14:paraId="1091B1B0"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12 cm below surface</w:t>
            </w:r>
          </w:p>
        </w:tc>
        <w:tc>
          <w:tcPr>
            <w:tcW w:w="1044" w:type="dxa"/>
            <w:tcBorders>
              <w:top w:val="single" w:sz="4" w:space="0" w:color="000000"/>
              <w:left w:val="single" w:sz="4" w:space="0" w:color="000000"/>
              <w:bottom w:val="single" w:sz="4" w:space="0" w:color="000000"/>
              <w:right w:val="single" w:sz="4" w:space="0" w:color="000000"/>
            </w:tcBorders>
            <w:shd w:val="clear" w:color="auto" w:fill="FFFFFF"/>
          </w:tcPr>
          <w:p w14:paraId="405A6CC7"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Tooth</w:t>
            </w:r>
          </w:p>
        </w:tc>
        <w:tc>
          <w:tcPr>
            <w:tcW w:w="1193" w:type="dxa"/>
            <w:tcBorders>
              <w:top w:val="single" w:sz="4" w:space="0" w:color="000000"/>
              <w:left w:val="single" w:sz="4" w:space="0" w:color="000000"/>
              <w:bottom w:val="single" w:sz="4" w:space="0" w:color="000000"/>
              <w:right w:val="single" w:sz="4" w:space="0" w:color="000000"/>
            </w:tcBorders>
            <w:shd w:val="clear" w:color="auto" w:fill="FFFFFF"/>
          </w:tcPr>
          <w:p w14:paraId="680BDED7" w14:textId="77777777" w:rsidR="00457851" w:rsidRPr="004B54EA" w:rsidRDefault="00457851" w:rsidP="00257436">
            <w:pPr>
              <w:spacing w:after="0" w:line="240" w:lineRule="auto"/>
              <w:rPr>
                <w:rFonts w:asciiTheme="majorBidi" w:hAnsiTheme="majorBidi" w:cstheme="majorBidi"/>
                <w:sz w:val="16"/>
                <w:szCs w:val="16"/>
              </w:rPr>
            </w:pPr>
            <w:r w:rsidRPr="004B54EA">
              <w:rPr>
                <w:rFonts w:asciiTheme="majorBidi" w:hAnsiTheme="majorBidi" w:cstheme="majorBidi"/>
                <w:sz w:val="16"/>
                <w:szCs w:val="16"/>
              </w:rPr>
              <w:t>793 ± 20</w:t>
            </w:r>
          </w:p>
        </w:tc>
        <w:tc>
          <w:tcPr>
            <w:tcW w:w="2237" w:type="dxa"/>
            <w:tcBorders>
              <w:top w:val="single" w:sz="4" w:space="0" w:color="000000"/>
              <w:left w:val="single" w:sz="4" w:space="0" w:color="000000"/>
              <w:bottom w:val="single" w:sz="4" w:space="0" w:color="000000"/>
              <w:right w:val="single" w:sz="4" w:space="0" w:color="000000"/>
            </w:tcBorders>
            <w:shd w:val="clear" w:color="auto" w:fill="FFFFFF"/>
          </w:tcPr>
          <w:p w14:paraId="2A70C210" w14:textId="77777777" w:rsidR="00457851" w:rsidRPr="004B54EA" w:rsidRDefault="00457851" w:rsidP="00257436">
            <w:pPr>
              <w:autoSpaceDE w:val="0"/>
              <w:autoSpaceDN w:val="0"/>
              <w:adjustRightInd w:val="0"/>
              <w:spacing w:after="0" w:line="240" w:lineRule="auto"/>
              <w:rPr>
                <w:rFonts w:asciiTheme="majorBidi" w:hAnsiTheme="majorBidi" w:cstheme="majorBidi"/>
                <w:sz w:val="16"/>
                <w:szCs w:val="16"/>
              </w:rPr>
            </w:pPr>
            <w:r w:rsidRPr="004B54EA">
              <w:rPr>
                <w:rFonts w:asciiTheme="majorBidi" w:hAnsiTheme="majorBidi" w:cstheme="majorBidi"/>
                <w:sz w:val="16"/>
                <w:szCs w:val="16"/>
              </w:rPr>
              <w:t>1220-1275 AD 95.4%</w:t>
            </w:r>
          </w:p>
        </w:tc>
      </w:tr>
    </w:tbl>
    <w:p w14:paraId="0E4D7B22" w14:textId="4E70FFEF" w:rsidR="00E26E63" w:rsidRDefault="00E26E63" w:rsidP="00E26E63">
      <w:pPr>
        <w:tabs>
          <w:tab w:val="left" w:pos="5767"/>
        </w:tabs>
        <w:rPr>
          <w:rFonts w:asciiTheme="majorBidi" w:hAnsiTheme="majorBidi" w:cstheme="majorBidi"/>
          <w:b/>
          <w:bCs/>
          <w:sz w:val="24"/>
          <w:szCs w:val="24"/>
        </w:rPr>
      </w:pPr>
    </w:p>
    <w:p w14:paraId="60175528" w14:textId="303BE446" w:rsidR="00457851" w:rsidRDefault="00457851" w:rsidP="00E26E63">
      <w:pPr>
        <w:tabs>
          <w:tab w:val="left" w:pos="5767"/>
        </w:tabs>
        <w:rPr>
          <w:rFonts w:asciiTheme="majorBidi" w:hAnsiTheme="majorBidi" w:cstheme="majorBidi"/>
          <w:b/>
          <w:bCs/>
          <w:sz w:val="24"/>
          <w:szCs w:val="24"/>
        </w:rPr>
      </w:pPr>
    </w:p>
    <w:p w14:paraId="04B11D43" w14:textId="54916608" w:rsidR="00457851" w:rsidRDefault="00457851" w:rsidP="00E26E63">
      <w:pPr>
        <w:tabs>
          <w:tab w:val="left" w:pos="5767"/>
        </w:tabs>
        <w:rPr>
          <w:rFonts w:asciiTheme="majorBidi" w:hAnsiTheme="majorBidi" w:cstheme="majorBidi"/>
          <w:b/>
          <w:bCs/>
          <w:sz w:val="24"/>
          <w:szCs w:val="24"/>
        </w:rPr>
      </w:pPr>
    </w:p>
    <w:p w14:paraId="69041307" w14:textId="45BB02F2" w:rsidR="00457851" w:rsidRDefault="00457851" w:rsidP="00E26E63">
      <w:pPr>
        <w:tabs>
          <w:tab w:val="left" w:pos="5767"/>
        </w:tabs>
        <w:rPr>
          <w:rFonts w:asciiTheme="majorBidi" w:hAnsiTheme="majorBidi" w:cstheme="majorBidi"/>
          <w:b/>
          <w:bCs/>
          <w:sz w:val="24"/>
          <w:szCs w:val="24"/>
        </w:rPr>
      </w:pPr>
    </w:p>
    <w:p w14:paraId="326CD775" w14:textId="77777777" w:rsidR="00457851" w:rsidRDefault="00457851" w:rsidP="00E26E63">
      <w:pPr>
        <w:tabs>
          <w:tab w:val="left" w:pos="5767"/>
        </w:tabs>
        <w:rPr>
          <w:rFonts w:asciiTheme="majorBidi" w:hAnsiTheme="majorBidi" w:cstheme="majorBidi"/>
          <w:b/>
          <w:bCs/>
          <w:sz w:val="24"/>
          <w:szCs w:val="24"/>
        </w:rPr>
      </w:pPr>
    </w:p>
    <w:p w14:paraId="6CD28BDD" w14:textId="77777777" w:rsidR="00457851" w:rsidRDefault="00457851" w:rsidP="00E26E63">
      <w:pPr>
        <w:tabs>
          <w:tab w:val="left" w:pos="5767"/>
        </w:tabs>
        <w:rPr>
          <w:rFonts w:asciiTheme="majorBidi" w:hAnsiTheme="majorBidi" w:cstheme="majorBidi"/>
          <w:b/>
          <w:bCs/>
          <w:sz w:val="24"/>
          <w:szCs w:val="24"/>
        </w:rPr>
      </w:pPr>
    </w:p>
    <w:p w14:paraId="73CA3130" w14:textId="77777777" w:rsidR="00457851" w:rsidRDefault="00457851" w:rsidP="00E26E63">
      <w:pPr>
        <w:tabs>
          <w:tab w:val="left" w:pos="5767"/>
        </w:tabs>
        <w:rPr>
          <w:rFonts w:asciiTheme="majorBidi" w:hAnsiTheme="majorBidi" w:cstheme="majorBidi"/>
          <w:b/>
          <w:bCs/>
          <w:sz w:val="24"/>
          <w:szCs w:val="24"/>
        </w:rPr>
      </w:pPr>
    </w:p>
    <w:p w14:paraId="7B37F935" w14:textId="77777777" w:rsidR="00457851" w:rsidRDefault="00457851" w:rsidP="00E26E63">
      <w:pPr>
        <w:tabs>
          <w:tab w:val="left" w:pos="5767"/>
        </w:tabs>
        <w:rPr>
          <w:rFonts w:asciiTheme="majorBidi" w:hAnsiTheme="majorBidi" w:cstheme="majorBidi"/>
          <w:b/>
          <w:bCs/>
          <w:sz w:val="24"/>
          <w:szCs w:val="24"/>
        </w:rPr>
      </w:pPr>
    </w:p>
    <w:p w14:paraId="2079D640" w14:textId="77777777" w:rsidR="00457851" w:rsidRDefault="00457851" w:rsidP="00E26E63">
      <w:pPr>
        <w:tabs>
          <w:tab w:val="left" w:pos="5767"/>
        </w:tabs>
        <w:rPr>
          <w:rFonts w:asciiTheme="majorBidi" w:hAnsiTheme="majorBidi" w:cstheme="majorBidi"/>
          <w:b/>
          <w:bCs/>
          <w:sz w:val="24"/>
          <w:szCs w:val="24"/>
        </w:rPr>
      </w:pPr>
    </w:p>
    <w:p w14:paraId="0BF0889A" w14:textId="77777777" w:rsidR="00457851" w:rsidRDefault="00457851" w:rsidP="00E26E63">
      <w:pPr>
        <w:tabs>
          <w:tab w:val="left" w:pos="5767"/>
        </w:tabs>
        <w:rPr>
          <w:rFonts w:asciiTheme="majorBidi" w:hAnsiTheme="majorBidi" w:cstheme="majorBidi"/>
          <w:b/>
          <w:bCs/>
          <w:sz w:val="24"/>
          <w:szCs w:val="24"/>
        </w:rPr>
      </w:pPr>
    </w:p>
    <w:p w14:paraId="4158CCDD" w14:textId="77777777" w:rsidR="00457851" w:rsidRDefault="00457851" w:rsidP="00E26E63">
      <w:pPr>
        <w:tabs>
          <w:tab w:val="left" w:pos="5767"/>
        </w:tabs>
        <w:rPr>
          <w:rFonts w:asciiTheme="majorBidi" w:hAnsiTheme="majorBidi" w:cstheme="majorBidi"/>
          <w:b/>
          <w:bCs/>
          <w:sz w:val="24"/>
          <w:szCs w:val="24"/>
        </w:rPr>
      </w:pPr>
    </w:p>
    <w:p w14:paraId="399EEA3D" w14:textId="77777777" w:rsidR="005B34CD" w:rsidRDefault="005B34CD" w:rsidP="00E26E63">
      <w:pPr>
        <w:tabs>
          <w:tab w:val="left" w:pos="5767"/>
        </w:tabs>
        <w:rPr>
          <w:rFonts w:asciiTheme="majorBidi" w:hAnsiTheme="majorBidi" w:cstheme="majorBidi"/>
          <w:b/>
          <w:bCs/>
          <w:sz w:val="24"/>
          <w:szCs w:val="24"/>
          <w:rtl/>
        </w:rPr>
      </w:pPr>
    </w:p>
    <w:p w14:paraId="4D7973C9" w14:textId="5FA0DF2F" w:rsidR="00E26E63" w:rsidRPr="004B54EA" w:rsidRDefault="00E26E63" w:rsidP="00E26E63">
      <w:pPr>
        <w:tabs>
          <w:tab w:val="left" w:pos="5767"/>
        </w:tabs>
        <w:rPr>
          <w:rFonts w:asciiTheme="majorBidi" w:hAnsiTheme="majorBidi" w:cstheme="majorBidi"/>
          <w:b/>
          <w:bCs/>
          <w:sz w:val="24"/>
          <w:szCs w:val="24"/>
        </w:rPr>
      </w:pPr>
      <w:r>
        <w:rPr>
          <w:rFonts w:asciiTheme="majorBidi" w:hAnsiTheme="majorBidi" w:cstheme="majorBidi"/>
          <w:b/>
          <w:bCs/>
          <w:sz w:val="24"/>
          <w:szCs w:val="24"/>
        </w:rPr>
        <w:t>B)</w:t>
      </w:r>
    </w:p>
    <w:tbl>
      <w:tblPr>
        <w:tblStyle w:val="TableGrid"/>
        <w:tblpPr w:leftFromText="180" w:rightFromText="180" w:vertAnchor="text" w:horzAnchor="page" w:tblpX="372" w:tblpY="115"/>
        <w:tblW w:w="10893" w:type="dxa"/>
        <w:tblLayout w:type="fixed"/>
        <w:tblCellMar>
          <w:left w:w="57" w:type="dxa"/>
          <w:right w:w="57" w:type="dxa"/>
        </w:tblCellMar>
        <w:tblLook w:val="0000" w:firstRow="0" w:lastRow="0" w:firstColumn="0" w:lastColumn="0" w:noHBand="0" w:noVBand="0"/>
      </w:tblPr>
      <w:tblGrid>
        <w:gridCol w:w="704"/>
        <w:gridCol w:w="1549"/>
        <w:gridCol w:w="587"/>
        <w:gridCol w:w="474"/>
        <w:gridCol w:w="586"/>
        <w:gridCol w:w="567"/>
        <w:gridCol w:w="698"/>
        <w:gridCol w:w="698"/>
        <w:gridCol w:w="698"/>
        <w:gridCol w:w="698"/>
        <w:gridCol w:w="796"/>
        <w:gridCol w:w="559"/>
        <w:gridCol w:w="434"/>
        <w:gridCol w:w="842"/>
        <w:gridCol w:w="1003"/>
      </w:tblGrid>
      <w:tr w:rsidR="005B34CD" w:rsidRPr="004B54EA" w14:paraId="74EFD66F" w14:textId="77777777" w:rsidTr="00257436">
        <w:tc>
          <w:tcPr>
            <w:tcW w:w="704" w:type="dxa"/>
          </w:tcPr>
          <w:p w14:paraId="5AB2D9BC"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Lab</w:t>
            </w:r>
          </w:p>
          <w:p w14:paraId="1A57E3D5"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code</w:t>
            </w:r>
          </w:p>
        </w:tc>
        <w:tc>
          <w:tcPr>
            <w:tcW w:w="1549" w:type="dxa"/>
          </w:tcPr>
          <w:p w14:paraId="38CC1063"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Description</w:t>
            </w:r>
          </w:p>
        </w:tc>
        <w:tc>
          <w:tcPr>
            <w:tcW w:w="587" w:type="dxa"/>
          </w:tcPr>
          <w:p w14:paraId="079D6DAD"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Burial</w:t>
            </w:r>
          </w:p>
          <w:p w14:paraId="3D8532CE"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Depth</w:t>
            </w:r>
          </w:p>
          <w:p w14:paraId="39FAE214"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(m)</w:t>
            </w:r>
          </w:p>
        </w:tc>
        <w:tc>
          <w:tcPr>
            <w:tcW w:w="474" w:type="dxa"/>
          </w:tcPr>
          <w:p w14:paraId="68BFD98D"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K</w:t>
            </w:r>
          </w:p>
          <w:p w14:paraId="2309F095"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w:t>
            </w:r>
          </w:p>
        </w:tc>
        <w:tc>
          <w:tcPr>
            <w:tcW w:w="586" w:type="dxa"/>
          </w:tcPr>
          <w:p w14:paraId="4F5F4F5B"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U</w:t>
            </w:r>
          </w:p>
          <w:p w14:paraId="16743DFD"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(ppm)</w:t>
            </w:r>
          </w:p>
        </w:tc>
        <w:tc>
          <w:tcPr>
            <w:tcW w:w="567" w:type="dxa"/>
          </w:tcPr>
          <w:p w14:paraId="047AC3EB" w14:textId="77777777" w:rsidR="005B34CD" w:rsidRPr="004B54EA" w:rsidRDefault="005B34CD" w:rsidP="00257436">
            <w:pPr>
              <w:jc w:val="center"/>
              <w:rPr>
                <w:rFonts w:asciiTheme="majorBidi" w:hAnsiTheme="majorBidi" w:cstheme="majorBidi"/>
                <w:sz w:val="16"/>
                <w:szCs w:val="16"/>
              </w:rPr>
            </w:pPr>
            <w:proofErr w:type="spellStart"/>
            <w:r w:rsidRPr="004B54EA">
              <w:rPr>
                <w:rFonts w:asciiTheme="majorBidi" w:hAnsiTheme="majorBidi" w:cstheme="majorBidi"/>
                <w:sz w:val="16"/>
                <w:szCs w:val="16"/>
              </w:rPr>
              <w:t>Th</w:t>
            </w:r>
            <w:proofErr w:type="spellEnd"/>
          </w:p>
          <w:p w14:paraId="74BAB9E7"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(ppm)</w:t>
            </w:r>
          </w:p>
        </w:tc>
        <w:tc>
          <w:tcPr>
            <w:tcW w:w="698" w:type="dxa"/>
          </w:tcPr>
          <w:p w14:paraId="3A7AC137"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Ext. α</w:t>
            </w:r>
          </w:p>
          <w:p w14:paraId="12531CD8"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w:t>
            </w:r>
            <w:proofErr w:type="spellStart"/>
            <w:r w:rsidRPr="004B54EA">
              <w:rPr>
                <w:rFonts w:asciiTheme="majorBidi" w:hAnsiTheme="majorBidi" w:cstheme="majorBidi"/>
                <w:sz w:val="16"/>
                <w:szCs w:val="16"/>
              </w:rPr>
              <w:t>μGy</w:t>
            </w:r>
            <w:proofErr w:type="spellEnd"/>
            <w:r w:rsidRPr="004B54EA">
              <w:rPr>
                <w:rFonts w:asciiTheme="majorBidi" w:hAnsiTheme="majorBidi" w:cstheme="majorBidi"/>
                <w:sz w:val="16"/>
                <w:szCs w:val="16"/>
              </w:rPr>
              <w:t>/a)</w:t>
            </w:r>
          </w:p>
        </w:tc>
        <w:tc>
          <w:tcPr>
            <w:tcW w:w="698" w:type="dxa"/>
          </w:tcPr>
          <w:p w14:paraId="19865759"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Ext. β</w:t>
            </w:r>
          </w:p>
          <w:p w14:paraId="51D1B2BE"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w:t>
            </w:r>
            <w:proofErr w:type="spellStart"/>
            <w:r w:rsidRPr="004B54EA">
              <w:rPr>
                <w:rFonts w:asciiTheme="majorBidi" w:hAnsiTheme="majorBidi" w:cstheme="majorBidi"/>
                <w:sz w:val="16"/>
                <w:szCs w:val="16"/>
              </w:rPr>
              <w:t>μGy</w:t>
            </w:r>
            <w:proofErr w:type="spellEnd"/>
            <w:r w:rsidRPr="004B54EA">
              <w:rPr>
                <w:rFonts w:asciiTheme="majorBidi" w:hAnsiTheme="majorBidi" w:cstheme="majorBidi"/>
                <w:sz w:val="16"/>
                <w:szCs w:val="16"/>
              </w:rPr>
              <w:t>/a)</w:t>
            </w:r>
          </w:p>
        </w:tc>
        <w:tc>
          <w:tcPr>
            <w:tcW w:w="698" w:type="dxa"/>
          </w:tcPr>
          <w:p w14:paraId="74C312D0"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 xml:space="preserve">Ext. </w:t>
            </w:r>
            <w:r w:rsidRPr="004B54EA">
              <w:rPr>
                <w:rFonts w:asciiTheme="majorBidi" w:hAnsiTheme="majorBidi" w:cstheme="majorBidi"/>
                <w:sz w:val="16"/>
                <w:szCs w:val="16"/>
                <w:lang w:val="el-GR"/>
              </w:rPr>
              <w:t>γ</w:t>
            </w:r>
          </w:p>
          <w:p w14:paraId="7AB5B610"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w:t>
            </w:r>
            <w:proofErr w:type="spellStart"/>
            <w:r w:rsidRPr="004B54EA">
              <w:rPr>
                <w:rFonts w:asciiTheme="majorBidi" w:hAnsiTheme="majorBidi" w:cstheme="majorBidi"/>
                <w:sz w:val="16"/>
                <w:szCs w:val="16"/>
              </w:rPr>
              <w:t>μGy</w:t>
            </w:r>
            <w:proofErr w:type="spellEnd"/>
            <w:r w:rsidRPr="004B54EA">
              <w:rPr>
                <w:rFonts w:asciiTheme="majorBidi" w:hAnsiTheme="majorBidi" w:cstheme="majorBidi"/>
                <w:sz w:val="16"/>
                <w:szCs w:val="16"/>
              </w:rPr>
              <w:t>/a)</w:t>
            </w:r>
          </w:p>
        </w:tc>
        <w:tc>
          <w:tcPr>
            <w:tcW w:w="698" w:type="dxa"/>
          </w:tcPr>
          <w:p w14:paraId="2816716F"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Cosmic</w:t>
            </w:r>
          </w:p>
          <w:p w14:paraId="000A7F47"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w:t>
            </w:r>
            <w:proofErr w:type="spellStart"/>
            <w:r w:rsidRPr="004B54EA">
              <w:rPr>
                <w:rFonts w:asciiTheme="majorBidi" w:hAnsiTheme="majorBidi" w:cstheme="majorBidi"/>
                <w:sz w:val="16"/>
                <w:szCs w:val="16"/>
              </w:rPr>
              <w:t>μGy</w:t>
            </w:r>
            <w:proofErr w:type="spellEnd"/>
            <w:r w:rsidRPr="004B54EA">
              <w:rPr>
                <w:rFonts w:asciiTheme="majorBidi" w:hAnsiTheme="majorBidi" w:cstheme="majorBidi"/>
                <w:sz w:val="16"/>
                <w:szCs w:val="16"/>
              </w:rPr>
              <w:t>/a)</w:t>
            </w:r>
          </w:p>
        </w:tc>
        <w:tc>
          <w:tcPr>
            <w:tcW w:w="796" w:type="dxa"/>
          </w:tcPr>
          <w:p w14:paraId="2DC17301"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Dose rate</w:t>
            </w:r>
          </w:p>
          <w:p w14:paraId="7165A748"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w:t>
            </w:r>
            <w:proofErr w:type="spellStart"/>
            <w:r w:rsidRPr="004B54EA">
              <w:rPr>
                <w:rFonts w:asciiTheme="majorBidi" w:hAnsiTheme="majorBidi" w:cstheme="majorBidi"/>
                <w:sz w:val="16"/>
                <w:szCs w:val="16"/>
              </w:rPr>
              <w:t>μGy</w:t>
            </w:r>
            <w:proofErr w:type="spellEnd"/>
            <w:r w:rsidRPr="004B54EA">
              <w:rPr>
                <w:rFonts w:asciiTheme="majorBidi" w:hAnsiTheme="majorBidi" w:cstheme="majorBidi"/>
                <w:sz w:val="16"/>
                <w:szCs w:val="16"/>
              </w:rPr>
              <w:t>/a)</w:t>
            </w:r>
          </w:p>
        </w:tc>
        <w:tc>
          <w:tcPr>
            <w:tcW w:w="559" w:type="dxa"/>
          </w:tcPr>
          <w:p w14:paraId="63CF6C4A" w14:textId="77777777" w:rsidR="005B34CD" w:rsidRPr="004B54EA" w:rsidRDefault="005B34CD" w:rsidP="00257436">
            <w:pPr>
              <w:jc w:val="center"/>
              <w:rPr>
                <w:rFonts w:asciiTheme="majorBidi" w:hAnsiTheme="majorBidi" w:cstheme="majorBidi"/>
                <w:sz w:val="16"/>
                <w:szCs w:val="16"/>
              </w:rPr>
            </w:pPr>
            <w:r>
              <w:rPr>
                <w:rFonts w:asciiTheme="majorBidi" w:hAnsiTheme="majorBidi" w:cstheme="majorBidi"/>
                <w:sz w:val="16"/>
                <w:szCs w:val="16"/>
              </w:rPr>
              <w:t>N</w:t>
            </w:r>
          </w:p>
        </w:tc>
        <w:tc>
          <w:tcPr>
            <w:tcW w:w="434" w:type="dxa"/>
          </w:tcPr>
          <w:p w14:paraId="277A4BE5"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OD</w:t>
            </w:r>
          </w:p>
          <w:p w14:paraId="19BE5115"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w:t>
            </w:r>
          </w:p>
        </w:tc>
        <w:tc>
          <w:tcPr>
            <w:tcW w:w="842" w:type="dxa"/>
          </w:tcPr>
          <w:p w14:paraId="353951A5"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De</w:t>
            </w:r>
          </w:p>
          <w:p w14:paraId="72FDF790" w14:textId="77777777" w:rsidR="005B34CD" w:rsidRPr="004B54EA" w:rsidRDefault="005B34CD" w:rsidP="00257436">
            <w:pPr>
              <w:jc w:val="center"/>
              <w:rPr>
                <w:rFonts w:asciiTheme="majorBidi" w:hAnsiTheme="majorBidi" w:cstheme="majorBidi"/>
                <w:b/>
                <w:bCs/>
                <w:sz w:val="16"/>
                <w:szCs w:val="16"/>
              </w:rPr>
            </w:pPr>
            <w:r w:rsidRPr="004B54EA">
              <w:rPr>
                <w:rFonts w:asciiTheme="majorBidi" w:hAnsiTheme="majorBidi" w:cstheme="majorBidi"/>
                <w:sz w:val="16"/>
                <w:szCs w:val="16"/>
              </w:rPr>
              <w:t>(</w:t>
            </w:r>
            <w:proofErr w:type="spellStart"/>
            <w:r w:rsidRPr="004B54EA">
              <w:rPr>
                <w:rFonts w:asciiTheme="majorBidi" w:hAnsiTheme="majorBidi" w:cstheme="majorBidi"/>
                <w:sz w:val="16"/>
                <w:szCs w:val="16"/>
              </w:rPr>
              <w:t>Gy</w:t>
            </w:r>
            <w:proofErr w:type="spellEnd"/>
            <w:r w:rsidRPr="004B54EA">
              <w:rPr>
                <w:rFonts w:asciiTheme="majorBidi" w:hAnsiTheme="majorBidi" w:cstheme="majorBidi"/>
                <w:sz w:val="16"/>
                <w:szCs w:val="16"/>
              </w:rPr>
              <w:t>)</w:t>
            </w:r>
          </w:p>
        </w:tc>
        <w:tc>
          <w:tcPr>
            <w:tcW w:w="1003" w:type="dxa"/>
          </w:tcPr>
          <w:p w14:paraId="140F3A3D"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Age (years</w:t>
            </w:r>
          </w:p>
          <w:p w14:paraId="2739F16E" w14:textId="77777777" w:rsidR="005B34CD" w:rsidRPr="004B54EA" w:rsidRDefault="005B34CD" w:rsidP="00257436">
            <w:pPr>
              <w:jc w:val="center"/>
              <w:rPr>
                <w:rFonts w:asciiTheme="majorBidi" w:hAnsiTheme="majorBidi" w:cstheme="majorBidi"/>
                <w:sz w:val="16"/>
                <w:szCs w:val="16"/>
              </w:rPr>
            </w:pPr>
            <w:r w:rsidRPr="004B54EA">
              <w:rPr>
                <w:rFonts w:asciiTheme="majorBidi" w:hAnsiTheme="majorBidi" w:cstheme="majorBidi"/>
                <w:sz w:val="16"/>
                <w:szCs w:val="16"/>
              </w:rPr>
              <w:t>b</w:t>
            </w:r>
            <w:r>
              <w:rPr>
                <w:rFonts w:asciiTheme="majorBidi" w:hAnsiTheme="majorBidi" w:cstheme="majorBidi"/>
                <w:sz w:val="16"/>
                <w:szCs w:val="16"/>
              </w:rPr>
              <w:t>efore</w:t>
            </w:r>
            <w:r w:rsidRPr="004B54EA">
              <w:rPr>
                <w:rFonts w:asciiTheme="majorBidi" w:hAnsiTheme="majorBidi" w:cstheme="majorBidi"/>
                <w:sz w:val="16"/>
                <w:szCs w:val="16"/>
              </w:rPr>
              <w:t xml:space="preserve"> 2021)</w:t>
            </w:r>
          </w:p>
        </w:tc>
      </w:tr>
      <w:tr w:rsidR="005B34CD" w:rsidRPr="004B54EA" w14:paraId="4CC1FC7D" w14:textId="77777777" w:rsidTr="00257436">
        <w:tc>
          <w:tcPr>
            <w:tcW w:w="2253" w:type="dxa"/>
            <w:gridSpan w:val="2"/>
          </w:tcPr>
          <w:p w14:paraId="3002597C" w14:textId="77777777" w:rsidR="005B34CD" w:rsidRPr="00340C82" w:rsidRDefault="005B34CD" w:rsidP="00257436">
            <w:pPr>
              <w:spacing w:before="100" w:beforeAutospacing="1"/>
              <w:rPr>
                <w:rFonts w:asciiTheme="majorBidi" w:hAnsiTheme="majorBidi" w:cstheme="majorBidi"/>
                <w:b/>
                <w:bCs/>
                <w:sz w:val="16"/>
                <w:szCs w:val="16"/>
              </w:rPr>
            </w:pPr>
            <w:r w:rsidRPr="00340C82">
              <w:rPr>
                <w:rFonts w:asciiTheme="majorBidi" w:hAnsiTheme="majorBidi" w:cstheme="majorBidi"/>
                <w:b/>
                <w:bCs/>
                <w:sz w:val="16"/>
                <w:szCs w:val="16"/>
              </w:rPr>
              <w:t>Nahal Eshel Kite</w:t>
            </w:r>
          </w:p>
        </w:tc>
        <w:tc>
          <w:tcPr>
            <w:tcW w:w="587" w:type="dxa"/>
          </w:tcPr>
          <w:p w14:paraId="652FB8F2" w14:textId="77777777" w:rsidR="005B34CD" w:rsidRPr="004B54EA" w:rsidRDefault="005B34CD" w:rsidP="00257436">
            <w:pPr>
              <w:spacing w:before="100" w:beforeAutospacing="1"/>
              <w:jc w:val="center"/>
              <w:rPr>
                <w:rFonts w:asciiTheme="majorBidi" w:hAnsiTheme="majorBidi" w:cstheme="majorBidi"/>
                <w:sz w:val="16"/>
                <w:szCs w:val="16"/>
              </w:rPr>
            </w:pPr>
          </w:p>
        </w:tc>
        <w:tc>
          <w:tcPr>
            <w:tcW w:w="474" w:type="dxa"/>
          </w:tcPr>
          <w:p w14:paraId="72D70004" w14:textId="77777777" w:rsidR="005B34CD" w:rsidRPr="004B54EA" w:rsidRDefault="005B34CD" w:rsidP="00257436">
            <w:pPr>
              <w:spacing w:before="100" w:beforeAutospacing="1"/>
              <w:jc w:val="center"/>
              <w:rPr>
                <w:rFonts w:asciiTheme="majorBidi" w:hAnsiTheme="majorBidi" w:cstheme="majorBidi"/>
                <w:sz w:val="16"/>
                <w:szCs w:val="16"/>
              </w:rPr>
            </w:pPr>
          </w:p>
        </w:tc>
        <w:tc>
          <w:tcPr>
            <w:tcW w:w="586" w:type="dxa"/>
          </w:tcPr>
          <w:p w14:paraId="3D288D11" w14:textId="77777777" w:rsidR="005B34CD" w:rsidRPr="004B54EA" w:rsidRDefault="005B34CD" w:rsidP="00257436">
            <w:pPr>
              <w:spacing w:before="100" w:beforeAutospacing="1"/>
              <w:jc w:val="center"/>
              <w:rPr>
                <w:rFonts w:asciiTheme="majorBidi" w:hAnsiTheme="majorBidi" w:cstheme="majorBidi"/>
                <w:sz w:val="16"/>
                <w:szCs w:val="16"/>
              </w:rPr>
            </w:pPr>
          </w:p>
        </w:tc>
        <w:tc>
          <w:tcPr>
            <w:tcW w:w="567" w:type="dxa"/>
          </w:tcPr>
          <w:p w14:paraId="57B8A981" w14:textId="77777777" w:rsidR="005B34CD" w:rsidRPr="004B54EA" w:rsidRDefault="005B34CD" w:rsidP="00257436">
            <w:pPr>
              <w:spacing w:before="100" w:beforeAutospacing="1"/>
              <w:jc w:val="center"/>
              <w:rPr>
                <w:rFonts w:asciiTheme="majorBidi" w:hAnsiTheme="majorBidi" w:cstheme="majorBidi"/>
                <w:sz w:val="16"/>
                <w:szCs w:val="16"/>
              </w:rPr>
            </w:pPr>
          </w:p>
        </w:tc>
        <w:tc>
          <w:tcPr>
            <w:tcW w:w="698" w:type="dxa"/>
          </w:tcPr>
          <w:p w14:paraId="624B9C04" w14:textId="77777777" w:rsidR="005B34CD" w:rsidRPr="004B54EA" w:rsidRDefault="005B34CD" w:rsidP="00257436">
            <w:pPr>
              <w:spacing w:before="100" w:beforeAutospacing="1"/>
              <w:jc w:val="center"/>
              <w:rPr>
                <w:rFonts w:asciiTheme="majorBidi" w:hAnsiTheme="majorBidi" w:cstheme="majorBidi"/>
                <w:sz w:val="16"/>
                <w:szCs w:val="16"/>
              </w:rPr>
            </w:pPr>
          </w:p>
        </w:tc>
        <w:tc>
          <w:tcPr>
            <w:tcW w:w="698" w:type="dxa"/>
          </w:tcPr>
          <w:p w14:paraId="09AD43B6" w14:textId="77777777" w:rsidR="005B34CD" w:rsidRPr="004B54EA" w:rsidRDefault="005B34CD" w:rsidP="00257436">
            <w:pPr>
              <w:spacing w:before="100" w:beforeAutospacing="1"/>
              <w:jc w:val="center"/>
              <w:rPr>
                <w:rFonts w:asciiTheme="majorBidi" w:hAnsiTheme="majorBidi" w:cstheme="majorBidi"/>
                <w:sz w:val="16"/>
                <w:szCs w:val="16"/>
              </w:rPr>
            </w:pPr>
          </w:p>
        </w:tc>
        <w:tc>
          <w:tcPr>
            <w:tcW w:w="698" w:type="dxa"/>
          </w:tcPr>
          <w:p w14:paraId="570B5311" w14:textId="77777777" w:rsidR="005B34CD" w:rsidRPr="004B54EA" w:rsidRDefault="005B34CD" w:rsidP="00257436">
            <w:pPr>
              <w:spacing w:before="100" w:beforeAutospacing="1"/>
              <w:jc w:val="center"/>
              <w:rPr>
                <w:rFonts w:asciiTheme="majorBidi" w:hAnsiTheme="majorBidi" w:cstheme="majorBidi"/>
                <w:sz w:val="16"/>
                <w:szCs w:val="16"/>
              </w:rPr>
            </w:pPr>
          </w:p>
        </w:tc>
        <w:tc>
          <w:tcPr>
            <w:tcW w:w="698" w:type="dxa"/>
          </w:tcPr>
          <w:p w14:paraId="687E849F" w14:textId="77777777" w:rsidR="005B34CD" w:rsidRPr="004B54EA" w:rsidRDefault="005B34CD" w:rsidP="00257436">
            <w:pPr>
              <w:spacing w:before="100" w:beforeAutospacing="1"/>
              <w:jc w:val="center"/>
              <w:rPr>
                <w:rFonts w:asciiTheme="majorBidi" w:hAnsiTheme="majorBidi" w:cstheme="majorBidi"/>
                <w:sz w:val="16"/>
                <w:szCs w:val="16"/>
              </w:rPr>
            </w:pPr>
          </w:p>
        </w:tc>
        <w:tc>
          <w:tcPr>
            <w:tcW w:w="796" w:type="dxa"/>
          </w:tcPr>
          <w:p w14:paraId="58B2B29C" w14:textId="77777777" w:rsidR="005B34CD" w:rsidRPr="004B54EA" w:rsidRDefault="005B34CD" w:rsidP="00257436">
            <w:pPr>
              <w:spacing w:before="100" w:beforeAutospacing="1"/>
              <w:jc w:val="center"/>
              <w:rPr>
                <w:rFonts w:asciiTheme="majorBidi" w:hAnsiTheme="majorBidi" w:cstheme="majorBidi"/>
                <w:sz w:val="16"/>
                <w:szCs w:val="16"/>
              </w:rPr>
            </w:pPr>
          </w:p>
        </w:tc>
        <w:tc>
          <w:tcPr>
            <w:tcW w:w="559" w:type="dxa"/>
          </w:tcPr>
          <w:p w14:paraId="5A7AE542" w14:textId="77777777" w:rsidR="005B34CD" w:rsidRPr="004B54EA" w:rsidRDefault="005B34CD" w:rsidP="00257436">
            <w:pPr>
              <w:spacing w:before="100" w:beforeAutospacing="1"/>
              <w:jc w:val="center"/>
              <w:rPr>
                <w:rFonts w:asciiTheme="majorBidi" w:hAnsiTheme="majorBidi" w:cstheme="majorBidi"/>
                <w:sz w:val="16"/>
                <w:szCs w:val="16"/>
              </w:rPr>
            </w:pPr>
          </w:p>
        </w:tc>
        <w:tc>
          <w:tcPr>
            <w:tcW w:w="434" w:type="dxa"/>
          </w:tcPr>
          <w:p w14:paraId="37BA05F8" w14:textId="77777777" w:rsidR="005B34CD" w:rsidRPr="004B54EA" w:rsidRDefault="005B34CD" w:rsidP="00257436">
            <w:pPr>
              <w:spacing w:before="100" w:beforeAutospacing="1"/>
              <w:jc w:val="center"/>
              <w:rPr>
                <w:rFonts w:asciiTheme="majorBidi" w:hAnsiTheme="majorBidi" w:cstheme="majorBidi"/>
                <w:sz w:val="16"/>
                <w:szCs w:val="16"/>
              </w:rPr>
            </w:pPr>
          </w:p>
        </w:tc>
        <w:tc>
          <w:tcPr>
            <w:tcW w:w="842" w:type="dxa"/>
          </w:tcPr>
          <w:p w14:paraId="7683D1A2" w14:textId="77777777" w:rsidR="005B34CD" w:rsidRPr="004B54EA" w:rsidRDefault="005B34CD" w:rsidP="00257436">
            <w:pPr>
              <w:spacing w:before="100" w:beforeAutospacing="1"/>
              <w:jc w:val="center"/>
              <w:rPr>
                <w:rFonts w:asciiTheme="majorBidi" w:hAnsiTheme="majorBidi" w:cstheme="majorBidi"/>
                <w:sz w:val="16"/>
                <w:szCs w:val="16"/>
              </w:rPr>
            </w:pPr>
          </w:p>
        </w:tc>
        <w:tc>
          <w:tcPr>
            <w:tcW w:w="1003" w:type="dxa"/>
          </w:tcPr>
          <w:p w14:paraId="3A0E2C30" w14:textId="77777777" w:rsidR="005B34CD" w:rsidRPr="004B54EA" w:rsidRDefault="005B34CD" w:rsidP="00257436">
            <w:pPr>
              <w:spacing w:before="100" w:beforeAutospacing="1"/>
              <w:jc w:val="center"/>
              <w:rPr>
                <w:rFonts w:asciiTheme="majorBidi" w:hAnsiTheme="majorBidi" w:cstheme="majorBidi"/>
                <w:b/>
                <w:bCs/>
                <w:sz w:val="16"/>
                <w:szCs w:val="16"/>
              </w:rPr>
            </w:pPr>
          </w:p>
        </w:tc>
      </w:tr>
      <w:tr w:rsidR="005B34CD" w:rsidRPr="004B54EA" w14:paraId="263EED1B" w14:textId="77777777" w:rsidTr="00257436">
        <w:tc>
          <w:tcPr>
            <w:tcW w:w="704" w:type="dxa"/>
          </w:tcPr>
          <w:p w14:paraId="49001316"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ESL-2</w:t>
            </w:r>
          </w:p>
        </w:tc>
        <w:tc>
          <w:tcPr>
            <w:tcW w:w="1549" w:type="dxa"/>
          </w:tcPr>
          <w:p w14:paraId="22E91E5E" w14:textId="77777777" w:rsidR="005B34CD" w:rsidRPr="004B54EA" w:rsidRDefault="005B34CD" w:rsidP="00257436">
            <w:pPr>
              <w:spacing w:before="100" w:beforeAutospacing="1"/>
              <w:rPr>
                <w:rFonts w:asciiTheme="majorBidi" w:hAnsiTheme="majorBidi" w:cstheme="majorBidi"/>
                <w:sz w:val="16"/>
                <w:szCs w:val="16"/>
              </w:rPr>
            </w:pPr>
            <w:r w:rsidRPr="004B54EA">
              <w:rPr>
                <w:rFonts w:asciiTheme="majorBidi" w:hAnsiTheme="majorBidi" w:cstheme="majorBidi"/>
                <w:sz w:val="16"/>
                <w:szCs w:val="16"/>
              </w:rPr>
              <w:t>Pit B, base</w:t>
            </w:r>
          </w:p>
        </w:tc>
        <w:tc>
          <w:tcPr>
            <w:tcW w:w="587" w:type="dxa"/>
          </w:tcPr>
          <w:p w14:paraId="643EBAC9"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0.6</w:t>
            </w:r>
          </w:p>
        </w:tc>
        <w:tc>
          <w:tcPr>
            <w:tcW w:w="474" w:type="dxa"/>
          </w:tcPr>
          <w:p w14:paraId="5590AB87"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0.26</w:t>
            </w:r>
          </w:p>
        </w:tc>
        <w:tc>
          <w:tcPr>
            <w:tcW w:w="586" w:type="dxa"/>
          </w:tcPr>
          <w:p w14:paraId="2A113336"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3.7</w:t>
            </w:r>
          </w:p>
        </w:tc>
        <w:tc>
          <w:tcPr>
            <w:tcW w:w="567" w:type="dxa"/>
          </w:tcPr>
          <w:p w14:paraId="70E657EF"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1.5</w:t>
            </w:r>
          </w:p>
        </w:tc>
        <w:tc>
          <w:tcPr>
            <w:tcW w:w="698" w:type="dxa"/>
          </w:tcPr>
          <w:p w14:paraId="4FC86A4D"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11</w:t>
            </w:r>
          </w:p>
        </w:tc>
        <w:tc>
          <w:tcPr>
            <w:tcW w:w="698" w:type="dxa"/>
          </w:tcPr>
          <w:p w14:paraId="56A2FD30"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684</w:t>
            </w:r>
          </w:p>
        </w:tc>
        <w:tc>
          <w:tcPr>
            <w:tcW w:w="698" w:type="dxa"/>
          </w:tcPr>
          <w:p w14:paraId="45D805E2"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535</w:t>
            </w:r>
          </w:p>
        </w:tc>
        <w:tc>
          <w:tcPr>
            <w:tcW w:w="698" w:type="dxa"/>
          </w:tcPr>
          <w:p w14:paraId="0B669B14"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204</w:t>
            </w:r>
          </w:p>
        </w:tc>
        <w:tc>
          <w:tcPr>
            <w:tcW w:w="796" w:type="dxa"/>
          </w:tcPr>
          <w:p w14:paraId="7A57F7EC"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1435±58</w:t>
            </w:r>
          </w:p>
        </w:tc>
        <w:tc>
          <w:tcPr>
            <w:tcW w:w="559" w:type="dxa"/>
          </w:tcPr>
          <w:p w14:paraId="1BCF18A4"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19/19</w:t>
            </w:r>
          </w:p>
        </w:tc>
        <w:tc>
          <w:tcPr>
            <w:tcW w:w="434" w:type="dxa"/>
          </w:tcPr>
          <w:p w14:paraId="72F10173"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17</w:t>
            </w:r>
          </w:p>
        </w:tc>
        <w:tc>
          <w:tcPr>
            <w:tcW w:w="842" w:type="dxa"/>
          </w:tcPr>
          <w:p w14:paraId="22D1899F"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8.2±0.3</w:t>
            </w:r>
          </w:p>
        </w:tc>
        <w:tc>
          <w:tcPr>
            <w:tcW w:w="1003" w:type="dxa"/>
          </w:tcPr>
          <w:p w14:paraId="5B996184" w14:textId="77777777" w:rsidR="005B34CD" w:rsidRPr="004B54EA" w:rsidRDefault="005B34CD" w:rsidP="00257436">
            <w:pPr>
              <w:spacing w:before="100" w:beforeAutospacing="1"/>
              <w:jc w:val="center"/>
              <w:rPr>
                <w:rFonts w:asciiTheme="majorBidi" w:hAnsiTheme="majorBidi" w:cstheme="majorBidi"/>
                <w:b/>
                <w:bCs/>
                <w:sz w:val="16"/>
                <w:szCs w:val="16"/>
              </w:rPr>
            </w:pPr>
            <w:r w:rsidRPr="004B54EA">
              <w:rPr>
                <w:rFonts w:asciiTheme="majorBidi" w:hAnsiTheme="majorBidi" w:cstheme="majorBidi"/>
                <w:b/>
                <w:bCs/>
                <w:sz w:val="16"/>
                <w:szCs w:val="16"/>
              </w:rPr>
              <w:t>5710±330</w:t>
            </w:r>
          </w:p>
        </w:tc>
      </w:tr>
      <w:tr w:rsidR="005B34CD" w:rsidRPr="004B54EA" w14:paraId="55CC7B14" w14:textId="77777777" w:rsidTr="00257436">
        <w:tc>
          <w:tcPr>
            <w:tcW w:w="704" w:type="dxa"/>
          </w:tcPr>
          <w:p w14:paraId="571AEAB7"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ESL-5</w:t>
            </w:r>
          </w:p>
        </w:tc>
        <w:tc>
          <w:tcPr>
            <w:tcW w:w="1549" w:type="dxa"/>
          </w:tcPr>
          <w:p w14:paraId="3EAB5A61" w14:textId="77777777" w:rsidR="005B34CD" w:rsidRPr="004B54EA" w:rsidRDefault="005B34CD" w:rsidP="00257436">
            <w:pPr>
              <w:spacing w:before="100" w:beforeAutospacing="1"/>
              <w:rPr>
                <w:rFonts w:asciiTheme="majorBidi" w:hAnsiTheme="majorBidi" w:cstheme="majorBidi"/>
                <w:sz w:val="16"/>
                <w:szCs w:val="16"/>
              </w:rPr>
            </w:pPr>
            <w:r w:rsidRPr="004B54EA">
              <w:rPr>
                <w:rFonts w:asciiTheme="majorBidi" w:hAnsiTheme="majorBidi" w:cstheme="majorBidi"/>
                <w:sz w:val="16"/>
                <w:szCs w:val="16"/>
              </w:rPr>
              <w:t>Upper support wall, base</w:t>
            </w:r>
          </w:p>
        </w:tc>
        <w:tc>
          <w:tcPr>
            <w:tcW w:w="587" w:type="dxa"/>
          </w:tcPr>
          <w:p w14:paraId="4EB7044B"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0.65</w:t>
            </w:r>
          </w:p>
        </w:tc>
        <w:tc>
          <w:tcPr>
            <w:tcW w:w="474" w:type="dxa"/>
          </w:tcPr>
          <w:p w14:paraId="5E2C8EE8"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0.25</w:t>
            </w:r>
          </w:p>
        </w:tc>
        <w:tc>
          <w:tcPr>
            <w:tcW w:w="586" w:type="dxa"/>
          </w:tcPr>
          <w:p w14:paraId="6E733611"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3.9</w:t>
            </w:r>
          </w:p>
        </w:tc>
        <w:tc>
          <w:tcPr>
            <w:tcW w:w="567" w:type="dxa"/>
          </w:tcPr>
          <w:p w14:paraId="54EE1792"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1.2</w:t>
            </w:r>
          </w:p>
        </w:tc>
        <w:tc>
          <w:tcPr>
            <w:tcW w:w="698" w:type="dxa"/>
          </w:tcPr>
          <w:p w14:paraId="4D0B1D5F"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12</w:t>
            </w:r>
          </w:p>
        </w:tc>
        <w:tc>
          <w:tcPr>
            <w:tcW w:w="698" w:type="dxa"/>
          </w:tcPr>
          <w:p w14:paraId="3E729D7A"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696</w:t>
            </w:r>
          </w:p>
        </w:tc>
        <w:tc>
          <w:tcPr>
            <w:tcW w:w="698" w:type="dxa"/>
          </w:tcPr>
          <w:p w14:paraId="4E10349A"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542</w:t>
            </w:r>
          </w:p>
        </w:tc>
        <w:tc>
          <w:tcPr>
            <w:tcW w:w="698" w:type="dxa"/>
          </w:tcPr>
          <w:p w14:paraId="5EBEC545"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199</w:t>
            </w:r>
          </w:p>
        </w:tc>
        <w:tc>
          <w:tcPr>
            <w:tcW w:w="796" w:type="dxa"/>
          </w:tcPr>
          <w:p w14:paraId="57A2D34A"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1448±59</w:t>
            </w:r>
          </w:p>
        </w:tc>
        <w:tc>
          <w:tcPr>
            <w:tcW w:w="559" w:type="dxa"/>
          </w:tcPr>
          <w:p w14:paraId="1C9094F4"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18/19</w:t>
            </w:r>
          </w:p>
        </w:tc>
        <w:tc>
          <w:tcPr>
            <w:tcW w:w="434" w:type="dxa"/>
          </w:tcPr>
          <w:p w14:paraId="71AF0AA9"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38</w:t>
            </w:r>
          </w:p>
        </w:tc>
        <w:tc>
          <w:tcPr>
            <w:tcW w:w="842" w:type="dxa"/>
          </w:tcPr>
          <w:p w14:paraId="6338F42C"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10.8±0.9</w:t>
            </w:r>
          </w:p>
        </w:tc>
        <w:tc>
          <w:tcPr>
            <w:tcW w:w="1003" w:type="dxa"/>
          </w:tcPr>
          <w:p w14:paraId="1AFC22B7" w14:textId="77777777" w:rsidR="005B34CD" w:rsidRPr="004B54EA" w:rsidRDefault="005B34CD" w:rsidP="00257436">
            <w:pPr>
              <w:spacing w:before="100" w:beforeAutospacing="1"/>
              <w:jc w:val="center"/>
              <w:rPr>
                <w:rFonts w:asciiTheme="majorBidi" w:hAnsiTheme="majorBidi" w:cstheme="majorBidi"/>
                <w:b/>
                <w:bCs/>
                <w:sz w:val="16"/>
                <w:szCs w:val="16"/>
              </w:rPr>
            </w:pPr>
            <w:r w:rsidRPr="004B54EA">
              <w:rPr>
                <w:rFonts w:asciiTheme="majorBidi" w:hAnsiTheme="majorBidi" w:cstheme="majorBidi"/>
                <w:b/>
                <w:bCs/>
                <w:sz w:val="16"/>
                <w:szCs w:val="16"/>
              </w:rPr>
              <w:t>7480±680</w:t>
            </w:r>
          </w:p>
        </w:tc>
      </w:tr>
      <w:tr w:rsidR="005B34CD" w:rsidRPr="004B54EA" w14:paraId="1830081B" w14:textId="77777777" w:rsidTr="00257436">
        <w:tc>
          <w:tcPr>
            <w:tcW w:w="704" w:type="dxa"/>
          </w:tcPr>
          <w:p w14:paraId="209A9BBD"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ESL-1</w:t>
            </w:r>
          </w:p>
        </w:tc>
        <w:tc>
          <w:tcPr>
            <w:tcW w:w="1549" w:type="dxa"/>
          </w:tcPr>
          <w:p w14:paraId="66556398" w14:textId="5E71DF40" w:rsidR="005B34CD" w:rsidRPr="004B54EA" w:rsidRDefault="005B34CD" w:rsidP="005B34CD">
            <w:pPr>
              <w:spacing w:before="100" w:beforeAutospacing="1"/>
              <w:rPr>
                <w:rFonts w:asciiTheme="majorBidi" w:hAnsiTheme="majorBidi" w:cstheme="majorBidi"/>
                <w:sz w:val="16"/>
                <w:szCs w:val="16"/>
              </w:rPr>
            </w:pPr>
            <w:r>
              <w:rPr>
                <w:rFonts w:asciiTheme="majorBidi" w:hAnsiTheme="majorBidi" w:cstheme="majorBidi"/>
                <w:sz w:val="16"/>
                <w:szCs w:val="16"/>
              </w:rPr>
              <w:t>Pit A, middle section</w:t>
            </w:r>
          </w:p>
        </w:tc>
        <w:tc>
          <w:tcPr>
            <w:tcW w:w="587" w:type="dxa"/>
          </w:tcPr>
          <w:p w14:paraId="74DAB86D"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0.55</w:t>
            </w:r>
          </w:p>
        </w:tc>
        <w:tc>
          <w:tcPr>
            <w:tcW w:w="474" w:type="dxa"/>
          </w:tcPr>
          <w:p w14:paraId="05E21142"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0.28</w:t>
            </w:r>
          </w:p>
        </w:tc>
        <w:tc>
          <w:tcPr>
            <w:tcW w:w="586" w:type="dxa"/>
          </w:tcPr>
          <w:p w14:paraId="4CBCB491"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5.4</w:t>
            </w:r>
          </w:p>
        </w:tc>
        <w:tc>
          <w:tcPr>
            <w:tcW w:w="567" w:type="dxa"/>
          </w:tcPr>
          <w:p w14:paraId="7E68033A"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1.6</w:t>
            </w:r>
          </w:p>
        </w:tc>
        <w:tc>
          <w:tcPr>
            <w:tcW w:w="698" w:type="dxa"/>
          </w:tcPr>
          <w:p w14:paraId="7750BF21"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16</w:t>
            </w:r>
          </w:p>
        </w:tc>
        <w:tc>
          <w:tcPr>
            <w:tcW w:w="698" w:type="dxa"/>
          </w:tcPr>
          <w:p w14:paraId="6FC146F4"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914</w:t>
            </w:r>
          </w:p>
        </w:tc>
        <w:tc>
          <w:tcPr>
            <w:tcW w:w="698" w:type="dxa"/>
          </w:tcPr>
          <w:p w14:paraId="64CBE31E"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728</w:t>
            </w:r>
          </w:p>
        </w:tc>
        <w:tc>
          <w:tcPr>
            <w:tcW w:w="698" w:type="dxa"/>
          </w:tcPr>
          <w:p w14:paraId="7CD4E610"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207</w:t>
            </w:r>
          </w:p>
        </w:tc>
        <w:tc>
          <w:tcPr>
            <w:tcW w:w="796" w:type="dxa"/>
          </w:tcPr>
          <w:p w14:paraId="0E8AF0CC"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1864±72</w:t>
            </w:r>
          </w:p>
        </w:tc>
        <w:tc>
          <w:tcPr>
            <w:tcW w:w="559" w:type="dxa"/>
          </w:tcPr>
          <w:p w14:paraId="034474B1"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18/19</w:t>
            </w:r>
          </w:p>
        </w:tc>
        <w:tc>
          <w:tcPr>
            <w:tcW w:w="434" w:type="dxa"/>
          </w:tcPr>
          <w:p w14:paraId="743D4EB7"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21</w:t>
            </w:r>
          </w:p>
        </w:tc>
        <w:tc>
          <w:tcPr>
            <w:tcW w:w="842" w:type="dxa"/>
          </w:tcPr>
          <w:p w14:paraId="6F01A6F6" w14:textId="77777777" w:rsidR="005B34CD" w:rsidRPr="004B54EA"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7.7±0.3</w:t>
            </w:r>
          </w:p>
        </w:tc>
        <w:tc>
          <w:tcPr>
            <w:tcW w:w="1003" w:type="dxa"/>
          </w:tcPr>
          <w:p w14:paraId="2D6F0C1A" w14:textId="77777777" w:rsidR="005B34CD" w:rsidRPr="004B54EA" w:rsidRDefault="005B34CD" w:rsidP="00257436">
            <w:pPr>
              <w:spacing w:before="100" w:beforeAutospacing="1"/>
              <w:jc w:val="center"/>
              <w:rPr>
                <w:rFonts w:asciiTheme="majorBidi" w:hAnsiTheme="majorBidi" w:cstheme="majorBidi"/>
                <w:b/>
                <w:bCs/>
                <w:sz w:val="16"/>
                <w:szCs w:val="16"/>
              </w:rPr>
            </w:pPr>
            <w:r>
              <w:rPr>
                <w:rFonts w:asciiTheme="majorBidi" w:hAnsiTheme="majorBidi" w:cstheme="majorBidi"/>
                <w:b/>
                <w:bCs/>
                <w:sz w:val="16"/>
                <w:szCs w:val="16"/>
              </w:rPr>
              <w:t>4130±230</w:t>
            </w:r>
          </w:p>
        </w:tc>
      </w:tr>
      <w:tr w:rsidR="005B34CD" w:rsidRPr="004B54EA" w14:paraId="403246D7" w14:textId="77777777" w:rsidTr="00257436">
        <w:tc>
          <w:tcPr>
            <w:tcW w:w="704" w:type="dxa"/>
          </w:tcPr>
          <w:p w14:paraId="05B3B24D"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ESL-6</w:t>
            </w:r>
          </w:p>
        </w:tc>
        <w:tc>
          <w:tcPr>
            <w:tcW w:w="1549" w:type="dxa"/>
          </w:tcPr>
          <w:p w14:paraId="59CBFA2E" w14:textId="77777777" w:rsidR="005B34CD" w:rsidRPr="004B54EA" w:rsidRDefault="005B34CD" w:rsidP="00257436">
            <w:pPr>
              <w:spacing w:before="100" w:beforeAutospacing="1"/>
              <w:rPr>
                <w:rFonts w:asciiTheme="majorBidi" w:hAnsiTheme="majorBidi" w:cstheme="majorBidi"/>
                <w:sz w:val="16"/>
                <w:szCs w:val="16"/>
              </w:rPr>
            </w:pPr>
            <w:r w:rsidRPr="004B54EA">
              <w:rPr>
                <w:rFonts w:asciiTheme="majorBidi" w:hAnsiTheme="majorBidi" w:cstheme="majorBidi"/>
                <w:sz w:val="16"/>
                <w:szCs w:val="16"/>
              </w:rPr>
              <w:t>Pit A, base</w:t>
            </w:r>
          </w:p>
        </w:tc>
        <w:tc>
          <w:tcPr>
            <w:tcW w:w="587" w:type="dxa"/>
          </w:tcPr>
          <w:p w14:paraId="0149981F"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0.75</w:t>
            </w:r>
          </w:p>
        </w:tc>
        <w:tc>
          <w:tcPr>
            <w:tcW w:w="474" w:type="dxa"/>
          </w:tcPr>
          <w:p w14:paraId="7F5D95D4"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0.17</w:t>
            </w:r>
          </w:p>
        </w:tc>
        <w:tc>
          <w:tcPr>
            <w:tcW w:w="586" w:type="dxa"/>
          </w:tcPr>
          <w:p w14:paraId="4449EB8A"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5.4</w:t>
            </w:r>
          </w:p>
        </w:tc>
        <w:tc>
          <w:tcPr>
            <w:tcW w:w="567" w:type="dxa"/>
          </w:tcPr>
          <w:p w14:paraId="62DDE65F"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0.7</w:t>
            </w:r>
          </w:p>
        </w:tc>
        <w:tc>
          <w:tcPr>
            <w:tcW w:w="698" w:type="dxa"/>
          </w:tcPr>
          <w:p w14:paraId="75DBB129"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15</w:t>
            </w:r>
          </w:p>
        </w:tc>
        <w:tc>
          <w:tcPr>
            <w:tcW w:w="698" w:type="dxa"/>
          </w:tcPr>
          <w:p w14:paraId="08286C42"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815</w:t>
            </w:r>
          </w:p>
        </w:tc>
        <w:tc>
          <w:tcPr>
            <w:tcW w:w="698" w:type="dxa"/>
          </w:tcPr>
          <w:p w14:paraId="11CDC4EB"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658</w:t>
            </w:r>
          </w:p>
        </w:tc>
        <w:tc>
          <w:tcPr>
            <w:tcW w:w="698" w:type="dxa"/>
          </w:tcPr>
          <w:p w14:paraId="1E0833E7"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193</w:t>
            </w:r>
          </w:p>
        </w:tc>
        <w:tc>
          <w:tcPr>
            <w:tcW w:w="796" w:type="dxa"/>
          </w:tcPr>
          <w:p w14:paraId="3BBBF82A"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1681±74</w:t>
            </w:r>
          </w:p>
        </w:tc>
        <w:tc>
          <w:tcPr>
            <w:tcW w:w="559" w:type="dxa"/>
          </w:tcPr>
          <w:p w14:paraId="352C3588"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19/19</w:t>
            </w:r>
          </w:p>
        </w:tc>
        <w:tc>
          <w:tcPr>
            <w:tcW w:w="434" w:type="dxa"/>
          </w:tcPr>
          <w:p w14:paraId="7C0E66D0"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17</w:t>
            </w:r>
          </w:p>
        </w:tc>
        <w:tc>
          <w:tcPr>
            <w:tcW w:w="842" w:type="dxa"/>
          </w:tcPr>
          <w:p w14:paraId="4F8B338C" w14:textId="77777777" w:rsidR="005B34CD" w:rsidRPr="004B54EA" w:rsidRDefault="005B34CD" w:rsidP="00257436">
            <w:pPr>
              <w:spacing w:before="100" w:beforeAutospacing="1"/>
              <w:jc w:val="center"/>
              <w:rPr>
                <w:rFonts w:asciiTheme="majorBidi" w:hAnsiTheme="majorBidi" w:cstheme="majorBidi"/>
                <w:sz w:val="16"/>
                <w:szCs w:val="16"/>
              </w:rPr>
            </w:pPr>
            <w:r w:rsidRPr="004B54EA">
              <w:rPr>
                <w:rFonts w:asciiTheme="majorBidi" w:hAnsiTheme="majorBidi" w:cstheme="majorBidi"/>
                <w:sz w:val="16"/>
                <w:szCs w:val="16"/>
              </w:rPr>
              <w:t>13.0±0.6</w:t>
            </w:r>
          </w:p>
        </w:tc>
        <w:tc>
          <w:tcPr>
            <w:tcW w:w="1003" w:type="dxa"/>
          </w:tcPr>
          <w:p w14:paraId="2A45509C" w14:textId="77777777" w:rsidR="005B34CD" w:rsidRPr="004B54EA" w:rsidRDefault="005B34CD" w:rsidP="00257436">
            <w:pPr>
              <w:spacing w:before="100" w:beforeAutospacing="1"/>
              <w:jc w:val="center"/>
              <w:rPr>
                <w:rFonts w:asciiTheme="majorBidi" w:hAnsiTheme="majorBidi" w:cstheme="majorBidi"/>
                <w:b/>
                <w:bCs/>
                <w:sz w:val="16"/>
                <w:szCs w:val="16"/>
              </w:rPr>
            </w:pPr>
            <w:r w:rsidRPr="004B54EA">
              <w:rPr>
                <w:rFonts w:asciiTheme="majorBidi" w:hAnsiTheme="majorBidi" w:cstheme="majorBidi"/>
                <w:b/>
                <w:bCs/>
                <w:sz w:val="16"/>
                <w:szCs w:val="16"/>
              </w:rPr>
              <w:t>7750±470</w:t>
            </w:r>
          </w:p>
        </w:tc>
      </w:tr>
      <w:tr w:rsidR="005B34CD" w:rsidRPr="00E816F4" w14:paraId="4097D287" w14:textId="77777777" w:rsidTr="00257436">
        <w:tc>
          <w:tcPr>
            <w:tcW w:w="2253" w:type="dxa"/>
            <w:gridSpan w:val="2"/>
          </w:tcPr>
          <w:p w14:paraId="63D47B99" w14:textId="77777777" w:rsidR="005B34CD" w:rsidRPr="00E816F4" w:rsidRDefault="005B34CD" w:rsidP="00257436">
            <w:pPr>
              <w:spacing w:before="100" w:beforeAutospacing="1"/>
              <w:rPr>
                <w:rFonts w:asciiTheme="majorBidi" w:hAnsiTheme="majorBidi" w:cstheme="majorBidi"/>
                <w:b/>
                <w:bCs/>
                <w:sz w:val="16"/>
                <w:szCs w:val="16"/>
              </w:rPr>
            </w:pPr>
            <w:r w:rsidRPr="00E816F4">
              <w:rPr>
                <w:rFonts w:asciiTheme="majorBidi" w:hAnsiTheme="majorBidi" w:cstheme="majorBidi"/>
                <w:b/>
                <w:bCs/>
                <w:sz w:val="16"/>
                <w:szCs w:val="16"/>
              </w:rPr>
              <w:t>Har Tzuriaz</w:t>
            </w:r>
            <w:r>
              <w:rPr>
                <w:rFonts w:asciiTheme="majorBidi" w:hAnsiTheme="majorBidi" w:cstheme="majorBidi"/>
                <w:b/>
                <w:bCs/>
                <w:sz w:val="16"/>
                <w:szCs w:val="16"/>
              </w:rPr>
              <w:t xml:space="preserve"> (top)</w:t>
            </w:r>
          </w:p>
        </w:tc>
        <w:tc>
          <w:tcPr>
            <w:tcW w:w="587" w:type="dxa"/>
          </w:tcPr>
          <w:p w14:paraId="69968016" w14:textId="77777777" w:rsidR="005B34CD" w:rsidRPr="00E816F4" w:rsidRDefault="005B34CD" w:rsidP="00257436">
            <w:pPr>
              <w:spacing w:before="100" w:beforeAutospacing="1"/>
              <w:jc w:val="center"/>
              <w:rPr>
                <w:rFonts w:asciiTheme="majorBidi" w:hAnsiTheme="majorBidi" w:cstheme="majorBidi"/>
                <w:sz w:val="16"/>
                <w:szCs w:val="16"/>
              </w:rPr>
            </w:pPr>
          </w:p>
        </w:tc>
        <w:tc>
          <w:tcPr>
            <w:tcW w:w="474" w:type="dxa"/>
          </w:tcPr>
          <w:p w14:paraId="4DBCAE39" w14:textId="77777777" w:rsidR="005B34CD" w:rsidRPr="00E816F4" w:rsidRDefault="005B34CD" w:rsidP="00257436">
            <w:pPr>
              <w:spacing w:before="100" w:beforeAutospacing="1"/>
              <w:jc w:val="center"/>
              <w:rPr>
                <w:rFonts w:asciiTheme="majorBidi" w:hAnsiTheme="majorBidi" w:cstheme="majorBidi"/>
                <w:sz w:val="16"/>
                <w:szCs w:val="16"/>
              </w:rPr>
            </w:pPr>
          </w:p>
        </w:tc>
        <w:tc>
          <w:tcPr>
            <w:tcW w:w="586" w:type="dxa"/>
          </w:tcPr>
          <w:p w14:paraId="5A749F91" w14:textId="77777777" w:rsidR="005B34CD" w:rsidRPr="00E816F4" w:rsidRDefault="005B34CD" w:rsidP="00257436">
            <w:pPr>
              <w:spacing w:before="100" w:beforeAutospacing="1"/>
              <w:jc w:val="center"/>
              <w:rPr>
                <w:rFonts w:asciiTheme="majorBidi" w:hAnsiTheme="majorBidi" w:cstheme="majorBidi"/>
                <w:sz w:val="16"/>
                <w:szCs w:val="16"/>
              </w:rPr>
            </w:pPr>
          </w:p>
        </w:tc>
        <w:tc>
          <w:tcPr>
            <w:tcW w:w="567" w:type="dxa"/>
          </w:tcPr>
          <w:p w14:paraId="471A55DE" w14:textId="77777777" w:rsidR="005B34CD" w:rsidRPr="00E816F4" w:rsidRDefault="005B34CD" w:rsidP="00257436">
            <w:pPr>
              <w:spacing w:before="100" w:beforeAutospacing="1"/>
              <w:jc w:val="center"/>
              <w:rPr>
                <w:rFonts w:asciiTheme="majorBidi" w:hAnsiTheme="majorBidi" w:cstheme="majorBidi"/>
                <w:sz w:val="16"/>
                <w:szCs w:val="16"/>
              </w:rPr>
            </w:pPr>
          </w:p>
        </w:tc>
        <w:tc>
          <w:tcPr>
            <w:tcW w:w="698" w:type="dxa"/>
          </w:tcPr>
          <w:p w14:paraId="585CF778" w14:textId="77777777" w:rsidR="005B34CD" w:rsidRPr="00E816F4" w:rsidRDefault="005B34CD" w:rsidP="00257436">
            <w:pPr>
              <w:spacing w:before="100" w:beforeAutospacing="1"/>
              <w:jc w:val="center"/>
              <w:rPr>
                <w:rFonts w:asciiTheme="majorBidi" w:hAnsiTheme="majorBidi" w:cstheme="majorBidi"/>
                <w:sz w:val="16"/>
                <w:szCs w:val="16"/>
              </w:rPr>
            </w:pPr>
          </w:p>
        </w:tc>
        <w:tc>
          <w:tcPr>
            <w:tcW w:w="698" w:type="dxa"/>
          </w:tcPr>
          <w:p w14:paraId="018E9DED" w14:textId="77777777" w:rsidR="005B34CD" w:rsidRPr="00E816F4" w:rsidRDefault="005B34CD" w:rsidP="00257436">
            <w:pPr>
              <w:spacing w:before="100" w:beforeAutospacing="1"/>
              <w:jc w:val="center"/>
              <w:rPr>
                <w:rFonts w:asciiTheme="majorBidi" w:hAnsiTheme="majorBidi" w:cstheme="majorBidi"/>
                <w:sz w:val="16"/>
                <w:szCs w:val="16"/>
              </w:rPr>
            </w:pPr>
          </w:p>
        </w:tc>
        <w:tc>
          <w:tcPr>
            <w:tcW w:w="698" w:type="dxa"/>
          </w:tcPr>
          <w:p w14:paraId="574D2CB7" w14:textId="77777777" w:rsidR="005B34CD" w:rsidRPr="00E816F4" w:rsidRDefault="005B34CD" w:rsidP="00257436">
            <w:pPr>
              <w:spacing w:before="100" w:beforeAutospacing="1"/>
              <w:jc w:val="center"/>
              <w:rPr>
                <w:rFonts w:asciiTheme="majorBidi" w:hAnsiTheme="majorBidi" w:cstheme="majorBidi"/>
                <w:sz w:val="16"/>
                <w:szCs w:val="16"/>
              </w:rPr>
            </w:pPr>
          </w:p>
        </w:tc>
        <w:tc>
          <w:tcPr>
            <w:tcW w:w="698" w:type="dxa"/>
          </w:tcPr>
          <w:p w14:paraId="46B95B59" w14:textId="77777777" w:rsidR="005B34CD" w:rsidRPr="00E816F4" w:rsidRDefault="005B34CD" w:rsidP="00257436">
            <w:pPr>
              <w:spacing w:before="100" w:beforeAutospacing="1"/>
              <w:jc w:val="center"/>
              <w:rPr>
                <w:rFonts w:asciiTheme="majorBidi" w:hAnsiTheme="majorBidi" w:cstheme="majorBidi"/>
                <w:sz w:val="16"/>
                <w:szCs w:val="16"/>
              </w:rPr>
            </w:pPr>
          </w:p>
        </w:tc>
        <w:tc>
          <w:tcPr>
            <w:tcW w:w="796" w:type="dxa"/>
          </w:tcPr>
          <w:p w14:paraId="4FF235BB" w14:textId="77777777" w:rsidR="005B34CD" w:rsidRPr="00E816F4" w:rsidRDefault="005B34CD" w:rsidP="00257436">
            <w:pPr>
              <w:spacing w:before="100" w:beforeAutospacing="1"/>
              <w:jc w:val="center"/>
              <w:rPr>
                <w:rFonts w:asciiTheme="majorBidi" w:hAnsiTheme="majorBidi" w:cstheme="majorBidi"/>
                <w:sz w:val="16"/>
                <w:szCs w:val="16"/>
              </w:rPr>
            </w:pPr>
          </w:p>
        </w:tc>
        <w:tc>
          <w:tcPr>
            <w:tcW w:w="559" w:type="dxa"/>
          </w:tcPr>
          <w:p w14:paraId="1A041CF4" w14:textId="77777777" w:rsidR="005B34CD" w:rsidRPr="00E816F4" w:rsidRDefault="005B34CD" w:rsidP="00257436">
            <w:pPr>
              <w:spacing w:before="100" w:beforeAutospacing="1"/>
              <w:jc w:val="center"/>
              <w:rPr>
                <w:rFonts w:asciiTheme="majorBidi" w:hAnsiTheme="majorBidi" w:cstheme="majorBidi"/>
                <w:sz w:val="16"/>
                <w:szCs w:val="16"/>
              </w:rPr>
            </w:pPr>
          </w:p>
        </w:tc>
        <w:tc>
          <w:tcPr>
            <w:tcW w:w="434" w:type="dxa"/>
          </w:tcPr>
          <w:p w14:paraId="2AD78433" w14:textId="77777777" w:rsidR="005B34CD" w:rsidRPr="00E816F4" w:rsidRDefault="005B34CD" w:rsidP="00257436">
            <w:pPr>
              <w:spacing w:before="100" w:beforeAutospacing="1"/>
              <w:jc w:val="center"/>
              <w:rPr>
                <w:rFonts w:asciiTheme="majorBidi" w:hAnsiTheme="majorBidi" w:cstheme="majorBidi"/>
                <w:sz w:val="16"/>
                <w:szCs w:val="16"/>
              </w:rPr>
            </w:pPr>
          </w:p>
        </w:tc>
        <w:tc>
          <w:tcPr>
            <w:tcW w:w="842" w:type="dxa"/>
          </w:tcPr>
          <w:p w14:paraId="28F75DEA" w14:textId="77777777" w:rsidR="005B34CD" w:rsidRPr="00E816F4" w:rsidRDefault="005B34CD" w:rsidP="00257436">
            <w:pPr>
              <w:spacing w:before="100" w:beforeAutospacing="1"/>
              <w:jc w:val="center"/>
              <w:rPr>
                <w:rFonts w:asciiTheme="majorBidi" w:hAnsiTheme="majorBidi" w:cstheme="majorBidi"/>
                <w:sz w:val="16"/>
                <w:szCs w:val="16"/>
              </w:rPr>
            </w:pPr>
          </w:p>
        </w:tc>
        <w:tc>
          <w:tcPr>
            <w:tcW w:w="1003" w:type="dxa"/>
          </w:tcPr>
          <w:p w14:paraId="34DA9521" w14:textId="77777777" w:rsidR="005B34CD" w:rsidRPr="00E816F4" w:rsidRDefault="005B34CD" w:rsidP="00257436">
            <w:pPr>
              <w:spacing w:before="100" w:beforeAutospacing="1"/>
              <w:jc w:val="center"/>
              <w:rPr>
                <w:rFonts w:asciiTheme="majorBidi" w:hAnsiTheme="majorBidi" w:cstheme="majorBidi"/>
                <w:b/>
                <w:bCs/>
                <w:sz w:val="16"/>
                <w:szCs w:val="16"/>
              </w:rPr>
            </w:pPr>
          </w:p>
        </w:tc>
      </w:tr>
      <w:tr w:rsidR="005B34CD" w:rsidRPr="00E816F4" w14:paraId="3AEB24C8" w14:textId="77777777" w:rsidTr="00257436">
        <w:tc>
          <w:tcPr>
            <w:tcW w:w="704" w:type="dxa"/>
          </w:tcPr>
          <w:p w14:paraId="1B746015" w14:textId="77777777" w:rsidR="005B34CD" w:rsidRPr="00E816F4" w:rsidRDefault="005B34CD" w:rsidP="00257436">
            <w:pPr>
              <w:spacing w:before="100" w:beforeAutospacing="1"/>
              <w:jc w:val="center"/>
              <w:rPr>
                <w:rFonts w:asciiTheme="majorBidi" w:hAnsiTheme="majorBidi" w:cstheme="majorBidi"/>
                <w:b/>
                <w:bCs/>
                <w:sz w:val="16"/>
                <w:szCs w:val="16"/>
              </w:rPr>
            </w:pPr>
            <w:r w:rsidRPr="00E816F4">
              <w:rPr>
                <w:rFonts w:asciiTheme="majorBidi" w:hAnsiTheme="majorBidi" w:cstheme="majorBidi"/>
                <w:sz w:val="16"/>
                <w:szCs w:val="16"/>
              </w:rPr>
              <w:t xml:space="preserve"> TZR-2</w:t>
            </w:r>
          </w:p>
        </w:tc>
        <w:tc>
          <w:tcPr>
            <w:tcW w:w="1549" w:type="dxa"/>
          </w:tcPr>
          <w:p w14:paraId="5A96D3B4" w14:textId="77777777" w:rsidR="005B34CD" w:rsidRPr="00E816F4" w:rsidRDefault="005B34CD" w:rsidP="00257436">
            <w:pPr>
              <w:spacing w:before="100" w:beforeAutospacing="1"/>
              <w:rPr>
                <w:rFonts w:asciiTheme="majorBidi" w:hAnsiTheme="majorBidi" w:cstheme="majorBidi"/>
                <w:sz w:val="16"/>
                <w:szCs w:val="16"/>
              </w:rPr>
            </w:pPr>
            <w:r w:rsidRPr="00E816F4">
              <w:rPr>
                <w:rFonts w:asciiTheme="majorBidi" w:hAnsiTheme="majorBidi" w:cstheme="majorBidi"/>
                <w:sz w:val="16"/>
                <w:szCs w:val="16"/>
              </w:rPr>
              <w:t>TC1, T2</w:t>
            </w:r>
          </w:p>
        </w:tc>
        <w:tc>
          <w:tcPr>
            <w:tcW w:w="587" w:type="dxa"/>
          </w:tcPr>
          <w:p w14:paraId="67448491"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0.65</w:t>
            </w:r>
          </w:p>
        </w:tc>
        <w:tc>
          <w:tcPr>
            <w:tcW w:w="474" w:type="dxa"/>
          </w:tcPr>
          <w:p w14:paraId="4A9EA942"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0.49</w:t>
            </w:r>
          </w:p>
        </w:tc>
        <w:tc>
          <w:tcPr>
            <w:tcW w:w="586" w:type="dxa"/>
          </w:tcPr>
          <w:p w14:paraId="43D0291C"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1.9</w:t>
            </w:r>
          </w:p>
        </w:tc>
        <w:tc>
          <w:tcPr>
            <w:tcW w:w="567" w:type="dxa"/>
          </w:tcPr>
          <w:p w14:paraId="23C5F2BC"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2.6</w:t>
            </w:r>
          </w:p>
        </w:tc>
        <w:tc>
          <w:tcPr>
            <w:tcW w:w="698" w:type="dxa"/>
          </w:tcPr>
          <w:p w14:paraId="7BFDEEC9"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7</w:t>
            </w:r>
          </w:p>
        </w:tc>
        <w:tc>
          <w:tcPr>
            <w:tcW w:w="698" w:type="dxa"/>
          </w:tcPr>
          <w:p w14:paraId="57BE82B7"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640</w:t>
            </w:r>
          </w:p>
        </w:tc>
        <w:tc>
          <w:tcPr>
            <w:tcW w:w="698" w:type="dxa"/>
          </w:tcPr>
          <w:p w14:paraId="42A97D53"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445</w:t>
            </w:r>
          </w:p>
        </w:tc>
        <w:tc>
          <w:tcPr>
            <w:tcW w:w="698" w:type="dxa"/>
          </w:tcPr>
          <w:p w14:paraId="7B39A0A1"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199</w:t>
            </w:r>
          </w:p>
        </w:tc>
        <w:tc>
          <w:tcPr>
            <w:tcW w:w="796" w:type="dxa"/>
          </w:tcPr>
          <w:p w14:paraId="6CD44BA1"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1291±41</w:t>
            </w:r>
          </w:p>
        </w:tc>
        <w:tc>
          <w:tcPr>
            <w:tcW w:w="559" w:type="dxa"/>
          </w:tcPr>
          <w:p w14:paraId="2766452B"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19/19</w:t>
            </w:r>
          </w:p>
        </w:tc>
        <w:tc>
          <w:tcPr>
            <w:tcW w:w="434" w:type="dxa"/>
          </w:tcPr>
          <w:p w14:paraId="197848D5"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10</w:t>
            </w:r>
          </w:p>
        </w:tc>
        <w:tc>
          <w:tcPr>
            <w:tcW w:w="842" w:type="dxa"/>
          </w:tcPr>
          <w:p w14:paraId="368ECE6C"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3.9±0.1</w:t>
            </w:r>
          </w:p>
        </w:tc>
        <w:tc>
          <w:tcPr>
            <w:tcW w:w="1003" w:type="dxa"/>
          </w:tcPr>
          <w:p w14:paraId="1F91E42C" w14:textId="77777777" w:rsidR="005B34CD" w:rsidRPr="00E816F4" w:rsidRDefault="005B34CD" w:rsidP="00257436">
            <w:pPr>
              <w:spacing w:before="100" w:beforeAutospacing="1"/>
              <w:jc w:val="center"/>
              <w:rPr>
                <w:rFonts w:asciiTheme="majorBidi" w:hAnsiTheme="majorBidi" w:cstheme="majorBidi"/>
                <w:b/>
                <w:bCs/>
                <w:sz w:val="16"/>
                <w:szCs w:val="16"/>
              </w:rPr>
            </w:pPr>
            <w:r w:rsidRPr="00E816F4">
              <w:rPr>
                <w:rFonts w:asciiTheme="majorBidi" w:hAnsiTheme="majorBidi" w:cstheme="majorBidi"/>
                <w:b/>
                <w:bCs/>
                <w:sz w:val="16"/>
                <w:szCs w:val="16"/>
              </w:rPr>
              <w:t>3040±130</w:t>
            </w:r>
          </w:p>
        </w:tc>
      </w:tr>
      <w:tr w:rsidR="005B34CD" w:rsidRPr="00E816F4" w14:paraId="0F425DFD" w14:textId="77777777" w:rsidTr="00257436">
        <w:tc>
          <w:tcPr>
            <w:tcW w:w="704" w:type="dxa"/>
          </w:tcPr>
          <w:p w14:paraId="69EEDA5B"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TZR-3</w:t>
            </w:r>
          </w:p>
        </w:tc>
        <w:tc>
          <w:tcPr>
            <w:tcW w:w="1549" w:type="dxa"/>
          </w:tcPr>
          <w:p w14:paraId="0B3BBCC3" w14:textId="77777777" w:rsidR="005B34CD" w:rsidRPr="00E816F4" w:rsidRDefault="005B34CD" w:rsidP="00257436">
            <w:pPr>
              <w:spacing w:before="100" w:beforeAutospacing="1"/>
              <w:rPr>
                <w:rFonts w:asciiTheme="majorBidi" w:hAnsiTheme="majorBidi" w:cstheme="majorBidi"/>
                <w:sz w:val="16"/>
                <w:szCs w:val="16"/>
              </w:rPr>
            </w:pPr>
            <w:r w:rsidRPr="00E816F4">
              <w:rPr>
                <w:rFonts w:asciiTheme="majorBidi" w:hAnsiTheme="majorBidi" w:cstheme="majorBidi"/>
                <w:sz w:val="16"/>
                <w:szCs w:val="16"/>
              </w:rPr>
              <w:t>TC1, N2</w:t>
            </w:r>
          </w:p>
        </w:tc>
        <w:tc>
          <w:tcPr>
            <w:tcW w:w="587" w:type="dxa"/>
          </w:tcPr>
          <w:p w14:paraId="0DC5474E"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0.30</w:t>
            </w:r>
          </w:p>
        </w:tc>
        <w:tc>
          <w:tcPr>
            <w:tcW w:w="474" w:type="dxa"/>
          </w:tcPr>
          <w:p w14:paraId="644D333B"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0.42</w:t>
            </w:r>
          </w:p>
        </w:tc>
        <w:tc>
          <w:tcPr>
            <w:tcW w:w="586" w:type="dxa"/>
          </w:tcPr>
          <w:p w14:paraId="00B34B9C"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2.2</w:t>
            </w:r>
          </w:p>
        </w:tc>
        <w:tc>
          <w:tcPr>
            <w:tcW w:w="567" w:type="dxa"/>
          </w:tcPr>
          <w:p w14:paraId="796845BB"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2.8</w:t>
            </w:r>
          </w:p>
        </w:tc>
        <w:tc>
          <w:tcPr>
            <w:tcW w:w="698" w:type="dxa"/>
          </w:tcPr>
          <w:p w14:paraId="304821A1"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8</w:t>
            </w:r>
          </w:p>
        </w:tc>
        <w:tc>
          <w:tcPr>
            <w:tcW w:w="698" w:type="dxa"/>
          </w:tcPr>
          <w:p w14:paraId="5A3EE4E5"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629</w:t>
            </w:r>
          </w:p>
        </w:tc>
        <w:tc>
          <w:tcPr>
            <w:tcW w:w="698" w:type="dxa"/>
          </w:tcPr>
          <w:p w14:paraId="39E00301"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464</w:t>
            </w:r>
          </w:p>
        </w:tc>
        <w:tc>
          <w:tcPr>
            <w:tcW w:w="698" w:type="dxa"/>
          </w:tcPr>
          <w:p w14:paraId="61E000B9"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229</w:t>
            </w:r>
          </w:p>
        </w:tc>
        <w:tc>
          <w:tcPr>
            <w:tcW w:w="796" w:type="dxa"/>
          </w:tcPr>
          <w:p w14:paraId="69889E5C"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1330±41</w:t>
            </w:r>
          </w:p>
        </w:tc>
        <w:tc>
          <w:tcPr>
            <w:tcW w:w="559" w:type="dxa"/>
          </w:tcPr>
          <w:p w14:paraId="39301181"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19/19</w:t>
            </w:r>
          </w:p>
        </w:tc>
        <w:tc>
          <w:tcPr>
            <w:tcW w:w="434" w:type="dxa"/>
          </w:tcPr>
          <w:p w14:paraId="041C52CA"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25</w:t>
            </w:r>
          </w:p>
        </w:tc>
        <w:tc>
          <w:tcPr>
            <w:tcW w:w="842" w:type="dxa"/>
          </w:tcPr>
          <w:p w14:paraId="4DA0C974"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0.87±0.06</w:t>
            </w:r>
          </w:p>
        </w:tc>
        <w:tc>
          <w:tcPr>
            <w:tcW w:w="1003" w:type="dxa"/>
          </w:tcPr>
          <w:p w14:paraId="2C5D3837" w14:textId="77777777" w:rsidR="005B34CD" w:rsidRPr="00E816F4" w:rsidRDefault="005B34CD" w:rsidP="00257436">
            <w:pPr>
              <w:spacing w:before="100" w:beforeAutospacing="1"/>
              <w:jc w:val="center"/>
              <w:rPr>
                <w:rFonts w:asciiTheme="majorBidi" w:hAnsiTheme="majorBidi" w:cstheme="majorBidi"/>
                <w:b/>
                <w:bCs/>
                <w:sz w:val="16"/>
                <w:szCs w:val="16"/>
              </w:rPr>
            </w:pPr>
            <w:r w:rsidRPr="00E816F4">
              <w:rPr>
                <w:rFonts w:asciiTheme="majorBidi" w:hAnsiTheme="majorBidi" w:cstheme="majorBidi"/>
                <w:b/>
                <w:bCs/>
                <w:sz w:val="16"/>
                <w:szCs w:val="16"/>
              </w:rPr>
              <w:t>650±50</w:t>
            </w:r>
          </w:p>
        </w:tc>
      </w:tr>
      <w:tr w:rsidR="005B34CD" w:rsidRPr="00BA4FDF" w14:paraId="5037DDAF" w14:textId="77777777" w:rsidTr="00257436">
        <w:tc>
          <w:tcPr>
            <w:tcW w:w="704" w:type="dxa"/>
          </w:tcPr>
          <w:p w14:paraId="001C7BBF"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TZR</w:t>
            </w:r>
            <w:r w:rsidRPr="00E816F4">
              <w:rPr>
                <w:rFonts w:asciiTheme="majorBidi" w:hAnsiTheme="majorBidi" w:cstheme="majorBidi"/>
                <w:sz w:val="16"/>
                <w:szCs w:val="16"/>
              </w:rPr>
              <w:t>-7</w:t>
            </w:r>
          </w:p>
        </w:tc>
        <w:tc>
          <w:tcPr>
            <w:tcW w:w="1549" w:type="dxa"/>
          </w:tcPr>
          <w:p w14:paraId="5FC3F0C7" w14:textId="77777777" w:rsidR="005B34CD" w:rsidRPr="00E816F4" w:rsidRDefault="005B34CD" w:rsidP="00257436">
            <w:pPr>
              <w:spacing w:before="100" w:beforeAutospacing="1"/>
              <w:rPr>
                <w:rFonts w:asciiTheme="majorBidi" w:hAnsiTheme="majorBidi" w:cstheme="majorBidi"/>
                <w:sz w:val="16"/>
                <w:szCs w:val="16"/>
              </w:rPr>
            </w:pPr>
            <w:r w:rsidRPr="00E816F4">
              <w:rPr>
                <w:rFonts w:asciiTheme="majorBidi" w:hAnsiTheme="majorBidi" w:cstheme="majorBidi"/>
                <w:sz w:val="16"/>
                <w:szCs w:val="16"/>
              </w:rPr>
              <w:t>TC12, Tumulus</w:t>
            </w:r>
          </w:p>
        </w:tc>
        <w:tc>
          <w:tcPr>
            <w:tcW w:w="587" w:type="dxa"/>
          </w:tcPr>
          <w:p w14:paraId="7AF8EA71"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0.50</w:t>
            </w:r>
          </w:p>
        </w:tc>
        <w:tc>
          <w:tcPr>
            <w:tcW w:w="474" w:type="dxa"/>
          </w:tcPr>
          <w:p w14:paraId="3A46EBB6"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0.46</w:t>
            </w:r>
          </w:p>
        </w:tc>
        <w:tc>
          <w:tcPr>
            <w:tcW w:w="586" w:type="dxa"/>
          </w:tcPr>
          <w:p w14:paraId="4DCD65EE"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2.2</w:t>
            </w:r>
          </w:p>
        </w:tc>
        <w:tc>
          <w:tcPr>
            <w:tcW w:w="567" w:type="dxa"/>
          </w:tcPr>
          <w:p w14:paraId="5BCC39DF"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3.1</w:t>
            </w:r>
          </w:p>
        </w:tc>
        <w:tc>
          <w:tcPr>
            <w:tcW w:w="698" w:type="dxa"/>
          </w:tcPr>
          <w:p w14:paraId="44D4F4C1"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8</w:t>
            </w:r>
          </w:p>
        </w:tc>
        <w:tc>
          <w:tcPr>
            <w:tcW w:w="698" w:type="dxa"/>
          </w:tcPr>
          <w:p w14:paraId="38BE7AA9"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668</w:t>
            </w:r>
          </w:p>
        </w:tc>
        <w:tc>
          <w:tcPr>
            <w:tcW w:w="698" w:type="dxa"/>
          </w:tcPr>
          <w:p w14:paraId="7E748A78"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492</w:t>
            </w:r>
          </w:p>
        </w:tc>
        <w:tc>
          <w:tcPr>
            <w:tcW w:w="698" w:type="dxa"/>
          </w:tcPr>
          <w:p w14:paraId="57F11F12"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210</w:t>
            </w:r>
          </w:p>
        </w:tc>
        <w:tc>
          <w:tcPr>
            <w:tcW w:w="796" w:type="dxa"/>
          </w:tcPr>
          <w:p w14:paraId="5841CA95"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1379±42</w:t>
            </w:r>
          </w:p>
        </w:tc>
        <w:tc>
          <w:tcPr>
            <w:tcW w:w="559" w:type="dxa"/>
          </w:tcPr>
          <w:p w14:paraId="6F05962F"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16/17</w:t>
            </w:r>
          </w:p>
        </w:tc>
        <w:tc>
          <w:tcPr>
            <w:tcW w:w="434" w:type="dxa"/>
          </w:tcPr>
          <w:p w14:paraId="445F8408"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26</w:t>
            </w:r>
          </w:p>
        </w:tc>
        <w:tc>
          <w:tcPr>
            <w:tcW w:w="842" w:type="dxa"/>
          </w:tcPr>
          <w:p w14:paraId="1F590398" w14:textId="77777777" w:rsidR="005B34CD" w:rsidRPr="00E816F4" w:rsidRDefault="005B34CD" w:rsidP="00257436">
            <w:pPr>
              <w:spacing w:before="100" w:beforeAutospacing="1"/>
              <w:jc w:val="center"/>
              <w:rPr>
                <w:rFonts w:asciiTheme="majorBidi" w:hAnsiTheme="majorBidi" w:cstheme="majorBidi"/>
                <w:sz w:val="16"/>
                <w:szCs w:val="16"/>
              </w:rPr>
            </w:pPr>
            <w:r w:rsidRPr="00E816F4">
              <w:rPr>
                <w:rFonts w:asciiTheme="majorBidi" w:hAnsiTheme="majorBidi" w:cstheme="majorBidi"/>
                <w:sz w:val="16"/>
                <w:szCs w:val="16"/>
              </w:rPr>
              <w:t>5.1±0.3</w:t>
            </w:r>
          </w:p>
        </w:tc>
        <w:tc>
          <w:tcPr>
            <w:tcW w:w="1003" w:type="dxa"/>
          </w:tcPr>
          <w:p w14:paraId="34EBAC25" w14:textId="77777777" w:rsidR="005B34CD" w:rsidRPr="00E816F4" w:rsidRDefault="005B34CD" w:rsidP="00257436">
            <w:pPr>
              <w:spacing w:before="100" w:beforeAutospacing="1"/>
              <w:jc w:val="center"/>
              <w:rPr>
                <w:rFonts w:asciiTheme="majorBidi" w:hAnsiTheme="majorBidi" w:cstheme="majorBidi"/>
                <w:b/>
                <w:bCs/>
                <w:sz w:val="16"/>
                <w:szCs w:val="16"/>
              </w:rPr>
            </w:pPr>
            <w:r w:rsidRPr="00E816F4">
              <w:rPr>
                <w:rFonts w:asciiTheme="majorBidi" w:hAnsiTheme="majorBidi" w:cstheme="majorBidi"/>
                <w:b/>
                <w:bCs/>
                <w:sz w:val="16"/>
                <w:szCs w:val="16"/>
              </w:rPr>
              <w:t>3680±270</w:t>
            </w:r>
          </w:p>
        </w:tc>
      </w:tr>
      <w:tr w:rsidR="005B34CD" w:rsidRPr="00BA4FDF" w14:paraId="129DFCF6" w14:textId="77777777" w:rsidTr="00257436">
        <w:tc>
          <w:tcPr>
            <w:tcW w:w="2253" w:type="dxa"/>
            <w:gridSpan w:val="2"/>
          </w:tcPr>
          <w:p w14:paraId="0A405F0A" w14:textId="77777777" w:rsidR="005B34CD" w:rsidRPr="00E816F4" w:rsidRDefault="005B34CD" w:rsidP="00257436">
            <w:pPr>
              <w:spacing w:before="100" w:beforeAutospacing="1"/>
              <w:rPr>
                <w:rFonts w:asciiTheme="majorBidi" w:hAnsiTheme="majorBidi" w:cstheme="majorBidi"/>
                <w:sz w:val="16"/>
                <w:szCs w:val="16"/>
              </w:rPr>
            </w:pPr>
            <w:r w:rsidRPr="00BA4FDF">
              <w:rPr>
                <w:rFonts w:asciiTheme="majorBidi" w:hAnsiTheme="majorBidi" w:cstheme="majorBidi"/>
                <w:b/>
                <w:bCs/>
                <w:sz w:val="16"/>
                <w:szCs w:val="16"/>
              </w:rPr>
              <w:t xml:space="preserve">Open </w:t>
            </w:r>
            <w:r>
              <w:rPr>
                <w:rFonts w:asciiTheme="majorBidi" w:hAnsiTheme="majorBidi" w:cstheme="majorBidi"/>
                <w:b/>
                <w:bCs/>
                <w:sz w:val="16"/>
                <w:szCs w:val="16"/>
              </w:rPr>
              <w:t xml:space="preserve">air </w:t>
            </w:r>
            <w:r w:rsidRPr="00BA4FDF">
              <w:rPr>
                <w:rFonts w:asciiTheme="majorBidi" w:hAnsiTheme="majorBidi" w:cstheme="majorBidi"/>
                <w:b/>
                <w:bCs/>
                <w:sz w:val="16"/>
                <w:szCs w:val="16"/>
              </w:rPr>
              <w:t>shrine</w:t>
            </w:r>
          </w:p>
        </w:tc>
        <w:tc>
          <w:tcPr>
            <w:tcW w:w="587" w:type="dxa"/>
          </w:tcPr>
          <w:p w14:paraId="628ABBA7" w14:textId="77777777" w:rsidR="005B34CD" w:rsidRPr="00E816F4" w:rsidRDefault="005B34CD" w:rsidP="00257436">
            <w:pPr>
              <w:spacing w:before="100" w:beforeAutospacing="1"/>
              <w:jc w:val="center"/>
              <w:rPr>
                <w:rFonts w:asciiTheme="majorBidi" w:hAnsiTheme="majorBidi" w:cstheme="majorBidi"/>
                <w:sz w:val="16"/>
                <w:szCs w:val="16"/>
              </w:rPr>
            </w:pPr>
          </w:p>
        </w:tc>
        <w:tc>
          <w:tcPr>
            <w:tcW w:w="474" w:type="dxa"/>
          </w:tcPr>
          <w:p w14:paraId="7F4DD845" w14:textId="77777777" w:rsidR="005B34CD" w:rsidRPr="00E816F4" w:rsidRDefault="005B34CD" w:rsidP="00257436">
            <w:pPr>
              <w:spacing w:before="100" w:beforeAutospacing="1"/>
              <w:jc w:val="center"/>
              <w:rPr>
                <w:rFonts w:asciiTheme="majorBidi" w:hAnsiTheme="majorBidi" w:cstheme="majorBidi"/>
                <w:sz w:val="16"/>
                <w:szCs w:val="16"/>
              </w:rPr>
            </w:pPr>
          </w:p>
        </w:tc>
        <w:tc>
          <w:tcPr>
            <w:tcW w:w="586" w:type="dxa"/>
          </w:tcPr>
          <w:p w14:paraId="686ED0C4" w14:textId="77777777" w:rsidR="005B34CD" w:rsidRPr="00E816F4" w:rsidRDefault="005B34CD" w:rsidP="00257436">
            <w:pPr>
              <w:spacing w:before="100" w:beforeAutospacing="1"/>
              <w:jc w:val="center"/>
              <w:rPr>
                <w:rFonts w:asciiTheme="majorBidi" w:hAnsiTheme="majorBidi" w:cstheme="majorBidi"/>
                <w:sz w:val="16"/>
                <w:szCs w:val="16"/>
              </w:rPr>
            </w:pPr>
          </w:p>
        </w:tc>
        <w:tc>
          <w:tcPr>
            <w:tcW w:w="567" w:type="dxa"/>
          </w:tcPr>
          <w:p w14:paraId="7E4BD939" w14:textId="77777777" w:rsidR="005B34CD" w:rsidRPr="00E816F4" w:rsidRDefault="005B34CD" w:rsidP="00257436">
            <w:pPr>
              <w:spacing w:before="100" w:beforeAutospacing="1"/>
              <w:jc w:val="center"/>
              <w:rPr>
                <w:rFonts w:asciiTheme="majorBidi" w:hAnsiTheme="majorBidi" w:cstheme="majorBidi"/>
                <w:sz w:val="16"/>
                <w:szCs w:val="16"/>
              </w:rPr>
            </w:pPr>
          </w:p>
        </w:tc>
        <w:tc>
          <w:tcPr>
            <w:tcW w:w="698" w:type="dxa"/>
          </w:tcPr>
          <w:p w14:paraId="3ED960BC" w14:textId="77777777" w:rsidR="005B34CD" w:rsidRPr="00E816F4" w:rsidRDefault="005B34CD" w:rsidP="00257436">
            <w:pPr>
              <w:spacing w:before="100" w:beforeAutospacing="1"/>
              <w:jc w:val="center"/>
              <w:rPr>
                <w:rFonts w:asciiTheme="majorBidi" w:hAnsiTheme="majorBidi" w:cstheme="majorBidi"/>
                <w:sz w:val="16"/>
                <w:szCs w:val="16"/>
              </w:rPr>
            </w:pPr>
          </w:p>
        </w:tc>
        <w:tc>
          <w:tcPr>
            <w:tcW w:w="698" w:type="dxa"/>
          </w:tcPr>
          <w:p w14:paraId="3460DE0B" w14:textId="77777777" w:rsidR="005B34CD" w:rsidRPr="00E816F4" w:rsidRDefault="005B34CD" w:rsidP="00257436">
            <w:pPr>
              <w:spacing w:before="100" w:beforeAutospacing="1"/>
              <w:jc w:val="center"/>
              <w:rPr>
                <w:rFonts w:asciiTheme="majorBidi" w:hAnsiTheme="majorBidi" w:cstheme="majorBidi"/>
                <w:sz w:val="16"/>
                <w:szCs w:val="16"/>
              </w:rPr>
            </w:pPr>
          </w:p>
        </w:tc>
        <w:tc>
          <w:tcPr>
            <w:tcW w:w="698" w:type="dxa"/>
          </w:tcPr>
          <w:p w14:paraId="03332C5C" w14:textId="77777777" w:rsidR="005B34CD" w:rsidRPr="00E816F4" w:rsidRDefault="005B34CD" w:rsidP="00257436">
            <w:pPr>
              <w:spacing w:before="100" w:beforeAutospacing="1"/>
              <w:jc w:val="center"/>
              <w:rPr>
                <w:rFonts w:asciiTheme="majorBidi" w:hAnsiTheme="majorBidi" w:cstheme="majorBidi"/>
                <w:sz w:val="16"/>
                <w:szCs w:val="16"/>
              </w:rPr>
            </w:pPr>
          </w:p>
        </w:tc>
        <w:tc>
          <w:tcPr>
            <w:tcW w:w="698" w:type="dxa"/>
          </w:tcPr>
          <w:p w14:paraId="5D396929" w14:textId="77777777" w:rsidR="005B34CD" w:rsidRPr="00E816F4" w:rsidRDefault="005B34CD" w:rsidP="00257436">
            <w:pPr>
              <w:spacing w:before="100" w:beforeAutospacing="1"/>
              <w:jc w:val="center"/>
              <w:rPr>
                <w:rFonts w:asciiTheme="majorBidi" w:hAnsiTheme="majorBidi" w:cstheme="majorBidi"/>
                <w:sz w:val="16"/>
                <w:szCs w:val="16"/>
              </w:rPr>
            </w:pPr>
          </w:p>
        </w:tc>
        <w:tc>
          <w:tcPr>
            <w:tcW w:w="796" w:type="dxa"/>
          </w:tcPr>
          <w:p w14:paraId="7E843C62" w14:textId="77777777" w:rsidR="005B34CD" w:rsidRPr="00E816F4" w:rsidRDefault="005B34CD" w:rsidP="00257436">
            <w:pPr>
              <w:spacing w:before="100" w:beforeAutospacing="1"/>
              <w:jc w:val="center"/>
              <w:rPr>
                <w:rFonts w:asciiTheme="majorBidi" w:hAnsiTheme="majorBidi" w:cstheme="majorBidi"/>
                <w:sz w:val="16"/>
                <w:szCs w:val="16"/>
              </w:rPr>
            </w:pPr>
          </w:p>
        </w:tc>
        <w:tc>
          <w:tcPr>
            <w:tcW w:w="559" w:type="dxa"/>
          </w:tcPr>
          <w:p w14:paraId="320D816D" w14:textId="77777777" w:rsidR="005B34CD" w:rsidRPr="00E816F4" w:rsidRDefault="005B34CD" w:rsidP="00257436">
            <w:pPr>
              <w:spacing w:before="100" w:beforeAutospacing="1"/>
              <w:jc w:val="center"/>
              <w:rPr>
                <w:rFonts w:asciiTheme="majorBidi" w:hAnsiTheme="majorBidi" w:cstheme="majorBidi"/>
                <w:sz w:val="16"/>
                <w:szCs w:val="16"/>
              </w:rPr>
            </w:pPr>
          </w:p>
        </w:tc>
        <w:tc>
          <w:tcPr>
            <w:tcW w:w="434" w:type="dxa"/>
          </w:tcPr>
          <w:p w14:paraId="4B2AF5F5" w14:textId="77777777" w:rsidR="005B34CD" w:rsidRPr="00E816F4" w:rsidRDefault="005B34CD" w:rsidP="00257436">
            <w:pPr>
              <w:spacing w:before="100" w:beforeAutospacing="1"/>
              <w:jc w:val="center"/>
              <w:rPr>
                <w:rFonts w:asciiTheme="majorBidi" w:hAnsiTheme="majorBidi" w:cstheme="majorBidi"/>
                <w:sz w:val="16"/>
                <w:szCs w:val="16"/>
              </w:rPr>
            </w:pPr>
          </w:p>
        </w:tc>
        <w:tc>
          <w:tcPr>
            <w:tcW w:w="842" w:type="dxa"/>
          </w:tcPr>
          <w:p w14:paraId="4A2A9D28" w14:textId="77777777" w:rsidR="005B34CD" w:rsidRPr="00E816F4" w:rsidRDefault="005B34CD" w:rsidP="00257436">
            <w:pPr>
              <w:spacing w:before="100" w:beforeAutospacing="1"/>
              <w:jc w:val="center"/>
              <w:rPr>
                <w:rFonts w:asciiTheme="majorBidi" w:hAnsiTheme="majorBidi" w:cstheme="majorBidi"/>
                <w:sz w:val="16"/>
                <w:szCs w:val="16"/>
              </w:rPr>
            </w:pPr>
          </w:p>
        </w:tc>
        <w:tc>
          <w:tcPr>
            <w:tcW w:w="1003" w:type="dxa"/>
          </w:tcPr>
          <w:p w14:paraId="5FDBE99C" w14:textId="77777777" w:rsidR="005B34CD" w:rsidRPr="00E816F4" w:rsidRDefault="005B34CD" w:rsidP="00257436">
            <w:pPr>
              <w:spacing w:before="100" w:beforeAutospacing="1"/>
              <w:jc w:val="center"/>
              <w:rPr>
                <w:rFonts w:asciiTheme="majorBidi" w:hAnsiTheme="majorBidi" w:cstheme="majorBidi"/>
                <w:b/>
                <w:bCs/>
                <w:sz w:val="16"/>
                <w:szCs w:val="16"/>
              </w:rPr>
            </w:pPr>
          </w:p>
        </w:tc>
      </w:tr>
      <w:tr w:rsidR="005B34CD" w:rsidRPr="00BA4FDF" w14:paraId="0A955C10" w14:textId="77777777" w:rsidTr="00257436">
        <w:tc>
          <w:tcPr>
            <w:tcW w:w="704" w:type="dxa"/>
          </w:tcPr>
          <w:p w14:paraId="51FE2370" w14:textId="77777777" w:rsidR="005B34CD"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TZR-13</w:t>
            </w:r>
          </w:p>
        </w:tc>
        <w:tc>
          <w:tcPr>
            <w:tcW w:w="1549" w:type="dxa"/>
          </w:tcPr>
          <w:p w14:paraId="1DA250C3" w14:textId="77777777" w:rsidR="005B34CD" w:rsidRPr="00E816F4" w:rsidRDefault="005B34CD" w:rsidP="00257436">
            <w:pPr>
              <w:spacing w:before="100" w:beforeAutospacing="1"/>
              <w:rPr>
                <w:rFonts w:asciiTheme="majorBidi" w:hAnsiTheme="majorBidi" w:cstheme="majorBidi"/>
                <w:sz w:val="16"/>
                <w:szCs w:val="16"/>
              </w:rPr>
            </w:pPr>
            <w:r>
              <w:rPr>
                <w:rFonts w:asciiTheme="majorBidi" w:hAnsiTheme="majorBidi" w:cstheme="majorBidi"/>
                <w:sz w:val="16"/>
                <w:szCs w:val="16"/>
              </w:rPr>
              <w:t>Base of stone wall</w:t>
            </w:r>
          </w:p>
        </w:tc>
        <w:tc>
          <w:tcPr>
            <w:tcW w:w="587" w:type="dxa"/>
          </w:tcPr>
          <w:p w14:paraId="770110D8"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0.15</w:t>
            </w:r>
          </w:p>
        </w:tc>
        <w:tc>
          <w:tcPr>
            <w:tcW w:w="474" w:type="dxa"/>
          </w:tcPr>
          <w:p w14:paraId="7EF01DA9"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0.41</w:t>
            </w:r>
          </w:p>
        </w:tc>
        <w:tc>
          <w:tcPr>
            <w:tcW w:w="586" w:type="dxa"/>
          </w:tcPr>
          <w:p w14:paraId="5CAECB83"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1.9</w:t>
            </w:r>
          </w:p>
        </w:tc>
        <w:tc>
          <w:tcPr>
            <w:tcW w:w="567" w:type="dxa"/>
          </w:tcPr>
          <w:p w14:paraId="38C248D1"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2.2</w:t>
            </w:r>
          </w:p>
        </w:tc>
        <w:tc>
          <w:tcPr>
            <w:tcW w:w="698" w:type="dxa"/>
          </w:tcPr>
          <w:p w14:paraId="107046CE"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7</w:t>
            </w:r>
          </w:p>
        </w:tc>
        <w:tc>
          <w:tcPr>
            <w:tcW w:w="698" w:type="dxa"/>
          </w:tcPr>
          <w:p w14:paraId="3E590E40"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570</w:t>
            </w:r>
          </w:p>
        </w:tc>
        <w:tc>
          <w:tcPr>
            <w:tcW w:w="698" w:type="dxa"/>
          </w:tcPr>
          <w:p w14:paraId="798476AD"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403</w:t>
            </w:r>
          </w:p>
        </w:tc>
        <w:tc>
          <w:tcPr>
            <w:tcW w:w="698" w:type="dxa"/>
          </w:tcPr>
          <w:p w14:paraId="69C9CB59"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253</w:t>
            </w:r>
          </w:p>
        </w:tc>
        <w:tc>
          <w:tcPr>
            <w:tcW w:w="796" w:type="dxa"/>
          </w:tcPr>
          <w:p w14:paraId="7D8B02F3"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1233±37</w:t>
            </w:r>
          </w:p>
        </w:tc>
        <w:tc>
          <w:tcPr>
            <w:tcW w:w="559" w:type="dxa"/>
          </w:tcPr>
          <w:p w14:paraId="58FD1A83"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19/19</w:t>
            </w:r>
          </w:p>
        </w:tc>
        <w:tc>
          <w:tcPr>
            <w:tcW w:w="434" w:type="dxa"/>
          </w:tcPr>
          <w:p w14:paraId="00EF05B6"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28</w:t>
            </w:r>
          </w:p>
        </w:tc>
        <w:tc>
          <w:tcPr>
            <w:tcW w:w="842" w:type="dxa"/>
          </w:tcPr>
          <w:p w14:paraId="6CBABCBB"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8.9±0.6</w:t>
            </w:r>
          </w:p>
        </w:tc>
        <w:tc>
          <w:tcPr>
            <w:tcW w:w="1003" w:type="dxa"/>
          </w:tcPr>
          <w:p w14:paraId="52E732D1" w14:textId="77777777" w:rsidR="005B34CD" w:rsidRPr="00E816F4" w:rsidRDefault="005B34CD" w:rsidP="00257436">
            <w:pPr>
              <w:spacing w:before="100" w:beforeAutospacing="1"/>
              <w:jc w:val="center"/>
              <w:rPr>
                <w:rFonts w:asciiTheme="majorBidi" w:hAnsiTheme="majorBidi" w:cstheme="majorBidi"/>
                <w:b/>
                <w:bCs/>
                <w:sz w:val="16"/>
                <w:szCs w:val="16"/>
              </w:rPr>
            </w:pPr>
            <w:r>
              <w:rPr>
                <w:rFonts w:asciiTheme="majorBidi" w:hAnsiTheme="majorBidi" w:cstheme="majorBidi"/>
                <w:b/>
                <w:bCs/>
                <w:sz w:val="16"/>
                <w:szCs w:val="16"/>
              </w:rPr>
              <w:t>7200±520</w:t>
            </w:r>
          </w:p>
        </w:tc>
      </w:tr>
      <w:tr w:rsidR="005B34CD" w:rsidRPr="00BA4FDF" w14:paraId="409E0B4F" w14:textId="77777777" w:rsidTr="00257436">
        <w:tc>
          <w:tcPr>
            <w:tcW w:w="704" w:type="dxa"/>
          </w:tcPr>
          <w:p w14:paraId="1EF98704" w14:textId="77777777" w:rsidR="005B34CD"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TZR-14</w:t>
            </w:r>
          </w:p>
        </w:tc>
        <w:tc>
          <w:tcPr>
            <w:tcW w:w="1549" w:type="dxa"/>
          </w:tcPr>
          <w:p w14:paraId="65BD5694" w14:textId="77777777" w:rsidR="005B34CD" w:rsidRPr="00E816F4" w:rsidRDefault="005B34CD" w:rsidP="00257436">
            <w:pPr>
              <w:spacing w:before="100" w:beforeAutospacing="1"/>
              <w:rPr>
                <w:rFonts w:asciiTheme="majorBidi" w:hAnsiTheme="majorBidi" w:cstheme="majorBidi"/>
                <w:sz w:val="16"/>
                <w:szCs w:val="16"/>
              </w:rPr>
            </w:pPr>
            <w:r>
              <w:rPr>
                <w:rFonts w:asciiTheme="majorBidi" w:hAnsiTheme="majorBidi" w:cstheme="majorBidi"/>
                <w:sz w:val="16"/>
                <w:szCs w:val="16"/>
              </w:rPr>
              <w:t>Base of stone wall</w:t>
            </w:r>
          </w:p>
        </w:tc>
        <w:tc>
          <w:tcPr>
            <w:tcW w:w="587" w:type="dxa"/>
          </w:tcPr>
          <w:p w14:paraId="2BAF5976"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0.30</w:t>
            </w:r>
          </w:p>
        </w:tc>
        <w:tc>
          <w:tcPr>
            <w:tcW w:w="474" w:type="dxa"/>
          </w:tcPr>
          <w:p w14:paraId="0107DAB7"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0.31</w:t>
            </w:r>
          </w:p>
        </w:tc>
        <w:tc>
          <w:tcPr>
            <w:tcW w:w="586" w:type="dxa"/>
          </w:tcPr>
          <w:p w14:paraId="255E3F9A"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2.1</w:t>
            </w:r>
          </w:p>
        </w:tc>
        <w:tc>
          <w:tcPr>
            <w:tcW w:w="567" w:type="dxa"/>
          </w:tcPr>
          <w:p w14:paraId="2BBAB55D"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1.7</w:t>
            </w:r>
          </w:p>
        </w:tc>
        <w:tc>
          <w:tcPr>
            <w:tcW w:w="698" w:type="dxa"/>
          </w:tcPr>
          <w:p w14:paraId="34CC7B87"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7</w:t>
            </w:r>
          </w:p>
        </w:tc>
        <w:tc>
          <w:tcPr>
            <w:tcW w:w="698" w:type="dxa"/>
          </w:tcPr>
          <w:p w14:paraId="23ABB7DC"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514</w:t>
            </w:r>
          </w:p>
        </w:tc>
        <w:tc>
          <w:tcPr>
            <w:tcW w:w="698" w:type="dxa"/>
          </w:tcPr>
          <w:p w14:paraId="0DB92B89"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377</w:t>
            </w:r>
          </w:p>
        </w:tc>
        <w:tc>
          <w:tcPr>
            <w:tcW w:w="698" w:type="dxa"/>
          </w:tcPr>
          <w:p w14:paraId="13C7CFDF"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299</w:t>
            </w:r>
          </w:p>
        </w:tc>
        <w:tc>
          <w:tcPr>
            <w:tcW w:w="796" w:type="dxa"/>
          </w:tcPr>
          <w:p w14:paraId="737E5678"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1127±35</w:t>
            </w:r>
          </w:p>
        </w:tc>
        <w:tc>
          <w:tcPr>
            <w:tcW w:w="559" w:type="dxa"/>
          </w:tcPr>
          <w:p w14:paraId="50C8217B"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17/17</w:t>
            </w:r>
          </w:p>
        </w:tc>
        <w:tc>
          <w:tcPr>
            <w:tcW w:w="434" w:type="dxa"/>
          </w:tcPr>
          <w:p w14:paraId="28B952DD"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22</w:t>
            </w:r>
          </w:p>
        </w:tc>
        <w:tc>
          <w:tcPr>
            <w:tcW w:w="842" w:type="dxa"/>
          </w:tcPr>
          <w:p w14:paraId="68ACA054" w14:textId="77777777" w:rsidR="005B34CD" w:rsidRPr="00E816F4" w:rsidRDefault="005B34CD" w:rsidP="00257436">
            <w:pPr>
              <w:spacing w:before="100" w:beforeAutospacing="1"/>
              <w:jc w:val="center"/>
              <w:rPr>
                <w:rFonts w:asciiTheme="majorBidi" w:hAnsiTheme="majorBidi" w:cstheme="majorBidi"/>
                <w:sz w:val="16"/>
                <w:szCs w:val="16"/>
              </w:rPr>
            </w:pPr>
            <w:r>
              <w:rPr>
                <w:rFonts w:asciiTheme="majorBidi" w:hAnsiTheme="majorBidi" w:cstheme="majorBidi"/>
                <w:sz w:val="16"/>
                <w:szCs w:val="16"/>
              </w:rPr>
              <w:t>8.9±0.5</w:t>
            </w:r>
          </w:p>
        </w:tc>
        <w:tc>
          <w:tcPr>
            <w:tcW w:w="1003" w:type="dxa"/>
          </w:tcPr>
          <w:p w14:paraId="418FB19F" w14:textId="77777777" w:rsidR="005B34CD" w:rsidRPr="00E816F4" w:rsidRDefault="005B34CD" w:rsidP="00257436">
            <w:pPr>
              <w:spacing w:before="100" w:beforeAutospacing="1"/>
              <w:jc w:val="center"/>
              <w:rPr>
                <w:rFonts w:asciiTheme="majorBidi" w:hAnsiTheme="majorBidi" w:cstheme="majorBidi"/>
                <w:b/>
                <w:bCs/>
                <w:sz w:val="16"/>
                <w:szCs w:val="16"/>
              </w:rPr>
            </w:pPr>
            <w:r>
              <w:rPr>
                <w:rFonts w:asciiTheme="majorBidi" w:hAnsiTheme="majorBidi" w:cstheme="majorBidi"/>
                <w:b/>
                <w:bCs/>
                <w:sz w:val="16"/>
                <w:szCs w:val="16"/>
              </w:rPr>
              <w:t>7870±500</w:t>
            </w:r>
          </w:p>
        </w:tc>
      </w:tr>
    </w:tbl>
    <w:p w14:paraId="0C530582" w14:textId="77777777" w:rsidR="005B34CD" w:rsidRDefault="005B34CD" w:rsidP="00E26E63">
      <w:pPr>
        <w:spacing w:after="0" w:line="360" w:lineRule="auto"/>
        <w:ind w:left="284" w:right="74"/>
        <w:rPr>
          <w:rFonts w:asciiTheme="majorBidi" w:hAnsiTheme="majorBidi" w:cstheme="majorBidi"/>
          <w:sz w:val="18"/>
          <w:szCs w:val="18"/>
          <w:rtl/>
        </w:rPr>
      </w:pPr>
    </w:p>
    <w:p w14:paraId="2266029D" w14:textId="5F76B6A6" w:rsidR="00E26E63" w:rsidRDefault="00E26E63" w:rsidP="00E26E63">
      <w:pPr>
        <w:spacing w:after="0" w:line="360" w:lineRule="auto"/>
        <w:ind w:left="284" w:right="74"/>
        <w:rPr>
          <w:rFonts w:asciiTheme="majorBidi" w:hAnsiTheme="majorBidi" w:cstheme="majorBidi"/>
          <w:sz w:val="18"/>
          <w:szCs w:val="18"/>
          <w:rtl/>
        </w:rPr>
      </w:pPr>
      <w:r w:rsidRPr="00C36362">
        <w:rPr>
          <w:rFonts w:asciiTheme="majorBidi" w:hAnsiTheme="majorBidi" w:cstheme="majorBidi"/>
          <w:sz w:val="18"/>
          <w:szCs w:val="18"/>
        </w:rPr>
        <w:t xml:space="preserve">OD – </w:t>
      </w:r>
      <w:proofErr w:type="spellStart"/>
      <w:r w:rsidRPr="00C36362">
        <w:rPr>
          <w:rFonts w:asciiTheme="majorBidi" w:hAnsiTheme="majorBidi" w:cstheme="majorBidi"/>
          <w:sz w:val="18"/>
          <w:szCs w:val="18"/>
        </w:rPr>
        <w:t>Overdispersion</w:t>
      </w:r>
      <w:proofErr w:type="spellEnd"/>
      <w:r w:rsidRPr="00C36362">
        <w:rPr>
          <w:rFonts w:asciiTheme="majorBidi" w:hAnsiTheme="majorBidi" w:cstheme="majorBidi"/>
          <w:sz w:val="18"/>
          <w:szCs w:val="18"/>
        </w:rPr>
        <w:t>. No. aliquots – the number of aliquots used for the average De out of those measured.</w:t>
      </w:r>
    </w:p>
    <w:p w14:paraId="6849E0E8" w14:textId="4E3F85F5" w:rsidR="005B34CD" w:rsidRDefault="005B34CD" w:rsidP="00E26E63">
      <w:pPr>
        <w:spacing w:after="0" w:line="360" w:lineRule="auto"/>
        <w:ind w:left="284" w:right="74"/>
        <w:rPr>
          <w:rFonts w:asciiTheme="majorBidi" w:hAnsiTheme="majorBidi" w:cstheme="majorBidi"/>
          <w:sz w:val="18"/>
          <w:szCs w:val="18"/>
          <w:rtl/>
        </w:rPr>
      </w:pPr>
    </w:p>
    <w:p w14:paraId="7602F998" w14:textId="29E157F1" w:rsidR="005B34CD" w:rsidRDefault="005B34CD" w:rsidP="00E26E63">
      <w:pPr>
        <w:spacing w:after="0" w:line="360" w:lineRule="auto"/>
        <w:ind w:left="284" w:right="74"/>
        <w:rPr>
          <w:rFonts w:asciiTheme="majorBidi" w:hAnsiTheme="majorBidi" w:cstheme="majorBidi"/>
          <w:sz w:val="18"/>
          <w:szCs w:val="18"/>
          <w:rtl/>
        </w:rPr>
      </w:pPr>
    </w:p>
    <w:p w14:paraId="44F778C4" w14:textId="4A65D4CE" w:rsidR="005B34CD" w:rsidRDefault="005B34CD" w:rsidP="00E26E63">
      <w:pPr>
        <w:spacing w:after="0" w:line="360" w:lineRule="auto"/>
        <w:ind w:left="284" w:right="74"/>
        <w:rPr>
          <w:rFonts w:asciiTheme="majorBidi" w:hAnsiTheme="majorBidi" w:cstheme="majorBidi"/>
          <w:sz w:val="18"/>
          <w:szCs w:val="18"/>
          <w:rtl/>
        </w:rPr>
      </w:pPr>
    </w:p>
    <w:p w14:paraId="3FA1BB8D" w14:textId="1414BAF7" w:rsidR="005B34CD" w:rsidRDefault="005B34CD" w:rsidP="00E26E63">
      <w:pPr>
        <w:spacing w:after="0" w:line="360" w:lineRule="auto"/>
        <w:ind w:left="284" w:right="74"/>
        <w:rPr>
          <w:rFonts w:asciiTheme="majorBidi" w:hAnsiTheme="majorBidi" w:cstheme="majorBidi"/>
          <w:sz w:val="18"/>
          <w:szCs w:val="18"/>
          <w:rtl/>
        </w:rPr>
      </w:pPr>
    </w:p>
    <w:p w14:paraId="7A5559B0" w14:textId="4D28DD88" w:rsidR="005B34CD" w:rsidRDefault="005B34CD" w:rsidP="00E26E63">
      <w:pPr>
        <w:spacing w:after="0" w:line="360" w:lineRule="auto"/>
        <w:ind w:left="284" w:right="74"/>
        <w:rPr>
          <w:rFonts w:asciiTheme="majorBidi" w:hAnsiTheme="majorBidi" w:cstheme="majorBidi"/>
          <w:sz w:val="18"/>
          <w:szCs w:val="18"/>
          <w:rtl/>
        </w:rPr>
      </w:pPr>
    </w:p>
    <w:p w14:paraId="33C78B37" w14:textId="77777777" w:rsidR="005B34CD" w:rsidRPr="00C36362" w:rsidRDefault="005B34CD" w:rsidP="00E26E63">
      <w:pPr>
        <w:spacing w:after="0" w:line="360" w:lineRule="auto"/>
        <w:ind w:left="284" w:right="74"/>
        <w:rPr>
          <w:rFonts w:asciiTheme="majorBidi" w:hAnsiTheme="majorBidi" w:cstheme="majorBidi"/>
          <w:sz w:val="18"/>
          <w:szCs w:val="18"/>
        </w:rPr>
      </w:pPr>
    </w:p>
    <w:p w14:paraId="06F8A51D" w14:textId="77777777" w:rsidR="00E26E63" w:rsidRPr="005C2B37" w:rsidRDefault="00E26E63" w:rsidP="00E26E63">
      <w:pPr>
        <w:shd w:val="clear" w:color="auto" w:fill="FFFFFF"/>
        <w:spacing w:after="0" w:line="240" w:lineRule="auto"/>
        <w:rPr>
          <w:rFonts w:asciiTheme="majorBidi" w:hAnsiTheme="majorBidi" w:cstheme="majorBidi"/>
          <w:b/>
          <w:bCs/>
          <w:sz w:val="24"/>
          <w:szCs w:val="24"/>
        </w:rPr>
      </w:pPr>
      <w:r w:rsidRPr="005C2B37">
        <w:rPr>
          <w:rFonts w:asciiTheme="majorBidi" w:hAnsiTheme="majorBidi" w:cstheme="majorBidi"/>
          <w:b/>
          <w:bCs/>
          <w:sz w:val="24"/>
          <w:szCs w:val="24"/>
        </w:rPr>
        <w:lastRenderedPageBreak/>
        <w:t>C)</w:t>
      </w:r>
    </w:p>
    <w:p w14:paraId="0BE2EC01" w14:textId="79AB28AA" w:rsidR="00E26E63" w:rsidRDefault="00E26E63" w:rsidP="00E26E63">
      <w:pPr>
        <w:shd w:val="clear" w:color="auto" w:fill="FFFFFF"/>
        <w:spacing w:after="0" w:line="240" w:lineRule="auto"/>
        <w:rPr>
          <w:rFonts w:asciiTheme="majorBidi" w:hAnsiTheme="majorBidi" w:cstheme="majorBidi"/>
          <w:sz w:val="24"/>
          <w:szCs w:val="24"/>
        </w:rPr>
      </w:pPr>
      <w:r w:rsidRPr="00966A2E">
        <w:rPr>
          <w:rFonts w:asciiTheme="majorBidi" w:hAnsiTheme="majorBidi" w:cstheme="majorBidi"/>
          <w:noProof/>
          <w:sz w:val="24"/>
          <w:szCs w:val="24"/>
        </w:rPr>
        <w:drawing>
          <wp:inline distT="0" distB="0" distL="0" distR="0" wp14:anchorId="471A375C" wp14:editId="04E08C36">
            <wp:extent cx="2295084" cy="1572814"/>
            <wp:effectExtent l="0" t="0" r="0" b="8890"/>
            <wp:docPr id="18" name="Picture 18" descr="C:\Users\User\Desktop\תמונות גלילי 11.5.2022\T 2 TOOTH OXCALL 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תמונות גלילי 11.5.2022\T 2 TOOTH OXCALL B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1448" cy="1590881"/>
                    </a:xfrm>
                    <a:prstGeom prst="rect">
                      <a:avLst/>
                    </a:prstGeom>
                    <a:noFill/>
                    <a:ln>
                      <a:noFill/>
                    </a:ln>
                  </pic:spPr>
                </pic:pic>
              </a:graphicData>
            </a:graphic>
          </wp:inline>
        </w:drawing>
      </w:r>
      <w:r w:rsidR="002C05D9">
        <w:rPr>
          <w:rFonts w:asciiTheme="majorBidi" w:hAnsiTheme="majorBidi" w:cstheme="majorBidi"/>
          <w:noProof/>
          <w:sz w:val="24"/>
          <w:szCs w:val="24"/>
        </w:rPr>
        <w:t xml:space="preserve">   </w:t>
      </w:r>
      <w:r>
        <w:rPr>
          <w:rFonts w:asciiTheme="majorBidi" w:hAnsiTheme="majorBidi" w:cstheme="majorBidi"/>
          <w:noProof/>
          <w:sz w:val="24"/>
          <w:szCs w:val="24"/>
        </w:rPr>
        <w:t xml:space="preserve">   </w:t>
      </w:r>
      <w:r w:rsidRPr="00966A2E">
        <w:rPr>
          <w:rFonts w:asciiTheme="majorBidi" w:hAnsiTheme="majorBidi" w:cstheme="majorBidi"/>
          <w:noProof/>
          <w:sz w:val="24"/>
          <w:szCs w:val="24"/>
        </w:rPr>
        <w:drawing>
          <wp:inline distT="0" distB="0" distL="0" distR="0" wp14:anchorId="21DB02D9" wp14:editId="68F6BD1A">
            <wp:extent cx="2171389" cy="1505792"/>
            <wp:effectExtent l="0" t="0" r="635" b="0"/>
            <wp:docPr id="9" name="Picture 9" descr="C:\Users\User\Desktop\תמונות גלילי 11.5.2022\N 2 TOOTH OXCALL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תמונות גלילי 11.5.2022\N 2 TOOTH OXCALL 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548" cy="1548204"/>
                    </a:xfrm>
                    <a:prstGeom prst="rect">
                      <a:avLst/>
                    </a:prstGeom>
                    <a:noFill/>
                    <a:ln>
                      <a:noFill/>
                    </a:ln>
                  </pic:spPr>
                </pic:pic>
              </a:graphicData>
            </a:graphic>
          </wp:inline>
        </w:drawing>
      </w:r>
    </w:p>
    <w:p w14:paraId="1B84AB1F" w14:textId="77777777" w:rsidR="00E26E63" w:rsidRDefault="00E26E63" w:rsidP="00E26E63">
      <w:pPr>
        <w:shd w:val="clear" w:color="auto" w:fill="FFFFFF"/>
        <w:spacing w:after="0" w:line="240" w:lineRule="auto"/>
        <w:rPr>
          <w:rFonts w:asciiTheme="majorBidi" w:hAnsiTheme="majorBidi" w:cstheme="majorBidi"/>
          <w:sz w:val="24"/>
          <w:szCs w:val="24"/>
        </w:rPr>
      </w:pPr>
    </w:p>
    <w:p w14:paraId="0030AEFD" w14:textId="77777777" w:rsidR="00023E7E" w:rsidRDefault="00023E7E" w:rsidP="00E26E63">
      <w:pPr>
        <w:spacing w:after="120" w:line="360" w:lineRule="auto"/>
        <w:rPr>
          <w:rFonts w:asciiTheme="majorBidi" w:eastAsia="Calibri" w:hAnsiTheme="majorBidi" w:cstheme="majorBidi"/>
          <w:b/>
          <w:bCs/>
          <w:i/>
          <w:iCs/>
          <w:sz w:val="24"/>
          <w:szCs w:val="24"/>
        </w:rPr>
      </w:pPr>
    </w:p>
    <w:p w14:paraId="45DD7B61" w14:textId="77777777" w:rsidR="00023E7E" w:rsidRDefault="00023E7E" w:rsidP="00E26E63">
      <w:pPr>
        <w:spacing w:after="120" w:line="360" w:lineRule="auto"/>
        <w:rPr>
          <w:rFonts w:asciiTheme="majorBidi" w:eastAsia="Calibri" w:hAnsiTheme="majorBidi" w:cstheme="majorBidi"/>
          <w:b/>
          <w:bCs/>
          <w:i/>
          <w:iCs/>
          <w:sz w:val="24"/>
          <w:szCs w:val="24"/>
        </w:rPr>
      </w:pPr>
    </w:p>
    <w:p w14:paraId="31B21A63" w14:textId="39CB4331" w:rsidR="00E26E63" w:rsidRPr="00432856" w:rsidRDefault="00E26E63" w:rsidP="00E26E63">
      <w:pPr>
        <w:spacing w:after="120" w:line="360" w:lineRule="auto"/>
        <w:rPr>
          <w:rFonts w:asciiTheme="majorBidi" w:eastAsia="Calibri" w:hAnsiTheme="majorBidi" w:cstheme="majorBidi"/>
          <w:b/>
          <w:bCs/>
          <w:i/>
          <w:iCs/>
          <w:sz w:val="24"/>
          <w:szCs w:val="24"/>
          <w:rtl/>
        </w:rPr>
      </w:pPr>
      <w:r w:rsidRPr="002C05D9">
        <w:rPr>
          <w:rFonts w:asciiTheme="majorBidi" w:eastAsia="Calibri" w:hAnsiTheme="majorBidi" w:cstheme="majorBidi"/>
          <w:b/>
          <w:bCs/>
          <w:i/>
          <w:iCs/>
          <w:sz w:val="24"/>
          <w:szCs w:val="24"/>
        </w:rPr>
        <w:t xml:space="preserve">The faunal remains from the </w:t>
      </w:r>
      <w:r w:rsidRPr="00432856">
        <w:rPr>
          <w:rFonts w:asciiTheme="majorBidi" w:eastAsia="Calibri" w:hAnsiTheme="majorBidi" w:cstheme="majorBidi"/>
          <w:b/>
          <w:bCs/>
          <w:i/>
          <w:iCs/>
          <w:sz w:val="24"/>
          <w:szCs w:val="24"/>
        </w:rPr>
        <w:t>excavated tumuli</w:t>
      </w:r>
    </w:p>
    <w:p w14:paraId="18AB1106" w14:textId="04EFD9CD" w:rsidR="00E26E63" w:rsidRPr="00432856" w:rsidRDefault="00E26E63" w:rsidP="00FC4D45">
      <w:pPr>
        <w:spacing w:line="360" w:lineRule="auto"/>
        <w:rPr>
          <w:rFonts w:asciiTheme="majorBidi" w:hAnsiTheme="majorBidi" w:cstheme="majorBidi"/>
          <w:sz w:val="24"/>
          <w:szCs w:val="24"/>
        </w:rPr>
      </w:pPr>
      <w:r w:rsidRPr="00432856">
        <w:rPr>
          <w:rFonts w:asciiTheme="majorBidi" w:hAnsiTheme="majorBidi" w:cstheme="majorBidi"/>
          <w:sz w:val="24"/>
          <w:szCs w:val="24"/>
        </w:rPr>
        <w:t xml:space="preserve">Tumuli T1 and T2 yielded </w:t>
      </w:r>
      <w:r w:rsidRPr="00432856">
        <w:rPr>
          <w:rFonts w:asciiTheme="majorBidi" w:hAnsiTheme="majorBidi" w:cstheme="majorBidi"/>
          <w:sz w:val="24"/>
          <w:szCs w:val="24"/>
          <w:rtl/>
        </w:rPr>
        <w:t>11</w:t>
      </w:r>
      <w:r w:rsidRPr="00432856">
        <w:rPr>
          <w:rFonts w:asciiTheme="majorBidi" w:hAnsiTheme="majorBidi" w:cstheme="majorBidi"/>
          <w:sz w:val="24"/>
          <w:szCs w:val="24"/>
        </w:rPr>
        <w:t xml:space="preserve"> animal bones (Fig. S3). The small assemblage is mainly composed of wild taxa and includes two complete gazelle horn cores (Fig. S3: 2, 5)</w:t>
      </w:r>
      <w:r w:rsidR="001E7206" w:rsidRPr="00432856">
        <w:rPr>
          <w:rFonts w:asciiTheme="majorBidi" w:hAnsiTheme="majorBidi" w:cstheme="majorBidi"/>
          <w:sz w:val="24"/>
          <w:szCs w:val="24"/>
        </w:rPr>
        <w:t>,</w:t>
      </w:r>
      <w:r w:rsidRPr="00432856">
        <w:rPr>
          <w:rFonts w:asciiTheme="majorBidi" w:hAnsiTheme="majorBidi" w:cstheme="majorBidi"/>
          <w:sz w:val="24"/>
          <w:szCs w:val="24"/>
        </w:rPr>
        <w:t xml:space="preserve"> both of which were discovered with their sheath, two </w:t>
      </w:r>
      <w:r w:rsidRPr="00432856">
        <w:rPr>
          <w:rFonts w:asciiTheme="majorBidi" w:hAnsiTheme="majorBidi" w:cstheme="majorBidi"/>
          <w:i/>
          <w:iCs/>
          <w:sz w:val="24"/>
          <w:szCs w:val="24"/>
        </w:rPr>
        <w:t>Capra</w:t>
      </w:r>
      <w:r w:rsidRPr="00432856">
        <w:rPr>
          <w:rFonts w:asciiTheme="majorBidi" w:hAnsiTheme="majorBidi" w:cstheme="majorBidi"/>
          <w:sz w:val="24"/>
          <w:szCs w:val="24"/>
        </w:rPr>
        <w:t xml:space="preserve"> horn cores, </w:t>
      </w:r>
      <w:r w:rsidR="001E7206" w:rsidRPr="00432856">
        <w:rPr>
          <w:rFonts w:asciiTheme="majorBidi" w:hAnsiTheme="majorBidi" w:cstheme="majorBidi"/>
          <w:sz w:val="24"/>
          <w:szCs w:val="24"/>
        </w:rPr>
        <w:t xml:space="preserve">and </w:t>
      </w:r>
      <w:r w:rsidRPr="00432856">
        <w:rPr>
          <w:rFonts w:asciiTheme="majorBidi" w:hAnsiTheme="majorBidi" w:cstheme="majorBidi"/>
          <w:sz w:val="24"/>
          <w:szCs w:val="24"/>
        </w:rPr>
        <w:t xml:space="preserve">three cervical vertebrae and three long bones of </w:t>
      </w:r>
      <w:r w:rsidR="001E7206" w:rsidRPr="00432856">
        <w:rPr>
          <w:rFonts w:asciiTheme="majorBidi" w:hAnsiTheme="majorBidi" w:cstheme="majorBidi"/>
          <w:sz w:val="24"/>
          <w:szCs w:val="24"/>
        </w:rPr>
        <w:t xml:space="preserve">an </w:t>
      </w:r>
      <w:r w:rsidRPr="00432856">
        <w:rPr>
          <w:rFonts w:asciiTheme="majorBidi" w:hAnsiTheme="majorBidi" w:cstheme="majorBidi"/>
          <w:sz w:val="24"/>
          <w:szCs w:val="24"/>
        </w:rPr>
        <w:t xml:space="preserve">unidentified medium ungulate (Fig. S3: 4). Two vertebrae were found in articulation (Fig. S3: 6) and one of them bore a sign </w:t>
      </w:r>
      <w:r w:rsidR="001E7206" w:rsidRPr="00432856">
        <w:rPr>
          <w:rFonts w:asciiTheme="majorBidi" w:hAnsiTheme="majorBidi" w:cstheme="majorBidi"/>
          <w:sz w:val="24"/>
          <w:szCs w:val="24"/>
        </w:rPr>
        <w:t xml:space="preserve">of </w:t>
      </w:r>
      <w:r w:rsidRPr="00432856">
        <w:rPr>
          <w:rFonts w:asciiTheme="majorBidi" w:hAnsiTheme="majorBidi" w:cstheme="majorBidi"/>
          <w:sz w:val="24"/>
          <w:szCs w:val="24"/>
        </w:rPr>
        <w:t>a clean cut through the bone. Such a butchery pattern occurred while decapitating the head, a butchery practice that most probably was carried out with a metal cleaver. Remains of other animals include only one complete mandible of a rock hyrax (</w:t>
      </w:r>
      <w:r w:rsidRPr="00432856">
        <w:rPr>
          <w:rFonts w:asciiTheme="majorBidi" w:hAnsiTheme="majorBidi" w:cstheme="majorBidi"/>
          <w:i/>
          <w:iCs/>
          <w:sz w:val="24"/>
          <w:szCs w:val="24"/>
        </w:rPr>
        <w:t>Procavia capensis</w:t>
      </w:r>
      <w:r w:rsidRPr="00432856">
        <w:rPr>
          <w:rFonts w:asciiTheme="majorBidi" w:hAnsiTheme="majorBidi" w:cstheme="majorBidi"/>
          <w:sz w:val="24"/>
          <w:szCs w:val="24"/>
        </w:rPr>
        <w:t>) (Fig. S3: 7), which might be intrusive from the matrix accumulated above the deposits.</w:t>
      </w:r>
    </w:p>
    <w:p w14:paraId="75B8CA79" w14:textId="5BDAD5F9" w:rsidR="00E26E63" w:rsidRPr="00A10852" w:rsidRDefault="00E26E63" w:rsidP="00E26E63">
      <w:pPr>
        <w:spacing w:line="360" w:lineRule="auto"/>
        <w:rPr>
          <w:rFonts w:asciiTheme="majorBidi" w:hAnsiTheme="majorBidi" w:cstheme="majorBidi"/>
          <w:sz w:val="24"/>
          <w:szCs w:val="24"/>
        </w:rPr>
      </w:pPr>
      <w:r w:rsidRPr="00432856">
        <w:rPr>
          <w:rFonts w:asciiTheme="majorBidi" w:hAnsiTheme="majorBidi" w:cstheme="majorBidi"/>
          <w:sz w:val="24"/>
          <w:szCs w:val="24"/>
        </w:rPr>
        <w:t xml:space="preserve">Morphologically the shape of the </w:t>
      </w:r>
      <w:r w:rsidRPr="00432856">
        <w:rPr>
          <w:rFonts w:asciiTheme="majorBidi" w:hAnsiTheme="majorBidi" w:cstheme="majorBidi"/>
          <w:i/>
          <w:iCs/>
          <w:sz w:val="24"/>
          <w:szCs w:val="24"/>
        </w:rPr>
        <w:t>Capra</w:t>
      </w:r>
      <w:r w:rsidRPr="00432856">
        <w:rPr>
          <w:rFonts w:asciiTheme="majorBidi" w:hAnsiTheme="majorBidi" w:cstheme="majorBidi"/>
          <w:sz w:val="24"/>
          <w:szCs w:val="24"/>
        </w:rPr>
        <w:t xml:space="preserve"> horn cores is clearly broad on their base (anterior part), with high similarity to female horn cores of ibex (</w:t>
      </w:r>
      <w:r w:rsidRPr="00432856">
        <w:rPr>
          <w:rFonts w:asciiTheme="majorBidi" w:hAnsiTheme="majorBidi" w:cstheme="majorBidi"/>
          <w:i/>
          <w:iCs/>
          <w:sz w:val="24"/>
          <w:szCs w:val="24"/>
        </w:rPr>
        <w:t>Capra ibex nubiana</w:t>
      </w:r>
      <w:r w:rsidRPr="00432856">
        <w:rPr>
          <w:rFonts w:asciiTheme="majorBidi" w:hAnsiTheme="majorBidi" w:cstheme="majorBidi"/>
          <w:sz w:val="24"/>
          <w:szCs w:val="24"/>
        </w:rPr>
        <w:t>) (Fig. S3: 1, 3). Similarly, the gazelle horn cores show high similarity in the sharp posterior twisting shape to</w:t>
      </w:r>
      <w:r w:rsidRPr="00A10852">
        <w:rPr>
          <w:rFonts w:asciiTheme="majorBidi" w:hAnsiTheme="majorBidi" w:cstheme="majorBidi"/>
          <w:sz w:val="24"/>
          <w:szCs w:val="24"/>
        </w:rPr>
        <w:t xml:space="preserve"> Dorcas gazelle (</w:t>
      </w:r>
      <w:r w:rsidRPr="00A10852">
        <w:rPr>
          <w:rFonts w:asciiTheme="majorBidi" w:hAnsiTheme="majorBidi" w:cstheme="majorBidi"/>
          <w:i/>
          <w:iCs/>
          <w:sz w:val="24"/>
          <w:szCs w:val="24"/>
        </w:rPr>
        <w:t xml:space="preserve">Gazella </w:t>
      </w:r>
      <w:r w:rsidR="001E7206">
        <w:rPr>
          <w:rFonts w:asciiTheme="majorBidi" w:hAnsiTheme="majorBidi" w:cstheme="majorBidi"/>
          <w:i/>
          <w:iCs/>
          <w:sz w:val="24"/>
          <w:szCs w:val="24"/>
        </w:rPr>
        <w:t>d</w:t>
      </w:r>
      <w:r w:rsidR="001E7206" w:rsidRPr="00A10852">
        <w:rPr>
          <w:rFonts w:asciiTheme="majorBidi" w:hAnsiTheme="majorBidi" w:cstheme="majorBidi"/>
          <w:i/>
          <w:iCs/>
          <w:sz w:val="24"/>
          <w:szCs w:val="24"/>
        </w:rPr>
        <w:t>orcas</w:t>
      </w:r>
      <w:r w:rsidRPr="00A10852">
        <w:rPr>
          <w:rFonts w:asciiTheme="majorBidi" w:hAnsiTheme="majorBidi" w:cstheme="majorBidi"/>
          <w:sz w:val="24"/>
          <w:szCs w:val="24"/>
        </w:rPr>
        <w:t>).</w:t>
      </w:r>
    </w:p>
    <w:p w14:paraId="4D3C861B" w14:textId="77777777" w:rsidR="00E26E63" w:rsidRDefault="00E26E63" w:rsidP="00E26E63">
      <w:pPr>
        <w:spacing w:line="360" w:lineRule="auto"/>
        <w:rPr>
          <w:rFonts w:asciiTheme="majorBidi" w:hAnsiTheme="majorBidi" w:cstheme="majorBidi"/>
          <w:sz w:val="24"/>
          <w:szCs w:val="24"/>
        </w:rPr>
      </w:pPr>
      <w:r w:rsidRPr="00A10852">
        <w:rPr>
          <w:rFonts w:asciiTheme="majorBidi" w:hAnsiTheme="majorBidi" w:cstheme="majorBidi"/>
          <w:sz w:val="24"/>
          <w:szCs w:val="24"/>
        </w:rPr>
        <w:t xml:space="preserve">The excellent bone preservation is attested by the presence of the keratinous horn sheath that </w:t>
      </w:r>
      <w:r>
        <w:rPr>
          <w:rFonts w:asciiTheme="majorBidi" w:hAnsiTheme="majorBidi" w:cstheme="majorBidi"/>
          <w:sz w:val="24"/>
          <w:szCs w:val="24"/>
        </w:rPr>
        <w:t xml:space="preserve">was </w:t>
      </w:r>
      <w:r w:rsidRPr="00A10852">
        <w:rPr>
          <w:rFonts w:asciiTheme="majorBidi" w:hAnsiTheme="majorBidi" w:cstheme="majorBidi"/>
          <w:sz w:val="24"/>
          <w:szCs w:val="24"/>
        </w:rPr>
        <w:t>preserved inta</w:t>
      </w:r>
      <w:r>
        <w:rPr>
          <w:rFonts w:asciiTheme="majorBidi" w:hAnsiTheme="majorBidi" w:cstheme="majorBidi"/>
          <w:sz w:val="24"/>
          <w:szCs w:val="24"/>
        </w:rPr>
        <w:t>ct. The bone assemblage exhibits</w:t>
      </w:r>
      <w:r w:rsidRPr="00A10852">
        <w:rPr>
          <w:rFonts w:asciiTheme="majorBidi" w:hAnsiTheme="majorBidi" w:cstheme="majorBidi"/>
          <w:sz w:val="24"/>
          <w:szCs w:val="24"/>
        </w:rPr>
        <w:t xml:space="preserve"> minor signs of surface weathering</w:t>
      </w:r>
      <w:r>
        <w:rPr>
          <w:rFonts w:asciiTheme="majorBidi" w:hAnsiTheme="majorBidi" w:cstheme="majorBidi"/>
          <w:sz w:val="24"/>
          <w:szCs w:val="24"/>
        </w:rPr>
        <w:t xml:space="preserve">; </w:t>
      </w:r>
      <w:r w:rsidRPr="00A10852">
        <w:rPr>
          <w:rFonts w:asciiTheme="majorBidi" w:hAnsiTheme="majorBidi" w:cstheme="majorBidi"/>
          <w:sz w:val="24"/>
          <w:szCs w:val="24"/>
        </w:rPr>
        <w:t>the majority of</w:t>
      </w:r>
      <w:r>
        <w:rPr>
          <w:rFonts w:asciiTheme="majorBidi" w:hAnsiTheme="majorBidi" w:cstheme="majorBidi"/>
          <w:sz w:val="24"/>
          <w:szCs w:val="24"/>
        </w:rPr>
        <w:t xml:space="preserve"> the </w:t>
      </w:r>
      <w:r w:rsidRPr="00A10852">
        <w:rPr>
          <w:rFonts w:asciiTheme="majorBidi" w:hAnsiTheme="majorBidi" w:cstheme="majorBidi"/>
          <w:sz w:val="24"/>
          <w:szCs w:val="24"/>
        </w:rPr>
        <w:t>bones bear no signs of surface cracking or exfoliation. In addition, no evidence for destruction of skeletal elements by carnivores ha</w:t>
      </w:r>
      <w:r>
        <w:rPr>
          <w:rFonts w:asciiTheme="majorBidi" w:hAnsiTheme="majorBidi" w:cstheme="majorBidi"/>
          <w:sz w:val="24"/>
          <w:szCs w:val="24"/>
        </w:rPr>
        <w:t xml:space="preserve">s </w:t>
      </w:r>
      <w:r w:rsidRPr="00A10852">
        <w:rPr>
          <w:rFonts w:asciiTheme="majorBidi" w:hAnsiTheme="majorBidi" w:cstheme="majorBidi"/>
          <w:sz w:val="24"/>
          <w:szCs w:val="24"/>
        </w:rPr>
        <w:t>been documented. All of these factors indicate that the bones were quickly covered after deposition and sustained only minimal post-depositional disturbance and in situ bone attrition.</w:t>
      </w:r>
    </w:p>
    <w:p w14:paraId="42AB3718" w14:textId="6B2063AE" w:rsidR="00E26E63" w:rsidRDefault="00E26E63" w:rsidP="00032017">
      <w:pPr>
        <w:spacing w:line="360" w:lineRule="auto"/>
        <w:rPr>
          <w:rFonts w:asciiTheme="majorBidi" w:hAnsiTheme="majorBidi" w:cstheme="majorBidi"/>
          <w:sz w:val="24"/>
          <w:szCs w:val="24"/>
        </w:rPr>
      </w:pPr>
      <w:r>
        <w:rPr>
          <w:rFonts w:asciiTheme="majorBidi" w:hAnsiTheme="majorBidi" w:cstheme="majorBidi"/>
          <w:sz w:val="24"/>
          <w:szCs w:val="24"/>
        </w:rPr>
        <w:lastRenderedPageBreak/>
        <w:t>Table S2. Provenance of identified faunal remains from tumuli T1 and T2.</w:t>
      </w:r>
    </w:p>
    <w:tbl>
      <w:tblPr>
        <w:tblStyle w:val="TableGrid"/>
        <w:tblW w:w="9067" w:type="dxa"/>
        <w:tblLook w:val="04A0" w:firstRow="1" w:lastRow="0" w:firstColumn="1" w:lastColumn="0" w:noHBand="0" w:noVBand="1"/>
      </w:tblPr>
      <w:tblGrid>
        <w:gridCol w:w="1980"/>
        <w:gridCol w:w="1984"/>
        <w:gridCol w:w="3686"/>
        <w:gridCol w:w="1417"/>
      </w:tblGrid>
      <w:tr w:rsidR="00E26E63" w:rsidRPr="004203EF" w14:paraId="1CDBFBED" w14:textId="77777777" w:rsidTr="00257436">
        <w:tc>
          <w:tcPr>
            <w:tcW w:w="1980" w:type="dxa"/>
          </w:tcPr>
          <w:p w14:paraId="3D6D6790" w14:textId="77777777" w:rsidR="00E26E63" w:rsidRPr="004203EF" w:rsidRDefault="00E26E63" w:rsidP="00257436">
            <w:pPr>
              <w:rPr>
                <w:rFonts w:asciiTheme="majorBidi" w:hAnsiTheme="majorBidi" w:cstheme="majorBidi"/>
                <w:b/>
                <w:bCs/>
              </w:rPr>
            </w:pPr>
            <w:r w:rsidRPr="004203EF">
              <w:rPr>
                <w:rFonts w:asciiTheme="majorBidi" w:hAnsiTheme="majorBidi" w:cstheme="majorBidi"/>
                <w:b/>
                <w:bCs/>
              </w:rPr>
              <w:t>Tumulus</w:t>
            </w:r>
          </w:p>
        </w:tc>
        <w:tc>
          <w:tcPr>
            <w:tcW w:w="1984" w:type="dxa"/>
          </w:tcPr>
          <w:p w14:paraId="292AE2F8" w14:textId="77777777" w:rsidR="00E26E63" w:rsidRPr="004203EF" w:rsidRDefault="00E26E63" w:rsidP="00257436">
            <w:pPr>
              <w:rPr>
                <w:rFonts w:asciiTheme="majorBidi" w:hAnsiTheme="majorBidi" w:cstheme="majorBidi"/>
                <w:b/>
                <w:bCs/>
              </w:rPr>
            </w:pPr>
            <w:r w:rsidRPr="004203EF">
              <w:rPr>
                <w:rFonts w:asciiTheme="majorBidi" w:hAnsiTheme="majorBidi" w:cstheme="majorBidi"/>
                <w:b/>
                <w:bCs/>
              </w:rPr>
              <w:t>Context</w:t>
            </w:r>
          </w:p>
        </w:tc>
        <w:tc>
          <w:tcPr>
            <w:tcW w:w="3686" w:type="dxa"/>
          </w:tcPr>
          <w:p w14:paraId="6D520DE5" w14:textId="77777777" w:rsidR="00E26E63" w:rsidRPr="004203EF" w:rsidRDefault="00E26E63" w:rsidP="00257436">
            <w:pPr>
              <w:rPr>
                <w:rFonts w:asciiTheme="majorBidi" w:hAnsiTheme="majorBidi" w:cstheme="majorBidi"/>
                <w:b/>
                <w:bCs/>
              </w:rPr>
            </w:pPr>
            <w:r w:rsidRPr="004203EF">
              <w:rPr>
                <w:rFonts w:asciiTheme="majorBidi" w:hAnsiTheme="majorBidi" w:cstheme="majorBidi"/>
                <w:b/>
                <w:bCs/>
              </w:rPr>
              <w:t>Skeletal elements</w:t>
            </w:r>
          </w:p>
        </w:tc>
        <w:tc>
          <w:tcPr>
            <w:tcW w:w="1417" w:type="dxa"/>
          </w:tcPr>
          <w:p w14:paraId="7FEC072B" w14:textId="77777777" w:rsidR="00E26E63" w:rsidRPr="004203EF" w:rsidRDefault="00E26E63" w:rsidP="00257436">
            <w:pPr>
              <w:rPr>
                <w:rFonts w:asciiTheme="majorBidi" w:hAnsiTheme="majorBidi" w:cstheme="majorBidi"/>
                <w:b/>
                <w:bCs/>
              </w:rPr>
            </w:pPr>
            <w:r w:rsidRPr="004203EF">
              <w:rPr>
                <w:rFonts w:asciiTheme="majorBidi" w:hAnsiTheme="majorBidi" w:cstheme="majorBidi"/>
                <w:b/>
                <w:bCs/>
              </w:rPr>
              <w:t>Figure</w:t>
            </w:r>
          </w:p>
        </w:tc>
      </w:tr>
      <w:tr w:rsidR="00E26E63" w:rsidRPr="004203EF" w14:paraId="2EF28CB5" w14:textId="77777777" w:rsidTr="00257436">
        <w:tc>
          <w:tcPr>
            <w:tcW w:w="1980" w:type="dxa"/>
          </w:tcPr>
          <w:p w14:paraId="3E5C7DF4" w14:textId="77777777" w:rsidR="00E26E63" w:rsidRPr="004203EF" w:rsidRDefault="00E26E63" w:rsidP="00257436">
            <w:pPr>
              <w:jc w:val="both"/>
              <w:rPr>
                <w:rFonts w:asciiTheme="majorBidi" w:hAnsiTheme="majorBidi" w:cstheme="majorBidi"/>
              </w:rPr>
            </w:pPr>
            <w:r>
              <w:rPr>
                <w:rFonts w:asciiTheme="majorBidi" w:hAnsiTheme="majorBidi" w:cstheme="majorBidi"/>
              </w:rPr>
              <w:t>T2</w:t>
            </w:r>
          </w:p>
        </w:tc>
        <w:tc>
          <w:tcPr>
            <w:tcW w:w="1984" w:type="dxa"/>
          </w:tcPr>
          <w:p w14:paraId="7D58BEB9" w14:textId="77777777" w:rsidR="00E26E63" w:rsidRPr="004203EF" w:rsidRDefault="00E26E63" w:rsidP="00257436">
            <w:pPr>
              <w:rPr>
                <w:rFonts w:asciiTheme="majorBidi" w:hAnsiTheme="majorBidi" w:cstheme="majorBidi"/>
              </w:rPr>
            </w:pPr>
            <w:r>
              <w:rPr>
                <w:rFonts w:asciiTheme="majorBidi" w:hAnsiTheme="majorBidi" w:cstheme="majorBidi"/>
              </w:rPr>
              <w:t>Cist, upper part</w:t>
            </w:r>
          </w:p>
        </w:tc>
        <w:tc>
          <w:tcPr>
            <w:tcW w:w="3686" w:type="dxa"/>
          </w:tcPr>
          <w:p w14:paraId="5099AB2E" w14:textId="77777777" w:rsidR="00E26E63" w:rsidRPr="004203EF" w:rsidRDefault="00E26E63" w:rsidP="00257436">
            <w:pPr>
              <w:rPr>
                <w:rFonts w:asciiTheme="majorBidi" w:hAnsiTheme="majorBidi" w:cstheme="majorBidi"/>
              </w:rPr>
            </w:pPr>
            <w:r w:rsidRPr="004203EF">
              <w:rPr>
                <w:rFonts w:asciiTheme="majorBidi" w:hAnsiTheme="majorBidi" w:cstheme="majorBidi"/>
              </w:rPr>
              <w:t>Ibex horn with sheath.</w:t>
            </w:r>
          </w:p>
        </w:tc>
        <w:tc>
          <w:tcPr>
            <w:tcW w:w="1417" w:type="dxa"/>
          </w:tcPr>
          <w:p w14:paraId="3248D3CF" w14:textId="77777777" w:rsidR="00E26E63" w:rsidRPr="004203EF" w:rsidRDefault="00E26E63" w:rsidP="00257436">
            <w:pPr>
              <w:rPr>
                <w:rFonts w:asciiTheme="majorBidi" w:hAnsiTheme="majorBidi" w:cstheme="majorBidi"/>
              </w:rPr>
            </w:pPr>
            <w:r w:rsidRPr="004203EF">
              <w:rPr>
                <w:rFonts w:asciiTheme="majorBidi" w:hAnsiTheme="majorBidi" w:cstheme="majorBidi"/>
              </w:rPr>
              <w:t>Fig. S3-1.</w:t>
            </w:r>
          </w:p>
        </w:tc>
      </w:tr>
      <w:tr w:rsidR="00E26E63" w:rsidRPr="004203EF" w14:paraId="3EAAA6F0" w14:textId="77777777" w:rsidTr="00257436">
        <w:tc>
          <w:tcPr>
            <w:tcW w:w="1980" w:type="dxa"/>
          </w:tcPr>
          <w:p w14:paraId="2A0CD3CC" w14:textId="77777777" w:rsidR="00E26E63" w:rsidRPr="004203EF" w:rsidRDefault="00E26E63" w:rsidP="00257436">
            <w:pPr>
              <w:jc w:val="both"/>
              <w:rPr>
                <w:rFonts w:asciiTheme="majorBidi" w:hAnsiTheme="majorBidi" w:cstheme="majorBidi"/>
              </w:rPr>
            </w:pPr>
            <w:r w:rsidRPr="004203EF">
              <w:rPr>
                <w:rFonts w:asciiTheme="majorBidi" w:hAnsiTheme="majorBidi" w:cstheme="majorBidi"/>
              </w:rPr>
              <w:t>T2</w:t>
            </w:r>
          </w:p>
        </w:tc>
        <w:tc>
          <w:tcPr>
            <w:tcW w:w="1984" w:type="dxa"/>
          </w:tcPr>
          <w:p w14:paraId="4925FCFF" w14:textId="77777777" w:rsidR="00E26E63" w:rsidRPr="004203EF" w:rsidRDefault="00E26E63" w:rsidP="00257436">
            <w:pPr>
              <w:rPr>
                <w:rFonts w:asciiTheme="majorBidi" w:hAnsiTheme="majorBidi" w:cstheme="majorBidi"/>
              </w:rPr>
            </w:pPr>
            <w:r>
              <w:rPr>
                <w:rFonts w:asciiTheme="majorBidi" w:hAnsiTheme="majorBidi" w:cstheme="majorBidi"/>
              </w:rPr>
              <w:t>Cist, upper part</w:t>
            </w:r>
          </w:p>
        </w:tc>
        <w:tc>
          <w:tcPr>
            <w:tcW w:w="3686" w:type="dxa"/>
          </w:tcPr>
          <w:p w14:paraId="51678BD7" w14:textId="77777777" w:rsidR="00E26E63" w:rsidRPr="004203EF" w:rsidRDefault="00E26E63" w:rsidP="00257436">
            <w:pPr>
              <w:rPr>
                <w:rFonts w:asciiTheme="majorBidi" w:hAnsiTheme="majorBidi" w:cstheme="majorBidi"/>
              </w:rPr>
            </w:pPr>
            <w:r w:rsidRPr="004203EF">
              <w:rPr>
                <w:rFonts w:asciiTheme="majorBidi" w:hAnsiTheme="majorBidi" w:cstheme="majorBidi"/>
              </w:rPr>
              <w:t>Gazelle horn with sheath.</w:t>
            </w:r>
          </w:p>
        </w:tc>
        <w:tc>
          <w:tcPr>
            <w:tcW w:w="1417" w:type="dxa"/>
          </w:tcPr>
          <w:p w14:paraId="0C6CA2B5" w14:textId="77777777" w:rsidR="00E26E63" w:rsidRPr="004203EF" w:rsidRDefault="00E26E63" w:rsidP="00257436">
            <w:pPr>
              <w:rPr>
                <w:rFonts w:asciiTheme="majorBidi" w:hAnsiTheme="majorBidi" w:cstheme="majorBidi"/>
              </w:rPr>
            </w:pPr>
            <w:r w:rsidRPr="004203EF">
              <w:rPr>
                <w:rFonts w:asciiTheme="majorBidi" w:hAnsiTheme="majorBidi" w:cstheme="majorBidi"/>
              </w:rPr>
              <w:t>Fig. S3-2.</w:t>
            </w:r>
          </w:p>
        </w:tc>
      </w:tr>
      <w:tr w:rsidR="00E26E63" w:rsidRPr="004203EF" w14:paraId="3021B47C" w14:textId="77777777" w:rsidTr="00257436">
        <w:tc>
          <w:tcPr>
            <w:tcW w:w="1980" w:type="dxa"/>
          </w:tcPr>
          <w:p w14:paraId="33D30CF8" w14:textId="77777777" w:rsidR="00E26E63" w:rsidRPr="004203EF" w:rsidRDefault="00E26E63" w:rsidP="00257436">
            <w:pPr>
              <w:jc w:val="both"/>
              <w:rPr>
                <w:rFonts w:asciiTheme="majorBidi" w:hAnsiTheme="majorBidi" w:cstheme="majorBidi"/>
              </w:rPr>
            </w:pPr>
            <w:r w:rsidRPr="004203EF">
              <w:rPr>
                <w:rFonts w:asciiTheme="majorBidi" w:hAnsiTheme="majorBidi" w:cstheme="majorBidi"/>
              </w:rPr>
              <w:t>T2</w:t>
            </w:r>
          </w:p>
        </w:tc>
        <w:tc>
          <w:tcPr>
            <w:tcW w:w="1984" w:type="dxa"/>
          </w:tcPr>
          <w:p w14:paraId="42A56062" w14:textId="77777777" w:rsidR="00E26E63" w:rsidRPr="004203EF" w:rsidRDefault="00E26E63" w:rsidP="00257436">
            <w:pPr>
              <w:rPr>
                <w:rFonts w:asciiTheme="majorBidi" w:hAnsiTheme="majorBidi" w:cstheme="majorBidi"/>
              </w:rPr>
            </w:pPr>
            <w:r>
              <w:rPr>
                <w:rFonts w:asciiTheme="majorBidi" w:hAnsiTheme="majorBidi" w:cstheme="majorBidi"/>
              </w:rPr>
              <w:t>Cist, upper part</w:t>
            </w:r>
          </w:p>
        </w:tc>
        <w:tc>
          <w:tcPr>
            <w:tcW w:w="3686" w:type="dxa"/>
          </w:tcPr>
          <w:p w14:paraId="5D6F64B8" w14:textId="77777777" w:rsidR="00E26E63" w:rsidRPr="004203EF" w:rsidRDefault="00E26E63" w:rsidP="00257436">
            <w:pPr>
              <w:rPr>
                <w:rFonts w:asciiTheme="majorBidi" w:hAnsiTheme="majorBidi" w:cstheme="majorBidi"/>
              </w:rPr>
            </w:pPr>
            <w:r w:rsidRPr="004203EF">
              <w:rPr>
                <w:rFonts w:asciiTheme="majorBidi" w:hAnsiTheme="majorBidi" w:cstheme="majorBidi"/>
              </w:rPr>
              <w:t>Ibex horn.</w:t>
            </w:r>
          </w:p>
        </w:tc>
        <w:tc>
          <w:tcPr>
            <w:tcW w:w="1417" w:type="dxa"/>
          </w:tcPr>
          <w:p w14:paraId="1577CDE0" w14:textId="77777777" w:rsidR="00E26E63" w:rsidRPr="004203EF" w:rsidRDefault="00E26E63" w:rsidP="00257436">
            <w:pPr>
              <w:rPr>
                <w:rFonts w:asciiTheme="majorBidi" w:hAnsiTheme="majorBidi" w:cstheme="majorBidi"/>
              </w:rPr>
            </w:pPr>
            <w:r w:rsidRPr="004203EF">
              <w:rPr>
                <w:rFonts w:asciiTheme="majorBidi" w:hAnsiTheme="majorBidi" w:cstheme="majorBidi"/>
              </w:rPr>
              <w:t>Fig. S3-3.</w:t>
            </w:r>
          </w:p>
        </w:tc>
      </w:tr>
      <w:tr w:rsidR="00E26E63" w:rsidRPr="004203EF" w14:paraId="3E422485" w14:textId="77777777" w:rsidTr="00257436">
        <w:tc>
          <w:tcPr>
            <w:tcW w:w="1980" w:type="dxa"/>
          </w:tcPr>
          <w:p w14:paraId="1815D609" w14:textId="77777777" w:rsidR="00E26E63" w:rsidRPr="004203EF" w:rsidRDefault="00E26E63" w:rsidP="00257436">
            <w:pPr>
              <w:jc w:val="both"/>
              <w:rPr>
                <w:rFonts w:asciiTheme="majorBidi" w:hAnsiTheme="majorBidi" w:cstheme="majorBidi"/>
              </w:rPr>
            </w:pPr>
            <w:r w:rsidRPr="004203EF">
              <w:rPr>
                <w:rFonts w:asciiTheme="majorBidi" w:hAnsiTheme="majorBidi" w:cstheme="majorBidi"/>
              </w:rPr>
              <w:t>T</w:t>
            </w:r>
            <w:r>
              <w:rPr>
                <w:rFonts w:asciiTheme="majorBidi" w:hAnsiTheme="majorBidi" w:cstheme="majorBidi"/>
              </w:rPr>
              <w:t>2</w:t>
            </w:r>
          </w:p>
        </w:tc>
        <w:tc>
          <w:tcPr>
            <w:tcW w:w="1984" w:type="dxa"/>
          </w:tcPr>
          <w:p w14:paraId="18C0DAB5" w14:textId="77777777" w:rsidR="00E26E63" w:rsidRPr="004203EF" w:rsidRDefault="00E26E63" w:rsidP="00257436">
            <w:pPr>
              <w:rPr>
                <w:rFonts w:asciiTheme="majorBidi" w:hAnsiTheme="majorBidi" w:cstheme="majorBidi"/>
              </w:rPr>
            </w:pPr>
            <w:r>
              <w:rPr>
                <w:rFonts w:asciiTheme="majorBidi" w:hAnsiTheme="majorBidi" w:cstheme="majorBidi"/>
              </w:rPr>
              <w:t>Cist, upper part</w:t>
            </w:r>
          </w:p>
        </w:tc>
        <w:tc>
          <w:tcPr>
            <w:tcW w:w="3686" w:type="dxa"/>
          </w:tcPr>
          <w:p w14:paraId="39931783" w14:textId="77777777" w:rsidR="00E26E63" w:rsidRPr="004203EF" w:rsidRDefault="00E26E63" w:rsidP="00257436">
            <w:pPr>
              <w:rPr>
                <w:rFonts w:asciiTheme="majorBidi" w:hAnsiTheme="majorBidi" w:cstheme="majorBidi"/>
              </w:rPr>
            </w:pPr>
            <w:r w:rsidRPr="004203EF">
              <w:rPr>
                <w:rFonts w:asciiTheme="majorBidi" w:hAnsiTheme="majorBidi" w:cstheme="majorBidi"/>
              </w:rPr>
              <w:t>Gazelle horn with sheath</w:t>
            </w:r>
            <w:r>
              <w:rPr>
                <w:rFonts w:asciiTheme="majorBidi" w:hAnsiTheme="majorBidi" w:cstheme="majorBidi"/>
              </w:rPr>
              <w:t>.</w:t>
            </w:r>
          </w:p>
        </w:tc>
        <w:tc>
          <w:tcPr>
            <w:tcW w:w="1417" w:type="dxa"/>
          </w:tcPr>
          <w:p w14:paraId="5AF9DA8C" w14:textId="40F334E1" w:rsidR="00E26E63" w:rsidRPr="004203EF" w:rsidRDefault="00E26E63" w:rsidP="00032017">
            <w:pPr>
              <w:rPr>
                <w:rFonts w:asciiTheme="majorBidi" w:hAnsiTheme="majorBidi" w:cstheme="majorBidi"/>
              </w:rPr>
            </w:pPr>
            <w:r w:rsidRPr="004203EF">
              <w:rPr>
                <w:rFonts w:asciiTheme="majorBidi" w:hAnsiTheme="majorBidi" w:cstheme="majorBidi"/>
              </w:rPr>
              <w:t>Fig. S3-</w:t>
            </w:r>
            <w:r w:rsidR="00032017">
              <w:rPr>
                <w:rFonts w:asciiTheme="majorBidi" w:hAnsiTheme="majorBidi" w:cstheme="majorBidi"/>
              </w:rPr>
              <w:t>5</w:t>
            </w:r>
            <w:r w:rsidRPr="004203EF">
              <w:rPr>
                <w:rFonts w:asciiTheme="majorBidi" w:hAnsiTheme="majorBidi" w:cstheme="majorBidi"/>
              </w:rPr>
              <w:t>.</w:t>
            </w:r>
          </w:p>
        </w:tc>
      </w:tr>
      <w:tr w:rsidR="00E26E63" w:rsidRPr="004203EF" w14:paraId="0D0DA17C" w14:textId="77777777" w:rsidTr="00257436">
        <w:tc>
          <w:tcPr>
            <w:tcW w:w="1980" w:type="dxa"/>
          </w:tcPr>
          <w:p w14:paraId="0A7FDF3B" w14:textId="77777777" w:rsidR="00E26E63" w:rsidRPr="004203EF" w:rsidRDefault="00E26E63" w:rsidP="00257436">
            <w:pPr>
              <w:rPr>
                <w:rFonts w:asciiTheme="majorBidi" w:hAnsiTheme="majorBidi" w:cstheme="majorBidi"/>
              </w:rPr>
            </w:pPr>
            <w:r w:rsidRPr="004203EF">
              <w:rPr>
                <w:rFonts w:asciiTheme="majorBidi" w:hAnsiTheme="majorBidi" w:cstheme="majorBidi"/>
              </w:rPr>
              <w:t>T2, inside the cist</w:t>
            </w:r>
          </w:p>
        </w:tc>
        <w:tc>
          <w:tcPr>
            <w:tcW w:w="1984" w:type="dxa"/>
          </w:tcPr>
          <w:p w14:paraId="66A396E6" w14:textId="77777777" w:rsidR="00E26E63" w:rsidRPr="004203EF" w:rsidRDefault="00E26E63" w:rsidP="00257436">
            <w:pPr>
              <w:rPr>
                <w:rFonts w:asciiTheme="majorBidi" w:hAnsiTheme="majorBidi" w:cstheme="majorBidi"/>
              </w:rPr>
            </w:pPr>
            <w:r>
              <w:rPr>
                <w:rFonts w:asciiTheme="majorBidi" w:hAnsiTheme="majorBidi" w:cstheme="majorBidi"/>
              </w:rPr>
              <w:t>Cist, upper part</w:t>
            </w:r>
          </w:p>
        </w:tc>
        <w:tc>
          <w:tcPr>
            <w:tcW w:w="3686" w:type="dxa"/>
          </w:tcPr>
          <w:p w14:paraId="2CE0E5CC" w14:textId="2F2305F3" w:rsidR="00E26E63" w:rsidRPr="004203EF" w:rsidRDefault="007B456D" w:rsidP="00D9740F">
            <w:pPr>
              <w:rPr>
                <w:rFonts w:asciiTheme="majorBidi" w:hAnsiTheme="majorBidi" w:cstheme="majorBidi"/>
              </w:rPr>
            </w:pPr>
            <w:r>
              <w:rPr>
                <w:rFonts w:asciiTheme="majorBidi" w:hAnsiTheme="majorBidi" w:cstheme="majorBidi"/>
              </w:rPr>
              <w:t xml:space="preserve">A </w:t>
            </w:r>
            <w:r w:rsidR="00032017" w:rsidRPr="00032017">
              <w:rPr>
                <w:rFonts w:asciiTheme="majorBidi" w:hAnsiTheme="majorBidi" w:cstheme="majorBidi"/>
                <w:i/>
                <w:iCs/>
              </w:rPr>
              <w:t>capra</w:t>
            </w:r>
            <w:r w:rsidR="00032017">
              <w:rPr>
                <w:rFonts w:asciiTheme="majorBidi" w:hAnsiTheme="majorBidi" w:cstheme="majorBidi"/>
              </w:rPr>
              <w:t xml:space="preserve"> </w:t>
            </w:r>
            <w:r>
              <w:rPr>
                <w:rFonts w:asciiTheme="majorBidi" w:hAnsiTheme="majorBidi" w:cstheme="majorBidi"/>
              </w:rPr>
              <w:t xml:space="preserve">limb bone shaft; </w:t>
            </w:r>
            <w:r w:rsidR="00D9740F">
              <w:rPr>
                <w:rFonts w:asciiTheme="majorBidi" w:hAnsiTheme="majorBidi" w:cstheme="majorBidi"/>
              </w:rPr>
              <w:t>three</w:t>
            </w:r>
            <w:r w:rsidR="00E26E63" w:rsidRPr="004203EF">
              <w:rPr>
                <w:rFonts w:asciiTheme="majorBidi" w:hAnsiTheme="majorBidi" w:cstheme="majorBidi"/>
              </w:rPr>
              <w:t xml:space="preserve"> cervical vertebrae</w:t>
            </w:r>
            <w:r w:rsidR="00D9740F">
              <w:rPr>
                <w:rFonts w:asciiTheme="majorBidi" w:hAnsiTheme="majorBidi" w:cstheme="majorBidi"/>
              </w:rPr>
              <w:t>, two</w:t>
            </w:r>
            <w:r w:rsidR="00E26E63" w:rsidRPr="004203EF">
              <w:rPr>
                <w:rFonts w:asciiTheme="majorBidi" w:hAnsiTheme="majorBidi" w:cstheme="majorBidi"/>
              </w:rPr>
              <w:t xml:space="preserve"> in articulation. </w:t>
            </w:r>
          </w:p>
        </w:tc>
        <w:tc>
          <w:tcPr>
            <w:tcW w:w="1417" w:type="dxa"/>
          </w:tcPr>
          <w:p w14:paraId="4ADCA0B2" w14:textId="1FA51B3B" w:rsidR="00E26E63" w:rsidRPr="004203EF" w:rsidRDefault="00E26E63" w:rsidP="00D9740F">
            <w:pPr>
              <w:rPr>
                <w:rFonts w:asciiTheme="majorBidi" w:hAnsiTheme="majorBidi" w:cstheme="majorBidi"/>
              </w:rPr>
            </w:pPr>
            <w:r w:rsidRPr="004203EF">
              <w:rPr>
                <w:rFonts w:asciiTheme="majorBidi" w:hAnsiTheme="majorBidi" w:cstheme="majorBidi"/>
              </w:rPr>
              <w:t>Fig. S3-</w:t>
            </w:r>
            <w:r>
              <w:rPr>
                <w:rFonts w:asciiTheme="majorBidi" w:hAnsiTheme="majorBidi" w:cstheme="majorBidi"/>
              </w:rPr>
              <w:t>4</w:t>
            </w:r>
            <w:r w:rsidR="00D9740F">
              <w:rPr>
                <w:rFonts w:asciiTheme="majorBidi" w:hAnsiTheme="majorBidi" w:cstheme="majorBidi"/>
              </w:rPr>
              <w:t>;</w:t>
            </w:r>
            <w:r>
              <w:rPr>
                <w:rFonts w:asciiTheme="majorBidi" w:hAnsiTheme="majorBidi" w:cstheme="majorBidi"/>
              </w:rPr>
              <w:t xml:space="preserve"> </w:t>
            </w:r>
            <w:r w:rsidR="00D9740F">
              <w:rPr>
                <w:rFonts w:asciiTheme="majorBidi" w:hAnsiTheme="majorBidi" w:cstheme="majorBidi"/>
              </w:rPr>
              <w:t>S3-</w:t>
            </w:r>
            <w:r w:rsidRPr="004203EF">
              <w:rPr>
                <w:rFonts w:asciiTheme="majorBidi" w:hAnsiTheme="majorBidi" w:cstheme="majorBidi"/>
              </w:rPr>
              <w:t>6.</w:t>
            </w:r>
          </w:p>
        </w:tc>
      </w:tr>
      <w:tr w:rsidR="00E26E63" w:rsidRPr="004203EF" w14:paraId="733053B2" w14:textId="77777777" w:rsidTr="00257436">
        <w:tc>
          <w:tcPr>
            <w:tcW w:w="1980" w:type="dxa"/>
          </w:tcPr>
          <w:p w14:paraId="5EF8DD33" w14:textId="0D1D09C3" w:rsidR="00E26E63" w:rsidRPr="004203EF" w:rsidRDefault="00E26E63" w:rsidP="007B456D">
            <w:pPr>
              <w:rPr>
                <w:rFonts w:asciiTheme="majorBidi" w:hAnsiTheme="majorBidi" w:cstheme="majorBidi"/>
              </w:rPr>
            </w:pPr>
            <w:r w:rsidRPr="004203EF">
              <w:rPr>
                <w:rFonts w:asciiTheme="majorBidi" w:hAnsiTheme="majorBidi" w:cstheme="majorBidi"/>
              </w:rPr>
              <w:t>T</w:t>
            </w:r>
            <w:r w:rsidR="007B456D">
              <w:rPr>
                <w:rFonts w:asciiTheme="majorBidi" w:hAnsiTheme="majorBidi" w:cstheme="majorBidi" w:hint="cs"/>
                <w:rtl/>
              </w:rPr>
              <w:t>1</w:t>
            </w:r>
            <w:r w:rsidRPr="004203EF">
              <w:rPr>
                <w:rFonts w:asciiTheme="majorBidi" w:hAnsiTheme="majorBidi" w:cstheme="majorBidi"/>
              </w:rPr>
              <w:t>, the cist</w:t>
            </w:r>
          </w:p>
        </w:tc>
        <w:tc>
          <w:tcPr>
            <w:tcW w:w="1984" w:type="dxa"/>
          </w:tcPr>
          <w:p w14:paraId="0C4ACE7D" w14:textId="77777777" w:rsidR="00E26E63" w:rsidRPr="004203EF" w:rsidRDefault="00E26E63" w:rsidP="00257436">
            <w:pPr>
              <w:rPr>
                <w:rFonts w:asciiTheme="majorBidi" w:hAnsiTheme="majorBidi" w:cstheme="majorBidi"/>
              </w:rPr>
            </w:pPr>
            <w:r>
              <w:rPr>
                <w:rFonts w:asciiTheme="majorBidi" w:hAnsiTheme="majorBidi" w:cstheme="majorBidi"/>
              </w:rPr>
              <w:t>Cist, upper part</w:t>
            </w:r>
          </w:p>
        </w:tc>
        <w:tc>
          <w:tcPr>
            <w:tcW w:w="3686" w:type="dxa"/>
          </w:tcPr>
          <w:p w14:paraId="2CE04689" w14:textId="77777777" w:rsidR="00E26E63" w:rsidRPr="004203EF" w:rsidRDefault="00E26E63" w:rsidP="00257436">
            <w:pPr>
              <w:rPr>
                <w:rFonts w:asciiTheme="majorBidi" w:hAnsiTheme="majorBidi" w:cstheme="majorBidi"/>
              </w:rPr>
            </w:pPr>
            <w:r w:rsidRPr="004203EF">
              <w:rPr>
                <w:rFonts w:asciiTheme="majorBidi" w:hAnsiTheme="majorBidi" w:cstheme="majorBidi"/>
              </w:rPr>
              <w:t>A complete mandible of a hyrax.</w:t>
            </w:r>
          </w:p>
        </w:tc>
        <w:tc>
          <w:tcPr>
            <w:tcW w:w="1417" w:type="dxa"/>
          </w:tcPr>
          <w:p w14:paraId="32FEC74B" w14:textId="77777777" w:rsidR="00E26E63" w:rsidRPr="004203EF" w:rsidRDefault="00E26E63" w:rsidP="00257436">
            <w:pPr>
              <w:rPr>
                <w:rFonts w:asciiTheme="majorBidi" w:hAnsiTheme="majorBidi" w:cstheme="majorBidi"/>
              </w:rPr>
            </w:pPr>
            <w:r w:rsidRPr="004203EF">
              <w:rPr>
                <w:rFonts w:asciiTheme="majorBidi" w:hAnsiTheme="majorBidi" w:cstheme="majorBidi"/>
              </w:rPr>
              <w:t>Fig. S3-7.</w:t>
            </w:r>
          </w:p>
        </w:tc>
      </w:tr>
    </w:tbl>
    <w:p w14:paraId="2007D07F" w14:textId="77777777" w:rsidR="00E26E63" w:rsidRDefault="00E26E63" w:rsidP="00E26E63">
      <w:pPr>
        <w:rPr>
          <w:rFonts w:asciiTheme="majorBidi" w:hAnsiTheme="majorBidi" w:cstheme="majorBidi"/>
          <w:sz w:val="24"/>
          <w:szCs w:val="24"/>
        </w:rPr>
      </w:pPr>
    </w:p>
    <w:p w14:paraId="66D6634A" w14:textId="77777777" w:rsidR="00E26E63" w:rsidRDefault="00E26E63" w:rsidP="00E26E63">
      <w:pPr>
        <w:rPr>
          <w:rFonts w:asciiTheme="majorBidi" w:hAnsiTheme="majorBidi" w:cstheme="majorBidi"/>
          <w:sz w:val="24"/>
          <w:szCs w:val="24"/>
        </w:rPr>
      </w:pPr>
    </w:p>
    <w:p w14:paraId="49ABEED7" w14:textId="77777777" w:rsidR="00E26E63" w:rsidRDefault="00E26E63" w:rsidP="00E26E63">
      <w:pPr>
        <w:rPr>
          <w:rFonts w:asciiTheme="majorBidi" w:hAnsiTheme="majorBidi" w:cstheme="majorBidi"/>
          <w:sz w:val="24"/>
          <w:szCs w:val="24"/>
        </w:rPr>
      </w:pPr>
      <w:r w:rsidRPr="001D5206">
        <w:rPr>
          <w:rFonts w:asciiTheme="majorBidi" w:hAnsiTheme="majorBidi" w:cstheme="majorBidi"/>
          <w:noProof/>
          <w:sz w:val="24"/>
          <w:szCs w:val="24"/>
        </w:rPr>
        <w:drawing>
          <wp:inline distT="0" distB="0" distL="0" distR="0" wp14:anchorId="74D72BC6" wp14:editId="4D6EB32F">
            <wp:extent cx="5296943" cy="4420998"/>
            <wp:effectExtent l="0" t="0" r="0" b="0"/>
            <wp:docPr id="22" name="Picture 22" descr="C:\Users\User\Desktop\איורים PNAS\Fig S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איורים PNAS\Fig S3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0354" cy="4423845"/>
                    </a:xfrm>
                    <a:prstGeom prst="rect">
                      <a:avLst/>
                    </a:prstGeom>
                    <a:noFill/>
                    <a:ln>
                      <a:noFill/>
                    </a:ln>
                  </pic:spPr>
                </pic:pic>
              </a:graphicData>
            </a:graphic>
          </wp:inline>
        </w:drawing>
      </w:r>
    </w:p>
    <w:p w14:paraId="63F68997" w14:textId="13A51988" w:rsidR="00E26E63" w:rsidRDefault="00E26E63" w:rsidP="007B456D">
      <w:pPr>
        <w:rPr>
          <w:rFonts w:asciiTheme="majorBidi" w:hAnsiTheme="majorBidi" w:cstheme="majorBidi"/>
          <w:sz w:val="24"/>
          <w:szCs w:val="24"/>
        </w:rPr>
      </w:pPr>
      <w:r>
        <w:rPr>
          <w:rFonts w:asciiTheme="majorBidi" w:hAnsiTheme="majorBidi" w:cstheme="majorBidi"/>
          <w:sz w:val="24"/>
          <w:szCs w:val="24"/>
        </w:rPr>
        <w:t xml:space="preserve">Figure S3. Identified faunal remains from excavated tumuli. 1) </w:t>
      </w:r>
      <w:r w:rsidRPr="00A10852">
        <w:rPr>
          <w:rFonts w:asciiTheme="majorBidi" w:hAnsiTheme="majorBidi" w:cstheme="majorBidi"/>
          <w:sz w:val="24"/>
          <w:szCs w:val="24"/>
        </w:rPr>
        <w:t>Ibex horn with sheath</w:t>
      </w:r>
      <w:r>
        <w:rPr>
          <w:rFonts w:asciiTheme="majorBidi" w:hAnsiTheme="majorBidi" w:cstheme="majorBidi"/>
          <w:sz w:val="24"/>
          <w:szCs w:val="24"/>
        </w:rPr>
        <w:t xml:space="preserve"> from the cist of T2. 2) Gazelle</w:t>
      </w:r>
      <w:r w:rsidRPr="00A10852">
        <w:rPr>
          <w:rFonts w:asciiTheme="majorBidi" w:hAnsiTheme="majorBidi" w:cstheme="majorBidi"/>
          <w:sz w:val="24"/>
          <w:szCs w:val="24"/>
        </w:rPr>
        <w:t xml:space="preserve"> horn with sheath</w:t>
      </w:r>
      <w:r>
        <w:rPr>
          <w:rFonts w:asciiTheme="majorBidi" w:hAnsiTheme="majorBidi" w:cstheme="majorBidi"/>
          <w:sz w:val="24"/>
          <w:szCs w:val="24"/>
        </w:rPr>
        <w:t xml:space="preserve"> from T</w:t>
      </w:r>
      <w:r w:rsidR="007B456D">
        <w:rPr>
          <w:rFonts w:asciiTheme="majorBidi" w:hAnsiTheme="majorBidi" w:cstheme="majorBidi" w:hint="cs"/>
          <w:sz w:val="24"/>
          <w:szCs w:val="24"/>
          <w:rtl/>
        </w:rPr>
        <w:t>2</w:t>
      </w:r>
      <w:r>
        <w:rPr>
          <w:rFonts w:asciiTheme="majorBidi" w:hAnsiTheme="majorBidi" w:cstheme="majorBidi"/>
          <w:sz w:val="24"/>
          <w:szCs w:val="24"/>
        </w:rPr>
        <w:t xml:space="preserve">. 3) Ibex horn from T2. 4) A </w:t>
      </w:r>
      <w:r w:rsidRPr="00032017">
        <w:rPr>
          <w:rFonts w:asciiTheme="majorBidi" w:hAnsiTheme="majorBidi" w:cstheme="majorBidi"/>
          <w:i/>
          <w:iCs/>
          <w:sz w:val="24"/>
          <w:szCs w:val="24"/>
        </w:rPr>
        <w:t>Capra</w:t>
      </w:r>
      <w:r>
        <w:rPr>
          <w:rFonts w:asciiTheme="majorBidi" w:hAnsiTheme="majorBidi" w:cstheme="majorBidi"/>
          <w:sz w:val="24"/>
          <w:szCs w:val="24"/>
        </w:rPr>
        <w:t xml:space="preserve"> limb bone from the cist of T2. 5) Gazelle </w:t>
      </w:r>
      <w:r w:rsidRPr="00A10852">
        <w:rPr>
          <w:rFonts w:asciiTheme="majorBidi" w:hAnsiTheme="majorBidi" w:cstheme="majorBidi"/>
          <w:sz w:val="24"/>
          <w:szCs w:val="24"/>
        </w:rPr>
        <w:t>horn</w:t>
      </w:r>
      <w:r>
        <w:rPr>
          <w:rFonts w:asciiTheme="majorBidi" w:hAnsiTheme="majorBidi" w:cstheme="majorBidi"/>
          <w:sz w:val="24"/>
          <w:szCs w:val="24"/>
        </w:rPr>
        <w:t xml:space="preserve"> with sheath from T2. 6) Three c</w:t>
      </w:r>
      <w:r w:rsidRPr="00A10852">
        <w:rPr>
          <w:rFonts w:asciiTheme="majorBidi" w:hAnsiTheme="majorBidi" w:cstheme="majorBidi"/>
          <w:sz w:val="24"/>
          <w:szCs w:val="24"/>
        </w:rPr>
        <w:t>hopped cervical ver</w:t>
      </w:r>
      <w:r>
        <w:rPr>
          <w:rFonts w:asciiTheme="majorBidi" w:hAnsiTheme="majorBidi" w:cstheme="majorBidi"/>
          <w:sz w:val="24"/>
          <w:szCs w:val="24"/>
        </w:rPr>
        <w:t>tebrae, two</w:t>
      </w:r>
      <w:r w:rsidRPr="00A10852">
        <w:rPr>
          <w:rFonts w:asciiTheme="majorBidi" w:hAnsiTheme="majorBidi" w:cstheme="majorBidi"/>
          <w:sz w:val="24"/>
          <w:szCs w:val="24"/>
        </w:rPr>
        <w:t xml:space="preserve"> are in articulation</w:t>
      </w:r>
      <w:r>
        <w:rPr>
          <w:rFonts w:asciiTheme="majorBidi" w:hAnsiTheme="majorBidi" w:cstheme="majorBidi"/>
          <w:sz w:val="24"/>
          <w:szCs w:val="24"/>
        </w:rPr>
        <w:t xml:space="preserve"> (bottom), from the cist of T2. 7) A</w:t>
      </w:r>
      <w:r w:rsidRPr="00A10852">
        <w:rPr>
          <w:rFonts w:asciiTheme="majorBidi" w:hAnsiTheme="majorBidi" w:cstheme="majorBidi"/>
          <w:sz w:val="24"/>
          <w:szCs w:val="24"/>
        </w:rPr>
        <w:t xml:space="preserve"> comp</w:t>
      </w:r>
      <w:r>
        <w:rPr>
          <w:rFonts w:asciiTheme="majorBidi" w:hAnsiTheme="majorBidi" w:cstheme="majorBidi"/>
          <w:sz w:val="24"/>
          <w:szCs w:val="24"/>
        </w:rPr>
        <w:t>lete</w:t>
      </w:r>
      <w:r w:rsidRPr="00A10852">
        <w:rPr>
          <w:rFonts w:asciiTheme="majorBidi" w:hAnsiTheme="majorBidi" w:cstheme="majorBidi"/>
          <w:sz w:val="24"/>
          <w:szCs w:val="24"/>
        </w:rPr>
        <w:t xml:space="preserve"> mandible</w:t>
      </w:r>
      <w:r>
        <w:rPr>
          <w:rFonts w:asciiTheme="majorBidi" w:hAnsiTheme="majorBidi" w:cstheme="majorBidi"/>
          <w:sz w:val="24"/>
          <w:szCs w:val="24"/>
        </w:rPr>
        <w:t xml:space="preserve"> of </w:t>
      </w:r>
      <w:r w:rsidR="00032017">
        <w:rPr>
          <w:rFonts w:asciiTheme="majorBidi" w:hAnsiTheme="majorBidi" w:cstheme="majorBidi"/>
          <w:sz w:val="24"/>
          <w:szCs w:val="24"/>
        </w:rPr>
        <w:t xml:space="preserve">a </w:t>
      </w:r>
      <w:r>
        <w:rPr>
          <w:rFonts w:asciiTheme="majorBidi" w:hAnsiTheme="majorBidi" w:cstheme="majorBidi"/>
          <w:sz w:val="24"/>
          <w:szCs w:val="24"/>
        </w:rPr>
        <w:t>hyrax from the top of the cist in T1.</w:t>
      </w:r>
    </w:p>
    <w:p w14:paraId="04095DBF" w14:textId="77777777" w:rsidR="00E26E63" w:rsidRDefault="00E26E63" w:rsidP="00E26E63">
      <w:pPr>
        <w:rPr>
          <w:rFonts w:asciiTheme="majorBidi" w:hAnsiTheme="majorBidi" w:cstheme="majorBidi"/>
          <w:sz w:val="24"/>
          <w:szCs w:val="24"/>
        </w:rPr>
      </w:pPr>
    </w:p>
    <w:p w14:paraId="765E0D79" w14:textId="77777777" w:rsidR="00E26E63" w:rsidRDefault="00E26E63" w:rsidP="00E26E63">
      <w:pPr>
        <w:spacing w:after="120" w:line="360" w:lineRule="auto"/>
        <w:rPr>
          <w:rFonts w:asciiTheme="majorBidi" w:eastAsia="Calibri" w:hAnsiTheme="majorBidi" w:cstheme="majorBidi"/>
          <w:sz w:val="24"/>
          <w:szCs w:val="24"/>
        </w:rPr>
      </w:pPr>
      <w:r w:rsidRPr="0001288A">
        <w:rPr>
          <w:rFonts w:asciiTheme="majorBidi" w:eastAsia="Calibri" w:hAnsiTheme="majorBidi" w:cstheme="majorBidi"/>
          <w:noProof/>
          <w:sz w:val="24"/>
          <w:szCs w:val="24"/>
        </w:rPr>
        <w:lastRenderedPageBreak/>
        <w:drawing>
          <wp:inline distT="0" distB="0" distL="0" distR="0" wp14:anchorId="78F8A97B" wp14:editId="768AD216">
            <wp:extent cx="4869055" cy="3651545"/>
            <wp:effectExtent l="0" t="0" r="8255" b="6350"/>
            <wp:docPr id="17" name="Picture 17" descr="C:\Users\User\Desktop\תמונות גלילי 11.5.2022\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תמונות גלילי 11.5.2022\N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4595" cy="3678198"/>
                    </a:xfrm>
                    <a:prstGeom prst="rect">
                      <a:avLst/>
                    </a:prstGeom>
                    <a:noFill/>
                    <a:ln>
                      <a:noFill/>
                    </a:ln>
                  </pic:spPr>
                </pic:pic>
              </a:graphicData>
            </a:graphic>
          </wp:inline>
        </w:drawing>
      </w:r>
    </w:p>
    <w:p w14:paraId="1137D7CA" w14:textId="63901D2B" w:rsidR="00E26E63" w:rsidRDefault="00E26E63" w:rsidP="00032017">
      <w:pPr>
        <w:spacing w:after="120" w:line="360" w:lineRule="auto"/>
        <w:rPr>
          <w:rFonts w:asciiTheme="majorBidi" w:eastAsia="Calibri" w:hAnsiTheme="majorBidi" w:cstheme="majorBidi"/>
          <w:sz w:val="24"/>
          <w:szCs w:val="24"/>
        </w:rPr>
      </w:pPr>
      <w:r>
        <w:rPr>
          <w:rFonts w:ascii="Times New Roman" w:eastAsia="Times New Roman" w:hAnsi="Times New Roman" w:cs="Times New Roman"/>
          <w:color w:val="222222"/>
          <w:sz w:val="24"/>
          <w:szCs w:val="24"/>
        </w:rPr>
        <w:t xml:space="preserve">Figure S4. </w:t>
      </w:r>
      <w:r w:rsidR="00032017">
        <w:rPr>
          <w:rFonts w:ascii="Times New Roman" w:eastAsia="Times New Roman" w:hAnsi="Times New Roman" w:cs="Times New Roman"/>
          <w:color w:val="222222"/>
          <w:sz w:val="24"/>
          <w:szCs w:val="24"/>
        </w:rPr>
        <w:t xml:space="preserve">A structure similar to a </w:t>
      </w:r>
      <w:r w:rsidRPr="00A161B0">
        <w:rPr>
          <w:rFonts w:ascii="Times New Roman" w:eastAsia="Times New Roman" w:hAnsi="Times New Roman" w:cs="Times New Roman"/>
          <w:color w:val="222222"/>
          <w:sz w:val="24"/>
          <w:szCs w:val="24"/>
        </w:rPr>
        <w:t xml:space="preserve">"Tower tomb" </w:t>
      </w:r>
      <w:r>
        <w:rPr>
          <w:rFonts w:ascii="Times New Roman" w:eastAsia="Times New Roman" w:hAnsi="Times New Roman" w:cs="Times New Roman"/>
          <w:color w:val="222222"/>
          <w:sz w:val="24"/>
          <w:szCs w:val="24"/>
        </w:rPr>
        <w:t>N2 before excavation.</w:t>
      </w:r>
    </w:p>
    <w:p w14:paraId="265E2B8A" w14:textId="77777777" w:rsidR="00E26E63" w:rsidRDefault="00E26E63" w:rsidP="00E26E63">
      <w:pPr>
        <w:rPr>
          <w:rFonts w:asciiTheme="majorBidi" w:hAnsiTheme="majorBidi" w:cstheme="majorBidi"/>
          <w:sz w:val="24"/>
          <w:szCs w:val="24"/>
        </w:rPr>
      </w:pPr>
    </w:p>
    <w:p w14:paraId="05B907BB" w14:textId="77777777" w:rsidR="00E26E63" w:rsidRDefault="00E26E63" w:rsidP="00E26E63">
      <w:pPr>
        <w:spacing w:after="120" w:line="360" w:lineRule="auto"/>
        <w:rPr>
          <w:rFonts w:asciiTheme="majorBidi" w:eastAsia="Calibri" w:hAnsiTheme="majorBidi" w:cstheme="majorBidi"/>
          <w:sz w:val="24"/>
          <w:szCs w:val="24"/>
        </w:rPr>
      </w:pPr>
      <w:r w:rsidRPr="007A7E60">
        <w:rPr>
          <w:rFonts w:asciiTheme="majorBidi" w:eastAsia="Calibri" w:hAnsiTheme="majorBidi" w:cstheme="majorBidi"/>
          <w:noProof/>
          <w:sz w:val="24"/>
          <w:szCs w:val="24"/>
        </w:rPr>
        <w:lastRenderedPageBreak/>
        <w:drawing>
          <wp:inline distT="0" distB="0" distL="0" distR="0" wp14:anchorId="46AA8051" wp14:editId="160973AD">
            <wp:extent cx="3479369" cy="7074415"/>
            <wp:effectExtent l="0" t="0" r="6985" b="0"/>
            <wp:docPr id="10" name="Picture 10" descr="C:\Users\User\Desktop\איורים PNAS\fig S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איורים PNAS\fig S5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1348" cy="7078439"/>
                    </a:xfrm>
                    <a:prstGeom prst="rect">
                      <a:avLst/>
                    </a:prstGeom>
                    <a:noFill/>
                    <a:ln>
                      <a:noFill/>
                    </a:ln>
                  </pic:spPr>
                </pic:pic>
              </a:graphicData>
            </a:graphic>
          </wp:inline>
        </w:drawing>
      </w:r>
    </w:p>
    <w:p w14:paraId="266A460F" w14:textId="156B9639" w:rsidR="00E26E63" w:rsidRDefault="00E26E63" w:rsidP="00E26E63">
      <w:pPr>
        <w:spacing w:after="120" w:line="240"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Figure S5. </w:t>
      </w:r>
      <w:r>
        <w:rPr>
          <w:rFonts w:asciiTheme="majorBidi" w:eastAsia="Calibri" w:hAnsiTheme="majorBidi" w:cstheme="majorBidi" w:hint="cs"/>
          <w:sz w:val="24"/>
          <w:szCs w:val="24"/>
        </w:rPr>
        <w:t>A</w:t>
      </w:r>
      <w:r>
        <w:rPr>
          <w:rFonts w:asciiTheme="majorBidi" w:eastAsia="Calibri" w:hAnsiTheme="majorBidi" w:cstheme="majorBidi"/>
          <w:sz w:val="24"/>
          <w:szCs w:val="24"/>
        </w:rPr>
        <w:t xml:space="preserve">) The head of the Nahal Eshel kite, during excavation, as seen from the middle of the guiding funnel. The escarpment of Har Tzuriaz is visible at the top of the photo. B) A view from the south on the guiding funnel and the cliff on which the kite was built. C) A view of the </w:t>
      </w:r>
      <w:r w:rsidR="0040145E">
        <w:rPr>
          <w:rFonts w:asciiTheme="majorBidi" w:eastAsia="Calibri" w:hAnsiTheme="majorBidi" w:cstheme="majorBidi"/>
          <w:sz w:val="24"/>
          <w:szCs w:val="24"/>
        </w:rPr>
        <w:t xml:space="preserve">outer wall of the </w:t>
      </w:r>
      <w:r>
        <w:rPr>
          <w:rFonts w:asciiTheme="majorBidi" w:eastAsia="Calibri" w:hAnsiTheme="majorBidi" w:cstheme="majorBidi"/>
          <w:sz w:val="24"/>
          <w:szCs w:val="24"/>
        </w:rPr>
        <w:t>kite head from downslope; note the huge boulder incorporated in the wall (behind the top of the scale). Scale – 1 m.</w:t>
      </w:r>
    </w:p>
    <w:p w14:paraId="560E7EF8" w14:textId="77777777" w:rsidR="00E26E63" w:rsidRPr="00BB2A96" w:rsidRDefault="00E26E63" w:rsidP="00E26E63">
      <w:pPr>
        <w:spacing w:after="120" w:line="360" w:lineRule="auto"/>
        <w:rPr>
          <w:rFonts w:asciiTheme="majorBidi" w:eastAsia="Calibri" w:hAnsiTheme="majorBidi" w:cstheme="majorBidi"/>
          <w:sz w:val="24"/>
          <w:szCs w:val="24"/>
        </w:rPr>
      </w:pPr>
    </w:p>
    <w:p w14:paraId="0529E1EA" w14:textId="77777777" w:rsidR="00E26E63" w:rsidRPr="00014954" w:rsidRDefault="00E26E63" w:rsidP="00E26E63">
      <w:pPr>
        <w:spacing w:after="0" w:line="360" w:lineRule="auto"/>
        <w:rPr>
          <w:rFonts w:asciiTheme="majorBidi" w:eastAsia="Calibri" w:hAnsiTheme="majorBidi" w:cstheme="majorBidi"/>
          <w:sz w:val="24"/>
          <w:szCs w:val="24"/>
        </w:rPr>
      </w:pPr>
      <w:r w:rsidRPr="00014954">
        <w:rPr>
          <w:rFonts w:asciiTheme="majorBidi" w:eastAsia="Calibri" w:hAnsiTheme="majorBidi" w:cstheme="majorBidi"/>
          <w:noProof/>
          <w:sz w:val="24"/>
          <w:szCs w:val="24"/>
        </w:rPr>
        <w:lastRenderedPageBreak/>
        <w:drawing>
          <wp:inline distT="0" distB="0" distL="0" distR="0" wp14:anchorId="03A77BEF" wp14:editId="4B4A2942">
            <wp:extent cx="4115314" cy="4820970"/>
            <wp:effectExtent l="19050" t="19050" r="19050" b="17780"/>
            <wp:docPr id="2" name="Picture 2" descr="C:\Users\User\Desktop\איורים PNAS\Fig. S6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איורים PNAS\Fig. S6a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0856" cy="4827462"/>
                    </a:xfrm>
                    <a:prstGeom prst="rect">
                      <a:avLst/>
                    </a:prstGeom>
                    <a:noFill/>
                    <a:ln w="6350">
                      <a:solidFill>
                        <a:schemeClr val="tx1"/>
                      </a:solidFill>
                    </a:ln>
                  </pic:spPr>
                </pic:pic>
              </a:graphicData>
            </a:graphic>
          </wp:inline>
        </w:drawing>
      </w:r>
    </w:p>
    <w:p w14:paraId="32CC7E1D" w14:textId="0498C595" w:rsidR="00E26E63" w:rsidRDefault="00E26E63" w:rsidP="00E26E63">
      <w:pPr>
        <w:spacing w:after="120" w:line="240" w:lineRule="auto"/>
        <w:rPr>
          <w:rFonts w:asciiTheme="majorBidi" w:eastAsia="Calibri" w:hAnsiTheme="majorBidi" w:cstheme="majorBidi"/>
          <w:sz w:val="24"/>
          <w:szCs w:val="24"/>
        </w:rPr>
      </w:pPr>
      <w:r>
        <w:rPr>
          <w:rFonts w:asciiTheme="majorBidi" w:eastAsia="Calibri" w:hAnsiTheme="majorBidi" w:cstheme="majorBidi"/>
          <w:sz w:val="24"/>
          <w:szCs w:val="24"/>
        </w:rPr>
        <w:t>Figure S6. A) Schematic section through the head of the Nahal Eshel kite with location of trenches A and B, the head wall, the provenance of OSL samples (marked by stars), and the channel bed with naturally deposited boulders. B) Location of sample ESL-6 at the base of Trench A; C) Location of sample ESL-2 at the base of Trench B.</w:t>
      </w:r>
    </w:p>
    <w:p w14:paraId="6A0EE989" w14:textId="77777777" w:rsidR="00E26E63" w:rsidRDefault="00E26E63" w:rsidP="00E26E63">
      <w:pPr>
        <w:spacing w:after="120" w:line="240" w:lineRule="auto"/>
        <w:rPr>
          <w:rFonts w:asciiTheme="majorBidi" w:eastAsia="Calibri" w:hAnsiTheme="majorBidi" w:cstheme="majorBidi"/>
          <w:sz w:val="24"/>
          <w:szCs w:val="24"/>
        </w:rPr>
      </w:pPr>
    </w:p>
    <w:p w14:paraId="59222627" w14:textId="77777777" w:rsidR="00E26E63" w:rsidRDefault="00E26E63" w:rsidP="00E26E63">
      <w:pPr>
        <w:spacing w:after="120" w:line="240" w:lineRule="auto"/>
        <w:rPr>
          <w:rFonts w:asciiTheme="majorBidi" w:eastAsia="Calibri" w:hAnsiTheme="majorBidi" w:cstheme="majorBidi"/>
          <w:sz w:val="24"/>
          <w:szCs w:val="24"/>
        </w:rPr>
      </w:pPr>
      <w:r w:rsidRPr="00AE53EA">
        <w:rPr>
          <w:rFonts w:asciiTheme="majorBidi" w:eastAsia="Calibri" w:hAnsiTheme="majorBidi" w:cstheme="majorBidi"/>
          <w:noProof/>
          <w:sz w:val="24"/>
          <w:szCs w:val="24"/>
        </w:rPr>
        <w:drawing>
          <wp:inline distT="0" distB="0" distL="0" distR="0" wp14:anchorId="771DB3F9" wp14:editId="498E3FFB">
            <wp:extent cx="4876840" cy="1077686"/>
            <wp:effectExtent l="0" t="0" r="0" b="8255"/>
            <wp:docPr id="3" name="Picture 3" descr="C:\Users\User\Desktop\איורים PNAS\Fig. S6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איורים PNAS\Fig. S6b 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1795" cy="1089830"/>
                    </a:xfrm>
                    <a:prstGeom prst="rect">
                      <a:avLst/>
                    </a:prstGeom>
                    <a:noFill/>
                    <a:ln>
                      <a:noFill/>
                    </a:ln>
                  </pic:spPr>
                </pic:pic>
              </a:graphicData>
            </a:graphic>
          </wp:inline>
        </w:drawing>
      </w:r>
    </w:p>
    <w:p w14:paraId="0E1E89E7" w14:textId="7260C2A5" w:rsidR="00E26E63" w:rsidRPr="00152C20" w:rsidRDefault="00E26E63" w:rsidP="00E26E63">
      <w:pPr>
        <w:spacing w:after="120" w:line="240" w:lineRule="auto"/>
        <w:rPr>
          <w:rFonts w:asciiTheme="majorBidi" w:eastAsia="Calibri" w:hAnsiTheme="majorBidi" w:cstheme="majorBidi"/>
          <w:color w:val="FF0000"/>
          <w:sz w:val="24"/>
          <w:szCs w:val="24"/>
        </w:rPr>
      </w:pPr>
      <w:r>
        <w:rPr>
          <w:rFonts w:asciiTheme="majorBidi" w:eastAsia="Calibri" w:hAnsiTheme="majorBidi" w:cstheme="majorBidi"/>
          <w:sz w:val="24"/>
          <w:szCs w:val="24"/>
        </w:rPr>
        <w:t>Figure S7. Provenance location of OSL sample ESL-5 behind and near the base of the southern guiding wall. A) The guiding wall looking west. B) Sediment accumulated behind the wall, after temporary removal of several stones</w:t>
      </w:r>
      <w:r w:rsidR="0037613E">
        <w:rPr>
          <w:rFonts w:asciiTheme="majorBidi" w:eastAsia="Calibri" w:hAnsiTheme="majorBidi" w:cstheme="majorBidi"/>
          <w:sz w:val="24"/>
          <w:szCs w:val="24"/>
        </w:rPr>
        <w:t xml:space="preserve"> from the wall</w:t>
      </w:r>
      <w:r>
        <w:rPr>
          <w:rFonts w:asciiTheme="majorBidi" w:eastAsia="Calibri" w:hAnsiTheme="majorBidi" w:cstheme="majorBidi"/>
          <w:sz w:val="24"/>
          <w:szCs w:val="24"/>
        </w:rPr>
        <w:t>. C) A close-up of the OSL sampling location (marked by a star)</w:t>
      </w:r>
      <w:r w:rsidRPr="00152C20">
        <w:rPr>
          <w:rFonts w:asciiTheme="majorBidi" w:eastAsia="Calibri" w:hAnsiTheme="majorBidi" w:cstheme="majorBidi"/>
          <w:color w:val="FF0000"/>
          <w:sz w:val="24"/>
          <w:szCs w:val="24"/>
        </w:rPr>
        <w:t>.</w:t>
      </w:r>
    </w:p>
    <w:p w14:paraId="449D0D54" w14:textId="77777777" w:rsidR="00E26E63" w:rsidRDefault="00E26E63" w:rsidP="00E26E63">
      <w:pPr>
        <w:spacing w:line="360" w:lineRule="auto"/>
        <w:rPr>
          <w:rFonts w:asciiTheme="majorBidi" w:eastAsia="Calibri" w:hAnsiTheme="majorBidi" w:cstheme="majorBidi"/>
          <w:sz w:val="24"/>
          <w:szCs w:val="24"/>
        </w:rPr>
      </w:pPr>
    </w:p>
    <w:p w14:paraId="58152203" w14:textId="77777777" w:rsidR="00E26E63" w:rsidRDefault="00E26E63" w:rsidP="00E26E63">
      <w:pPr>
        <w:spacing w:line="360" w:lineRule="auto"/>
        <w:rPr>
          <w:rFonts w:asciiTheme="majorBidi" w:eastAsia="Calibri" w:hAnsiTheme="majorBidi" w:cstheme="majorBidi"/>
          <w:sz w:val="24"/>
          <w:szCs w:val="24"/>
        </w:rPr>
      </w:pPr>
      <w:r w:rsidRPr="00FA45CB">
        <w:rPr>
          <w:rFonts w:asciiTheme="majorBidi" w:eastAsia="Calibri" w:hAnsiTheme="majorBidi" w:cstheme="majorBidi"/>
          <w:noProof/>
          <w:sz w:val="24"/>
          <w:szCs w:val="24"/>
        </w:rPr>
        <w:lastRenderedPageBreak/>
        <w:drawing>
          <wp:inline distT="0" distB="0" distL="0" distR="0" wp14:anchorId="71396901" wp14:editId="427E4FFD">
            <wp:extent cx="3621386" cy="2906834"/>
            <wp:effectExtent l="0" t="0" r="0" b="8255"/>
            <wp:docPr id="14" name="Picture 14" descr="C:\Users\User\Desktop\Fig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g S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1269" cy="2922794"/>
                    </a:xfrm>
                    <a:prstGeom prst="rect">
                      <a:avLst/>
                    </a:prstGeom>
                    <a:noFill/>
                    <a:ln>
                      <a:noFill/>
                    </a:ln>
                  </pic:spPr>
                </pic:pic>
              </a:graphicData>
            </a:graphic>
          </wp:inline>
        </w:drawing>
      </w:r>
    </w:p>
    <w:p w14:paraId="3DC6A668" w14:textId="77777777" w:rsidR="00E26E63" w:rsidRDefault="00E26E63" w:rsidP="00E26E63">
      <w:pPr>
        <w:spacing w:line="240" w:lineRule="auto"/>
        <w:rPr>
          <w:rFonts w:asciiTheme="majorBidi" w:eastAsia="Calibri" w:hAnsiTheme="majorBidi" w:cstheme="majorBidi"/>
          <w:sz w:val="24"/>
          <w:szCs w:val="24"/>
        </w:rPr>
      </w:pPr>
      <w:r>
        <w:rPr>
          <w:rFonts w:asciiTheme="majorBidi" w:eastAsia="Calibri" w:hAnsiTheme="majorBidi" w:cstheme="majorBidi"/>
          <w:sz w:val="24"/>
          <w:szCs w:val="24"/>
        </w:rPr>
        <w:t>Figure S8. Two flint tools found in the head of the kite. 1) A broken pointed tool, both converging sides are simply retouched; 2) A tabular scraper; note the heavily patinated ventral face.</w:t>
      </w:r>
    </w:p>
    <w:p w14:paraId="08EAAB0B" w14:textId="77777777" w:rsidR="00E26E63" w:rsidRDefault="00E26E63" w:rsidP="00E26E63">
      <w:pPr>
        <w:spacing w:line="360" w:lineRule="auto"/>
        <w:rPr>
          <w:rFonts w:asciiTheme="majorBidi" w:eastAsia="Calibri" w:hAnsiTheme="majorBidi" w:cstheme="majorBidi"/>
          <w:sz w:val="24"/>
          <w:szCs w:val="24"/>
        </w:rPr>
      </w:pPr>
    </w:p>
    <w:p w14:paraId="2DB06E82" w14:textId="0AC88D79" w:rsidR="00E26E63" w:rsidRPr="002C05D9" w:rsidRDefault="00E26E63" w:rsidP="00E26E63">
      <w:pPr>
        <w:spacing w:line="360" w:lineRule="auto"/>
        <w:rPr>
          <w:rFonts w:asciiTheme="majorBidi" w:eastAsia="Calibri" w:hAnsiTheme="majorBidi" w:cstheme="majorBidi"/>
          <w:b/>
          <w:bCs/>
          <w:i/>
          <w:iCs/>
          <w:sz w:val="24"/>
          <w:szCs w:val="24"/>
        </w:rPr>
      </w:pPr>
      <w:r w:rsidRPr="002C05D9">
        <w:rPr>
          <w:rFonts w:asciiTheme="majorBidi" w:eastAsia="Calibri" w:hAnsiTheme="majorBidi" w:cstheme="majorBidi"/>
          <w:b/>
          <w:bCs/>
          <w:i/>
          <w:iCs/>
          <w:sz w:val="24"/>
          <w:szCs w:val="24"/>
        </w:rPr>
        <w:t>Rock art study results</w:t>
      </w:r>
    </w:p>
    <w:p w14:paraId="648C3CD4" w14:textId="69B06CA1" w:rsidR="00E26E63" w:rsidRPr="00432856" w:rsidRDefault="00E26E63" w:rsidP="00272FB6">
      <w:pPr>
        <w:widowControl w:val="0"/>
        <w:autoSpaceDE w:val="0"/>
        <w:autoSpaceDN w:val="0"/>
        <w:spacing w:after="120" w:line="360" w:lineRule="auto"/>
        <w:rPr>
          <w:rFonts w:asciiTheme="majorBidi" w:eastAsia="Calibri" w:hAnsiTheme="majorBidi" w:cstheme="majorBidi"/>
          <w:sz w:val="24"/>
          <w:szCs w:val="24"/>
        </w:rPr>
      </w:pPr>
      <w:r w:rsidRPr="00432856">
        <w:rPr>
          <w:rFonts w:asciiTheme="majorBidi" w:eastAsia="Calibri" w:hAnsiTheme="majorBidi" w:cstheme="majorBidi"/>
          <w:sz w:val="24"/>
          <w:szCs w:val="24"/>
        </w:rPr>
        <w:t xml:space="preserve">The results of the </w:t>
      </w:r>
      <w:proofErr w:type="spellStart"/>
      <w:r w:rsidRPr="00432856">
        <w:rPr>
          <w:rFonts w:asciiTheme="majorBidi" w:eastAsia="Calibri" w:hAnsiTheme="majorBidi" w:cstheme="majorBidi"/>
          <w:sz w:val="24"/>
          <w:szCs w:val="24"/>
        </w:rPr>
        <w:t>pXRF</w:t>
      </w:r>
      <w:proofErr w:type="spellEnd"/>
      <w:r w:rsidRPr="00432856">
        <w:rPr>
          <w:rFonts w:asciiTheme="majorBidi" w:eastAsia="Calibri" w:hAnsiTheme="majorBidi" w:cstheme="majorBidi"/>
          <w:sz w:val="24"/>
          <w:szCs w:val="24"/>
        </w:rPr>
        <w:t xml:space="preserve"> Mn measurements on the kite panel (Fig. S10) are illuminating and distinct: Mn levels range between 17,154 and 22,720 ppm in the rock’s patina and between 1,617 and 6,782 ppm in the crusts of the studied elements; the average for the kite (5,246) and element 9 (6,506) are clearly much higher than the studied zoomorphs (3,209) and anthropomorph 3,135 (Table S3A). The average (4,204) and especially the large standard deviation (1,600) of the other elements are less coherent, perhaps because only one measurement was taken per each, or they reflect several </w:t>
      </w:r>
      <w:r w:rsidR="00272FB6" w:rsidRPr="00432856">
        <w:rPr>
          <w:rFonts w:asciiTheme="majorBidi" w:eastAsia="Calibri" w:hAnsiTheme="majorBidi" w:cstheme="majorBidi"/>
          <w:sz w:val="24"/>
          <w:szCs w:val="24"/>
        </w:rPr>
        <w:t>cases</w:t>
      </w:r>
      <w:r w:rsidRPr="00432856">
        <w:rPr>
          <w:rFonts w:asciiTheme="majorBidi" w:eastAsia="Calibri" w:hAnsiTheme="majorBidi" w:cstheme="majorBidi"/>
          <w:sz w:val="24"/>
          <w:szCs w:val="24"/>
        </w:rPr>
        <w:t xml:space="preserve"> of superposition and corrections. </w:t>
      </w:r>
    </w:p>
    <w:p w14:paraId="7306756B" w14:textId="77777777" w:rsidR="00E26E63" w:rsidRDefault="00E26E63" w:rsidP="00E26E63">
      <w:pPr>
        <w:widowControl w:val="0"/>
        <w:autoSpaceDE w:val="0"/>
        <w:autoSpaceDN w:val="0"/>
        <w:spacing w:after="120" w:line="360" w:lineRule="auto"/>
        <w:rPr>
          <w:rFonts w:asciiTheme="majorBidi" w:eastAsia="Calibri" w:hAnsiTheme="majorBidi" w:cstheme="majorBidi"/>
          <w:sz w:val="24"/>
          <w:szCs w:val="24"/>
        </w:rPr>
      </w:pPr>
      <w:r w:rsidRPr="00432856">
        <w:rPr>
          <w:rFonts w:asciiTheme="majorBidi" w:eastAsia="Calibri" w:hAnsiTheme="majorBidi" w:cstheme="majorBidi"/>
          <w:sz w:val="24"/>
          <w:szCs w:val="24"/>
        </w:rPr>
        <w:t>Furthermore, the engraved elements were classified into three groups: A – rock surface patina, B – kite and element 9, and C – all other elements. An ANOVA was used to assess overall differences in Mg levels, followed by Tukey’s HSD post-hoc test to evaluate significant differences between all possible pair-wise comparisons (Table S3B). All three groups are statistically distinct.</w:t>
      </w:r>
    </w:p>
    <w:p w14:paraId="59D372FF" w14:textId="77777777" w:rsidR="00E26E63" w:rsidRDefault="00E26E63" w:rsidP="00E26E63">
      <w:pPr>
        <w:widowControl w:val="0"/>
        <w:autoSpaceDE w:val="0"/>
        <w:autoSpaceDN w:val="0"/>
        <w:spacing w:after="0" w:line="360" w:lineRule="auto"/>
        <w:rPr>
          <w:rFonts w:asciiTheme="majorBidi" w:eastAsia="Calibri" w:hAnsiTheme="majorBidi" w:cstheme="majorBidi"/>
          <w:sz w:val="24"/>
          <w:szCs w:val="24"/>
        </w:rPr>
      </w:pPr>
      <w:r w:rsidRPr="00AE7BF8">
        <w:rPr>
          <w:rFonts w:asciiTheme="majorBidi" w:eastAsia="Calibri" w:hAnsiTheme="majorBidi" w:cstheme="majorBidi"/>
          <w:sz w:val="24"/>
          <w:szCs w:val="24"/>
          <w:rtl/>
        </w:rPr>
        <w:t> </w:t>
      </w:r>
      <w:r>
        <w:rPr>
          <w:rFonts w:asciiTheme="majorBidi" w:eastAsia="Calibri" w:hAnsiTheme="majorBidi" w:cstheme="majorBidi"/>
          <w:sz w:val="24"/>
          <w:szCs w:val="24"/>
        </w:rPr>
        <w:t>A similar</w:t>
      </w:r>
      <w:r w:rsidRPr="00BB2A96">
        <w:rPr>
          <w:rFonts w:asciiTheme="majorBidi" w:eastAsia="Calibri" w:hAnsiTheme="majorBidi" w:cstheme="majorBidi"/>
          <w:sz w:val="24"/>
          <w:szCs w:val="24"/>
        </w:rPr>
        <w:t xml:space="preserve"> picture emerges from the iron level measure</w:t>
      </w:r>
      <w:r>
        <w:rPr>
          <w:rFonts w:asciiTheme="majorBidi" w:eastAsia="Calibri" w:hAnsiTheme="majorBidi" w:cstheme="majorBidi"/>
          <w:sz w:val="24"/>
          <w:szCs w:val="24"/>
        </w:rPr>
        <w:t xml:space="preserve">ments, where </w:t>
      </w:r>
      <w:r w:rsidRPr="00BB2A96">
        <w:rPr>
          <w:rFonts w:asciiTheme="majorBidi" w:eastAsia="Calibri" w:hAnsiTheme="majorBidi" w:cstheme="majorBidi"/>
          <w:sz w:val="24"/>
          <w:szCs w:val="24"/>
        </w:rPr>
        <w:t xml:space="preserve">levels range between </w:t>
      </w:r>
      <w:r>
        <w:rPr>
          <w:rFonts w:asciiTheme="majorBidi" w:eastAsia="Calibri" w:hAnsiTheme="majorBidi" w:cstheme="majorBidi"/>
          <w:sz w:val="24"/>
          <w:szCs w:val="24"/>
        </w:rPr>
        <w:lastRenderedPageBreak/>
        <w:t>37,531</w:t>
      </w:r>
      <w:r w:rsidRPr="00BB2A96">
        <w:rPr>
          <w:rFonts w:asciiTheme="majorBidi" w:eastAsia="Calibri" w:hAnsiTheme="majorBidi" w:cstheme="majorBidi"/>
          <w:sz w:val="24"/>
          <w:szCs w:val="24"/>
        </w:rPr>
        <w:t xml:space="preserve"> and </w:t>
      </w:r>
      <w:r>
        <w:rPr>
          <w:rFonts w:asciiTheme="majorBidi" w:eastAsia="Calibri" w:hAnsiTheme="majorBidi" w:cstheme="majorBidi"/>
          <w:sz w:val="24"/>
          <w:szCs w:val="24"/>
        </w:rPr>
        <w:t>43</w:t>
      </w:r>
      <w:r w:rsidRPr="00BB2A96">
        <w:rPr>
          <w:rFonts w:asciiTheme="majorBidi" w:eastAsia="Calibri" w:hAnsiTheme="majorBidi" w:cstheme="majorBidi"/>
          <w:sz w:val="24"/>
          <w:szCs w:val="24"/>
        </w:rPr>
        <w:t>,</w:t>
      </w:r>
      <w:r>
        <w:rPr>
          <w:rFonts w:asciiTheme="majorBidi" w:eastAsia="Calibri" w:hAnsiTheme="majorBidi" w:cstheme="majorBidi"/>
          <w:sz w:val="24"/>
          <w:szCs w:val="24"/>
        </w:rPr>
        <w:t>193</w:t>
      </w:r>
      <w:r w:rsidRPr="00BB2A96">
        <w:rPr>
          <w:rFonts w:asciiTheme="majorBidi" w:eastAsia="Calibri" w:hAnsiTheme="majorBidi" w:cstheme="majorBidi"/>
          <w:sz w:val="24"/>
          <w:szCs w:val="24"/>
        </w:rPr>
        <w:t xml:space="preserve"> ppm in the rock’s patina</w:t>
      </w:r>
      <w:r>
        <w:rPr>
          <w:rFonts w:asciiTheme="majorBidi" w:eastAsia="Calibri" w:hAnsiTheme="majorBidi" w:cstheme="majorBidi"/>
          <w:sz w:val="24"/>
          <w:szCs w:val="24"/>
        </w:rPr>
        <w:t>,</w:t>
      </w:r>
      <w:r w:rsidRPr="00BB2A96">
        <w:rPr>
          <w:rFonts w:asciiTheme="majorBidi" w:eastAsia="Calibri" w:hAnsiTheme="majorBidi" w:cstheme="majorBidi"/>
          <w:sz w:val="24"/>
          <w:szCs w:val="24"/>
        </w:rPr>
        <w:t xml:space="preserve"> and between</w:t>
      </w:r>
      <w:r>
        <w:rPr>
          <w:rFonts w:asciiTheme="majorBidi" w:eastAsia="Calibri" w:hAnsiTheme="majorBidi" w:cstheme="majorBidi"/>
          <w:sz w:val="24"/>
          <w:szCs w:val="24"/>
        </w:rPr>
        <w:t xml:space="preserve"> 16,602 and 30,881 for the engravings. The average for the kite (25,659) and element 9 (28,821) are higher than the studied zoomorphs (20,699) and anthropomorph (22,819).</w:t>
      </w:r>
    </w:p>
    <w:p w14:paraId="1FEF747C" w14:textId="25670F2C" w:rsidR="00E26E63" w:rsidRDefault="00E26E63" w:rsidP="00E26E63">
      <w:pPr>
        <w:widowControl w:val="0"/>
        <w:autoSpaceDE w:val="0"/>
        <w:autoSpaceDN w:val="0"/>
        <w:spacing w:after="0" w:line="360" w:lineRule="auto"/>
        <w:rPr>
          <w:rFonts w:asciiTheme="majorBidi" w:eastAsia="Calibri" w:hAnsiTheme="majorBidi" w:cstheme="majorBidi"/>
          <w:sz w:val="24"/>
          <w:szCs w:val="24"/>
        </w:rPr>
      </w:pPr>
      <w:r>
        <w:rPr>
          <w:rFonts w:asciiTheme="majorBidi" w:eastAsia="Calibri" w:hAnsiTheme="majorBidi" w:cstheme="majorBidi"/>
          <w:sz w:val="24"/>
          <w:szCs w:val="24"/>
        </w:rPr>
        <w:t>The Mn and Fe measurements</w:t>
      </w:r>
      <w:r w:rsidRPr="00BB2A96">
        <w:rPr>
          <w:rFonts w:asciiTheme="majorBidi" w:eastAsia="Calibri" w:hAnsiTheme="majorBidi" w:cstheme="majorBidi"/>
          <w:sz w:val="24"/>
          <w:szCs w:val="24"/>
        </w:rPr>
        <w:t xml:space="preserve"> suggest two </w:t>
      </w:r>
      <w:r>
        <w:rPr>
          <w:rFonts w:asciiTheme="majorBidi" w:eastAsia="Calibri" w:hAnsiTheme="majorBidi" w:cstheme="majorBidi"/>
          <w:sz w:val="24"/>
          <w:szCs w:val="24"/>
        </w:rPr>
        <w:t xml:space="preserve">main </w:t>
      </w:r>
      <w:r w:rsidRPr="00BB2A96">
        <w:rPr>
          <w:rFonts w:asciiTheme="majorBidi" w:eastAsia="Calibri" w:hAnsiTheme="majorBidi" w:cstheme="majorBidi"/>
          <w:sz w:val="24"/>
          <w:szCs w:val="24"/>
        </w:rPr>
        <w:t xml:space="preserve">periods of engraving, </w:t>
      </w:r>
      <w:r>
        <w:rPr>
          <w:rFonts w:asciiTheme="majorBidi" w:eastAsia="Calibri" w:hAnsiTheme="majorBidi" w:cstheme="majorBidi"/>
          <w:sz w:val="24"/>
          <w:szCs w:val="24"/>
        </w:rPr>
        <w:t xml:space="preserve">the </w:t>
      </w:r>
      <w:r w:rsidRPr="00BB2A96">
        <w:rPr>
          <w:rFonts w:asciiTheme="majorBidi" w:eastAsia="Calibri" w:hAnsiTheme="majorBidi" w:cstheme="majorBidi"/>
          <w:sz w:val="24"/>
          <w:szCs w:val="24"/>
        </w:rPr>
        <w:t xml:space="preserve">earlier in which the desert kite and </w:t>
      </w:r>
      <w:r>
        <w:rPr>
          <w:rFonts w:asciiTheme="majorBidi" w:eastAsia="Calibri" w:hAnsiTheme="majorBidi" w:cstheme="majorBidi"/>
          <w:sz w:val="24"/>
          <w:szCs w:val="24"/>
        </w:rPr>
        <w:t>element 9</w:t>
      </w:r>
      <w:r w:rsidRPr="00BB2A96">
        <w:rPr>
          <w:rFonts w:asciiTheme="majorBidi" w:eastAsia="Calibri" w:hAnsiTheme="majorBidi" w:cstheme="majorBidi"/>
          <w:sz w:val="24"/>
          <w:szCs w:val="24"/>
        </w:rPr>
        <w:t xml:space="preserve"> were carved, and </w:t>
      </w:r>
      <w:r>
        <w:rPr>
          <w:rFonts w:asciiTheme="majorBidi" w:eastAsia="Calibri" w:hAnsiTheme="majorBidi" w:cstheme="majorBidi"/>
          <w:sz w:val="24"/>
          <w:szCs w:val="24"/>
        </w:rPr>
        <w:t xml:space="preserve">the </w:t>
      </w:r>
      <w:r w:rsidRPr="00BB2A96">
        <w:rPr>
          <w:rFonts w:asciiTheme="majorBidi" w:eastAsia="Calibri" w:hAnsiTheme="majorBidi" w:cstheme="majorBidi"/>
          <w:sz w:val="24"/>
          <w:szCs w:val="24"/>
        </w:rPr>
        <w:t xml:space="preserve">later in which the rest of the images were added. </w:t>
      </w:r>
      <w:r>
        <w:rPr>
          <w:rFonts w:asciiTheme="majorBidi" w:eastAsia="Calibri" w:hAnsiTheme="majorBidi" w:cstheme="majorBidi"/>
          <w:sz w:val="24"/>
          <w:szCs w:val="24"/>
        </w:rPr>
        <w:t>However, t</w:t>
      </w:r>
      <w:r w:rsidRPr="00BB2A96">
        <w:rPr>
          <w:rFonts w:asciiTheme="majorBidi" w:eastAsia="Calibri" w:hAnsiTheme="majorBidi" w:cstheme="majorBidi"/>
          <w:sz w:val="24"/>
          <w:szCs w:val="24"/>
        </w:rPr>
        <w:t>he difference</w:t>
      </w:r>
      <w:r>
        <w:rPr>
          <w:rFonts w:asciiTheme="majorBidi" w:eastAsia="Calibri" w:hAnsiTheme="majorBidi" w:cstheme="majorBidi"/>
          <w:sz w:val="24"/>
          <w:szCs w:val="24"/>
        </w:rPr>
        <w:t>s</w:t>
      </w:r>
      <w:r w:rsidRPr="00BB2A96">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between the two engraved sets </w:t>
      </w:r>
      <w:r w:rsidRPr="00BB2A96">
        <w:rPr>
          <w:rFonts w:asciiTheme="majorBidi" w:eastAsia="Calibri" w:hAnsiTheme="majorBidi" w:cstheme="majorBidi"/>
          <w:sz w:val="24"/>
          <w:szCs w:val="24"/>
        </w:rPr>
        <w:t>likely reflect a few generations at most.</w:t>
      </w:r>
      <w:r>
        <w:rPr>
          <w:rFonts w:asciiTheme="majorBidi" w:eastAsia="Calibri" w:hAnsiTheme="majorBidi" w:cstheme="majorBidi"/>
          <w:sz w:val="24"/>
          <w:szCs w:val="24"/>
        </w:rPr>
        <w:t xml:space="preserve"> Also noteworthy is the fact that </w:t>
      </w:r>
      <w:r w:rsidRPr="00BB2A96">
        <w:rPr>
          <w:rFonts w:asciiTheme="majorBidi" w:eastAsia="Calibri" w:hAnsiTheme="majorBidi" w:cstheme="majorBidi"/>
          <w:sz w:val="24"/>
          <w:szCs w:val="24"/>
        </w:rPr>
        <w:t>t</w:t>
      </w:r>
      <w:r>
        <w:rPr>
          <w:rFonts w:asciiTheme="majorBidi" w:eastAsia="Calibri" w:hAnsiTheme="majorBidi" w:cstheme="majorBidi"/>
          <w:sz w:val="24"/>
          <w:szCs w:val="24"/>
        </w:rPr>
        <w:t>h</w:t>
      </w:r>
      <w:r w:rsidRPr="00BB2A96">
        <w:rPr>
          <w:rFonts w:asciiTheme="majorBidi" w:eastAsia="Calibri" w:hAnsiTheme="majorBidi" w:cstheme="majorBidi"/>
          <w:sz w:val="24"/>
          <w:szCs w:val="24"/>
        </w:rPr>
        <w:t xml:space="preserve">e panel lacks </w:t>
      </w:r>
      <w:r>
        <w:rPr>
          <w:rFonts w:asciiTheme="majorBidi" w:eastAsia="Calibri" w:hAnsiTheme="majorBidi" w:cstheme="majorBidi"/>
          <w:sz w:val="24"/>
          <w:szCs w:val="24"/>
        </w:rPr>
        <w:t xml:space="preserve">categories </w:t>
      </w:r>
      <w:r w:rsidRPr="00BB2A96">
        <w:rPr>
          <w:rFonts w:asciiTheme="majorBidi" w:eastAsia="Calibri" w:hAnsiTheme="majorBidi" w:cstheme="majorBidi"/>
          <w:sz w:val="24"/>
          <w:szCs w:val="24"/>
        </w:rPr>
        <w:t>4 and 5</w:t>
      </w:r>
      <w:r>
        <w:rPr>
          <w:rFonts w:asciiTheme="majorBidi" w:eastAsia="Calibri" w:hAnsiTheme="majorBidi" w:cstheme="majorBidi"/>
          <w:sz w:val="24"/>
          <w:szCs w:val="24"/>
        </w:rPr>
        <w:t>.</w:t>
      </w:r>
    </w:p>
    <w:p w14:paraId="7DBDDF33" w14:textId="77777777" w:rsidR="00FC4D45" w:rsidRDefault="00FC4D45" w:rsidP="00E26E63">
      <w:pPr>
        <w:widowControl w:val="0"/>
        <w:autoSpaceDE w:val="0"/>
        <w:autoSpaceDN w:val="0"/>
        <w:spacing w:after="0" w:line="360" w:lineRule="auto"/>
        <w:rPr>
          <w:rFonts w:asciiTheme="majorBidi" w:eastAsia="Calibri" w:hAnsiTheme="majorBidi" w:cstheme="majorBidi"/>
          <w:sz w:val="24"/>
          <w:szCs w:val="24"/>
        </w:rPr>
      </w:pPr>
    </w:p>
    <w:p w14:paraId="40547657" w14:textId="77777777" w:rsidR="00E26E63" w:rsidRDefault="00E26E63" w:rsidP="00E26E63">
      <w:pPr>
        <w:shd w:val="clear" w:color="auto" w:fill="FFFFFF"/>
        <w:spacing w:after="0" w:line="240" w:lineRule="auto"/>
        <w:rPr>
          <w:rFonts w:asciiTheme="majorBidi" w:hAnsiTheme="majorBidi" w:cstheme="majorBidi"/>
          <w:sz w:val="24"/>
          <w:szCs w:val="24"/>
        </w:rPr>
      </w:pPr>
    </w:p>
    <w:p w14:paraId="42F0CB58" w14:textId="77777777" w:rsidR="00FC4D45" w:rsidRDefault="00FC4D45" w:rsidP="00FC4D45">
      <w:pPr>
        <w:widowControl w:val="0"/>
        <w:autoSpaceDE w:val="0"/>
        <w:autoSpaceDN w:val="0"/>
        <w:spacing w:after="0" w:line="276" w:lineRule="auto"/>
        <w:rPr>
          <w:rFonts w:asciiTheme="majorBidi" w:eastAsia="Calibri" w:hAnsiTheme="majorBidi" w:cstheme="majorBidi"/>
          <w:sz w:val="24"/>
          <w:szCs w:val="24"/>
        </w:rPr>
      </w:pPr>
      <w:r w:rsidRPr="003E2C5B">
        <w:rPr>
          <w:rFonts w:asciiTheme="majorBidi" w:eastAsia="Calibri" w:hAnsiTheme="majorBidi" w:cstheme="majorBidi"/>
          <w:sz w:val="24"/>
          <w:szCs w:val="24"/>
        </w:rPr>
        <w:t>Table S</w:t>
      </w:r>
      <w:r>
        <w:rPr>
          <w:rFonts w:asciiTheme="majorBidi" w:eastAsia="Calibri" w:hAnsiTheme="majorBidi" w:cstheme="majorBidi"/>
          <w:sz w:val="24"/>
          <w:szCs w:val="24"/>
        </w:rPr>
        <w:t>3A</w:t>
      </w:r>
      <w:r w:rsidRPr="003E2C5B">
        <w:rPr>
          <w:rFonts w:asciiTheme="majorBidi" w:eastAsia="Calibri" w:hAnsiTheme="majorBidi" w:cstheme="majorBidi"/>
          <w:sz w:val="24"/>
          <w:szCs w:val="24"/>
        </w:rPr>
        <w:t>. M</w:t>
      </w:r>
      <w:r>
        <w:rPr>
          <w:rFonts w:asciiTheme="majorBidi" w:eastAsia="Calibri" w:hAnsiTheme="majorBidi" w:cstheme="majorBidi"/>
          <w:sz w:val="24"/>
          <w:szCs w:val="24"/>
        </w:rPr>
        <w:t>n and Fe</w:t>
      </w:r>
      <w:r w:rsidRPr="003E2C5B">
        <w:rPr>
          <w:rFonts w:asciiTheme="majorBidi" w:eastAsia="Calibri" w:hAnsiTheme="majorBidi" w:cstheme="majorBidi"/>
          <w:sz w:val="24"/>
          <w:szCs w:val="24"/>
        </w:rPr>
        <w:t xml:space="preserve"> average measurements (ppm) </w:t>
      </w:r>
      <w:r>
        <w:rPr>
          <w:rFonts w:asciiTheme="majorBidi" w:eastAsia="Calibri" w:hAnsiTheme="majorBidi" w:cstheme="majorBidi"/>
          <w:sz w:val="24"/>
          <w:szCs w:val="24"/>
        </w:rPr>
        <w:t xml:space="preserve">and data </w:t>
      </w:r>
      <w:r w:rsidRPr="003E2C5B">
        <w:rPr>
          <w:rFonts w:asciiTheme="majorBidi" w:eastAsia="Calibri" w:hAnsiTheme="majorBidi" w:cstheme="majorBidi"/>
          <w:sz w:val="24"/>
          <w:szCs w:val="24"/>
        </w:rPr>
        <w:t>of engraved elements on the Har Tzuriaz kite panel.</w:t>
      </w:r>
      <w:r>
        <w:rPr>
          <w:rFonts w:asciiTheme="majorBidi" w:eastAsia="Calibri" w:hAnsiTheme="majorBidi" w:cstheme="majorBidi"/>
          <w:sz w:val="24"/>
          <w:szCs w:val="24"/>
        </w:rPr>
        <w:t xml:space="preserve"> </w:t>
      </w:r>
    </w:p>
    <w:tbl>
      <w:tblPr>
        <w:tblW w:w="9480" w:type="dxa"/>
        <w:tblLook w:val="04A0" w:firstRow="1" w:lastRow="0" w:firstColumn="1" w:lastColumn="0" w:noHBand="0" w:noVBand="1"/>
      </w:tblPr>
      <w:tblGrid>
        <w:gridCol w:w="1985"/>
        <w:gridCol w:w="1115"/>
        <w:gridCol w:w="869"/>
        <w:gridCol w:w="1451"/>
        <w:gridCol w:w="1101"/>
        <w:gridCol w:w="850"/>
        <w:gridCol w:w="1549"/>
        <w:gridCol w:w="560"/>
      </w:tblGrid>
      <w:tr w:rsidR="00E26E63" w:rsidRPr="0000620D" w14:paraId="7BACA7D1" w14:textId="77777777" w:rsidTr="00257436">
        <w:trPr>
          <w:trHeight w:val="318"/>
        </w:trPr>
        <w:tc>
          <w:tcPr>
            <w:tcW w:w="1985" w:type="dxa"/>
            <w:tcBorders>
              <w:top w:val="nil"/>
              <w:left w:val="nil"/>
              <w:bottom w:val="nil"/>
              <w:right w:val="nil"/>
            </w:tcBorders>
            <w:shd w:val="clear" w:color="auto" w:fill="auto"/>
            <w:noWrap/>
            <w:vAlign w:val="bottom"/>
            <w:hideMark/>
          </w:tcPr>
          <w:p w14:paraId="303EDFC3" w14:textId="77777777" w:rsidR="00E26E63" w:rsidRPr="0000620D" w:rsidRDefault="00E26E63" w:rsidP="00257436">
            <w:pPr>
              <w:spacing w:after="0" w:line="240" w:lineRule="auto"/>
              <w:jc w:val="center"/>
              <w:rPr>
                <w:rFonts w:asciiTheme="majorBidi" w:eastAsia="Times New Roman" w:hAnsiTheme="majorBidi" w:cstheme="majorBidi"/>
                <w:b/>
                <w:bCs/>
                <w:color w:val="000000"/>
                <w:sz w:val="20"/>
                <w:szCs w:val="20"/>
              </w:rPr>
            </w:pPr>
            <w:r w:rsidRPr="0000620D">
              <w:rPr>
                <w:rFonts w:asciiTheme="majorBidi" w:eastAsia="Times New Roman" w:hAnsiTheme="majorBidi" w:cstheme="majorBidi"/>
                <w:b/>
                <w:bCs/>
                <w:color w:val="000000"/>
                <w:sz w:val="20"/>
                <w:szCs w:val="20"/>
              </w:rPr>
              <w:t>Provenance</w:t>
            </w:r>
          </w:p>
        </w:tc>
        <w:tc>
          <w:tcPr>
            <w:tcW w:w="1115" w:type="dxa"/>
            <w:tcBorders>
              <w:top w:val="nil"/>
              <w:left w:val="nil"/>
              <w:bottom w:val="nil"/>
              <w:right w:val="nil"/>
            </w:tcBorders>
            <w:shd w:val="clear" w:color="auto" w:fill="auto"/>
            <w:noWrap/>
            <w:vAlign w:val="bottom"/>
            <w:hideMark/>
          </w:tcPr>
          <w:p w14:paraId="771B14C7" w14:textId="77777777" w:rsidR="00E26E63" w:rsidRPr="0000620D" w:rsidRDefault="00E26E63" w:rsidP="00257436">
            <w:pPr>
              <w:spacing w:after="0" w:line="240" w:lineRule="auto"/>
              <w:jc w:val="center"/>
              <w:rPr>
                <w:rFonts w:asciiTheme="majorBidi" w:eastAsia="Times New Roman" w:hAnsiTheme="majorBidi" w:cstheme="majorBidi"/>
                <w:b/>
                <w:bCs/>
                <w:color w:val="000000"/>
                <w:sz w:val="20"/>
                <w:szCs w:val="20"/>
              </w:rPr>
            </w:pPr>
            <w:r w:rsidRPr="0000620D">
              <w:rPr>
                <w:rFonts w:asciiTheme="majorBidi" w:eastAsia="Times New Roman" w:hAnsiTheme="majorBidi" w:cstheme="majorBidi"/>
                <w:b/>
                <w:bCs/>
                <w:color w:val="000000"/>
                <w:sz w:val="20"/>
                <w:szCs w:val="20"/>
              </w:rPr>
              <w:t>AVG Mn</w:t>
            </w:r>
          </w:p>
        </w:tc>
        <w:tc>
          <w:tcPr>
            <w:tcW w:w="869" w:type="dxa"/>
            <w:tcBorders>
              <w:top w:val="nil"/>
              <w:left w:val="nil"/>
              <w:bottom w:val="nil"/>
              <w:right w:val="nil"/>
            </w:tcBorders>
            <w:shd w:val="clear" w:color="auto" w:fill="auto"/>
            <w:noWrap/>
            <w:vAlign w:val="bottom"/>
            <w:hideMark/>
          </w:tcPr>
          <w:p w14:paraId="64F91E70" w14:textId="77777777" w:rsidR="00E26E63" w:rsidRPr="0000620D" w:rsidRDefault="00E26E63" w:rsidP="00257436">
            <w:pPr>
              <w:spacing w:after="0" w:line="240" w:lineRule="auto"/>
              <w:jc w:val="center"/>
              <w:rPr>
                <w:rFonts w:asciiTheme="majorBidi" w:eastAsia="Times New Roman" w:hAnsiTheme="majorBidi" w:cstheme="majorBidi"/>
                <w:b/>
                <w:bCs/>
                <w:color w:val="000000"/>
                <w:sz w:val="20"/>
                <w:szCs w:val="20"/>
              </w:rPr>
            </w:pPr>
            <w:r w:rsidRPr="0000620D">
              <w:rPr>
                <w:rFonts w:asciiTheme="majorBidi" w:eastAsia="Times New Roman" w:hAnsiTheme="majorBidi" w:cstheme="majorBidi"/>
                <w:b/>
                <w:bCs/>
                <w:color w:val="000000"/>
                <w:sz w:val="20"/>
                <w:szCs w:val="20"/>
              </w:rPr>
              <w:t>STD</w:t>
            </w:r>
          </w:p>
        </w:tc>
        <w:tc>
          <w:tcPr>
            <w:tcW w:w="1451" w:type="dxa"/>
            <w:tcBorders>
              <w:top w:val="nil"/>
              <w:left w:val="nil"/>
              <w:bottom w:val="nil"/>
              <w:right w:val="nil"/>
            </w:tcBorders>
            <w:shd w:val="clear" w:color="auto" w:fill="auto"/>
            <w:noWrap/>
            <w:vAlign w:val="bottom"/>
            <w:hideMark/>
          </w:tcPr>
          <w:p w14:paraId="44118A2D" w14:textId="77777777" w:rsidR="00E26E63" w:rsidRPr="0000620D" w:rsidRDefault="00E26E63" w:rsidP="00257436">
            <w:pPr>
              <w:spacing w:after="0" w:line="240" w:lineRule="auto"/>
              <w:jc w:val="center"/>
              <w:rPr>
                <w:rFonts w:asciiTheme="majorBidi" w:eastAsia="Times New Roman" w:hAnsiTheme="majorBidi" w:cstheme="majorBidi"/>
                <w:b/>
                <w:bCs/>
                <w:color w:val="000000"/>
                <w:sz w:val="20"/>
                <w:szCs w:val="20"/>
              </w:rPr>
            </w:pPr>
            <w:r w:rsidRPr="0000620D">
              <w:rPr>
                <w:rFonts w:asciiTheme="majorBidi" w:eastAsia="Times New Roman" w:hAnsiTheme="majorBidi" w:cstheme="majorBidi"/>
                <w:b/>
                <w:bCs/>
                <w:color w:val="000000"/>
                <w:sz w:val="20"/>
                <w:szCs w:val="20"/>
              </w:rPr>
              <w:t>Range</w:t>
            </w:r>
          </w:p>
        </w:tc>
        <w:tc>
          <w:tcPr>
            <w:tcW w:w="1101" w:type="dxa"/>
            <w:tcBorders>
              <w:top w:val="nil"/>
              <w:left w:val="nil"/>
              <w:bottom w:val="nil"/>
              <w:right w:val="nil"/>
            </w:tcBorders>
            <w:shd w:val="clear" w:color="auto" w:fill="auto"/>
            <w:noWrap/>
            <w:vAlign w:val="bottom"/>
            <w:hideMark/>
          </w:tcPr>
          <w:p w14:paraId="6FEEB1DE" w14:textId="77777777" w:rsidR="00E26E63" w:rsidRPr="0000620D" w:rsidRDefault="00E26E63" w:rsidP="00257436">
            <w:pPr>
              <w:spacing w:after="0" w:line="240" w:lineRule="auto"/>
              <w:jc w:val="center"/>
              <w:rPr>
                <w:rFonts w:asciiTheme="majorBidi" w:eastAsia="Times New Roman" w:hAnsiTheme="majorBidi" w:cstheme="majorBidi"/>
                <w:b/>
                <w:bCs/>
                <w:color w:val="000000"/>
                <w:sz w:val="20"/>
                <w:szCs w:val="20"/>
              </w:rPr>
            </w:pPr>
            <w:r w:rsidRPr="0000620D">
              <w:rPr>
                <w:rFonts w:asciiTheme="majorBidi" w:eastAsia="Times New Roman" w:hAnsiTheme="majorBidi" w:cstheme="majorBidi"/>
                <w:b/>
                <w:bCs/>
                <w:color w:val="000000"/>
                <w:sz w:val="20"/>
                <w:szCs w:val="20"/>
              </w:rPr>
              <w:t>AVG Fe</w:t>
            </w:r>
          </w:p>
        </w:tc>
        <w:tc>
          <w:tcPr>
            <w:tcW w:w="850" w:type="dxa"/>
            <w:tcBorders>
              <w:top w:val="nil"/>
              <w:left w:val="nil"/>
              <w:bottom w:val="nil"/>
              <w:right w:val="nil"/>
            </w:tcBorders>
            <w:shd w:val="clear" w:color="auto" w:fill="auto"/>
            <w:noWrap/>
            <w:vAlign w:val="bottom"/>
            <w:hideMark/>
          </w:tcPr>
          <w:p w14:paraId="332A8377" w14:textId="77777777" w:rsidR="00E26E63" w:rsidRPr="0000620D" w:rsidRDefault="00E26E63" w:rsidP="00257436">
            <w:pPr>
              <w:spacing w:after="0" w:line="240" w:lineRule="auto"/>
              <w:jc w:val="center"/>
              <w:rPr>
                <w:rFonts w:asciiTheme="majorBidi" w:eastAsia="Times New Roman" w:hAnsiTheme="majorBidi" w:cstheme="majorBidi"/>
                <w:b/>
                <w:bCs/>
                <w:color w:val="000000"/>
                <w:sz w:val="20"/>
                <w:szCs w:val="20"/>
              </w:rPr>
            </w:pPr>
            <w:r w:rsidRPr="0000620D">
              <w:rPr>
                <w:rFonts w:asciiTheme="majorBidi" w:eastAsia="Times New Roman" w:hAnsiTheme="majorBidi" w:cstheme="majorBidi"/>
                <w:b/>
                <w:bCs/>
                <w:color w:val="000000"/>
                <w:sz w:val="20"/>
                <w:szCs w:val="20"/>
              </w:rPr>
              <w:t>STD</w:t>
            </w:r>
          </w:p>
        </w:tc>
        <w:tc>
          <w:tcPr>
            <w:tcW w:w="1549" w:type="dxa"/>
            <w:tcBorders>
              <w:top w:val="nil"/>
              <w:left w:val="nil"/>
              <w:bottom w:val="nil"/>
              <w:right w:val="nil"/>
            </w:tcBorders>
            <w:shd w:val="clear" w:color="auto" w:fill="auto"/>
            <w:noWrap/>
            <w:vAlign w:val="bottom"/>
            <w:hideMark/>
          </w:tcPr>
          <w:p w14:paraId="010242C7" w14:textId="77777777" w:rsidR="00E26E63" w:rsidRPr="0000620D" w:rsidRDefault="00E26E63" w:rsidP="00257436">
            <w:pPr>
              <w:spacing w:after="0" w:line="240" w:lineRule="auto"/>
              <w:jc w:val="center"/>
              <w:rPr>
                <w:rFonts w:asciiTheme="majorBidi" w:eastAsia="Times New Roman" w:hAnsiTheme="majorBidi" w:cstheme="majorBidi"/>
                <w:b/>
                <w:bCs/>
                <w:color w:val="000000"/>
                <w:sz w:val="20"/>
                <w:szCs w:val="20"/>
              </w:rPr>
            </w:pPr>
            <w:r w:rsidRPr="0000620D">
              <w:rPr>
                <w:rFonts w:asciiTheme="majorBidi" w:eastAsia="Times New Roman" w:hAnsiTheme="majorBidi" w:cstheme="majorBidi"/>
                <w:b/>
                <w:bCs/>
                <w:color w:val="000000"/>
                <w:sz w:val="20"/>
                <w:szCs w:val="20"/>
              </w:rPr>
              <w:t>Range</w:t>
            </w:r>
          </w:p>
        </w:tc>
        <w:tc>
          <w:tcPr>
            <w:tcW w:w="560" w:type="dxa"/>
            <w:tcBorders>
              <w:top w:val="nil"/>
              <w:left w:val="nil"/>
              <w:bottom w:val="nil"/>
              <w:right w:val="nil"/>
            </w:tcBorders>
            <w:shd w:val="clear" w:color="auto" w:fill="auto"/>
            <w:noWrap/>
            <w:vAlign w:val="bottom"/>
            <w:hideMark/>
          </w:tcPr>
          <w:p w14:paraId="4EC877E7" w14:textId="77777777" w:rsidR="00E26E63" w:rsidRPr="0000620D" w:rsidRDefault="00E26E63" w:rsidP="00257436">
            <w:pPr>
              <w:spacing w:after="0" w:line="240" w:lineRule="auto"/>
              <w:jc w:val="center"/>
              <w:rPr>
                <w:rFonts w:asciiTheme="majorBidi" w:eastAsia="Times New Roman" w:hAnsiTheme="majorBidi" w:cstheme="majorBidi"/>
                <w:b/>
                <w:bCs/>
                <w:color w:val="000000"/>
                <w:sz w:val="20"/>
                <w:szCs w:val="20"/>
              </w:rPr>
            </w:pPr>
            <w:r w:rsidRPr="0000620D">
              <w:rPr>
                <w:rFonts w:asciiTheme="majorBidi" w:eastAsia="Times New Roman" w:hAnsiTheme="majorBidi" w:cstheme="majorBidi"/>
                <w:b/>
                <w:bCs/>
                <w:color w:val="000000"/>
                <w:sz w:val="20"/>
                <w:szCs w:val="20"/>
              </w:rPr>
              <w:t>n</w:t>
            </w:r>
          </w:p>
        </w:tc>
      </w:tr>
      <w:tr w:rsidR="00E26E63" w:rsidRPr="0000620D" w14:paraId="74A533FB" w14:textId="77777777" w:rsidTr="00FC4D45">
        <w:trPr>
          <w:trHeight w:val="318"/>
        </w:trPr>
        <w:tc>
          <w:tcPr>
            <w:tcW w:w="1985" w:type="dxa"/>
            <w:tcBorders>
              <w:top w:val="nil"/>
              <w:left w:val="nil"/>
              <w:bottom w:val="nil"/>
              <w:right w:val="nil"/>
            </w:tcBorders>
            <w:shd w:val="clear" w:color="auto" w:fill="auto"/>
            <w:noWrap/>
            <w:hideMark/>
          </w:tcPr>
          <w:p w14:paraId="29AEEC7F" w14:textId="77777777" w:rsidR="00E26E63" w:rsidRPr="0000620D" w:rsidRDefault="00E26E63" w:rsidP="00FC4D45">
            <w:pPr>
              <w:spacing w:after="0" w:line="240" w:lineRule="auto"/>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Kite</w:t>
            </w:r>
          </w:p>
        </w:tc>
        <w:tc>
          <w:tcPr>
            <w:tcW w:w="1115" w:type="dxa"/>
            <w:tcBorders>
              <w:top w:val="nil"/>
              <w:left w:val="nil"/>
              <w:bottom w:val="nil"/>
              <w:right w:val="nil"/>
            </w:tcBorders>
            <w:shd w:val="clear" w:color="auto" w:fill="auto"/>
            <w:noWrap/>
            <w:hideMark/>
          </w:tcPr>
          <w:p w14:paraId="36B38972"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5246</w:t>
            </w:r>
          </w:p>
        </w:tc>
        <w:tc>
          <w:tcPr>
            <w:tcW w:w="869" w:type="dxa"/>
            <w:tcBorders>
              <w:top w:val="nil"/>
              <w:left w:val="nil"/>
              <w:bottom w:val="nil"/>
              <w:right w:val="nil"/>
            </w:tcBorders>
            <w:shd w:val="clear" w:color="auto" w:fill="auto"/>
            <w:noWrap/>
            <w:hideMark/>
          </w:tcPr>
          <w:p w14:paraId="20ACB4EE"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577</w:t>
            </w:r>
          </w:p>
        </w:tc>
        <w:tc>
          <w:tcPr>
            <w:tcW w:w="1451" w:type="dxa"/>
            <w:tcBorders>
              <w:top w:val="nil"/>
              <w:left w:val="nil"/>
              <w:bottom w:val="nil"/>
              <w:right w:val="nil"/>
            </w:tcBorders>
            <w:shd w:val="clear" w:color="auto" w:fill="auto"/>
            <w:noWrap/>
            <w:hideMark/>
          </w:tcPr>
          <w:p w14:paraId="1CA5D220" w14:textId="77777777" w:rsidR="00E26E63" w:rsidRPr="0000620D" w:rsidRDefault="00E26E63" w:rsidP="00FC4D45">
            <w:pPr>
              <w:spacing w:after="0" w:line="240" w:lineRule="auto"/>
              <w:jc w:val="center"/>
              <w:rPr>
                <w:rFonts w:asciiTheme="majorBidi" w:eastAsia="Times New Roman" w:hAnsiTheme="majorBidi" w:cstheme="majorBidi"/>
                <w:sz w:val="20"/>
                <w:szCs w:val="20"/>
              </w:rPr>
            </w:pPr>
            <w:r w:rsidRPr="0000620D">
              <w:rPr>
                <w:rFonts w:asciiTheme="majorBidi" w:eastAsia="Times New Roman" w:hAnsiTheme="majorBidi" w:cstheme="majorBidi"/>
                <w:sz w:val="20"/>
                <w:szCs w:val="20"/>
              </w:rPr>
              <w:t>4572-6224</w:t>
            </w:r>
          </w:p>
        </w:tc>
        <w:tc>
          <w:tcPr>
            <w:tcW w:w="1101" w:type="dxa"/>
            <w:tcBorders>
              <w:top w:val="nil"/>
              <w:left w:val="nil"/>
              <w:bottom w:val="nil"/>
              <w:right w:val="nil"/>
            </w:tcBorders>
            <w:shd w:val="clear" w:color="auto" w:fill="auto"/>
            <w:noWrap/>
            <w:hideMark/>
          </w:tcPr>
          <w:p w14:paraId="207AC9ED"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25659</w:t>
            </w:r>
          </w:p>
        </w:tc>
        <w:tc>
          <w:tcPr>
            <w:tcW w:w="850" w:type="dxa"/>
            <w:tcBorders>
              <w:top w:val="nil"/>
              <w:left w:val="nil"/>
              <w:bottom w:val="nil"/>
              <w:right w:val="nil"/>
            </w:tcBorders>
            <w:shd w:val="clear" w:color="auto" w:fill="auto"/>
            <w:noWrap/>
            <w:hideMark/>
          </w:tcPr>
          <w:p w14:paraId="21A15AB2"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3423</w:t>
            </w:r>
          </w:p>
        </w:tc>
        <w:tc>
          <w:tcPr>
            <w:tcW w:w="1549" w:type="dxa"/>
            <w:tcBorders>
              <w:top w:val="nil"/>
              <w:left w:val="nil"/>
              <w:bottom w:val="nil"/>
              <w:right w:val="nil"/>
            </w:tcBorders>
            <w:shd w:val="clear" w:color="auto" w:fill="auto"/>
            <w:noWrap/>
            <w:hideMark/>
          </w:tcPr>
          <w:p w14:paraId="46213116" w14:textId="77777777" w:rsidR="00E26E63" w:rsidRPr="0000620D" w:rsidRDefault="00E26E63" w:rsidP="00FC4D45">
            <w:pPr>
              <w:spacing w:after="0" w:line="240" w:lineRule="auto"/>
              <w:jc w:val="center"/>
              <w:rPr>
                <w:rFonts w:asciiTheme="majorBidi" w:eastAsia="Times New Roman" w:hAnsiTheme="majorBidi" w:cstheme="majorBidi"/>
                <w:sz w:val="20"/>
                <w:szCs w:val="20"/>
              </w:rPr>
            </w:pPr>
            <w:r w:rsidRPr="0000620D">
              <w:rPr>
                <w:rFonts w:asciiTheme="majorBidi" w:eastAsia="Times New Roman" w:hAnsiTheme="majorBidi" w:cstheme="majorBidi"/>
                <w:sz w:val="20"/>
                <w:szCs w:val="20"/>
              </w:rPr>
              <w:t>18858-29789</w:t>
            </w:r>
          </w:p>
        </w:tc>
        <w:tc>
          <w:tcPr>
            <w:tcW w:w="560" w:type="dxa"/>
            <w:tcBorders>
              <w:top w:val="nil"/>
              <w:left w:val="nil"/>
              <w:bottom w:val="nil"/>
              <w:right w:val="nil"/>
            </w:tcBorders>
            <w:shd w:val="clear" w:color="auto" w:fill="auto"/>
            <w:noWrap/>
            <w:hideMark/>
          </w:tcPr>
          <w:p w14:paraId="0264EB58"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9</w:t>
            </w:r>
          </w:p>
        </w:tc>
      </w:tr>
      <w:tr w:rsidR="00E26E63" w:rsidRPr="0000620D" w14:paraId="3C67F78B" w14:textId="77777777" w:rsidTr="00FC4D45">
        <w:trPr>
          <w:trHeight w:val="318"/>
        </w:trPr>
        <w:tc>
          <w:tcPr>
            <w:tcW w:w="1985" w:type="dxa"/>
            <w:tcBorders>
              <w:top w:val="nil"/>
              <w:left w:val="nil"/>
              <w:bottom w:val="nil"/>
              <w:right w:val="nil"/>
            </w:tcBorders>
            <w:shd w:val="clear" w:color="auto" w:fill="auto"/>
            <w:noWrap/>
            <w:hideMark/>
          </w:tcPr>
          <w:p w14:paraId="00C81A0D" w14:textId="77777777" w:rsidR="00E26E63" w:rsidRPr="0000620D" w:rsidRDefault="00E26E63" w:rsidP="00FC4D45">
            <w:pPr>
              <w:spacing w:after="0" w:line="240" w:lineRule="auto"/>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Element 9</w:t>
            </w:r>
          </w:p>
        </w:tc>
        <w:tc>
          <w:tcPr>
            <w:tcW w:w="1115" w:type="dxa"/>
            <w:tcBorders>
              <w:top w:val="nil"/>
              <w:left w:val="nil"/>
              <w:bottom w:val="nil"/>
              <w:right w:val="nil"/>
            </w:tcBorders>
            <w:shd w:val="clear" w:color="auto" w:fill="auto"/>
            <w:noWrap/>
            <w:hideMark/>
          </w:tcPr>
          <w:p w14:paraId="179C247D"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6506</w:t>
            </w:r>
          </w:p>
        </w:tc>
        <w:tc>
          <w:tcPr>
            <w:tcW w:w="869" w:type="dxa"/>
            <w:tcBorders>
              <w:top w:val="nil"/>
              <w:left w:val="nil"/>
              <w:bottom w:val="nil"/>
              <w:right w:val="nil"/>
            </w:tcBorders>
            <w:shd w:val="clear" w:color="auto" w:fill="auto"/>
            <w:noWrap/>
            <w:hideMark/>
          </w:tcPr>
          <w:p w14:paraId="5C3098FD"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371</w:t>
            </w:r>
          </w:p>
        </w:tc>
        <w:tc>
          <w:tcPr>
            <w:tcW w:w="1451" w:type="dxa"/>
            <w:tcBorders>
              <w:top w:val="nil"/>
              <w:left w:val="nil"/>
              <w:bottom w:val="nil"/>
              <w:right w:val="nil"/>
            </w:tcBorders>
            <w:shd w:val="clear" w:color="auto" w:fill="auto"/>
            <w:noWrap/>
            <w:hideMark/>
          </w:tcPr>
          <w:p w14:paraId="4F6A157D"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6244-6769</w:t>
            </w:r>
          </w:p>
        </w:tc>
        <w:tc>
          <w:tcPr>
            <w:tcW w:w="1101" w:type="dxa"/>
            <w:tcBorders>
              <w:top w:val="nil"/>
              <w:left w:val="nil"/>
              <w:bottom w:val="nil"/>
              <w:right w:val="nil"/>
            </w:tcBorders>
            <w:shd w:val="clear" w:color="auto" w:fill="auto"/>
            <w:noWrap/>
            <w:hideMark/>
          </w:tcPr>
          <w:p w14:paraId="33C72A09"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28821</w:t>
            </w:r>
          </w:p>
        </w:tc>
        <w:tc>
          <w:tcPr>
            <w:tcW w:w="850" w:type="dxa"/>
            <w:tcBorders>
              <w:top w:val="nil"/>
              <w:left w:val="nil"/>
              <w:bottom w:val="nil"/>
              <w:right w:val="nil"/>
            </w:tcBorders>
            <w:shd w:val="clear" w:color="auto" w:fill="auto"/>
            <w:noWrap/>
            <w:hideMark/>
          </w:tcPr>
          <w:p w14:paraId="7AA47C00"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2049</w:t>
            </w:r>
          </w:p>
        </w:tc>
        <w:tc>
          <w:tcPr>
            <w:tcW w:w="1549" w:type="dxa"/>
            <w:tcBorders>
              <w:top w:val="nil"/>
              <w:left w:val="nil"/>
              <w:bottom w:val="nil"/>
              <w:right w:val="nil"/>
            </w:tcBorders>
            <w:shd w:val="clear" w:color="auto" w:fill="auto"/>
            <w:noWrap/>
            <w:hideMark/>
          </w:tcPr>
          <w:p w14:paraId="1335F8F3"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27372-30270</w:t>
            </w:r>
          </w:p>
        </w:tc>
        <w:tc>
          <w:tcPr>
            <w:tcW w:w="560" w:type="dxa"/>
            <w:tcBorders>
              <w:top w:val="nil"/>
              <w:left w:val="nil"/>
              <w:bottom w:val="nil"/>
              <w:right w:val="nil"/>
            </w:tcBorders>
            <w:shd w:val="clear" w:color="auto" w:fill="auto"/>
            <w:noWrap/>
            <w:hideMark/>
          </w:tcPr>
          <w:p w14:paraId="189C39F4"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w:t>
            </w:r>
          </w:p>
        </w:tc>
      </w:tr>
      <w:tr w:rsidR="00E26E63" w:rsidRPr="0000620D" w14:paraId="78F5453E" w14:textId="77777777" w:rsidTr="00FC4D45">
        <w:trPr>
          <w:trHeight w:val="318"/>
        </w:trPr>
        <w:tc>
          <w:tcPr>
            <w:tcW w:w="1985" w:type="dxa"/>
            <w:tcBorders>
              <w:top w:val="nil"/>
              <w:left w:val="nil"/>
              <w:bottom w:val="nil"/>
              <w:right w:val="nil"/>
            </w:tcBorders>
            <w:shd w:val="clear" w:color="auto" w:fill="auto"/>
            <w:noWrap/>
            <w:hideMark/>
          </w:tcPr>
          <w:p w14:paraId="7B906848" w14:textId="77777777" w:rsidR="00E26E63" w:rsidRPr="0000620D" w:rsidRDefault="00E26E63" w:rsidP="00FC4D45">
            <w:pPr>
              <w:spacing w:after="0" w:line="240" w:lineRule="auto"/>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Zoomorph 14</w:t>
            </w:r>
          </w:p>
        </w:tc>
        <w:tc>
          <w:tcPr>
            <w:tcW w:w="1115" w:type="dxa"/>
            <w:tcBorders>
              <w:top w:val="nil"/>
              <w:left w:val="nil"/>
              <w:bottom w:val="nil"/>
              <w:right w:val="nil"/>
            </w:tcBorders>
            <w:shd w:val="clear" w:color="auto" w:fill="auto"/>
            <w:noWrap/>
            <w:hideMark/>
          </w:tcPr>
          <w:p w14:paraId="6DFD9BB9"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3533</w:t>
            </w:r>
          </w:p>
        </w:tc>
        <w:tc>
          <w:tcPr>
            <w:tcW w:w="869" w:type="dxa"/>
            <w:tcBorders>
              <w:top w:val="nil"/>
              <w:left w:val="nil"/>
              <w:bottom w:val="nil"/>
              <w:right w:val="nil"/>
            </w:tcBorders>
            <w:shd w:val="clear" w:color="auto" w:fill="auto"/>
            <w:noWrap/>
            <w:hideMark/>
          </w:tcPr>
          <w:p w14:paraId="354BF4EE"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464</w:t>
            </w:r>
          </w:p>
        </w:tc>
        <w:tc>
          <w:tcPr>
            <w:tcW w:w="1451" w:type="dxa"/>
            <w:tcBorders>
              <w:top w:val="nil"/>
              <w:left w:val="nil"/>
              <w:bottom w:val="nil"/>
              <w:right w:val="nil"/>
            </w:tcBorders>
            <w:shd w:val="clear" w:color="auto" w:fill="auto"/>
            <w:noWrap/>
            <w:hideMark/>
          </w:tcPr>
          <w:p w14:paraId="3E001784" w14:textId="77777777" w:rsidR="00E26E63" w:rsidRPr="0000620D" w:rsidRDefault="00E26E63" w:rsidP="00FC4D45">
            <w:pPr>
              <w:spacing w:after="0" w:line="240" w:lineRule="auto"/>
              <w:jc w:val="center"/>
              <w:rPr>
                <w:rFonts w:asciiTheme="majorBidi" w:eastAsia="Times New Roman" w:hAnsiTheme="majorBidi" w:cstheme="majorBidi"/>
                <w:sz w:val="20"/>
                <w:szCs w:val="20"/>
              </w:rPr>
            </w:pPr>
            <w:r w:rsidRPr="0000620D">
              <w:rPr>
                <w:rFonts w:asciiTheme="majorBidi" w:eastAsia="Times New Roman" w:hAnsiTheme="majorBidi" w:cstheme="majorBidi"/>
                <w:sz w:val="20"/>
                <w:szCs w:val="20"/>
              </w:rPr>
              <w:t>2996-4065</w:t>
            </w:r>
          </w:p>
        </w:tc>
        <w:tc>
          <w:tcPr>
            <w:tcW w:w="1101" w:type="dxa"/>
            <w:tcBorders>
              <w:top w:val="nil"/>
              <w:left w:val="nil"/>
              <w:bottom w:val="nil"/>
              <w:right w:val="nil"/>
            </w:tcBorders>
            <w:shd w:val="clear" w:color="auto" w:fill="auto"/>
            <w:noWrap/>
            <w:hideMark/>
          </w:tcPr>
          <w:p w14:paraId="2493009E"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21707</w:t>
            </w:r>
          </w:p>
        </w:tc>
        <w:tc>
          <w:tcPr>
            <w:tcW w:w="850" w:type="dxa"/>
            <w:tcBorders>
              <w:top w:val="nil"/>
              <w:left w:val="nil"/>
              <w:bottom w:val="nil"/>
              <w:right w:val="nil"/>
            </w:tcBorders>
            <w:shd w:val="clear" w:color="auto" w:fill="auto"/>
            <w:noWrap/>
            <w:hideMark/>
          </w:tcPr>
          <w:p w14:paraId="368B62D3"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1831</w:t>
            </w:r>
          </w:p>
        </w:tc>
        <w:tc>
          <w:tcPr>
            <w:tcW w:w="1549" w:type="dxa"/>
            <w:tcBorders>
              <w:top w:val="nil"/>
              <w:left w:val="nil"/>
              <w:bottom w:val="nil"/>
              <w:right w:val="nil"/>
            </w:tcBorders>
            <w:shd w:val="clear" w:color="auto" w:fill="auto"/>
            <w:noWrap/>
            <w:hideMark/>
          </w:tcPr>
          <w:p w14:paraId="1C5AFFB0" w14:textId="77777777" w:rsidR="00E26E63" w:rsidRPr="0000620D" w:rsidRDefault="00E26E63" w:rsidP="00FC4D45">
            <w:pPr>
              <w:spacing w:after="0" w:line="240" w:lineRule="auto"/>
              <w:jc w:val="center"/>
              <w:rPr>
                <w:rFonts w:asciiTheme="majorBidi" w:eastAsia="Times New Roman" w:hAnsiTheme="majorBidi" w:cstheme="majorBidi"/>
                <w:sz w:val="20"/>
                <w:szCs w:val="20"/>
              </w:rPr>
            </w:pPr>
            <w:r w:rsidRPr="0000620D">
              <w:rPr>
                <w:rFonts w:asciiTheme="majorBidi" w:eastAsia="Times New Roman" w:hAnsiTheme="majorBidi" w:cstheme="majorBidi"/>
                <w:sz w:val="20"/>
                <w:szCs w:val="20"/>
              </w:rPr>
              <w:t>19130-23249</w:t>
            </w:r>
          </w:p>
        </w:tc>
        <w:tc>
          <w:tcPr>
            <w:tcW w:w="560" w:type="dxa"/>
            <w:tcBorders>
              <w:top w:val="nil"/>
              <w:left w:val="nil"/>
              <w:bottom w:val="nil"/>
              <w:right w:val="nil"/>
            </w:tcBorders>
            <w:shd w:val="clear" w:color="auto" w:fill="auto"/>
            <w:noWrap/>
            <w:hideMark/>
          </w:tcPr>
          <w:p w14:paraId="6A0FBDE7"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4</w:t>
            </w:r>
          </w:p>
        </w:tc>
      </w:tr>
      <w:tr w:rsidR="00E26E63" w:rsidRPr="0000620D" w14:paraId="7261CBF3" w14:textId="77777777" w:rsidTr="00FC4D45">
        <w:trPr>
          <w:trHeight w:val="318"/>
        </w:trPr>
        <w:tc>
          <w:tcPr>
            <w:tcW w:w="1985" w:type="dxa"/>
            <w:tcBorders>
              <w:top w:val="nil"/>
              <w:left w:val="nil"/>
              <w:bottom w:val="nil"/>
              <w:right w:val="nil"/>
            </w:tcBorders>
            <w:shd w:val="clear" w:color="auto" w:fill="auto"/>
            <w:noWrap/>
            <w:hideMark/>
          </w:tcPr>
          <w:p w14:paraId="746E652A" w14:textId="77777777" w:rsidR="00E26E63" w:rsidRPr="0000620D" w:rsidRDefault="00E26E63" w:rsidP="00FC4D45">
            <w:pPr>
              <w:spacing w:after="0" w:line="240" w:lineRule="auto"/>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Zoomorph 15</w:t>
            </w:r>
          </w:p>
        </w:tc>
        <w:tc>
          <w:tcPr>
            <w:tcW w:w="1115" w:type="dxa"/>
            <w:tcBorders>
              <w:top w:val="nil"/>
              <w:left w:val="nil"/>
              <w:bottom w:val="nil"/>
              <w:right w:val="nil"/>
            </w:tcBorders>
            <w:shd w:val="clear" w:color="auto" w:fill="auto"/>
            <w:noWrap/>
            <w:hideMark/>
          </w:tcPr>
          <w:p w14:paraId="4A2BF006"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3093</w:t>
            </w:r>
          </w:p>
        </w:tc>
        <w:tc>
          <w:tcPr>
            <w:tcW w:w="869" w:type="dxa"/>
            <w:tcBorders>
              <w:top w:val="nil"/>
              <w:left w:val="nil"/>
              <w:bottom w:val="nil"/>
              <w:right w:val="nil"/>
            </w:tcBorders>
            <w:shd w:val="clear" w:color="auto" w:fill="auto"/>
            <w:noWrap/>
            <w:hideMark/>
          </w:tcPr>
          <w:p w14:paraId="12A3E216"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856</w:t>
            </w:r>
          </w:p>
        </w:tc>
        <w:tc>
          <w:tcPr>
            <w:tcW w:w="1451" w:type="dxa"/>
            <w:tcBorders>
              <w:top w:val="nil"/>
              <w:left w:val="nil"/>
              <w:bottom w:val="nil"/>
              <w:right w:val="nil"/>
            </w:tcBorders>
            <w:shd w:val="clear" w:color="auto" w:fill="auto"/>
            <w:noWrap/>
            <w:hideMark/>
          </w:tcPr>
          <w:p w14:paraId="3425198B" w14:textId="77777777" w:rsidR="00E26E63" w:rsidRPr="0000620D" w:rsidRDefault="00E26E63" w:rsidP="00FC4D45">
            <w:pPr>
              <w:spacing w:after="0" w:line="240" w:lineRule="auto"/>
              <w:jc w:val="center"/>
              <w:rPr>
                <w:rFonts w:asciiTheme="majorBidi" w:eastAsia="Times New Roman" w:hAnsiTheme="majorBidi" w:cstheme="majorBidi"/>
                <w:sz w:val="20"/>
                <w:szCs w:val="20"/>
              </w:rPr>
            </w:pPr>
            <w:r w:rsidRPr="0000620D">
              <w:rPr>
                <w:rFonts w:asciiTheme="majorBidi" w:eastAsia="Times New Roman" w:hAnsiTheme="majorBidi" w:cstheme="majorBidi"/>
                <w:sz w:val="20"/>
                <w:szCs w:val="20"/>
              </w:rPr>
              <w:t>2270-3978</w:t>
            </w:r>
          </w:p>
        </w:tc>
        <w:tc>
          <w:tcPr>
            <w:tcW w:w="1101" w:type="dxa"/>
            <w:tcBorders>
              <w:top w:val="nil"/>
              <w:left w:val="nil"/>
              <w:bottom w:val="nil"/>
              <w:right w:val="nil"/>
            </w:tcBorders>
            <w:shd w:val="clear" w:color="auto" w:fill="auto"/>
            <w:noWrap/>
            <w:hideMark/>
          </w:tcPr>
          <w:p w14:paraId="0E51C224"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18257</w:t>
            </w:r>
          </w:p>
        </w:tc>
        <w:tc>
          <w:tcPr>
            <w:tcW w:w="850" w:type="dxa"/>
            <w:tcBorders>
              <w:top w:val="nil"/>
              <w:left w:val="nil"/>
              <w:bottom w:val="nil"/>
              <w:right w:val="nil"/>
            </w:tcBorders>
            <w:shd w:val="clear" w:color="auto" w:fill="auto"/>
            <w:noWrap/>
            <w:hideMark/>
          </w:tcPr>
          <w:p w14:paraId="71918DFB"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1131</w:t>
            </w:r>
          </w:p>
        </w:tc>
        <w:tc>
          <w:tcPr>
            <w:tcW w:w="1549" w:type="dxa"/>
            <w:tcBorders>
              <w:top w:val="nil"/>
              <w:left w:val="nil"/>
              <w:bottom w:val="nil"/>
              <w:right w:val="nil"/>
            </w:tcBorders>
            <w:shd w:val="clear" w:color="auto" w:fill="auto"/>
            <w:noWrap/>
            <w:hideMark/>
          </w:tcPr>
          <w:p w14:paraId="7800CB25"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17372-19532</w:t>
            </w:r>
          </w:p>
        </w:tc>
        <w:tc>
          <w:tcPr>
            <w:tcW w:w="560" w:type="dxa"/>
            <w:tcBorders>
              <w:top w:val="nil"/>
              <w:left w:val="nil"/>
              <w:bottom w:val="nil"/>
              <w:right w:val="nil"/>
            </w:tcBorders>
            <w:shd w:val="clear" w:color="auto" w:fill="auto"/>
            <w:noWrap/>
            <w:hideMark/>
          </w:tcPr>
          <w:p w14:paraId="517E391C"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3</w:t>
            </w:r>
          </w:p>
        </w:tc>
      </w:tr>
      <w:tr w:rsidR="00E26E63" w:rsidRPr="0000620D" w14:paraId="3E2EF88D" w14:textId="77777777" w:rsidTr="00FC4D45">
        <w:trPr>
          <w:trHeight w:val="318"/>
        </w:trPr>
        <w:tc>
          <w:tcPr>
            <w:tcW w:w="1985" w:type="dxa"/>
            <w:tcBorders>
              <w:top w:val="nil"/>
              <w:left w:val="nil"/>
              <w:bottom w:val="nil"/>
              <w:right w:val="nil"/>
            </w:tcBorders>
            <w:shd w:val="clear" w:color="auto" w:fill="auto"/>
            <w:noWrap/>
            <w:hideMark/>
          </w:tcPr>
          <w:p w14:paraId="2CDA0EE2" w14:textId="77777777" w:rsidR="00E26E63" w:rsidRPr="0000620D" w:rsidRDefault="00E26E63" w:rsidP="00FC4D45">
            <w:pPr>
              <w:spacing w:after="0" w:line="240" w:lineRule="auto"/>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Camel 16</w:t>
            </w:r>
          </w:p>
        </w:tc>
        <w:tc>
          <w:tcPr>
            <w:tcW w:w="1115" w:type="dxa"/>
            <w:tcBorders>
              <w:top w:val="nil"/>
              <w:left w:val="nil"/>
              <w:bottom w:val="nil"/>
              <w:right w:val="nil"/>
            </w:tcBorders>
            <w:shd w:val="clear" w:color="auto" w:fill="auto"/>
            <w:noWrap/>
            <w:hideMark/>
          </w:tcPr>
          <w:p w14:paraId="4479B344"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3146</w:t>
            </w:r>
          </w:p>
        </w:tc>
        <w:tc>
          <w:tcPr>
            <w:tcW w:w="869" w:type="dxa"/>
            <w:tcBorders>
              <w:top w:val="nil"/>
              <w:left w:val="nil"/>
              <w:bottom w:val="nil"/>
              <w:right w:val="nil"/>
            </w:tcBorders>
            <w:shd w:val="clear" w:color="auto" w:fill="auto"/>
            <w:noWrap/>
            <w:hideMark/>
          </w:tcPr>
          <w:p w14:paraId="0BDF1644"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463</w:t>
            </w:r>
          </w:p>
        </w:tc>
        <w:tc>
          <w:tcPr>
            <w:tcW w:w="1451" w:type="dxa"/>
            <w:tcBorders>
              <w:top w:val="nil"/>
              <w:left w:val="nil"/>
              <w:bottom w:val="nil"/>
              <w:right w:val="nil"/>
            </w:tcBorders>
            <w:shd w:val="clear" w:color="auto" w:fill="auto"/>
            <w:noWrap/>
            <w:hideMark/>
          </w:tcPr>
          <w:p w14:paraId="0865EB06"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2819-3473</w:t>
            </w:r>
          </w:p>
        </w:tc>
        <w:tc>
          <w:tcPr>
            <w:tcW w:w="1101" w:type="dxa"/>
            <w:tcBorders>
              <w:top w:val="nil"/>
              <w:left w:val="nil"/>
              <w:bottom w:val="nil"/>
              <w:right w:val="nil"/>
            </w:tcBorders>
            <w:shd w:val="clear" w:color="auto" w:fill="auto"/>
            <w:noWrap/>
            <w:hideMark/>
          </w:tcPr>
          <w:p w14:paraId="48F6011F"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23983</w:t>
            </w:r>
          </w:p>
        </w:tc>
        <w:tc>
          <w:tcPr>
            <w:tcW w:w="850" w:type="dxa"/>
            <w:tcBorders>
              <w:top w:val="nil"/>
              <w:left w:val="nil"/>
              <w:bottom w:val="nil"/>
              <w:right w:val="nil"/>
            </w:tcBorders>
            <w:shd w:val="clear" w:color="auto" w:fill="auto"/>
            <w:noWrap/>
            <w:hideMark/>
          </w:tcPr>
          <w:p w14:paraId="2095E817"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2326</w:t>
            </w:r>
          </w:p>
        </w:tc>
        <w:tc>
          <w:tcPr>
            <w:tcW w:w="1549" w:type="dxa"/>
            <w:tcBorders>
              <w:top w:val="nil"/>
              <w:left w:val="nil"/>
              <w:bottom w:val="nil"/>
              <w:right w:val="nil"/>
            </w:tcBorders>
            <w:shd w:val="clear" w:color="auto" w:fill="auto"/>
            <w:noWrap/>
            <w:hideMark/>
          </w:tcPr>
          <w:p w14:paraId="31F58E6D"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22339-25627</w:t>
            </w:r>
          </w:p>
        </w:tc>
        <w:tc>
          <w:tcPr>
            <w:tcW w:w="560" w:type="dxa"/>
            <w:tcBorders>
              <w:top w:val="nil"/>
              <w:left w:val="nil"/>
              <w:bottom w:val="nil"/>
              <w:right w:val="nil"/>
            </w:tcBorders>
            <w:shd w:val="clear" w:color="auto" w:fill="auto"/>
            <w:noWrap/>
            <w:hideMark/>
          </w:tcPr>
          <w:p w14:paraId="3465BDCC"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w:t>
            </w:r>
          </w:p>
        </w:tc>
      </w:tr>
      <w:tr w:rsidR="00E26E63" w:rsidRPr="0000620D" w14:paraId="20D51F26" w14:textId="77777777" w:rsidTr="00FC4D45">
        <w:trPr>
          <w:trHeight w:val="318"/>
        </w:trPr>
        <w:tc>
          <w:tcPr>
            <w:tcW w:w="1985" w:type="dxa"/>
            <w:tcBorders>
              <w:top w:val="nil"/>
              <w:left w:val="nil"/>
              <w:bottom w:val="nil"/>
              <w:right w:val="nil"/>
            </w:tcBorders>
            <w:shd w:val="clear" w:color="auto" w:fill="auto"/>
            <w:noWrap/>
            <w:hideMark/>
          </w:tcPr>
          <w:p w14:paraId="2B0210F7" w14:textId="77777777" w:rsidR="00E26E63" w:rsidRPr="0000620D" w:rsidRDefault="00E26E63" w:rsidP="00FC4D45">
            <w:pPr>
              <w:spacing w:after="0" w:line="240" w:lineRule="auto"/>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Ibex 17</w:t>
            </w:r>
          </w:p>
        </w:tc>
        <w:tc>
          <w:tcPr>
            <w:tcW w:w="1115" w:type="dxa"/>
            <w:tcBorders>
              <w:top w:val="nil"/>
              <w:left w:val="nil"/>
              <w:bottom w:val="nil"/>
              <w:right w:val="nil"/>
            </w:tcBorders>
            <w:shd w:val="clear" w:color="auto" w:fill="auto"/>
            <w:noWrap/>
            <w:hideMark/>
          </w:tcPr>
          <w:p w14:paraId="0951A21C"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2796</w:t>
            </w:r>
          </w:p>
        </w:tc>
        <w:tc>
          <w:tcPr>
            <w:tcW w:w="869" w:type="dxa"/>
            <w:tcBorders>
              <w:top w:val="nil"/>
              <w:left w:val="nil"/>
              <w:bottom w:val="nil"/>
              <w:right w:val="nil"/>
            </w:tcBorders>
            <w:shd w:val="clear" w:color="auto" w:fill="auto"/>
            <w:noWrap/>
            <w:hideMark/>
          </w:tcPr>
          <w:p w14:paraId="1BC4BF80"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280</w:t>
            </w:r>
          </w:p>
        </w:tc>
        <w:tc>
          <w:tcPr>
            <w:tcW w:w="1451" w:type="dxa"/>
            <w:tcBorders>
              <w:top w:val="nil"/>
              <w:left w:val="nil"/>
              <w:bottom w:val="nil"/>
              <w:right w:val="nil"/>
            </w:tcBorders>
            <w:shd w:val="clear" w:color="auto" w:fill="auto"/>
            <w:noWrap/>
            <w:hideMark/>
          </w:tcPr>
          <w:p w14:paraId="65F3553C"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2598-2993</w:t>
            </w:r>
          </w:p>
        </w:tc>
        <w:tc>
          <w:tcPr>
            <w:tcW w:w="1101" w:type="dxa"/>
            <w:tcBorders>
              <w:top w:val="nil"/>
              <w:left w:val="nil"/>
              <w:bottom w:val="nil"/>
              <w:right w:val="nil"/>
            </w:tcBorders>
            <w:shd w:val="clear" w:color="auto" w:fill="auto"/>
            <w:noWrap/>
            <w:hideMark/>
          </w:tcPr>
          <w:p w14:paraId="4319C06E"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19062</w:t>
            </w:r>
          </w:p>
        </w:tc>
        <w:tc>
          <w:tcPr>
            <w:tcW w:w="850" w:type="dxa"/>
            <w:tcBorders>
              <w:top w:val="nil"/>
              <w:left w:val="nil"/>
              <w:bottom w:val="nil"/>
              <w:right w:val="nil"/>
            </w:tcBorders>
            <w:shd w:val="clear" w:color="auto" w:fill="auto"/>
            <w:noWrap/>
            <w:hideMark/>
          </w:tcPr>
          <w:p w14:paraId="4DF80970"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238</w:t>
            </w:r>
          </w:p>
        </w:tc>
        <w:tc>
          <w:tcPr>
            <w:tcW w:w="1549" w:type="dxa"/>
            <w:tcBorders>
              <w:top w:val="nil"/>
              <w:left w:val="nil"/>
              <w:bottom w:val="nil"/>
              <w:right w:val="nil"/>
            </w:tcBorders>
            <w:shd w:val="clear" w:color="auto" w:fill="auto"/>
            <w:noWrap/>
            <w:hideMark/>
          </w:tcPr>
          <w:p w14:paraId="3F8EE07C"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18894-19230</w:t>
            </w:r>
          </w:p>
        </w:tc>
        <w:tc>
          <w:tcPr>
            <w:tcW w:w="560" w:type="dxa"/>
            <w:tcBorders>
              <w:top w:val="nil"/>
              <w:left w:val="nil"/>
              <w:bottom w:val="nil"/>
              <w:right w:val="nil"/>
            </w:tcBorders>
            <w:shd w:val="clear" w:color="auto" w:fill="auto"/>
            <w:noWrap/>
            <w:hideMark/>
          </w:tcPr>
          <w:p w14:paraId="6746C3DF"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w:t>
            </w:r>
          </w:p>
        </w:tc>
      </w:tr>
      <w:tr w:rsidR="00E26E63" w:rsidRPr="0000620D" w14:paraId="76A1ECED" w14:textId="77777777" w:rsidTr="00FC4D45">
        <w:trPr>
          <w:trHeight w:val="358"/>
        </w:trPr>
        <w:tc>
          <w:tcPr>
            <w:tcW w:w="1985" w:type="dxa"/>
            <w:tcBorders>
              <w:top w:val="nil"/>
              <w:left w:val="nil"/>
              <w:bottom w:val="nil"/>
              <w:right w:val="nil"/>
            </w:tcBorders>
            <w:shd w:val="clear" w:color="auto" w:fill="auto"/>
            <w:noWrap/>
            <w:hideMark/>
          </w:tcPr>
          <w:p w14:paraId="2B18C62E" w14:textId="77777777" w:rsidR="00E26E63" w:rsidRPr="0000620D" w:rsidRDefault="00E26E63" w:rsidP="00FC4D45">
            <w:pPr>
              <w:spacing w:after="0" w:line="240" w:lineRule="auto"/>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Elements 14-17</w:t>
            </w:r>
          </w:p>
        </w:tc>
        <w:tc>
          <w:tcPr>
            <w:tcW w:w="1115" w:type="dxa"/>
            <w:tcBorders>
              <w:top w:val="nil"/>
              <w:left w:val="nil"/>
              <w:bottom w:val="nil"/>
              <w:right w:val="nil"/>
            </w:tcBorders>
            <w:shd w:val="clear" w:color="auto" w:fill="auto"/>
            <w:noWrap/>
            <w:hideMark/>
          </w:tcPr>
          <w:p w14:paraId="70779039"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3209</w:t>
            </w:r>
          </w:p>
        </w:tc>
        <w:tc>
          <w:tcPr>
            <w:tcW w:w="869" w:type="dxa"/>
            <w:tcBorders>
              <w:top w:val="nil"/>
              <w:left w:val="nil"/>
              <w:bottom w:val="nil"/>
              <w:right w:val="nil"/>
            </w:tcBorders>
            <w:shd w:val="clear" w:color="auto" w:fill="auto"/>
            <w:noWrap/>
            <w:hideMark/>
          </w:tcPr>
          <w:p w14:paraId="35E4DFC8"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567</w:t>
            </w:r>
          </w:p>
        </w:tc>
        <w:tc>
          <w:tcPr>
            <w:tcW w:w="1451" w:type="dxa"/>
            <w:tcBorders>
              <w:top w:val="nil"/>
              <w:left w:val="nil"/>
              <w:bottom w:val="nil"/>
              <w:right w:val="nil"/>
            </w:tcBorders>
            <w:shd w:val="clear" w:color="auto" w:fill="auto"/>
            <w:noWrap/>
            <w:hideMark/>
          </w:tcPr>
          <w:p w14:paraId="2869C5E9" w14:textId="77777777" w:rsidR="00E26E63" w:rsidRPr="0000620D" w:rsidRDefault="00E26E63" w:rsidP="00FC4D45">
            <w:pPr>
              <w:spacing w:after="0" w:line="240" w:lineRule="auto"/>
              <w:jc w:val="center"/>
              <w:rPr>
                <w:rFonts w:asciiTheme="majorBidi" w:eastAsia="Times New Roman" w:hAnsiTheme="majorBidi" w:cstheme="majorBidi"/>
                <w:sz w:val="20"/>
                <w:szCs w:val="20"/>
              </w:rPr>
            </w:pPr>
            <w:r w:rsidRPr="0000620D">
              <w:rPr>
                <w:rFonts w:asciiTheme="majorBidi" w:eastAsia="Times New Roman" w:hAnsiTheme="majorBidi" w:cstheme="majorBidi"/>
                <w:sz w:val="20"/>
                <w:szCs w:val="20"/>
              </w:rPr>
              <w:t>2270-4065</w:t>
            </w:r>
          </w:p>
        </w:tc>
        <w:tc>
          <w:tcPr>
            <w:tcW w:w="1101" w:type="dxa"/>
            <w:tcBorders>
              <w:top w:val="nil"/>
              <w:left w:val="nil"/>
              <w:bottom w:val="nil"/>
              <w:right w:val="nil"/>
            </w:tcBorders>
            <w:shd w:val="clear" w:color="auto" w:fill="auto"/>
            <w:noWrap/>
            <w:hideMark/>
          </w:tcPr>
          <w:p w14:paraId="7CDA55B4"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20699</w:t>
            </w:r>
          </w:p>
        </w:tc>
        <w:tc>
          <w:tcPr>
            <w:tcW w:w="850" w:type="dxa"/>
            <w:tcBorders>
              <w:top w:val="nil"/>
              <w:left w:val="nil"/>
              <w:bottom w:val="nil"/>
              <w:right w:val="nil"/>
            </w:tcBorders>
            <w:shd w:val="clear" w:color="auto" w:fill="auto"/>
            <w:noWrap/>
            <w:hideMark/>
          </w:tcPr>
          <w:p w14:paraId="5F16E754"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2588</w:t>
            </w:r>
          </w:p>
        </w:tc>
        <w:tc>
          <w:tcPr>
            <w:tcW w:w="1549" w:type="dxa"/>
            <w:tcBorders>
              <w:top w:val="nil"/>
              <w:left w:val="nil"/>
              <w:bottom w:val="nil"/>
              <w:right w:val="nil"/>
            </w:tcBorders>
            <w:shd w:val="clear" w:color="auto" w:fill="auto"/>
            <w:noWrap/>
            <w:hideMark/>
          </w:tcPr>
          <w:p w14:paraId="0CB574FC"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17372-25627</w:t>
            </w:r>
          </w:p>
        </w:tc>
        <w:tc>
          <w:tcPr>
            <w:tcW w:w="560" w:type="dxa"/>
            <w:tcBorders>
              <w:top w:val="nil"/>
              <w:left w:val="nil"/>
              <w:bottom w:val="nil"/>
              <w:right w:val="nil"/>
            </w:tcBorders>
            <w:shd w:val="clear" w:color="auto" w:fill="auto"/>
            <w:noWrap/>
            <w:hideMark/>
          </w:tcPr>
          <w:p w14:paraId="28559781"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11</w:t>
            </w:r>
          </w:p>
        </w:tc>
      </w:tr>
      <w:tr w:rsidR="00E26E63" w:rsidRPr="0000620D" w14:paraId="73F51AAA" w14:textId="77777777" w:rsidTr="00FC4D45">
        <w:trPr>
          <w:trHeight w:val="318"/>
        </w:trPr>
        <w:tc>
          <w:tcPr>
            <w:tcW w:w="1985" w:type="dxa"/>
            <w:tcBorders>
              <w:top w:val="nil"/>
              <w:left w:val="nil"/>
              <w:bottom w:val="nil"/>
              <w:right w:val="nil"/>
            </w:tcBorders>
            <w:shd w:val="clear" w:color="auto" w:fill="auto"/>
            <w:noWrap/>
            <w:hideMark/>
          </w:tcPr>
          <w:p w14:paraId="3D0B41B9" w14:textId="77777777" w:rsidR="00E26E63" w:rsidRPr="0000620D" w:rsidRDefault="00E26E63" w:rsidP="00FC4D45">
            <w:pPr>
              <w:spacing w:after="0" w:line="240" w:lineRule="auto"/>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Anthropomorph 20</w:t>
            </w:r>
          </w:p>
        </w:tc>
        <w:tc>
          <w:tcPr>
            <w:tcW w:w="1115" w:type="dxa"/>
            <w:tcBorders>
              <w:top w:val="nil"/>
              <w:left w:val="nil"/>
              <w:bottom w:val="nil"/>
              <w:right w:val="nil"/>
            </w:tcBorders>
            <w:shd w:val="clear" w:color="auto" w:fill="auto"/>
            <w:noWrap/>
            <w:hideMark/>
          </w:tcPr>
          <w:p w14:paraId="73E53956"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3135</w:t>
            </w:r>
          </w:p>
        </w:tc>
        <w:tc>
          <w:tcPr>
            <w:tcW w:w="869" w:type="dxa"/>
            <w:tcBorders>
              <w:top w:val="nil"/>
              <w:left w:val="nil"/>
              <w:bottom w:val="nil"/>
              <w:right w:val="nil"/>
            </w:tcBorders>
            <w:shd w:val="clear" w:color="auto" w:fill="auto"/>
            <w:noWrap/>
            <w:hideMark/>
          </w:tcPr>
          <w:p w14:paraId="3BD57DFF"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400</w:t>
            </w:r>
          </w:p>
        </w:tc>
        <w:tc>
          <w:tcPr>
            <w:tcW w:w="1451" w:type="dxa"/>
            <w:tcBorders>
              <w:top w:val="nil"/>
              <w:left w:val="nil"/>
              <w:bottom w:val="nil"/>
              <w:right w:val="nil"/>
            </w:tcBorders>
            <w:shd w:val="clear" w:color="auto" w:fill="auto"/>
            <w:noWrap/>
            <w:hideMark/>
          </w:tcPr>
          <w:p w14:paraId="084F6CE4" w14:textId="77777777" w:rsidR="00E26E63" w:rsidRPr="0000620D" w:rsidRDefault="00E26E63" w:rsidP="00FC4D45">
            <w:pPr>
              <w:spacing w:after="0" w:line="240" w:lineRule="auto"/>
              <w:jc w:val="center"/>
              <w:rPr>
                <w:rFonts w:asciiTheme="majorBidi" w:eastAsia="Times New Roman" w:hAnsiTheme="majorBidi" w:cstheme="majorBidi"/>
                <w:sz w:val="20"/>
                <w:szCs w:val="20"/>
              </w:rPr>
            </w:pPr>
            <w:r w:rsidRPr="0000620D">
              <w:rPr>
                <w:rFonts w:asciiTheme="majorBidi" w:eastAsia="Times New Roman" w:hAnsiTheme="majorBidi" w:cstheme="majorBidi"/>
                <w:sz w:val="20"/>
                <w:szCs w:val="20"/>
              </w:rPr>
              <w:t>2852-3419</w:t>
            </w:r>
          </w:p>
        </w:tc>
        <w:tc>
          <w:tcPr>
            <w:tcW w:w="1101" w:type="dxa"/>
            <w:tcBorders>
              <w:top w:val="nil"/>
              <w:left w:val="nil"/>
              <w:bottom w:val="nil"/>
              <w:right w:val="nil"/>
            </w:tcBorders>
            <w:shd w:val="clear" w:color="auto" w:fill="auto"/>
            <w:noWrap/>
            <w:hideMark/>
          </w:tcPr>
          <w:p w14:paraId="6A1124B7"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22819</w:t>
            </w:r>
          </w:p>
        </w:tc>
        <w:tc>
          <w:tcPr>
            <w:tcW w:w="850" w:type="dxa"/>
            <w:tcBorders>
              <w:top w:val="nil"/>
              <w:left w:val="nil"/>
              <w:bottom w:val="nil"/>
              <w:right w:val="nil"/>
            </w:tcBorders>
            <w:shd w:val="clear" w:color="auto" w:fill="auto"/>
            <w:noWrap/>
            <w:hideMark/>
          </w:tcPr>
          <w:p w14:paraId="2EBA8208"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560</w:t>
            </w:r>
          </w:p>
        </w:tc>
        <w:tc>
          <w:tcPr>
            <w:tcW w:w="1549" w:type="dxa"/>
            <w:tcBorders>
              <w:top w:val="nil"/>
              <w:left w:val="nil"/>
              <w:bottom w:val="nil"/>
              <w:right w:val="nil"/>
            </w:tcBorders>
            <w:shd w:val="clear" w:color="auto" w:fill="auto"/>
            <w:noWrap/>
            <w:hideMark/>
          </w:tcPr>
          <w:p w14:paraId="441B48EB"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22423-23214</w:t>
            </w:r>
          </w:p>
        </w:tc>
        <w:tc>
          <w:tcPr>
            <w:tcW w:w="560" w:type="dxa"/>
            <w:tcBorders>
              <w:top w:val="nil"/>
              <w:left w:val="nil"/>
              <w:bottom w:val="nil"/>
              <w:right w:val="nil"/>
            </w:tcBorders>
            <w:shd w:val="clear" w:color="auto" w:fill="auto"/>
            <w:noWrap/>
            <w:hideMark/>
          </w:tcPr>
          <w:p w14:paraId="65C93B4E"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w:t>
            </w:r>
          </w:p>
        </w:tc>
      </w:tr>
      <w:tr w:rsidR="00E26E63" w:rsidRPr="0000620D" w14:paraId="44376D15" w14:textId="77777777" w:rsidTr="00FC4D45">
        <w:trPr>
          <w:trHeight w:val="318"/>
        </w:trPr>
        <w:tc>
          <w:tcPr>
            <w:tcW w:w="1985" w:type="dxa"/>
            <w:tcBorders>
              <w:top w:val="nil"/>
              <w:left w:val="nil"/>
              <w:bottom w:val="nil"/>
              <w:right w:val="nil"/>
            </w:tcBorders>
            <w:shd w:val="clear" w:color="auto" w:fill="auto"/>
            <w:noWrap/>
            <w:hideMark/>
          </w:tcPr>
          <w:p w14:paraId="1D0CEB37" w14:textId="77777777" w:rsidR="00E26E63" w:rsidRPr="0000620D" w:rsidRDefault="00E26E63" w:rsidP="00FC4D45">
            <w:pPr>
              <w:spacing w:after="0" w:line="240" w:lineRule="auto"/>
              <w:rPr>
                <w:rFonts w:asciiTheme="majorBidi" w:eastAsia="Times New Roman" w:hAnsiTheme="majorBidi" w:cstheme="majorBidi"/>
                <w:color w:val="000000"/>
                <w:sz w:val="20"/>
                <w:szCs w:val="20"/>
              </w:rPr>
            </w:pPr>
            <w:r>
              <w:rPr>
                <w:rFonts w:asciiTheme="majorBidi" w:eastAsia="Times New Roman" w:hAnsiTheme="majorBidi" w:cstheme="majorBidi"/>
                <w:color w:val="000000"/>
                <w:sz w:val="20"/>
                <w:szCs w:val="20"/>
              </w:rPr>
              <w:t>O</w:t>
            </w:r>
            <w:r w:rsidRPr="0000620D">
              <w:rPr>
                <w:rFonts w:asciiTheme="majorBidi" w:eastAsia="Times New Roman" w:hAnsiTheme="majorBidi" w:cstheme="majorBidi"/>
                <w:color w:val="000000"/>
                <w:sz w:val="20"/>
                <w:szCs w:val="20"/>
              </w:rPr>
              <w:t>ther</w:t>
            </w:r>
            <w:r>
              <w:rPr>
                <w:rFonts w:asciiTheme="majorBidi" w:eastAsia="Times New Roman" w:hAnsiTheme="majorBidi" w:cstheme="majorBidi" w:hint="cs"/>
                <w:color w:val="000000"/>
                <w:sz w:val="20"/>
                <w:szCs w:val="20"/>
                <w:rtl/>
              </w:rPr>
              <w:t xml:space="preserve"> </w:t>
            </w:r>
            <w:r>
              <w:rPr>
                <w:rFonts w:asciiTheme="majorBidi" w:eastAsia="Times New Roman" w:hAnsiTheme="majorBidi" w:cstheme="majorBidi"/>
                <w:color w:val="000000"/>
                <w:sz w:val="20"/>
                <w:szCs w:val="20"/>
              </w:rPr>
              <w:t>elements</w:t>
            </w:r>
          </w:p>
        </w:tc>
        <w:tc>
          <w:tcPr>
            <w:tcW w:w="1115" w:type="dxa"/>
            <w:tcBorders>
              <w:top w:val="nil"/>
              <w:left w:val="nil"/>
              <w:bottom w:val="nil"/>
              <w:right w:val="nil"/>
            </w:tcBorders>
            <w:shd w:val="clear" w:color="auto" w:fill="auto"/>
            <w:noWrap/>
            <w:hideMark/>
          </w:tcPr>
          <w:p w14:paraId="13A84F69"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4204</w:t>
            </w:r>
          </w:p>
        </w:tc>
        <w:tc>
          <w:tcPr>
            <w:tcW w:w="869" w:type="dxa"/>
            <w:tcBorders>
              <w:top w:val="nil"/>
              <w:left w:val="nil"/>
              <w:bottom w:val="nil"/>
              <w:right w:val="nil"/>
            </w:tcBorders>
            <w:shd w:val="clear" w:color="auto" w:fill="auto"/>
            <w:noWrap/>
            <w:hideMark/>
          </w:tcPr>
          <w:p w14:paraId="3AFB2BFD"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1600</w:t>
            </w:r>
          </w:p>
        </w:tc>
        <w:tc>
          <w:tcPr>
            <w:tcW w:w="1451" w:type="dxa"/>
            <w:tcBorders>
              <w:top w:val="nil"/>
              <w:left w:val="nil"/>
              <w:bottom w:val="nil"/>
              <w:right w:val="nil"/>
            </w:tcBorders>
            <w:shd w:val="clear" w:color="auto" w:fill="auto"/>
            <w:noWrap/>
            <w:hideMark/>
          </w:tcPr>
          <w:p w14:paraId="50D34F44"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1617-7486</w:t>
            </w:r>
          </w:p>
        </w:tc>
        <w:tc>
          <w:tcPr>
            <w:tcW w:w="1101" w:type="dxa"/>
            <w:tcBorders>
              <w:top w:val="nil"/>
              <w:left w:val="nil"/>
              <w:bottom w:val="nil"/>
              <w:right w:val="nil"/>
            </w:tcBorders>
            <w:shd w:val="clear" w:color="auto" w:fill="auto"/>
            <w:noWrap/>
            <w:hideMark/>
          </w:tcPr>
          <w:p w14:paraId="5594D30C"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22986</w:t>
            </w:r>
          </w:p>
        </w:tc>
        <w:tc>
          <w:tcPr>
            <w:tcW w:w="850" w:type="dxa"/>
            <w:tcBorders>
              <w:top w:val="nil"/>
              <w:left w:val="nil"/>
              <w:bottom w:val="nil"/>
              <w:right w:val="nil"/>
            </w:tcBorders>
            <w:shd w:val="clear" w:color="auto" w:fill="auto"/>
            <w:noWrap/>
            <w:hideMark/>
          </w:tcPr>
          <w:p w14:paraId="49714A0D"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3480</w:t>
            </w:r>
          </w:p>
        </w:tc>
        <w:tc>
          <w:tcPr>
            <w:tcW w:w="1549" w:type="dxa"/>
            <w:tcBorders>
              <w:top w:val="nil"/>
              <w:left w:val="nil"/>
              <w:bottom w:val="nil"/>
              <w:right w:val="nil"/>
            </w:tcBorders>
            <w:shd w:val="clear" w:color="auto" w:fill="auto"/>
            <w:noWrap/>
            <w:hideMark/>
          </w:tcPr>
          <w:p w14:paraId="1A32B4A2"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16602-30881</w:t>
            </w:r>
          </w:p>
        </w:tc>
        <w:tc>
          <w:tcPr>
            <w:tcW w:w="560" w:type="dxa"/>
            <w:tcBorders>
              <w:top w:val="nil"/>
              <w:left w:val="nil"/>
              <w:bottom w:val="nil"/>
              <w:right w:val="nil"/>
            </w:tcBorders>
            <w:shd w:val="clear" w:color="auto" w:fill="auto"/>
            <w:noWrap/>
            <w:hideMark/>
          </w:tcPr>
          <w:p w14:paraId="26487183"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17</w:t>
            </w:r>
          </w:p>
        </w:tc>
      </w:tr>
      <w:tr w:rsidR="00E26E63" w:rsidRPr="0000620D" w14:paraId="10567311" w14:textId="77777777" w:rsidTr="00FC4D45">
        <w:trPr>
          <w:trHeight w:val="318"/>
        </w:trPr>
        <w:tc>
          <w:tcPr>
            <w:tcW w:w="1985" w:type="dxa"/>
            <w:tcBorders>
              <w:top w:val="nil"/>
              <w:left w:val="nil"/>
              <w:bottom w:val="nil"/>
              <w:right w:val="nil"/>
            </w:tcBorders>
            <w:shd w:val="clear" w:color="auto" w:fill="auto"/>
            <w:noWrap/>
            <w:hideMark/>
          </w:tcPr>
          <w:p w14:paraId="1D6084D7" w14:textId="77777777" w:rsidR="00E26E63" w:rsidRPr="0000620D" w:rsidRDefault="00E26E63" w:rsidP="00FC4D45">
            <w:pPr>
              <w:spacing w:after="0" w:line="240" w:lineRule="auto"/>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Surface</w:t>
            </w:r>
          </w:p>
        </w:tc>
        <w:tc>
          <w:tcPr>
            <w:tcW w:w="1115" w:type="dxa"/>
            <w:tcBorders>
              <w:top w:val="nil"/>
              <w:left w:val="nil"/>
              <w:bottom w:val="nil"/>
              <w:right w:val="nil"/>
            </w:tcBorders>
            <w:shd w:val="clear" w:color="auto" w:fill="auto"/>
            <w:noWrap/>
            <w:hideMark/>
          </w:tcPr>
          <w:p w14:paraId="1AD4E727"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19646</w:t>
            </w:r>
          </w:p>
        </w:tc>
        <w:tc>
          <w:tcPr>
            <w:tcW w:w="869" w:type="dxa"/>
            <w:tcBorders>
              <w:top w:val="nil"/>
              <w:left w:val="nil"/>
              <w:bottom w:val="nil"/>
              <w:right w:val="nil"/>
            </w:tcBorders>
            <w:shd w:val="clear" w:color="auto" w:fill="auto"/>
            <w:noWrap/>
            <w:hideMark/>
          </w:tcPr>
          <w:p w14:paraId="74B47BBC"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1977</w:t>
            </w:r>
          </w:p>
        </w:tc>
        <w:tc>
          <w:tcPr>
            <w:tcW w:w="1451" w:type="dxa"/>
            <w:tcBorders>
              <w:top w:val="nil"/>
              <w:left w:val="nil"/>
              <w:bottom w:val="nil"/>
              <w:right w:val="nil"/>
            </w:tcBorders>
            <w:shd w:val="clear" w:color="auto" w:fill="auto"/>
            <w:noWrap/>
            <w:hideMark/>
          </w:tcPr>
          <w:p w14:paraId="4AFBE0D2" w14:textId="77777777" w:rsidR="00E26E63" w:rsidRPr="0000620D" w:rsidRDefault="00E26E63" w:rsidP="00FC4D45">
            <w:pPr>
              <w:spacing w:after="0" w:line="240" w:lineRule="auto"/>
              <w:jc w:val="center"/>
              <w:rPr>
                <w:rFonts w:asciiTheme="majorBidi" w:eastAsia="Times New Roman" w:hAnsiTheme="majorBidi" w:cstheme="majorBidi"/>
                <w:sz w:val="20"/>
                <w:szCs w:val="20"/>
              </w:rPr>
            </w:pPr>
            <w:r w:rsidRPr="0000620D">
              <w:rPr>
                <w:rFonts w:asciiTheme="majorBidi" w:eastAsia="Times New Roman" w:hAnsiTheme="majorBidi" w:cstheme="majorBidi"/>
                <w:sz w:val="20"/>
                <w:szCs w:val="20"/>
              </w:rPr>
              <w:t>17154-22720</w:t>
            </w:r>
          </w:p>
        </w:tc>
        <w:tc>
          <w:tcPr>
            <w:tcW w:w="1101" w:type="dxa"/>
            <w:tcBorders>
              <w:top w:val="nil"/>
              <w:left w:val="nil"/>
              <w:bottom w:val="nil"/>
              <w:right w:val="nil"/>
            </w:tcBorders>
            <w:shd w:val="clear" w:color="auto" w:fill="auto"/>
            <w:noWrap/>
            <w:hideMark/>
          </w:tcPr>
          <w:p w14:paraId="3BECA624"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38830</w:t>
            </w:r>
          </w:p>
        </w:tc>
        <w:tc>
          <w:tcPr>
            <w:tcW w:w="850" w:type="dxa"/>
            <w:tcBorders>
              <w:top w:val="nil"/>
              <w:left w:val="nil"/>
              <w:bottom w:val="nil"/>
              <w:right w:val="nil"/>
            </w:tcBorders>
            <w:shd w:val="clear" w:color="auto" w:fill="auto"/>
            <w:noWrap/>
            <w:hideMark/>
          </w:tcPr>
          <w:p w14:paraId="00AE825B"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2586</w:t>
            </w:r>
          </w:p>
        </w:tc>
        <w:tc>
          <w:tcPr>
            <w:tcW w:w="1549" w:type="dxa"/>
            <w:tcBorders>
              <w:top w:val="nil"/>
              <w:left w:val="nil"/>
              <w:bottom w:val="nil"/>
              <w:right w:val="nil"/>
            </w:tcBorders>
            <w:shd w:val="clear" w:color="auto" w:fill="auto"/>
            <w:noWrap/>
            <w:hideMark/>
          </w:tcPr>
          <w:p w14:paraId="41CB9747" w14:textId="77777777" w:rsidR="00E26E63" w:rsidRPr="0000620D" w:rsidRDefault="00E26E63" w:rsidP="00FC4D45">
            <w:pPr>
              <w:spacing w:after="0" w:line="240" w:lineRule="auto"/>
              <w:jc w:val="center"/>
              <w:rPr>
                <w:rFonts w:asciiTheme="majorBidi" w:eastAsia="Times New Roman" w:hAnsiTheme="majorBidi" w:cstheme="majorBidi"/>
                <w:sz w:val="20"/>
                <w:szCs w:val="20"/>
              </w:rPr>
            </w:pPr>
            <w:r w:rsidRPr="0000620D">
              <w:rPr>
                <w:rFonts w:asciiTheme="majorBidi" w:eastAsia="Times New Roman" w:hAnsiTheme="majorBidi" w:cstheme="majorBidi"/>
                <w:sz w:val="20"/>
                <w:szCs w:val="20"/>
              </w:rPr>
              <w:t>36438-43193</w:t>
            </w:r>
          </w:p>
        </w:tc>
        <w:tc>
          <w:tcPr>
            <w:tcW w:w="560" w:type="dxa"/>
            <w:tcBorders>
              <w:top w:val="nil"/>
              <w:left w:val="nil"/>
              <w:bottom w:val="nil"/>
              <w:right w:val="nil"/>
            </w:tcBorders>
            <w:shd w:val="clear" w:color="auto" w:fill="auto"/>
            <w:noWrap/>
            <w:hideMark/>
          </w:tcPr>
          <w:p w14:paraId="3A775DCE" w14:textId="77777777" w:rsidR="00E26E63" w:rsidRPr="0000620D" w:rsidRDefault="00E26E63" w:rsidP="00FC4D45">
            <w:pPr>
              <w:spacing w:after="0" w:line="240" w:lineRule="auto"/>
              <w:jc w:val="center"/>
              <w:rPr>
                <w:rFonts w:asciiTheme="majorBidi" w:eastAsia="Times New Roman" w:hAnsiTheme="majorBidi" w:cstheme="majorBidi"/>
                <w:color w:val="000000"/>
                <w:sz w:val="20"/>
                <w:szCs w:val="20"/>
              </w:rPr>
            </w:pPr>
            <w:r w:rsidRPr="0000620D">
              <w:rPr>
                <w:rFonts w:asciiTheme="majorBidi" w:eastAsia="Times New Roman" w:hAnsiTheme="majorBidi" w:cstheme="majorBidi"/>
                <w:color w:val="000000"/>
                <w:sz w:val="20"/>
                <w:szCs w:val="20"/>
              </w:rPr>
              <w:t>5</w:t>
            </w:r>
          </w:p>
        </w:tc>
      </w:tr>
    </w:tbl>
    <w:p w14:paraId="40C1677C" w14:textId="77777777" w:rsidR="00FC4D45" w:rsidRDefault="00FC4D45" w:rsidP="00FC4D45">
      <w:pPr>
        <w:widowControl w:val="0"/>
        <w:autoSpaceDE w:val="0"/>
        <w:autoSpaceDN w:val="0"/>
        <w:spacing w:after="0" w:line="360" w:lineRule="auto"/>
        <w:rPr>
          <w:rFonts w:asciiTheme="majorBidi" w:eastAsia="Calibri" w:hAnsiTheme="majorBidi" w:cstheme="majorBidi"/>
          <w:sz w:val="24"/>
          <w:szCs w:val="24"/>
        </w:rPr>
      </w:pPr>
    </w:p>
    <w:p w14:paraId="5D71E8BC" w14:textId="2C1F1DA7" w:rsidR="00FC4D45" w:rsidRDefault="00FC4D45" w:rsidP="00FC4D45">
      <w:pPr>
        <w:widowControl w:val="0"/>
        <w:autoSpaceDE w:val="0"/>
        <w:autoSpaceDN w:val="0"/>
        <w:spacing w:after="0" w:line="360" w:lineRule="auto"/>
        <w:rPr>
          <w:rFonts w:asciiTheme="majorBidi" w:eastAsia="Calibri" w:hAnsiTheme="majorBidi" w:cstheme="majorBidi"/>
          <w:sz w:val="24"/>
          <w:szCs w:val="24"/>
        </w:rPr>
      </w:pPr>
      <w:r>
        <w:rPr>
          <w:rFonts w:asciiTheme="majorBidi" w:eastAsia="Calibri" w:hAnsiTheme="majorBidi" w:cstheme="majorBidi"/>
          <w:sz w:val="24"/>
          <w:szCs w:val="24"/>
        </w:rPr>
        <w:t>Table S3B. An ANOVA test between the three major rock art groups on the kite panel.</w:t>
      </w:r>
    </w:p>
    <w:tbl>
      <w:tblPr>
        <w:tblStyle w:val="TableGrid"/>
        <w:tblW w:w="0" w:type="auto"/>
        <w:tblLook w:val="04A0" w:firstRow="1" w:lastRow="0" w:firstColumn="1" w:lastColumn="0" w:noHBand="0" w:noVBand="1"/>
      </w:tblPr>
      <w:tblGrid>
        <w:gridCol w:w="846"/>
        <w:gridCol w:w="2410"/>
        <w:gridCol w:w="1417"/>
        <w:gridCol w:w="1134"/>
      </w:tblGrid>
      <w:tr w:rsidR="00E26E63" w:rsidRPr="00FC4D45" w14:paraId="419F5B8A" w14:textId="77777777" w:rsidTr="00257436">
        <w:tc>
          <w:tcPr>
            <w:tcW w:w="846" w:type="dxa"/>
          </w:tcPr>
          <w:p w14:paraId="37A2D471"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p>
        </w:tc>
        <w:tc>
          <w:tcPr>
            <w:tcW w:w="2410" w:type="dxa"/>
          </w:tcPr>
          <w:p w14:paraId="7CBCBAFB"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p>
        </w:tc>
        <w:tc>
          <w:tcPr>
            <w:tcW w:w="1417" w:type="dxa"/>
          </w:tcPr>
          <w:p w14:paraId="6F5E1768"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Calibri" w:hAnsiTheme="majorBidi" w:cstheme="majorBidi"/>
                <w:sz w:val="20"/>
                <w:szCs w:val="20"/>
              </w:rPr>
              <w:t>comparison</w:t>
            </w:r>
          </w:p>
        </w:tc>
        <w:tc>
          <w:tcPr>
            <w:tcW w:w="1134" w:type="dxa"/>
          </w:tcPr>
          <w:p w14:paraId="07B4E41A"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Calibri" w:hAnsiTheme="majorBidi" w:cstheme="majorBidi"/>
                <w:sz w:val="20"/>
                <w:szCs w:val="20"/>
              </w:rPr>
              <w:t>p</w:t>
            </w:r>
          </w:p>
        </w:tc>
      </w:tr>
      <w:tr w:rsidR="00E26E63" w:rsidRPr="00FC4D45" w14:paraId="09AC7933" w14:textId="77777777" w:rsidTr="00257436">
        <w:tc>
          <w:tcPr>
            <w:tcW w:w="846" w:type="dxa"/>
          </w:tcPr>
          <w:p w14:paraId="1987896A"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Calibri" w:hAnsiTheme="majorBidi" w:cstheme="majorBidi"/>
                <w:sz w:val="20"/>
                <w:szCs w:val="20"/>
              </w:rPr>
              <w:t>A</w:t>
            </w:r>
          </w:p>
        </w:tc>
        <w:tc>
          <w:tcPr>
            <w:tcW w:w="2410" w:type="dxa"/>
          </w:tcPr>
          <w:p w14:paraId="7FAF5789"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Calibri" w:hAnsiTheme="majorBidi" w:cstheme="majorBidi"/>
                <w:sz w:val="20"/>
                <w:szCs w:val="20"/>
              </w:rPr>
              <w:t>Rock surface patina</w:t>
            </w:r>
          </w:p>
        </w:tc>
        <w:tc>
          <w:tcPr>
            <w:tcW w:w="1417" w:type="dxa"/>
          </w:tcPr>
          <w:p w14:paraId="04BE0D2C"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Calibri" w:hAnsiTheme="majorBidi" w:cstheme="majorBidi"/>
                <w:sz w:val="20"/>
                <w:szCs w:val="20"/>
              </w:rPr>
              <w:t>A-B</w:t>
            </w:r>
          </w:p>
        </w:tc>
        <w:tc>
          <w:tcPr>
            <w:tcW w:w="1134" w:type="dxa"/>
            <w:vAlign w:val="bottom"/>
          </w:tcPr>
          <w:p w14:paraId="0A0C01C4"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Times New Roman" w:hAnsiTheme="majorBidi" w:cstheme="majorBidi"/>
                <w:color w:val="000000"/>
                <w:sz w:val="20"/>
                <w:szCs w:val="20"/>
              </w:rPr>
              <w:t>&lt;0.001</w:t>
            </w:r>
          </w:p>
        </w:tc>
      </w:tr>
      <w:tr w:rsidR="00E26E63" w:rsidRPr="00FC4D45" w14:paraId="75025235" w14:textId="77777777" w:rsidTr="00257436">
        <w:tc>
          <w:tcPr>
            <w:tcW w:w="846" w:type="dxa"/>
          </w:tcPr>
          <w:p w14:paraId="38B24776"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Calibri" w:hAnsiTheme="majorBidi" w:cstheme="majorBidi"/>
                <w:sz w:val="20"/>
                <w:szCs w:val="20"/>
              </w:rPr>
              <w:t>B</w:t>
            </w:r>
          </w:p>
        </w:tc>
        <w:tc>
          <w:tcPr>
            <w:tcW w:w="2410" w:type="dxa"/>
          </w:tcPr>
          <w:p w14:paraId="2A6C3A9B"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Calibri" w:hAnsiTheme="majorBidi" w:cstheme="majorBidi"/>
                <w:sz w:val="20"/>
                <w:szCs w:val="20"/>
              </w:rPr>
              <w:t>Kite + element 9</w:t>
            </w:r>
          </w:p>
        </w:tc>
        <w:tc>
          <w:tcPr>
            <w:tcW w:w="1417" w:type="dxa"/>
          </w:tcPr>
          <w:p w14:paraId="151123C1"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Calibri" w:hAnsiTheme="majorBidi" w:cstheme="majorBidi"/>
                <w:sz w:val="20"/>
                <w:szCs w:val="20"/>
              </w:rPr>
              <w:t>A-C</w:t>
            </w:r>
          </w:p>
        </w:tc>
        <w:tc>
          <w:tcPr>
            <w:tcW w:w="1134" w:type="dxa"/>
            <w:vAlign w:val="bottom"/>
          </w:tcPr>
          <w:p w14:paraId="4D95559D"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Times New Roman" w:hAnsiTheme="majorBidi" w:cstheme="majorBidi"/>
                <w:color w:val="000000"/>
                <w:sz w:val="20"/>
                <w:szCs w:val="20"/>
              </w:rPr>
              <w:t>&lt;0.001</w:t>
            </w:r>
          </w:p>
        </w:tc>
      </w:tr>
      <w:tr w:rsidR="00E26E63" w:rsidRPr="00FC4D45" w14:paraId="146ED507" w14:textId="77777777" w:rsidTr="00257436">
        <w:tc>
          <w:tcPr>
            <w:tcW w:w="846" w:type="dxa"/>
          </w:tcPr>
          <w:p w14:paraId="7518A3DA"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Calibri" w:hAnsiTheme="majorBidi" w:cstheme="majorBidi"/>
                <w:sz w:val="20"/>
                <w:szCs w:val="20"/>
              </w:rPr>
              <w:t>C</w:t>
            </w:r>
          </w:p>
        </w:tc>
        <w:tc>
          <w:tcPr>
            <w:tcW w:w="2410" w:type="dxa"/>
          </w:tcPr>
          <w:p w14:paraId="4D52D1EA"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Calibri" w:hAnsiTheme="majorBidi" w:cstheme="majorBidi"/>
                <w:sz w:val="20"/>
                <w:szCs w:val="20"/>
              </w:rPr>
              <w:t>Other elements</w:t>
            </w:r>
          </w:p>
        </w:tc>
        <w:tc>
          <w:tcPr>
            <w:tcW w:w="1417" w:type="dxa"/>
          </w:tcPr>
          <w:p w14:paraId="7D4BD140"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Calibri" w:hAnsiTheme="majorBidi" w:cstheme="majorBidi"/>
                <w:sz w:val="20"/>
                <w:szCs w:val="20"/>
              </w:rPr>
              <w:t>B-C</w:t>
            </w:r>
          </w:p>
        </w:tc>
        <w:tc>
          <w:tcPr>
            <w:tcW w:w="1134" w:type="dxa"/>
            <w:vAlign w:val="bottom"/>
          </w:tcPr>
          <w:p w14:paraId="60A77CE2" w14:textId="77777777" w:rsidR="00E26E63" w:rsidRPr="00FC4D45" w:rsidRDefault="00E26E63" w:rsidP="00257436">
            <w:pPr>
              <w:widowControl w:val="0"/>
              <w:autoSpaceDE w:val="0"/>
              <w:autoSpaceDN w:val="0"/>
              <w:spacing w:after="120"/>
              <w:rPr>
                <w:rFonts w:asciiTheme="majorBidi" w:eastAsia="Calibri" w:hAnsiTheme="majorBidi" w:cstheme="majorBidi"/>
                <w:sz w:val="20"/>
                <w:szCs w:val="20"/>
              </w:rPr>
            </w:pPr>
            <w:r w:rsidRPr="00FC4D45">
              <w:rPr>
                <w:rFonts w:asciiTheme="majorBidi" w:eastAsia="Times New Roman" w:hAnsiTheme="majorBidi" w:cstheme="majorBidi"/>
                <w:color w:val="000000"/>
                <w:sz w:val="20"/>
                <w:szCs w:val="20"/>
              </w:rPr>
              <w:t>0.002</w:t>
            </w:r>
          </w:p>
        </w:tc>
      </w:tr>
    </w:tbl>
    <w:p w14:paraId="43FAA12B" w14:textId="5BC98828" w:rsidR="00E26E63" w:rsidRPr="006C5CFC" w:rsidRDefault="00D477F0" w:rsidP="00E26E63">
      <w:pPr>
        <w:widowControl w:val="0"/>
        <w:autoSpaceDE w:val="0"/>
        <w:autoSpaceDN w:val="0"/>
        <w:spacing w:after="0" w:line="360" w:lineRule="auto"/>
        <w:rPr>
          <w:rFonts w:ascii="David" w:eastAsia="Calibri" w:hAnsi="David" w:cs="David"/>
          <w:sz w:val="24"/>
          <w:szCs w:val="24"/>
          <w:rtl/>
        </w:rPr>
      </w:pPr>
      <w:r>
        <w:rPr>
          <w:noProof/>
        </w:rPr>
        <w:lastRenderedPageBreak/>
        <w:drawing>
          <wp:inline distT="0" distB="0" distL="0" distR="0" wp14:anchorId="5D795400" wp14:editId="019776B9">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05C59E" w14:textId="1ACB0920" w:rsidR="00E26E63" w:rsidRDefault="00E26E63" w:rsidP="00D477F0">
      <w:pPr>
        <w:widowControl w:val="0"/>
        <w:autoSpaceDE w:val="0"/>
        <w:autoSpaceDN w:val="0"/>
        <w:spacing w:after="0" w:line="276" w:lineRule="auto"/>
        <w:rPr>
          <w:rFonts w:asciiTheme="majorBidi" w:eastAsia="Calibri" w:hAnsiTheme="majorBidi" w:cstheme="majorBidi"/>
          <w:sz w:val="24"/>
          <w:szCs w:val="24"/>
        </w:rPr>
      </w:pPr>
      <w:r w:rsidRPr="000C3EFE">
        <w:rPr>
          <w:rFonts w:asciiTheme="majorBidi" w:eastAsia="Calibri" w:hAnsiTheme="majorBidi" w:cstheme="majorBidi"/>
          <w:sz w:val="24"/>
          <w:szCs w:val="24"/>
        </w:rPr>
        <w:t xml:space="preserve">Figure </w:t>
      </w:r>
      <w:r>
        <w:rPr>
          <w:rFonts w:asciiTheme="majorBidi" w:eastAsia="Calibri" w:hAnsiTheme="majorBidi" w:cstheme="majorBidi"/>
          <w:sz w:val="24"/>
          <w:szCs w:val="24"/>
        </w:rPr>
        <w:t xml:space="preserve">S9. Rock art motif percentage by hue category in the Har Tzuriaz survey. Category 1 is the darkest and oldest, category 5 is the brightest and youngest. </w:t>
      </w:r>
    </w:p>
    <w:p w14:paraId="557AED74" w14:textId="77777777" w:rsidR="00E26E63" w:rsidRDefault="00E26E63" w:rsidP="00E26E63">
      <w:pPr>
        <w:widowControl w:val="0"/>
        <w:autoSpaceDE w:val="0"/>
        <w:autoSpaceDN w:val="0"/>
        <w:spacing w:after="0" w:line="276" w:lineRule="auto"/>
        <w:rPr>
          <w:rFonts w:asciiTheme="majorBidi" w:eastAsia="Calibri" w:hAnsiTheme="majorBidi" w:cstheme="majorBidi"/>
          <w:sz w:val="24"/>
          <w:szCs w:val="24"/>
        </w:rPr>
      </w:pPr>
    </w:p>
    <w:p w14:paraId="67F457AD" w14:textId="77777777" w:rsidR="00E26E63" w:rsidRDefault="00E26E63" w:rsidP="00E26E63">
      <w:pPr>
        <w:shd w:val="clear" w:color="auto" w:fill="FFFFFF"/>
        <w:spacing w:after="0" w:line="240" w:lineRule="auto"/>
        <w:rPr>
          <w:rFonts w:asciiTheme="majorBidi" w:hAnsiTheme="majorBidi" w:cstheme="majorBidi"/>
          <w:sz w:val="24"/>
          <w:szCs w:val="24"/>
        </w:rPr>
      </w:pPr>
    </w:p>
    <w:p w14:paraId="23D479AA" w14:textId="77777777" w:rsidR="00E26E63" w:rsidRDefault="00E26E63" w:rsidP="00E26E63">
      <w:pPr>
        <w:widowControl w:val="0"/>
        <w:autoSpaceDE w:val="0"/>
        <w:autoSpaceDN w:val="0"/>
        <w:spacing w:after="0" w:line="276" w:lineRule="auto"/>
        <w:rPr>
          <w:rFonts w:asciiTheme="majorBidi" w:eastAsia="Calibri" w:hAnsiTheme="majorBidi" w:cstheme="majorBidi"/>
          <w:sz w:val="24"/>
          <w:szCs w:val="24"/>
        </w:rPr>
      </w:pPr>
    </w:p>
    <w:p w14:paraId="294C453A" w14:textId="77777777" w:rsidR="00E26E63" w:rsidRDefault="00E26E63" w:rsidP="00E26E63">
      <w:pPr>
        <w:widowControl w:val="0"/>
        <w:autoSpaceDE w:val="0"/>
        <w:autoSpaceDN w:val="0"/>
        <w:spacing w:after="0" w:line="276" w:lineRule="auto"/>
        <w:rPr>
          <w:rFonts w:asciiTheme="majorBidi" w:eastAsia="Calibri" w:hAnsiTheme="majorBidi" w:cstheme="majorBidi"/>
          <w:sz w:val="24"/>
          <w:szCs w:val="24"/>
        </w:rPr>
      </w:pPr>
      <w:r>
        <w:rPr>
          <w:noProof/>
        </w:rPr>
        <w:drawing>
          <wp:inline distT="0" distB="0" distL="0" distR="0" wp14:anchorId="01544D2F" wp14:editId="1A21B142">
            <wp:extent cx="5684520" cy="4264335"/>
            <wp:effectExtent l="0" t="0" r="0" b="3175"/>
            <wp:docPr id="8" name="תמונה 1" descr="תמונה שמכילה קרקע, חומרי בנייה, רוק, א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קרקע, חומרי בנייה, רוק, אבן&#10;&#10;התיאור נוצר באופן אוטומט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4520" cy="4264335"/>
                    </a:xfrm>
                    <a:prstGeom prst="rect">
                      <a:avLst/>
                    </a:prstGeom>
                    <a:noFill/>
                    <a:ln>
                      <a:noFill/>
                    </a:ln>
                  </pic:spPr>
                </pic:pic>
              </a:graphicData>
            </a:graphic>
          </wp:inline>
        </w:drawing>
      </w:r>
    </w:p>
    <w:p w14:paraId="6E088D12" w14:textId="77777777" w:rsidR="00E26E63" w:rsidRDefault="00E26E63" w:rsidP="00E26E63">
      <w:pPr>
        <w:widowControl w:val="0"/>
        <w:autoSpaceDE w:val="0"/>
        <w:autoSpaceDN w:val="0"/>
        <w:spacing w:after="0" w:line="360" w:lineRule="auto"/>
        <w:rPr>
          <w:rFonts w:asciiTheme="majorBidi" w:eastAsia="Calibri" w:hAnsiTheme="majorBidi" w:cstheme="majorBidi"/>
          <w:sz w:val="24"/>
          <w:szCs w:val="24"/>
        </w:rPr>
      </w:pPr>
      <w:r w:rsidRPr="005A0F92">
        <w:rPr>
          <w:rFonts w:asciiTheme="majorBidi" w:eastAsia="Calibri" w:hAnsiTheme="majorBidi" w:cstheme="majorBidi"/>
          <w:sz w:val="24"/>
          <w:szCs w:val="24"/>
        </w:rPr>
        <w:t>Figure S10. The</w:t>
      </w:r>
      <w:r>
        <w:rPr>
          <w:rFonts w:asciiTheme="majorBidi" w:eastAsia="Calibri" w:hAnsiTheme="majorBidi" w:cstheme="majorBidi"/>
          <w:sz w:val="24"/>
          <w:szCs w:val="24"/>
        </w:rPr>
        <w:t xml:space="preserve"> kite panel and location of Mn and Fe measurements using a </w:t>
      </w:r>
      <w:proofErr w:type="spellStart"/>
      <w:r>
        <w:rPr>
          <w:rFonts w:asciiTheme="majorBidi" w:eastAsia="Calibri" w:hAnsiTheme="majorBidi" w:cstheme="majorBidi"/>
          <w:sz w:val="24"/>
          <w:szCs w:val="24"/>
        </w:rPr>
        <w:t>pXRF</w:t>
      </w:r>
      <w:proofErr w:type="spellEnd"/>
      <w:r>
        <w:rPr>
          <w:rFonts w:asciiTheme="majorBidi" w:eastAsia="Calibri" w:hAnsiTheme="majorBidi" w:cstheme="majorBidi"/>
          <w:sz w:val="24"/>
          <w:szCs w:val="24"/>
        </w:rPr>
        <w:t xml:space="preserve"> device.</w:t>
      </w:r>
    </w:p>
    <w:p w14:paraId="162B4702" w14:textId="77777777" w:rsidR="00E26E63" w:rsidRDefault="00E26E63" w:rsidP="00E26E63">
      <w:pPr>
        <w:widowControl w:val="0"/>
        <w:autoSpaceDE w:val="0"/>
        <w:autoSpaceDN w:val="0"/>
        <w:spacing w:after="0" w:line="276" w:lineRule="auto"/>
        <w:rPr>
          <w:rFonts w:asciiTheme="majorBidi" w:eastAsia="Calibri" w:hAnsiTheme="majorBidi" w:cstheme="majorBidi"/>
          <w:sz w:val="24"/>
          <w:szCs w:val="24"/>
        </w:rPr>
      </w:pPr>
      <w:r w:rsidRPr="00FF709C">
        <w:rPr>
          <w:rFonts w:asciiTheme="majorBidi" w:eastAsia="Calibri" w:hAnsiTheme="majorBidi" w:cstheme="majorBidi"/>
          <w:noProof/>
          <w:sz w:val="24"/>
          <w:szCs w:val="24"/>
        </w:rPr>
        <w:lastRenderedPageBreak/>
        <w:drawing>
          <wp:inline distT="0" distB="0" distL="0" distR="0" wp14:anchorId="1999F8C3" wp14:editId="42E91044">
            <wp:extent cx="3042557" cy="6474583"/>
            <wp:effectExtent l="0" t="0" r="5715" b="2540"/>
            <wp:docPr id="27" name="Picture 27" descr="C:\Users\User\Desktop\PNAS - final figs may 2022\Fig S9 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NAS - final figs may 2022\Fig S9 copy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9089" cy="6488482"/>
                    </a:xfrm>
                    <a:prstGeom prst="rect">
                      <a:avLst/>
                    </a:prstGeom>
                    <a:noFill/>
                    <a:ln>
                      <a:noFill/>
                    </a:ln>
                  </pic:spPr>
                </pic:pic>
              </a:graphicData>
            </a:graphic>
          </wp:inline>
        </w:drawing>
      </w:r>
    </w:p>
    <w:p w14:paraId="154FC3DD" w14:textId="77777777" w:rsidR="00E26E63" w:rsidRDefault="00E26E63" w:rsidP="00E26E63">
      <w:pPr>
        <w:widowControl w:val="0"/>
        <w:autoSpaceDE w:val="0"/>
        <w:autoSpaceDN w:val="0"/>
        <w:spacing w:after="0" w:line="276" w:lineRule="auto"/>
        <w:rPr>
          <w:rFonts w:asciiTheme="majorBidi" w:eastAsia="Calibri" w:hAnsiTheme="majorBidi" w:cstheme="majorBidi"/>
          <w:sz w:val="24"/>
          <w:szCs w:val="24"/>
        </w:rPr>
      </w:pPr>
    </w:p>
    <w:p w14:paraId="3019A83D" w14:textId="5BCB2AF6" w:rsidR="00E26E63" w:rsidRDefault="00E26E63" w:rsidP="00262622">
      <w:pPr>
        <w:widowControl w:val="0"/>
        <w:autoSpaceDE w:val="0"/>
        <w:autoSpaceDN w:val="0"/>
        <w:spacing w:after="0" w:line="276" w:lineRule="auto"/>
        <w:rPr>
          <w:rFonts w:asciiTheme="majorBidi" w:eastAsia="Calibri" w:hAnsiTheme="majorBidi" w:cstheme="majorBidi"/>
          <w:sz w:val="24"/>
          <w:szCs w:val="24"/>
        </w:rPr>
      </w:pPr>
      <w:r>
        <w:rPr>
          <w:rFonts w:asciiTheme="majorBidi" w:eastAsia="Calibri" w:hAnsiTheme="majorBidi" w:cstheme="majorBidi"/>
          <w:sz w:val="24"/>
          <w:szCs w:val="24"/>
        </w:rPr>
        <w:t xml:space="preserve">Figure S11. The setting of the flat stone bearing the </w:t>
      </w:r>
      <w:r w:rsidR="00262622">
        <w:rPr>
          <w:rFonts w:asciiTheme="majorBidi" w:eastAsia="Calibri" w:hAnsiTheme="majorBidi" w:cstheme="majorBidi"/>
          <w:sz w:val="24"/>
          <w:szCs w:val="24"/>
        </w:rPr>
        <w:t xml:space="preserve">engraving of the </w:t>
      </w:r>
      <w:r>
        <w:rPr>
          <w:rFonts w:asciiTheme="majorBidi" w:eastAsia="Calibri" w:hAnsiTheme="majorBidi" w:cstheme="majorBidi"/>
          <w:sz w:val="24"/>
          <w:szCs w:val="24"/>
        </w:rPr>
        <w:t>kite. A) A diagonal view of the stone showing evidence for previous partial burial of the side according to the eroded patina (1); the location of a supporting stone set under the main stone (2); location of friction between the engraved stone and a larger boulder (3). B) A close-up view of the top corner of the engraved stone (1)</w:t>
      </w:r>
      <w:r w:rsidR="00FC4D45">
        <w:rPr>
          <w:rFonts w:asciiTheme="majorBidi" w:eastAsia="Calibri" w:hAnsiTheme="majorBidi" w:cstheme="majorBidi"/>
          <w:sz w:val="24"/>
          <w:szCs w:val="24"/>
        </w:rPr>
        <w:t>,</w:t>
      </w:r>
      <w:r>
        <w:rPr>
          <w:rFonts w:asciiTheme="majorBidi" w:eastAsia="Calibri" w:hAnsiTheme="majorBidi" w:cstheme="majorBidi"/>
          <w:sz w:val="24"/>
          <w:szCs w:val="24"/>
        </w:rPr>
        <w:t xml:space="preserve"> causing surface damage (3) on a large nearby stone (2), scale – 20 cm. C) A view from the side on the bottom of the engraved stone; it is partially in the air and supported by a small stone, scale intervals – 10 cm. </w:t>
      </w:r>
    </w:p>
    <w:p w14:paraId="6357F36A" w14:textId="77777777" w:rsidR="00E26E63" w:rsidRDefault="00E26E63" w:rsidP="00E26E63">
      <w:pPr>
        <w:widowControl w:val="0"/>
        <w:autoSpaceDE w:val="0"/>
        <w:autoSpaceDN w:val="0"/>
        <w:spacing w:after="0" w:line="276" w:lineRule="auto"/>
        <w:rPr>
          <w:rFonts w:asciiTheme="majorBidi" w:eastAsia="Calibri" w:hAnsiTheme="majorBidi" w:cstheme="majorBidi"/>
          <w:sz w:val="24"/>
          <w:szCs w:val="24"/>
        </w:rPr>
      </w:pPr>
    </w:p>
    <w:p w14:paraId="40221FBF" w14:textId="77777777" w:rsidR="00E26E63" w:rsidRDefault="00E26E63" w:rsidP="00E26E63">
      <w:pPr>
        <w:shd w:val="clear" w:color="auto" w:fill="FFFFFF"/>
        <w:spacing w:after="0" w:line="240" w:lineRule="auto"/>
        <w:rPr>
          <w:rFonts w:asciiTheme="majorBidi" w:hAnsiTheme="majorBidi" w:cstheme="majorBidi"/>
          <w:sz w:val="24"/>
          <w:szCs w:val="24"/>
        </w:rPr>
      </w:pPr>
      <w:r w:rsidRPr="00012081">
        <w:rPr>
          <w:rFonts w:asciiTheme="majorBidi" w:hAnsiTheme="majorBidi" w:cstheme="majorBidi"/>
          <w:noProof/>
          <w:sz w:val="24"/>
          <w:szCs w:val="24"/>
        </w:rPr>
        <w:lastRenderedPageBreak/>
        <w:drawing>
          <wp:inline distT="0" distB="0" distL="0" distR="0" wp14:anchorId="0221E479" wp14:editId="040957EA">
            <wp:extent cx="4951708" cy="3084814"/>
            <wp:effectExtent l="0" t="0" r="1905" b="1905"/>
            <wp:docPr id="6" name="Picture 6" descr="C:\Users\User\Desktop\PNAS - final figs may 2022\Fig 10A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NAS - final figs may 2022\Fig 10A 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9851" cy="3089887"/>
                    </a:xfrm>
                    <a:prstGeom prst="rect">
                      <a:avLst/>
                    </a:prstGeom>
                    <a:noFill/>
                    <a:ln>
                      <a:noFill/>
                    </a:ln>
                  </pic:spPr>
                </pic:pic>
              </a:graphicData>
            </a:graphic>
          </wp:inline>
        </w:drawing>
      </w:r>
    </w:p>
    <w:p w14:paraId="7828ADFC" w14:textId="77777777" w:rsidR="00E26E63" w:rsidRDefault="00E26E63" w:rsidP="00E26E63">
      <w:pPr>
        <w:shd w:val="clear" w:color="auto" w:fill="FFFFFF"/>
        <w:spacing w:after="0" w:line="240" w:lineRule="auto"/>
        <w:rPr>
          <w:rFonts w:asciiTheme="majorBidi" w:hAnsiTheme="majorBidi" w:cstheme="majorBidi"/>
          <w:sz w:val="24"/>
          <w:szCs w:val="24"/>
        </w:rPr>
      </w:pPr>
    </w:p>
    <w:p w14:paraId="4BA7A750" w14:textId="7B128D5B" w:rsidR="00E26E63" w:rsidRDefault="00E26E63" w:rsidP="00262622">
      <w:pPr>
        <w:shd w:val="clear" w:color="auto" w:fill="FFFFFF"/>
        <w:spacing w:after="0" w:line="240" w:lineRule="auto"/>
        <w:rPr>
          <w:rFonts w:asciiTheme="majorBidi" w:hAnsiTheme="majorBidi" w:cstheme="majorBidi"/>
          <w:sz w:val="24"/>
          <w:szCs w:val="24"/>
        </w:rPr>
      </w:pPr>
      <w:r>
        <w:rPr>
          <w:rFonts w:asciiTheme="majorBidi" w:hAnsiTheme="majorBidi" w:cstheme="majorBidi"/>
          <w:sz w:val="24"/>
          <w:szCs w:val="24"/>
        </w:rPr>
        <w:t>Figure S12. An example of renovating incised lines, according to the hues of patination. A)  The panel and the location of B. B) A quadruped between two lines and the location of C. C) A close-up of the two patination</w:t>
      </w:r>
      <w:r w:rsidR="00FE4AA4">
        <w:rPr>
          <w:rFonts w:asciiTheme="majorBidi" w:hAnsiTheme="majorBidi" w:cstheme="majorBidi"/>
          <w:sz w:val="24"/>
          <w:szCs w:val="24"/>
        </w:rPr>
        <w:t xml:space="preserve"> shades</w:t>
      </w:r>
      <w:r>
        <w:rPr>
          <w:rFonts w:asciiTheme="majorBidi" w:hAnsiTheme="majorBidi" w:cstheme="majorBidi"/>
          <w:sz w:val="24"/>
          <w:szCs w:val="24"/>
        </w:rPr>
        <w:t>. D) Tracings of C with the two patinations in distinct colors (the black is older than the brown).</w:t>
      </w:r>
    </w:p>
    <w:p w14:paraId="79CA912F" w14:textId="77777777" w:rsidR="00E26E63" w:rsidRDefault="00E26E63" w:rsidP="00E26E63">
      <w:pPr>
        <w:shd w:val="clear" w:color="auto" w:fill="FFFFFF"/>
        <w:spacing w:after="0" w:line="240" w:lineRule="auto"/>
        <w:rPr>
          <w:rFonts w:asciiTheme="majorBidi" w:hAnsiTheme="majorBidi" w:cstheme="majorBidi"/>
          <w:sz w:val="24"/>
          <w:szCs w:val="24"/>
        </w:rPr>
      </w:pPr>
    </w:p>
    <w:p w14:paraId="6B30B234" w14:textId="77777777" w:rsidR="00E26E63" w:rsidRDefault="00E26E63" w:rsidP="00E26E63">
      <w:pPr>
        <w:widowControl w:val="0"/>
        <w:autoSpaceDE w:val="0"/>
        <w:autoSpaceDN w:val="0"/>
        <w:spacing w:after="0" w:line="276" w:lineRule="auto"/>
        <w:rPr>
          <w:rFonts w:asciiTheme="majorBidi" w:hAnsiTheme="majorBidi" w:cstheme="majorBidi"/>
          <w:sz w:val="24"/>
          <w:szCs w:val="24"/>
        </w:rPr>
      </w:pPr>
    </w:p>
    <w:p w14:paraId="46317817" w14:textId="5067C579" w:rsidR="00E26E63" w:rsidRDefault="00970E11" w:rsidP="00E26E63">
      <w:pPr>
        <w:widowControl w:val="0"/>
        <w:autoSpaceDE w:val="0"/>
        <w:autoSpaceDN w:val="0"/>
        <w:spacing w:after="0" w:line="276" w:lineRule="auto"/>
        <w:rPr>
          <w:rFonts w:asciiTheme="majorBidi" w:eastAsia="Calibri" w:hAnsiTheme="majorBidi" w:cstheme="majorBidi"/>
          <w:sz w:val="24"/>
          <w:szCs w:val="24"/>
        </w:rPr>
      </w:pPr>
      <w:r w:rsidRPr="00970E11">
        <w:rPr>
          <w:rFonts w:asciiTheme="majorBidi" w:eastAsia="Calibri" w:hAnsiTheme="majorBidi" w:cstheme="majorBidi"/>
          <w:noProof/>
          <w:sz w:val="24"/>
          <w:szCs w:val="24"/>
        </w:rPr>
        <w:lastRenderedPageBreak/>
        <w:drawing>
          <wp:inline distT="0" distB="0" distL="0" distR="0" wp14:anchorId="7632C354" wp14:editId="36C593AD">
            <wp:extent cx="5573485" cy="4177595"/>
            <wp:effectExtent l="0" t="0" r="8255" b="0"/>
            <wp:docPr id="4" name="Picture 4" descr="C:\Users\User\Desktop\Fig 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g S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5174" cy="4178861"/>
                    </a:xfrm>
                    <a:prstGeom prst="rect">
                      <a:avLst/>
                    </a:prstGeom>
                    <a:noFill/>
                    <a:ln>
                      <a:noFill/>
                    </a:ln>
                  </pic:spPr>
                </pic:pic>
              </a:graphicData>
            </a:graphic>
          </wp:inline>
        </w:drawing>
      </w:r>
    </w:p>
    <w:p w14:paraId="72D8E64A" w14:textId="77777777" w:rsidR="00E26E63" w:rsidRDefault="00E26E63" w:rsidP="00E26E63">
      <w:pPr>
        <w:widowControl w:val="0"/>
        <w:autoSpaceDE w:val="0"/>
        <w:autoSpaceDN w:val="0"/>
        <w:spacing w:after="0" w:line="240" w:lineRule="auto"/>
        <w:rPr>
          <w:rFonts w:asciiTheme="majorBidi" w:hAnsiTheme="majorBidi" w:cstheme="majorBidi"/>
          <w:sz w:val="24"/>
          <w:szCs w:val="24"/>
        </w:rPr>
      </w:pPr>
      <w:r>
        <w:rPr>
          <w:rFonts w:asciiTheme="majorBidi" w:hAnsiTheme="majorBidi" w:cstheme="majorBidi"/>
          <w:sz w:val="24"/>
          <w:szCs w:val="24"/>
        </w:rPr>
        <w:t>Figure S13. An example of the guiding wall (the elongated line) with two patinations. A) A close-up photo. B) Tracings of the guiding wall and ibex in A, with the two patinations in distinct colors (the black is older than the brown).</w:t>
      </w:r>
    </w:p>
    <w:p w14:paraId="0607A038" w14:textId="77777777" w:rsidR="00E26E63" w:rsidRDefault="00E26E63" w:rsidP="00E26E63">
      <w:pPr>
        <w:widowControl w:val="0"/>
        <w:autoSpaceDE w:val="0"/>
        <w:autoSpaceDN w:val="0"/>
        <w:spacing w:after="0" w:line="276" w:lineRule="auto"/>
        <w:rPr>
          <w:rFonts w:asciiTheme="majorBidi" w:hAnsiTheme="majorBidi" w:cstheme="majorBidi"/>
          <w:sz w:val="24"/>
          <w:szCs w:val="24"/>
        </w:rPr>
      </w:pPr>
      <w:r w:rsidRPr="007A7E60">
        <w:rPr>
          <w:rFonts w:asciiTheme="majorBidi" w:hAnsiTheme="majorBidi" w:cstheme="majorBidi"/>
          <w:noProof/>
          <w:sz w:val="24"/>
          <w:szCs w:val="24"/>
        </w:rPr>
        <w:lastRenderedPageBreak/>
        <w:drawing>
          <wp:inline distT="0" distB="0" distL="0" distR="0" wp14:anchorId="4BD16FC4" wp14:editId="3CB98D8B">
            <wp:extent cx="5407520" cy="3788229"/>
            <wp:effectExtent l="0" t="0" r="3175" b="3175"/>
            <wp:docPr id="11" name="Picture 11" descr="C:\Users\User\Desktop\איורים PNAS\Fig. S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איורים PNAS\Fig. S11 cop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0612" cy="3804406"/>
                    </a:xfrm>
                    <a:prstGeom prst="rect">
                      <a:avLst/>
                    </a:prstGeom>
                    <a:noFill/>
                    <a:ln>
                      <a:noFill/>
                    </a:ln>
                  </pic:spPr>
                </pic:pic>
              </a:graphicData>
            </a:graphic>
          </wp:inline>
        </w:drawing>
      </w:r>
    </w:p>
    <w:p w14:paraId="6D9A3738" w14:textId="77777777" w:rsidR="00E26E63" w:rsidRDefault="00E26E63" w:rsidP="00E26E63">
      <w:pPr>
        <w:widowControl w:val="0"/>
        <w:autoSpaceDE w:val="0"/>
        <w:autoSpaceDN w:val="0"/>
        <w:spacing w:after="0" w:line="276" w:lineRule="auto"/>
        <w:rPr>
          <w:rFonts w:asciiTheme="majorBidi" w:hAnsiTheme="majorBidi" w:cstheme="majorBidi"/>
          <w:sz w:val="24"/>
          <w:szCs w:val="24"/>
        </w:rPr>
      </w:pPr>
    </w:p>
    <w:p w14:paraId="504545FF" w14:textId="3FE77AF4" w:rsidR="00E26E63" w:rsidRDefault="00E26E63" w:rsidP="00FE4AA4">
      <w:pPr>
        <w:widowControl w:val="0"/>
        <w:autoSpaceDE w:val="0"/>
        <w:autoSpaceDN w:val="0"/>
        <w:spacing w:after="0" w:line="240" w:lineRule="auto"/>
        <w:rPr>
          <w:rFonts w:asciiTheme="majorBidi" w:eastAsia="Calibri" w:hAnsiTheme="majorBidi" w:cstheme="majorBidi"/>
          <w:sz w:val="24"/>
          <w:szCs w:val="24"/>
        </w:rPr>
      </w:pPr>
      <w:r>
        <w:rPr>
          <w:rFonts w:asciiTheme="majorBidi" w:hAnsiTheme="majorBidi" w:cstheme="majorBidi"/>
          <w:sz w:val="24"/>
          <w:szCs w:val="24"/>
        </w:rPr>
        <w:t>Figure S14. Stone features 2 (A) and 4</w:t>
      </w:r>
      <w:r w:rsidR="00FE4AA4">
        <w:rPr>
          <w:rFonts w:asciiTheme="majorBidi" w:hAnsiTheme="majorBidi" w:cstheme="majorBidi"/>
          <w:sz w:val="24"/>
          <w:szCs w:val="24"/>
        </w:rPr>
        <w:t xml:space="preserve"> </w:t>
      </w:r>
      <w:r>
        <w:rPr>
          <w:rFonts w:asciiTheme="majorBidi" w:hAnsiTheme="majorBidi" w:cstheme="majorBidi"/>
          <w:sz w:val="24"/>
          <w:szCs w:val="24"/>
        </w:rPr>
        <w:t xml:space="preserve">(B) beyond the entrance to the kite’s funnel (see Fig. 2 for their location). They may have served as the bases of perishable blinds or locations for setting hunting nets or </w:t>
      </w:r>
      <w:r w:rsidR="009A42FE">
        <w:rPr>
          <w:rFonts w:asciiTheme="majorBidi" w:hAnsiTheme="majorBidi" w:cstheme="majorBidi"/>
          <w:sz w:val="24"/>
          <w:szCs w:val="24"/>
        </w:rPr>
        <w:t xml:space="preserve">cloth </w:t>
      </w:r>
      <w:r w:rsidR="00FE4AA4">
        <w:rPr>
          <w:rFonts w:asciiTheme="majorBidi" w:hAnsiTheme="majorBidi" w:cstheme="majorBidi"/>
          <w:sz w:val="24"/>
          <w:szCs w:val="24"/>
        </w:rPr>
        <w:t>flag</w:t>
      </w:r>
      <w:r>
        <w:rPr>
          <w:rFonts w:asciiTheme="majorBidi" w:hAnsiTheme="majorBidi" w:cstheme="majorBidi"/>
          <w:sz w:val="24"/>
          <w:szCs w:val="24"/>
        </w:rPr>
        <w:t>s for scaring the game into the kite.</w:t>
      </w:r>
    </w:p>
    <w:p w14:paraId="0C9B1BC9" w14:textId="77777777" w:rsidR="00E26E63" w:rsidRDefault="00E26E63" w:rsidP="00E26E63">
      <w:pPr>
        <w:widowControl w:val="0"/>
        <w:autoSpaceDE w:val="0"/>
        <w:autoSpaceDN w:val="0"/>
        <w:spacing w:after="0" w:line="276" w:lineRule="auto"/>
        <w:rPr>
          <w:rFonts w:asciiTheme="majorBidi" w:hAnsiTheme="majorBidi" w:cstheme="majorBidi"/>
          <w:sz w:val="24"/>
          <w:szCs w:val="24"/>
        </w:rPr>
      </w:pPr>
    </w:p>
    <w:p w14:paraId="3585A0D2" w14:textId="77777777" w:rsidR="00E26E63" w:rsidRDefault="00E26E63" w:rsidP="00E26E63">
      <w:pPr>
        <w:spacing w:line="360" w:lineRule="auto"/>
        <w:rPr>
          <w:rFonts w:asciiTheme="majorBidi" w:eastAsia="Calibri" w:hAnsiTheme="majorBidi" w:cstheme="majorBidi"/>
          <w:sz w:val="24"/>
          <w:szCs w:val="24"/>
        </w:rPr>
      </w:pPr>
    </w:p>
    <w:p w14:paraId="627777F9" w14:textId="77777777" w:rsidR="00E26E63" w:rsidRDefault="00E26E63" w:rsidP="00E26E63">
      <w:pPr>
        <w:spacing w:line="360" w:lineRule="auto"/>
        <w:rPr>
          <w:rFonts w:asciiTheme="majorBidi" w:eastAsia="Calibri" w:hAnsiTheme="majorBidi" w:cstheme="majorBidi"/>
          <w:sz w:val="24"/>
          <w:szCs w:val="24"/>
        </w:rPr>
      </w:pPr>
      <w:r w:rsidRPr="00C03188">
        <w:rPr>
          <w:rFonts w:asciiTheme="majorBidi" w:eastAsia="Calibri" w:hAnsiTheme="majorBidi" w:cstheme="majorBidi"/>
          <w:noProof/>
          <w:sz w:val="24"/>
          <w:szCs w:val="24"/>
        </w:rPr>
        <w:lastRenderedPageBreak/>
        <w:drawing>
          <wp:inline distT="0" distB="0" distL="0" distR="0" wp14:anchorId="3577D115" wp14:editId="509CE653">
            <wp:extent cx="5654019" cy="4176288"/>
            <wp:effectExtent l="0" t="0" r="4445" b="0"/>
            <wp:docPr id="12" name="Picture 12" descr="C:\Users\User\Desktop\איורים PNAS\Fig. S1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איורים PNAS\Fig. S12 cop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2895" cy="4182844"/>
                    </a:xfrm>
                    <a:prstGeom prst="rect">
                      <a:avLst/>
                    </a:prstGeom>
                    <a:noFill/>
                    <a:ln>
                      <a:noFill/>
                    </a:ln>
                  </pic:spPr>
                </pic:pic>
              </a:graphicData>
            </a:graphic>
          </wp:inline>
        </w:drawing>
      </w:r>
    </w:p>
    <w:p w14:paraId="1C426393" w14:textId="27C3DC64" w:rsidR="00E26E63" w:rsidRDefault="00E26E63" w:rsidP="009A42FE">
      <w:pPr>
        <w:pStyle w:val="Default"/>
        <w:rPr>
          <w:rFonts w:asciiTheme="majorBidi" w:eastAsia="Calibri" w:hAnsiTheme="majorBidi" w:cstheme="majorBidi"/>
        </w:rPr>
      </w:pPr>
      <w:r w:rsidRPr="00510B66">
        <w:rPr>
          <w:rFonts w:asciiTheme="majorBidi" w:eastAsia="Calibri" w:hAnsiTheme="majorBidi" w:cstheme="majorBidi"/>
        </w:rPr>
        <w:t>Fig</w:t>
      </w:r>
      <w:r>
        <w:rPr>
          <w:rFonts w:asciiTheme="majorBidi" w:eastAsia="Calibri" w:hAnsiTheme="majorBidi" w:cstheme="majorBidi"/>
        </w:rPr>
        <w:t>ure</w:t>
      </w:r>
      <w:r w:rsidRPr="00510B66">
        <w:rPr>
          <w:rFonts w:asciiTheme="majorBidi" w:eastAsia="Calibri" w:hAnsiTheme="majorBidi" w:cstheme="majorBidi"/>
        </w:rPr>
        <w:t xml:space="preserve"> S</w:t>
      </w:r>
      <w:r>
        <w:rPr>
          <w:rFonts w:asciiTheme="majorBidi" w:eastAsia="Calibri" w:hAnsiTheme="majorBidi" w:cstheme="majorBidi"/>
        </w:rPr>
        <w:t>15</w:t>
      </w:r>
      <w:r w:rsidRPr="00510B66">
        <w:rPr>
          <w:rFonts w:asciiTheme="majorBidi" w:eastAsia="Calibri" w:hAnsiTheme="majorBidi" w:cstheme="majorBidi"/>
        </w:rPr>
        <w:t xml:space="preserve">. </w:t>
      </w:r>
      <w:r>
        <w:rPr>
          <w:rFonts w:asciiTheme="majorBidi" w:eastAsia="Calibri" w:hAnsiTheme="majorBidi" w:cstheme="majorBidi"/>
        </w:rPr>
        <w:t>Five</w:t>
      </w:r>
      <w:r w:rsidRPr="00510B66">
        <w:rPr>
          <w:rFonts w:asciiTheme="majorBidi" w:eastAsia="Calibri" w:hAnsiTheme="majorBidi" w:cstheme="majorBidi"/>
        </w:rPr>
        <w:t xml:space="preserve"> examples of rock art depictions of kites.</w:t>
      </w:r>
      <w:r>
        <w:rPr>
          <w:rFonts w:asciiTheme="majorBidi" w:eastAsia="Calibri" w:hAnsiTheme="majorBidi" w:cstheme="majorBidi"/>
        </w:rPr>
        <w:t xml:space="preserve"> A) The Har Tzuriaz kite. B) The Har Michiya kite; e</w:t>
      </w:r>
      <w:r w:rsidRPr="005F25F2">
        <w:rPr>
          <w:rFonts w:asciiTheme="majorBidi" w:eastAsia="Calibri" w:hAnsiTheme="majorBidi" w:cstheme="majorBidi"/>
        </w:rPr>
        <w:t>lements 20 and 38 are the kite</w:t>
      </w:r>
      <w:r>
        <w:rPr>
          <w:rFonts w:asciiTheme="majorBidi" w:eastAsia="Calibri" w:hAnsiTheme="majorBidi" w:cstheme="majorBidi"/>
        </w:rPr>
        <w:t xml:space="preserve">’s arms; elements </w:t>
      </w:r>
      <w:r w:rsidRPr="005F25F2">
        <w:rPr>
          <w:rFonts w:asciiTheme="majorBidi" w:eastAsia="Calibri" w:hAnsiTheme="majorBidi" w:cstheme="majorBidi"/>
        </w:rPr>
        <w:t>74, 75 and 77 are attached to 20</w:t>
      </w:r>
      <w:r>
        <w:rPr>
          <w:rFonts w:asciiTheme="majorBidi" w:eastAsia="Calibri" w:hAnsiTheme="majorBidi" w:cstheme="majorBidi"/>
        </w:rPr>
        <w:t xml:space="preserve"> (Eisenberg-Degen 2010 f</w:t>
      </w:r>
      <w:r w:rsidRPr="005F25F2">
        <w:rPr>
          <w:rFonts w:asciiTheme="majorBidi" w:eastAsia="Calibri" w:hAnsiTheme="majorBidi" w:cstheme="majorBidi"/>
        </w:rPr>
        <w:t>ig.</w:t>
      </w:r>
      <w:r>
        <w:rPr>
          <w:rFonts w:asciiTheme="majorBidi" w:eastAsia="Calibri" w:hAnsiTheme="majorBidi" w:cstheme="majorBidi"/>
        </w:rPr>
        <w:t xml:space="preserve"> 3). C) </w:t>
      </w:r>
      <w:r w:rsidR="009A42FE">
        <w:rPr>
          <w:rFonts w:asciiTheme="majorBidi" w:eastAsia="Calibri" w:hAnsiTheme="majorBidi" w:cstheme="majorBidi"/>
        </w:rPr>
        <w:t>engraved kite from Sinai</w:t>
      </w:r>
      <w:r>
        <w:rPr>
          <w:rFonts w:asciiTheme="majorBidi" w:eastAsia="Calibri" w:hAnsiTheme="majorBidi" w:cstheme="majorBidi"/>
        </w:rPr>
        <w:t xml:space="preserve"> (Hershkovitz et al. 1987). D) The Wisad Pools </w:t>
      </w:r>
      <w:r w:rsidR="00FE4AA4">
        <w:rPr>
          <w:rFonts w:asciiTheme="majorBidi" w:eastAsia="Calibri" w:hAnsiTheme="majorBidi" w:cstheme="majorBidi"/>
        </w:rPr>
        <w:t xml:space="preserve">partial </w:t>
      </w:r>
      <w:r>
        <w:rPr>
          <w:rFonts w:asciiTheme="majorBidi" w:eastAsia="Calibri" w:hAnsiTheme="majorBidi" w:cstheme="majorBidi"/>
        </w:rPr>
        <w:t xml:space="preserve">depictions of two corral-type kites (Hill et al. 2020 fig. 4). E) The kite depicted on a </w:t>
      </w:r>
      <w:r w:rsidR="009A42FE">
        <w:rPr>
          <w:rFonts w:asciiTheme="majorBidi" w:eastAsia="Calibri" w:hAnsiTheme="majorBidi" w:cstheme="majorBidi"/>
        </w:rPr>
        <w:t>stone</w:t>
      </w:r>
      <w:r>
        <w:rPr>
          <w:rFonts w:asciiTheme="majorBidi" w:eastAsia="Calibri" w:hAnsiTheme="majorBidi" w:cstheme="majorBidi"/>
        </w:rPr>
        <w:t xml:space="preserve"> from the cairn of Hanii (Harding 1953).</w:t>
      </w:r>
    </w:p>
    <w:p w14:paraId="39F2C942" w14:textId="77777777" w:rsidR="00E26E63" w:rsidRDefault="00E26E63" w:rsidP="00E26E63">
      <w:pPr>
        <w:tabs>
          <w:tab w:val="left" w:pos="5767"/>
        </w:tabs>
        <w:rPr>
          <w:rFonts w:asciiTheme="majorBidi" w:hAnsiTheme="majorBidi" w:cstheme="majorBidi"/>
          <w:sz w:val="24"/>
          <w:szCs w:val="24"/>
        </w:rPr>
      </w:pPr>
    </w:p>
    <w:p w14:paraId="321FAE10" w14:textId="77777777" w:rsidR="00E26E63" w:rsidRDefault="00E26E63" w:rsidP="00E26E63">
      <w:pPr>
        <w:shd w:val="clear" w:color="auto" w:fill="FFFFFF"/>
        <w:spacing w:after="0" w:line="240" w:lineRule="auto"/>
        <w:rPr>
          <w:rFonts w:asciiTheme="majorBidi" w:hAnsiTheme="majorBidi" w:cstheme="majorBidi"/>
          <w:sz w:val="24"/>
          <w:szCs w:val="24"/>
        </w:rPr>
      </w:pPr>
      <w:r>
        <w:rPr>
          <w:rFonts w:asciiTheme="majorBidi" w:hAnsiTheme="majorBidi" w:cstheme="majorBidi"/>
          <w:sz w:val="24"/>
          <w:szCs w:val="24"/>
        </w:rPr>
        <w:t>REFERENCES</w:t>
      </w:r>
    </w:p>
    <w:p w14:paraId="0465616D" w14:textId="77777777" w:rsidR="00E26E63" w:rsidRDefault="00E26E63" w:rsidP="00E26E63">
      <w:pPr>
        <w:shd w:val="clear" w:color="auto" w:fill="FFFFFF"/>
        <w:spacing w:after="0" w:line="240" w:lineRule="auto"/>
        <w:rPr>
          <w:rFonts w:asciiTheme="majorBidi" w:hAnsiTheme="majorBidi" w:cstheme="majorBidi"/>
          <w:sz w:val="24"/>
          <w:szCs w:val="24"/>
        </w:rPr>
      </w:pPr>
    </w:p>
    <w:p w14:paraId="609AD138" w14:textId="77777777" w:rsidR="00432856" w:rsidRDefault="00432856" w:rsidP="00E26E63">
      <w:pPr>
        <w:tabs>
          <w:tab w:val="left" w:pos="5767"/>
        </w:tabs>
        <w:rPr>
          <w:rFonts w:asciiTheme="majorBidi" w:hAnsiTheme="majorBidi" w:cstheme="majorBidi"/>
          <w:sz w:val="24"/>
          <w:szCs w:val="24"/>
        </w:rPr>
      </w:pPr>
    </w:p>
    <w:p w14:paraId="0072A3BB" w14:textId="4BC807EA" w:rsidR="00432856" w:rsidRPr="001A31CA" w:rsidRDefault="00432856" w:rsidP="001A31CA">
      <w:pPr>
        <w:rPr>
          <w:rFonts w:asciiTheme="majorBidi" w:hAnsiTheme="majorBidi" w:cstheme="majorBidi"/>
          <w:color w:val="767676"/>
          <w:sz w:val="24"/>
          <w:szCs w:val="24"/>
        </w:rPr>
      </w:pPr>
      <w:proofErr w:type="spellStart"/>
      <w:r>
        <w:rPr>
          <w:rFonts w:asciiTheme="majorBidi" w:hAnsiTheme="majorBidi" w:cstheme="majorBidi"/>
          <w:sz w:val="24"/>
          <w:szCs w:val="24"/>
        </w:rPr>
        <w:t>Andreae</w:t>
      </w:r>
      <w:proofErr w:type="spellEnd"/>
      <w:r>
        <w:rPr>
          <w:rFonts w:asciiTheme="majorBidi" w:hAnsiTheme="majorBidi" w:cstheme="majorBidi"/>
          <w:sz w:val="24"/>
          <w:szCs w:val="24"/>
        </w:rPr>
        <w:t>, M. O., Al-</w:t>
      </w:r>
      <w:proofErr w:type="spellStart"/>
      <w:r>
        <w:rPr>
          <w:rFonts w:asciiTheme="majorBidi" w:hAnsiTheme="majorBidi" w:cstheme="majorBidi"/>
          <w:sz w:val="24"/>
          <w:szCs w:val="24"/>
        </w:rPr>
        <w:t>Jibrin</w:t>
      </w:r>
      <w:proofErr w:type="spellEnd"/>
      <w:r w:rsidR="00257436">
        <w:rPr>
          <w:rFonts w:asciiTheme="majorBidi" w:hAnsiTheme="majorBidi" w:cstheme="majorBidi"/>
          <w:sz w:val="24"/>
          <w:szCs w:val="24"/>
        </w:rPr>
        <w:t>,</w:t>
      </w:r>
      <w:r w:rsidR="00257436" w:rsidRPr="00257436">
        <w:rPr>
          <w:rFonts w:asciiTheme="majorBidi" w:hAnsiTheme="majorBidi" w:cstheme="majorBidi"/>
          <w:sz w:val="24"/>
          <w:szCs w:val="24"/>
        </w:rPr>
        <w:t xml:space="preserve"> </w:t>
      </w:r>
      <w:r w:rsidR="00257436">
        <w:rPr>
          <w:rFonts w:asciiTheme="majorBidi" w:hAnsiTheme="majorBidi" w:cstheme="majorBidi"/>
          <w:sz w:val="24"/>
          <w:szCs w:val="24"/>
        </w:rPr>
        <w:t>F. H.</w:t>
      </w:r>
      <w:r>
        <w:rPr>
          <w:rFonts w:asciiTheme="majorBidi" w:hAnsiTheme="majorBidi" w:cstheme="majorBidi"/>
          <w:sz w:val="24"/>
          <w:szCs w:val="24"/>
        </w:rPr>
        <w:t xml:space="preserve">, &amp; </w:t>
      </w:r>
      <w:proofErr w:type="spellStart"/>
      <w:r>
        <w:rPr>
          <w:rFonts w:asciiTheme="majorBidi" w:hAnsiTheme="majorBidi" w:cstheme="majorBidi"/>
          <w:sz w:val="24"/>
          <w:szCs w:val="24"/>
        </w:rPr>
        <w:t>Alsharekh</w:t>
      </w:r>
      <w:proofErr w:type="spellEnd"/>
      <w:r w:rsidR="00257436">
        <w:rPr>
          <w:rFonts w:asciiTheme="majorBidi" w:hAnsiTheme="majorBidi" w:cstheme="majorBidi"/>
          <w:sz w:val="24"/>
          <w:szCs w:val="24"/>
        </w:rPr>
        <w:t>,</w:t>
      </w:r>
      <w:r w:rsidR="00257436" w:rsidRPr="00257436">
        <w:rPr>
          <w:rFonts w:asciiTheme="majorBidi" w:hAnsiTheme="majorBidi" w:cstheme="majorBidi"/>
          <w:sz w:val="24"/>
          <w:szCs w:val="24"/>
        </w:rPr>
        <w:t xml:space="preserve"> </w:t>
      </w:r>
      <w:r w:rsidR="00257436">
        <w:rPr>
          <w:rFonts w:asciiTheme="majorBidi" w:hAnsiTheme="majorBidi" w:cstheme="majorBidi"/>
          <w:sz w:val="24"/>
          <w:szCs w:val="24"/>
        </w:rPr>
        <w:t>A. M</w:t>
      </w:r>
      <w:r>
        <w:rPr>
          <w:rFonts w:asciiTheme="majorBidi" w:hAnsiTheme="majorBidi" w:cstheme="majorBidi"/>
          <w:sz w:val="24"/>
          <w:szCs w:val="24"/>
        </w:rPr>
        <w:t>.</w:t>
      </w:r>
      <w:r w:rsidR="00257436">
        <w:rPr>
          <w:rFonts w:asciiTheme="majorBidi" w:hAnsiTheme="majorBidi" w:cstheme="majorBidi"/>
          <w:sz w:val="24"/>
          <w:szCs w:val="24"/>
        </w:rPr>
        <w:t xml:space="preserve"> 2021</w:t>
      </w:r>
      <w:r>
        <w:rPr>
          <w:rFonts w:asciiTheme="majorBidi" w:hAnsiTheme="majorBidi" w:cstheme="majorBidi"/>
          <w:sz w:val="24"/>
          <w:szCs w:val="24"/>
        </w:rPr>
        <w:t xml:space="preserve"> </w:t>
      </w:r>
      <w:r w:rsidRPr="00432856">
        <w:rPr>
          <w:rFonts w:asciiTheme="majorBidi" w:hAnsiTheme="majorBidi" w:cstheme="majorBidi"/>
          <w:sz w:val="24"/>
          <w:szCs w:val="24"/>
        </w:rPr>
        <w:t xml:space="preserve">Iconographic and </w:t>
      </w:r>
      <w:proofErr w:type="spellStart"/>
      <w:r w:rsidRPr="00432856">
        <w:rPr>
          <w:rFonts w:asciiTheme="majorBidi" w:hAnsiTheme="majorBidi" w:cstheme="majorBidi"/>
          <w:sz w:val="24"/>
          <w:szCs w:val="24"/>
        </w:rPr>
        <w:t>archaeometric</w:t>
      </w:r>
      <w:proofErr w:type="spellEnd"/>
      <w:r w:rsidRPr="00432856">
        <w:rPr>
          <w:rFonts w:asciiTheme="majorBidi" w:hAnsiTheme="majorBidi" w:cstheme="majorBidi"/>
          <w:sz w:val="24"/>
          <w:szCs w:val="24"/>
        </w:rPr>
        <w:t xml:space="preserve"> studies on the rock art at </w:t>
      </w:r>
      <w:proofErr w:type="spellStart"/>
      <w:r w:rsidRPr="00432856">
        <w:rPr>
          <w:rFonts w:asciiTheme="majorBidi" w:hAnsiTheme="majorBidi" w:cstheme="majorBidi"/>
          <w:sz w:val="24"/>
          <w:szCs w:val="24"/>
        </w:rPr>
        <w:t>Musayqira</w:t>
      </w:r>
      <w:proofErr w:type="spellEnd"/>
      <w:r w:rsidRPr="00432856">
        <w:rPr>
          <w:rFonts w:asciiTheme="majorBidi" w:hAnsiTheme="majorBidi" w:cstheme="majorBidi"/>
          <w:sz w:val="24"/>
          <w:szCs w:val="24"/>
        </w:rPr>
        <w:t>, Al-</w:t>
      </w:r>
      <w:proofErr w:type="spellStart"/>
      <w:r w:rsidRPr="00432856">
        <w:rPr>
          <w:rFonts w:asciiTheme="majorBidi" w:hAnsiTheme="majorBidi" w:cstheme="majorBidi"/>
          <w:sz w:val="24"/>
          <w:szCs w:val="24"/>
        </w:rPr>
        <w:t>Quwaiyah</w:t>
      </w:r>
      <w:proofErr w:type="spellEnd"/>
      <w:r w:rsidRPr="00432856">
        <w:rPr>
          <w:rFonts w:asciiTheme="majorBidi" w:hAnsiTheme="majorBidi" w:cstheme="majorBidi"/>
          <w:sz w:val="24"/>
          <w:szCs w:val="24"/>
        </w:rPr>
        <w:t xml:space="preserve"> Governorate, central Saudi Arabia</w:t>
      </w:r>
      <w:r>
        <w:rPr>
          <w:rFonts w:asciiTheme="majorBidi" w:hAnsiTheme="majorBidi" w:cstheme="majorBidi"/>
          <w:sz w:val="24"/>
          <w:szCs w:val="24"/>
        </w:rPr>
        <w:t>. Arabian Archaeology and Epigraphy, 32(S1):153</w:t>
      </w:r>
      <w:r w:rsidRPr="00432856">
        <w:rPr>
          <w:rFonts w:asciiTheme="majorBidi" w:hAnsiTheme="majorBidi" w:cstheme="majorBidi"/>
          <w:sz w:val="24"/>
          <w:szCs w:val="24"/>
        </w:rPr>
        <w:t>–</w:t>
      </w:r>
      <w:r>
        <w:rPr>
          <w:rFonts w:asciiTheme="majorBidi" w:hAnsiTheme="majorBidi" w:cstheme="majorBidi"/>
          <w:sz w:val="24"/>
          <w:szCs w:val="24"/>
        </w:rPr>
        <w:t xml:space="preserve">182. </w:t>
      </w:r>
      <w:hyperlink r:id="rId26" w:history="1">
        <w:r w:rsidRPr="001A31CA">
          <w:rPr>
            <w:rStyle w:val="Hyperlink"/>
            <w:rFonts w:asciiTheme="majorBidi" w:hAnsiTheme="majorBidi" w:cstheme="majorBidi"/>
            <w:color w:val="005274"/>
            <w:sz w:val="24"/>
            <w:szCs w:val="24"/>
          </w:rPr>
          <w:t>doi.org/10.1111/aae.12191</w:t>
        </w:r>
      </w:hyperlink>
    </w:p>
    <w:p w14:paraId="40573C42" w14:textId="4F1EBDE7" w:rsidR="00E26E63" w:rsidRDefault="00E26E63" w:rsidP="00432856">
      <w:pPr>
        <w:tabs>
          <w:tab w:val="left" w:pos="5767"/>
        </w:tabs>
        <w:rPr>
          <w:rFonts w:asciiTheme="majorBidi" w:hAnsiTheme="majorBidi" w:cstheme="majorBidi"/>
          <w:sz w:val="24"/>
          <w:szCs w:val="24"/>
        </w:rPr>
      </w:pPr>
      <w:r w:rsidRPr="00911030">
        <w:rPr>
          <w:rFonts w:asciiTheme="majorBidi" w:hAnsiTheme="majorBidi" w:cstheme="majorBidi"/>
          <w:sz w:val="24"/>
          <w:szCs w:val="24"/>
        </w:rPr>
        <w:t>Galili</w:t>
      </w:r>
      <w:r w:rsidR="001A31CA">
        <w:rPr>
          <w:rFonts w:asciiTheme="majorBidi" w:hAnsiTheme="majorBidi" w:cstheme="majorBidi"/>
          <w:sz w:val="24"/>
          <w:szCs w:val="24"/>
        </w:rPr>
        <w:t>,</w:t>
      </w:r>
      <w:r>
        <w:rPr>
          <w:rFonts w:asciiTheme="majorBidi" w:hAnsiTheme="majorBidi" w:cstheme="majorBidi"/>
          <w:sz w:val="24"/>
          <w:szCs w:val="24"/>
        </w:rPr>
        <w:t xml:space="preserve"> R. </w:t>
      </w:r>
      <w:r w:rsidR="001A1248">
        <w:rPr>
          <w:rFonts w:asciiTheme="majorBidi" w:hAnsiTheme="majorBidi" w:cstheme="majorBidi"/>
          <w:sz w:val="24"/>
          <w:szCs w:val="24"/>
        </w:rPr>
        <w:t>2022.</w:t>
      </w:r>
      <w:r w:rsidRPr="00911030">
        <w:rPr>
          <w:rFonts w:asciiTheme="majorBidi" w:hAnsiTheme="majorBidi" w:cstheme="majorBidi"/>
          <w:sz w:val="24"/>
          <w:szCs w:val="24"/>
        </w:rPr>
        <w:t xml:space="preserve"> </w:t>
      </w:r>
      <w:r w:rsidRPr="00B936B1">
        <w:rPr>
          <w:rFonts w:asciiTheme="majorBidi" w:hAnsiTheme="majorBidi" w:cstheme="majorBidi"/>
          <w:i/>
          <w:iCs/>
          <w:sz w:val="24"/>
          <w:szCs w:val="24"/>
        </w:rPr>
        <w:t xml:space="preserve">Landscape Archaeology, Spatial and Typological Aspects and </w:t>
      </w:r>
      <w:r>
        <w:rPr>
          <w:rFonts w:asciiTheme="majorBidi" w:hAnsiTheme="majorBidi" w:cstheme="majorBidi"/>
          <w:i/>
          <w:iCs/>
          <w:sz w:val="24"/>
          <w:szCs w:val="24"/>
        </w:rPr>
        <w:t>P</w:t>
      </w:r>
      <w:r w:rsidRPr="00B936B1">
        <w:rPr>
          <w:rFonts w:asciiTheme="majorBidi" w:hAnsiTheme="majorBidi" w:cstheme="majorBidi"/>
          <w:i/>
          <w:iCs/>
          <w:sz w:val="24"/>
          <w:szCs w:val="24"/>
        </w:rPr>
        <w:t xml:space="preserve">ost Sedimentation </w:t>
      </w:r>
      <w:r>
        <w:rPr>
          <w:rFonts w:asciiTheme="majorBidi" w:hAnsiTheme="majorBidi" w:cstheme="majorBidi"/>
          <w:i/>
          <w:iCs/>
          <w:sz w:val="24"/>
          <w:szCs w:val="24"/>
        </w:rPr>
        <w:t>P</w:t>
      </w:r>
      <w:r w:rsidRPr="00B936B1">
        <w:rPr>
          <w:rFonts w:asciiTheme="majorBidi" w:hAnsiTheme="majorBidi" w:cstheme="majorBidi"/>
          <w:i/>
          <w:iCs/>
          <w:sz w:val="24"/>
          <w:szCs w:val="24"/>
        </w:rPr>
        <w:t xml:space="preserve">rocess in Cairn </w:t>
      </w:r>
      <w:r>
        <w:rPr>
          <w:rFonts w:asciiTheme="majorBidi" w:hAnsiTheme="majorBidi" w:cstheme="majorBidi"/>
          <w:i/>
          <w:iCs/>
          <w:sz w:val="24"/>
          <w:szCs w:val="24"/>
        </w:rPr>
        <w:t>S</w:t>
      </w:r>
      <w:r w:rsidRPr="00B936B1">
        <w:rPr>
          <w:rFonts w:asciiTheme="majorBidi" w:hAnsiTheme="majorBidi" w:cstheme="majorBidi"/>
          <w:i/>
          <w:iCs/>
          <w:sz w:val="24"/>
          <w:szCs w:val="24"/>
        </w:rPr>
        <w:t>ites in the Negev</w:t>
      </w:r>
      <w:r w:rsidRPr="00911030">
        <w:rPr>
          <w:rFonts w:asciiTheme="majorBidi" w:hAnsiTheme="majorBidi" w:cstheme="majorBidi"/>
          <w:sz w:val="24"/>
          <w:szCs w:val="24"/>
        </w:rPr>
        <w:t xml:space="preserve">. Unpublished Doctoral </w:t>
      </w:r>
      <w:r>
        <w:rPr>
          <w:rFonts w:asciiTheme="majorBidi" w:hAnsiTheme="majorBidi" w:cstheme="majorBidi"/>
          <w:sz w:val="24"/>
          <w:szCs w:val="24"/>
        </w:rPr>
        <w:t>D</w:t>
      </w:r>
      <w:r w:rsidRPr="00911030">
        <w:rPr>
          <w:rFonts w:asciiTheme="majorBidi" w:hAnsiTheme="majorBidi" w:cstheme="majorBidi"/>
          <w:sz w:val="24"/>
          <w:szCs w:val="24"/>
        </w:rPr>
        <w:t>issertation. Ben</w:t>
      </w:r>
      <w:r>
        <w:rPr>
          <w:rFonts w:asciiTheme="majorBidi" w:hAnsiTheme="majorBidi" w:cstheme="majorBidi"/>
          <w:sz w:val="24"/>
          <w:szCs w:val="24"/>
        </w:rPr>
        <w:t>-</w:t>
      </w:r>
      <w:r w:rsidRPr="00911030">
        <w:rPr>
          <w:rFonts w:asciiTheme="majorBidi" w:hAnsiTheme="majorBidi" w:cstheme="majorBidi"/>
          <w:sz w:val="24"/>
          <w:szCs w:val="24"/>
        </w:rPr>
        <w:t xml:space="preserve"> Gurion University</w:t>
      </w:r>
      <w:r>
        <w:rPr>
          <w:rFonts w:asciiTheme="majorBidi" w:hAnsiTheme="majorBidi" w:cstheme="majorBidi"/>
          <w:sz w:val="24"/>
          <w:szCs w:val="24"/>
        </w:rPr>
        <w:t>,</w:t>
      </w:r>
      <w:r w:rsidRPr="00911030">
        <w:rPr>
          <w:rFonts w:asciiTheme="majorBidi" w:hAnsiTheme="majorBidi" w:cstheme="majorBidi"/>
          <w:sz w:val="24"/>
          <w:szCs w:val="24"/>
        </w:rPr>
        <w:t xml:space="preserve"> Israel.</w:t>
      </w:r>
    </w:p>
    <w:p w14:paraId="6DAF8983" w14:textId="77777777" w:rsidR="00E26E63" w:rsidRPr="00063844" w:rsidRDefault="008E0A2F" w:rsidP="00E26E63">
      <w:pPr>
        <w:tabs>
          <w:tab w:val="left" w:pos="5767"/>
        </w:tabs>
        <w:rPr>
          <w:rFonts w:asciiTheme="majorBidi" w:hAnsiTheme="majorBidi" w:cstheme="majorBidi"/>
          <w:sz w:val="24"/>
          <w:szCs w:val="24"/>
        </w:rPr>
      </w:pPr>
      <w:hyperlink r:id="rId27" w:history="1">
        <w:r w:rsidR="00E26E63" w:rsidRPr="00063844">
          <w:rPr>
            <w:rFonts w:asciiTheme="majorBidi" w:hAnsiTheme="majorBidi" w:cstheme="majorBidi"/>
            <w:sz w:val="24"/>
            <w:szCs w:val="24"/>
          </w:rPr>
          <w:t xml:space="preserve">Reimer, P., Austin, W., Bard, E., </w:t>
        </w:r>
        <w:proofErr w:type="spellStart"/>
        <w:r w:rsidR="00E26E63" w:rsidRPr="00063844">
          <w:rPr>
            <w:rFonts w:asciiTheme="majorBidi" w:hAnsiTheme="majorBidi" w:cstheme="majorBidi"/>
            <w:sz w:val="24"/>
            <w:szCs w:val="24"/>
          </w:rPr>
          <w:t>Bayliss</w:t>
        </w:r>
        <w:proofErr w:type="spellEnd"/>
        <w:r w:rsidR="00E26E63" w:rsidRPr="00063844">
          <w:rPr>
            <w:rFonts w:asciiTheme="majorBidi" w:hAnsiTheme="majorBidi" w:cstheme="majorBidi"/>
            <w:sz w:val="24"/>
            <w:szCs w:val="24"/>
          </w:rPr>
          <w:t xml:space="preserve">, A., Blackwell, P., Bronk Ramsey, C., </w:t>
        </w:r>
        <w:proofErr w:type="spellStart"/>
        <w:r w:rsidR="00E26E63" w:rsidRPr="00063844">
          <w:rPr>
            <w:rFonts w:asciiTheme="majorBidi" w:hAnsiTheme="majorBidi" w:cstheme="majorBidi"/>
            <w:sz w:val="24"/>
            <w:szCs w:val="24"/>
          </w:rPr>
          <w:t>Butzin</w:t>
        </w:r>
        <w:proofErr w:type="spellEnd"/>
        <w:r w:rsidR="00E26E63" w:rsidRPr="00063844">
          <w:rPr>
            <w:rFonts w:asciiTheme="majorBidi" w:hAnsiTheme="majorBidi" w:cstheme="majorBidi"/>
            <w:sz w:val="24"/>
            <w:szCs w:val="24"/>
          </w:rPr>
          <w:t xml:space="preserve">, M., Cheng, H., Edwards, R., Friedrich, M., </w:t>
        </w:r>
        <w:proofErr w:type="spellStart"/>
        <w:r w:rsidR="00E26E63" w:rsidRPr="00063844">
          <w:rPr>
            <w:rFonts w:asciiTheme="majorBidi" w:hAnsiTheme="majorBidi" w:cstheme="majorBidi"/>
            <w:sz w:val="24"/>
            <w:szCs w:val="24"/>
          </w:rPr>
          <w:t>Grootes</w:t>
        </w:r>
        <w:proofErr w:type="spellEnd"/>
        <w:r w:rsidR="00E26E63" w:rsidRPr="00063844">
          <w:rPr>
            <w:rFonts w:asciiTheme="majorBidi" w:hAnsiTheme="majorBidi" w:cstheme="majorBidi"/>
            <w:sz w:val="24"/>
            <w:szCs w:val="24"/>
          </w:rPr>
          <w:t xml:space="preserve">, P., </w:t>
        </w:r>
        <w:proofErr w:type="spellStart"/>
        <w:r w:rsidR="00E26E63" w:rsidRPr="00063844">
          <w:rPr>
            <w:rFonts w:asciiTheme="majorBidi" w:hAnsiTheme="majorBidi" w:cstheme="majorBidi"/>
            <w:sz w:val="24"/>
            <w:szCs w:val="24"/>
          </w:rPr>
          <w:t>Guilderson</w:t>
        </w:r>
        <w:proofErr w:type="spellEnd"/>
        <w:r w:rsidR="00E26E63" w:rsidRPr="00063844">
          <w:rPr>
            <w:rFonts w:asciiTheme="majorBidi" w:hAnsiTheme="majorBidi" w:cstheme="majorBidi"/>
            <w:sz w:val="24"/>
            <w:szCs w:val="24"/>
          </w:rPr>
          <w:t xml:space="preserve">, T., </w:t>
        </w:r>
        <w:proofErr w:type="spellStart"/>
        <w:r w:rsidR="00E26E63" w:rsidRPr="00063844">
          <w:rPr>
            <w:rFonts w:asciiTheme="majorBidi" w:hAnsiTheme="majorBidi" w:cstheme="majorBidi"/>
            <w:sz w:val="24"/>
            <w:szCs w:val="24"/>
          </w:rPr>
          <w:t>Hajdas</w:t>
        </w:r>
        <w:proofErr w:type="spellEnd"/>
        <w:r w:rsidR="00E26E63" w:rsidRPr="00063844">
          <w:rPr>
            <w:rFonts w:asciiTheme="majorBidi" w:hAnsiTheme="majorBidi" w:cstheme="majorBidi"/>
            <w:sz w:val="24"/>
            <w:szCs w:val="24"/>
          </w:rPr>
          <w:t xml:space="preserve">, I., Heaton, T., Hogg, A., </w:t>
        </w:r>
        <w:proofErr w:type="spellStart"/>
        <w:r w:rsidR="00E26E63" w:rsidRPr="00063844">
          <w:rPr>
            <w:rFonts w:asciiTheme="majorBidi" w:hAnsiTheme="majorBidi" w:cstheme="majorBidi"/>
            <w:sz w:val="24"/>
            <w:szCs w:val="24"/>
          </w:rPr>
          <w:t>Hughen</w:t>
        </w:r>
        <w:proofErr w:type="spellEnd"/>
        <w:r w:rsidR="00E26E63" w:rsidRPr="00063844">
          <w:rPr>
            <w:rFonts w:asciiTheme="majorBidi" w:hAnsiTheme="majorBidi" w:cstheme="majorBidi"/>
            <w:sz w:val="24"/>
            <w:szCs w:val="24"/>
          </w:rPr>
          <w:t xml:space="preserve">, K., Kromer, B., Manning, S., </w:t>
        </w:r>
        <w:proofErr w:type="spellStart"/>
        <w:r w:rsidR="00E26E63" w:rsidRPr="00063844">
          <w:rPr>
            <w:rFonts w:asciiTheme="majorBidi" w:hAnsiTheme="majorBidi" w:cstheme="majorBidi"/>
            <w:sz w:val="24"/>
            <w:szCs w:val="24"/>
          </w:rPr>
          <w:t>Muscheler</w:t>
        </w:r>
        <w:proofErr w:type="spellEnd"/>
        <w:r w:rsidR="00E26E63" w:rsidRPr="00063844">
          <w:rPr>
            <w:rFonts w:asciiTheme="majorBidi" w:hAnsiTheme="majorBidi" w:cstheme="majorBidi"/>
            <w:sz w:val="24"/>
            <w:szCs w:val="24"/>
          </w:rPr>
          <w:t xml:space="preserve">, R., Palmer, J., Pearson, C., van der </w:t>
        </w:r>
        <w:proofErr w:type="spellStart"/>
        <w:r w:rsidR="00E26E63" w:rsidRPr="00063844">
          <w:rPr>
            <w:rFonts w:asciiTheme="majorBidi" w:hAnsiTheme="majorBidi" w:cstheme="majorBidi"/>
            <w:sz w:val="24"/>
            <w:szCs w:val="24"/>
          </w:rPr>
          <w:t>Plicht</w:t>
        </w:r>
        <w:proofErr w:type="spellEnd"/>
        <w:r w:rsidR="00E26E63" w:rsidRPr="00063844">
          <w:rPr>
            <w:rFonts w:asciiTheme="majorBidi" w:hAnsiTheme="majorBidi" w:cstheme="majorBidi"/>
            <w:sz w:val="24"/>
            <w:szCs w:val="24"/>
          </w:rPr>
          <w:t xml:space="preserve">, J., Reimer, R., Richards, D., Scott, E., </w:t>
        </w:r>
        <w:proofErr w:type="spellStart"/>
        <w:r w:rsidR="00E26E63" w:rsidRPr="00063844">
          <w:rPr>
            <w:rFonts w:asciiTheme="majorBidi" w:hAnsiTheme="majorBidi" w:cstheme="majorBidi"/>
            <w:sz w:val="24"/>
            <w:szCs w:val="24"/>
          </w:rPr>
          <w:t>Southon</w:t>
        </w:r>
        <w:proofErr w:type="spellEnd"/>
        <w:r w:rsidR="00E26E63" w:rsidRPr="00063844">
          <w:rPr>
            <w:rFonts w:asciiTheme="majorBidi" w:hAnsiTheme="majorBidi" w:cstheme="majorBidi"/>
            <w:sz w:val="24"/>
            <w:szCs w:val="24"/>
          </w:rPr>
          <w:t xml:space="preserve">, J., </w:t>
        </w:r>
        <w:proofErr w:type="spellStart"/>
        <w:r w:rsidR="00E26E63" w:rsidRPr="00063844">
          <w:rPr>
            <w:rFonts w:asciiTheme="majorBidi" w:hAnsiTheme="majorBidi" w:cstheme="majorBidi"/>
            <w:sz w:val="24"/>
            <w:szCs w:val="24"/>
          </w:rPr>
          <w:t>Turney</w:t>
        </w:r>
        <w:proofErr w:type="spellEnd"/>
        <w:r w:rsidR="00E26E63" w:rsidRPr="00063844">
          <w:rPr>
            <w:rFonts w:asciiTheme="majorBidi" w:hAnsiTheme="majorBidi" w:cstheme="majorBidi"/>
            <w:sz w:val="24"/>
            <w:szCs w:val="24"/>
          </w:rPr>
          <w:t xml:space="preserve">, C., Wacker, L., </w:t>
        </w:r>
        <w:proofErr w:type="spellStart"/>
        <w:r w:rsidR="00E26E63" w:rsidRPr="00063844">
          <w:rPr>
            <w:rFonts w:asciiTheme="majorBidi" w:hAnsiTheme="majorBidi" w:cstheme="majorBidi"/>
            <w:sz w:val="24"/>
            <w:szCs w:val="24"/>
          </w:rPr>
          <w:lastRenderedPageBreak/>
          <w:t>Adolphi</w:t>
        </w:r>
        <w:proofErr w:type="spellEnd"/>
        <w:r w:rsidR="00E26E63" w:rsidRPr="00063844">
          <w:rPr>
            <w:rFonts w:asciiTheme="majorBidi" w:hAnsiTheme="majorBidi" w:cstheme="majorBidi"/>
            <w:sz w:val="24"/>
            <w:szCs w:val="24"/>
          </w:rPr>
          <w:t xml:space="preserve">, F., </w:t>
        </w:r>
        <w:proofErr w:type="spellStart"/>
        <w:r w:rsidR="00E26E63" w:rsidRPr="00063844">
          <w:rPr>
            <w:rFonts w:asciiTheme="majorBidi" w:hAnsiTheme="majorBidi" w:cstheme="majorBidi"/>
            <w:sz w:val="24"/>
            <w:szCs w:val="24"/>
          </w:rPr>
          <w:t>Büntgen</w:t>
        </w:r>
        <w:proofErr w:type="spellEnd"/>
        <w:r w:rsidR="00E26E63" w:rsidRPr="00063844">
          <w:rPr>
            <w:rFonts w:asciiTheme="majorBidi" w:hAnsiTheme="majorBidi" w:cstheme="majorBidi"/>
            <w:sz w:val="24"/>
            <w:szCs w:val="24"/>
          </w:rPr>
          <w:t xml:space="preserve">, U., </w:t>
        </w:r>
        <w:proofErr w:type="spellStart"/>
        <w:r w:rsidR="00E26E63" w:rsidRPr="00063844">
          <w:rPr>
            <w:rFonts w:asciiTheme="majorBidi" w:hAnsiTheme="majorBidi" w:cstheme="majorBidi"/>
            <w:sz w:val="24"/>
            <w:szCs w:val="24"/>
          </w:rPr>
          <w:t>Capano</w:t>
        </w:r>
        <w:proofErr w:type="spellEnd"/>
        <w:r w:rsidR="00E26E63" w:rsidRPr="00063844">
          <w:rPr>
            <w:rFonts w:asciiTheme="majorBidi" w:hAnsiTheme="majorBidi" w:cstheme="majorBidi"/>
            <w:sz w:val="24"/>
            <w:szCs w:val="24"/>
          </w:rPr>
          <w:t xml:space="preserve">, M., </w:t>
        </w:r>
        <w:proofErr w:type="spellStart"/>
        <w:r w:rsidR="00E26E63" w:rsidRPr="00063844">
          <w:rPr>
            <w:rFonts w:asciiTheme="majorBidi" w:hAnsiTheme="majorBidi" w:cstheme="majorBidi"/>
            <w:sz w:val="24"/>
            <w:szCs w:val="24"/>
          </w:rPr>
          <w:t>Fahrni</w:t>
        </w:r>
        <w:proofErr w:type="spellEnd"/>
        <w:r w:rsidR="00E26E63" w:rsidRPr="00063844">
          <w:rPr>
            <w:rFonts w:asciiTheme="majorBidi" w:hAnsiTheme="majorBidi" w:cstheme="majorBidi"/>
            <w:sz w:val="24"/>
            <w:szCs w:val="24"/>
          </w:rPr>
          <w:t xml:space="preserve">, S., </w:t>
        </w:r>
        <w:proofErr w:type="spellStart"/>
        <w:r w:rsidR="00E26E63" w:rsidRPr="00063844">
          <w:rPr>
            <w:rFonts w:asciiTheme="majorBidi" w:hAnsiTheme="majorBidi" w:cstheme="majorBidi"/>
            <w:sz w:val="24"/>
            <w:szCs w:val="24"/>
          </w:rPr>
          <w:t>Fogtmann</w:t>
        </w:r>
        <w:proofErr w:type="spellEnd"/>
        <w:r w:rsidR="00E26E63" w:rsidRPr="00063844">
          <w:rPr>
            <w:rFonts w:asciiTheme="majorBidi" w:hAnsiTheme="majorBidi" w:cstheme="majorBidi"/>
            <w:sz w:val="24"/>
            <w:szCs w:val="24"/>
          </w:rPr>
          <w:t xml:space="preserve">-Schulz, A., Friedrich, R., Köhler, P., </w:t>
        </w:r>
        <w:proofErr w:type="spellStart"/>
        <w:r w:rsidR="00E26E63" w:rsidRPr="00063844">
          <w:rPr>
            <w:rFonts w:asciiTheme="majorBidi" w:hAnsiTheme="majorBidi" w:cstheme="majorBidi"/>
            <w:sz w:val="24"/>
            <w:szCs w:val="24"/>
          </w:rPr>
          <w:t>Kudsk</w:t>
        </w:r>
        <w:proofErr w:type="spellEnd"/>
        <w:r w:rsidR="00E26E63" w:rsidRPr="00063844">
          <w:rPr>
            <w:rFonts w:asciiTheme="majorBidi" w:hAnsiTheme="majorBidi" w:cstheme="majorBidi"/>
            <w:sz w:val="24"/>
            <w:szCs w:val="24"/>
          </w:rPr>
          <w:t xml:space="preserve">, S., Miyake, F., Olsen, J., </w:t>
        </w:r>
        <w:proofErr w:type="spellStart"/>
        <w:r w:rsidR="00E26E63" w:rsidRPr="00063844">
          <w:rPr>
            <w:rFonts w:asciiTheme="majorBidi" w:hAnsiTheme="majorBidi" w:cstheme="majorBidi"/>
            <w:sz w:val="24"/>
            <w:szCs w:val="24"/>
          </w:rPr>
          <w:t>Reinig</w:t>
        </w:r>
        <w:proofErr w:type="spellEnd"/>
        <w:r w:rsidR="00E26E63" w:rsidRPr="00063844">
          <w:rPr>
            <w:rFonts w:asciiTheme="majorBidi" w:hAnsiTheme="majorBidi" w:cstheme="majorBidi"/>
            <w:sz w:val="24"/>
            <w:szCs w:val="24"/>
          </w:rPr>
          <w:t xml:space="preserve">, F., Sakamoto, M., </w:t>
        </w:r>
        <w:proofErr w:type="spellStart"/>
        <w:r w:rsidR="00E26E63" w:rsidRPr="00063844">
          <w:rPr>
            <w:rFonts w:asciiTheme="majorBidi" w:hAnsiTheme="majorBidi" w:cstheme="majorBidi"/>
            <w:sz w:val="24"/>
            <w:szCs w:val="24"/>
          </w:rPr>
          <w:t>Sookdeo</w:t>
        </w:r>
        <w:proofErr w:type="spellEnd"/>
        <w:r w:rsidR="00E26E63" w:rsidRPr="00063844">
          <w:rPr>
            <w:rFonts w:asciiTheme="majorBidi" w:hAnsiTheme="majorBidi" w:cstheme="majorBidi"/>
            <w:sz w:val="24"/>
            <w:szCs w:val="24"/>
          </w:rPr>
          <w:t xml:space="preserve">, A., &amp; </w:t>
        </w:r>
        <w:proofErr w:type="spellStart"/>
        <w:r w:rsidR="00E26E63" w:rsidRPr="00063844">
          <w:rPr>
            <w:rFonts w:asciiTheme="majorBidi" w:hAnsiTheme="majorBidi" w:cstheme="majorBidi"/>
            <w:sz w:val="24"/>
            <w:szCs w:val="24"/>
          </w:rPr>
          <w:t>Talamo</w:t>
        </w:r>
        <w:proofErr w:type="spellEnd"/>
        <w:r w:rsidR="00E26E63" w:rsidRPr="00063844">
          <w:rPr>
            <w:rFonts w:asciiTheme="majorBidi" w:hAnsiTheme="majorBidi" w:cstheme="majorBidi"/>
            <w:sz w:val="24"/>
            <w:szCs w:val="24"/>
          </w:rPr>
          <w:t>, S. 2020. The IntCal20 Northern Hemisphere radiocarbon age calibration curve (0–</w:t>
        </w:r>
        <w:bookmarkStart w:id="0" w:name="_GoBack"/>
        <w:bookmarkEnd w:id="0"/>
        <w:r w:rsidR="00E26E63" w:rsidRPr="00063844">
          <w:rPr>
            <w:rFonts w:asciiTheme="majorBidi" w:hAnsiTheme="majorBidi" w:cstheme="majorBidi"/>
            <w:sz w:val="24"/>
            <w:szCs w:val="24"/>
          </w:rPr>
          <w:t xml:space="preserve">55 cal </w:t>
        </w:r>
        <w:proofErr w:type="spellStart"/>
        <w:r w:rsidR="00E26E63" w:rsidRPr="00063844">
          <w:rPr>
            <w:rFonts w:asciiTheme="majorBidi" w:hAnsiTheme="majorBidi" w:cstheme="majorBidi"/>
            <w:sz w:val="24"/>
            <w:szCs w:val="24"/>
          </w:rPr>
          <w:t>kBP</w:t>
        </w:r>
        <w:proofErr w:type="spellEnd"/>
        <w:r w:rsidR="00E26E63" w:rsidRPr="00063844">
          <w:rPr>
            <w:rFonts w:asciiTheme="majorBidi" w:hAnsiTheme="majorBidi" w:cstheme="majorBidi"/>
            <w:sz w:val="24"/>
            <w:szCs w:val="24"/>
          </w:rPr>
          <w:t>). </w:t>
        </w:r>
        <w:r w:rsidR="00E26E63" w:rsidRPr="00063844">
          <w:rPr>
            <w:rFonts w:asciiTheme="majorBidi" w:hAnsiTheme="majorBidi" w:cstheme="majorBidi"/>
            <w:i/>
            <w:iCs/>
            <w:sz w:val="24"/>
            <w:szCs w:val="24"/>
          </w:rPr>
          <w:t>Radiocarbon</w:t>
        </w:r>
        <w:r w:rsidR="00E26E63" w:rsidRPr="00063844">
          <w:rPr>
            <w:rFonts w:asciiTheme="majorBidi" w:hAnsiTheme="majorBidi" w:cstheme="majorBidi"/>
            <w:sz w:val="24"/>
            <w:szCs w:val="24"/>
          </w:rPr>
          <w:t xml:space="preserve"> 62</w:t>
        </w:r>
        <w:r w:rsidR="00E26E63">
          <w:rPr>
            <w:rFonts w:asciiTheme="majorBidi" w:hAnsiTheme="majorBidi" w:cstheme="majorBidi"/>
            <w:sz w:val="24"/>
            <w:szCs w:val="24"/>
          </w:rPr>
          <w:t>(4):725</w:t>
        </w:r>
        <w:r w:rsidR="00E26E63" w:rsidRPr="00063844">
          <w:rPr>
            <w:rFonts w:asciiTheme="majorBidi" w:hAnsiTheme="majorBidi" w:cstheme="majorBidi"/>
            <w:sz w:val="24"/>
            <w:szCs w:val="24"/>
          </w:rPr>
          <w:t>–</w:t>
        </w:r>
        <w:r w:rsidR="00E26E63">
          <w:rPr>
            <w:rFonts w:asciiTheme="majorBidi" w:hAnsiTheme="majorBidi" w:cstheme="majorBidi"/>
            <w:sz w:val="24"/>
            <w:szCs w:val="24"/>
          </w:rPr>
          <w:t>757</w:t>
        </w:r>
        <w:r w:rsidR="00E26E63" w:rsidRPr="00063844">
          <w:rPr>
            <w:rFonts w:asciiTheme="majorBidi" w:hAnsiTheme="majorBidi" w:cstheme="majorBidi"/>
            <w:sz w:val="24"/>
            <w:szCs w:val="24"/>
          </w:rPr>
          <w:t>.</w:t>
        </w:r>
      </w:hyperlink>
      <w:r w:rsidR="00E26E63">
        <w:rPr>
          <w:rFonts w:asciiTheme="majorBidi" w:hAnsiTheme="majorBidi" w:cstheme="majorBidi"/>
          <w:sz w:val="24"/>
          <w:szCs w:val="24"/>
        </w:rPr>
        <w:t xml:space="preserve"> </w:t>
      </w:r>
      <w:r w:rsidR="00E26E63" w:rsidRPr="00525887">
        <w:rPr>
          <w:rStyle w:val="Hyperlink"/>
          <w:rFonts w:asciiTheme="majorBidi" w:hAnsiTheme="majorBidi" w:cstheme="majorBidi"/>
          <w:sz w:val="24"/>
          <w:szCs w:val="24"/>
        </w:rPr>
        <w:t>doi:10.1017/RDC.2020.41</w:t>
      </w:r>
    </w:p>
    <w:p w14:paraId="023B691E" w14:textId="77777777" w:rsidR="002244FC" w:rsidRDefault="002244FC"/>
    <w:sectPr w:rsidR="002244FC" w:rsidSect="00257436">
      <w:footerReference w:type="default" r:id="rId28"/>
      <w:pgSz w:w="12240" w:h="15840"/>
      <w:pgMar w:top="1304" w:right="1644" w:bottom="1304" w:left="164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CE58E" w14:textId="77777777" w:rsidR="008E0A2F" w:rsidRDefault="008E0A2F">
      <w:pPr>
        <w:spacing w:after="0" w:line="240" w:lineRule="auto"/>
      </w:pPr>
      <w:r>
        <w:separator/>
      </w:r>
    </w:p>
  </w:endnote>
  <w:endnote w:type="continuationSeparator" w:id="0">
    <w:p w14:paraId="01D5518C" w14:textId="77777777" w:rsidR="008E0A2F" w:rsidRDefault="008E0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ris SIL">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398560"/>
      <w:docPartObj>
        <w:docPartGallery w:val="Page Numbers (Bottom of Page)"/>
        <w:docPartUnique/>
      </w:docPartObj>
    </w:sdtPr>
    <w:sdtEndPr>
      <w:rPr>
        <w:noProof/>
      </w:rPr>
    </w:sdtEndPr>
    <w:sdtContent>
      <w:p w14:paraId="7589C706" w14:textId="7A32D0CC" w:rsidR="00257436" w:rsidRDefault="00257436">
        <w:pPr>
          <w:pStyle w:val="Footer"/>
          <w:jc w:val="center"/>
        </w:pPr>
        <w:r>
          <w:fldChar w:fldCharType="begin"/>
        </w:r>
        <w:r>
          <w:instrText xml:space="preserve"> PAGE   \* MERGEFORMAT </w:instrText>
        </w:r>
        <w:r>
          <w:fldChar w:fldCharType="separate"/>
        </w:r>
        <w:r w:rsidR="005D2C95">
          <w:rPr>
            <w:noProof/>
          </w:rPr>
          <w:t>20</w:t>
        </w:r>
        <w:r>
          <w:rPr>
            <w:noProof/>
          </w:rPr>
          <w:fldChar w:fldCharType="end"/>
        </w:r>
      </w:p>
    </w:sdtContent>
  </w:sdt>
  <w:p w14:paraId="41A521B9" w14:textId="77777777" w:rsidR="00257436" w:rsidRDefault="002574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5048E" w14:textId="77777777" w:rsidR="008E0A2F" w:rsidRDefault="008E0A2F">
      <w:pPr>
        <w:spacing w:after="0" w:line="240" w:lineRule="auto"/>
      </w:pPr>
      <w:r>
        <w:separator/>
      </w:r>
    </w:p>
  </w:footnote>
  <w:footnote w:type="continuationSeparator" w:id="0">
    <w:p w14:paraId="6EB56559" w14:textId="77777777" w:rsidR="008E0A2F" w:rsidRDefault="008E0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925E33"/>
    <w:multiLevelType w:val="hybridMultilevel"/>
    <w:tmpl w:val="A5EE3248"/>
    <w:lvl w:ilvl="0" w:tplc="1D34BD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E63"/>
    <w:rsid w:val="00023E7E"/>
    <w:rsid w:val="00032017"/>
    <w:rsid w:val="000E3718"/>
    <w:rsid w:val="001A1248"/>
    <w:rsid w:val="001A31CA"/>
    <w:rsid w:val="001E2A96"/>
    <w:rsid w:val="001E7206"/>
    <w:rsid w:val="00200B45"/>
    <w:rsid w:val="002244FC"/>
    <w:rsid w:val="00257436"/>
    <w:rsid w:val="00262622"/>
    <w:rsid w:val="00272FB6"/>
    <w:rsid w:val="002830E4"/>
    <w:rsid w:val="002C05D9"/>
    <w:rsid w:val="0037613E"/>
    <w:rsid w:val="00382E17"/>
    <w:rsid w:val="0040145E"/>
    <w:rsid w:val="00432856"/>
    <w:rsid w:val="00457851"/>
    <w:rsid w:val="00542795"/>
    <w:rsid w:val="005963BE"/>
    <w:rsid w:val="005B34CD"/>
    <w:rsid w:val="005D2C95"/>
    <w:rsid w:val="005E028B"/>
    <w:rsid w:val="0065113E"/>
    <w:rsid w:val="006C0663"/>
    <w:rsid w:val="006D1136"/>
    <w:rsid w:val="006F3AA8"/>
    <w:rsid w:val="00703744"/>
    <w:rsid w:val="00723435"/>
    <w:rsid w:val="007B456D"/>
    <w:rsid w:val="0082216E"/>
    <w:rsid w:val="00861CB1"/>
    <w:rsid w:val="008E0A2F"/>
    <w:rsid w:val="00907805"/>
    <w:rsid w:val="00970E11"/>
    <w:rsid w:val="009A42FE"/>
    <w:rsid w:val="00A2527F"/>
    <w:rsid w:val="00A35EF6"/>
    <w:rsid w:val="00AB123E"/>
    <w:rsid w:val="00B045AD"/>
    <w:rsid w:val="00B77266"/>
    <w:rsid w:val="00BD2950"/>
    <w:rsid w:val="00C0674D"/>
    <w:rsid w:val="00CD26A8"/>
    <w:rsid w:val="00D477F0"/>
    <w:rsid w:val="00D5528B"/>
    <w:rsid w:val="00D9740F"/>
    <w:rsid w:val="00DD451D"/>
    <w:rsid w:val="00E26E63"/>
    <w:rsid w:val="00E94D11"/>
    <w:rsid w:val="00EA1418"/>
    <w:rsid w:val="00EB5F9B"/>
    <w:rsid w:val="00EF0B1A"/>
    <w:rsid w:val="00F07541"/>
    <w:rsid w:val="00F33723"/>
    <w:rsid w:val="00FA3645"/>
    <w:rsid w:val="00FC4D45"/>
    <w:rsid w:val="00FE4A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0FE13"/>
  <w15:chartTrackingRefBased/>
  <w15:docId w15:val="{D57E8781-6319-43D8-BA9C-C25C7814D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E63"/>
  </w:style>
  <w:style w:type="paragraph" w:styleId="Heading1">
    <w:name w:val="heading 1"/>
    <w:basedOn w:val="Normal"/>
    <w:link w:val="Heading1Char"/>
    <w:uiPriority w:val="9"/>
    <w:qFormat/>
    <w:rsid w:val="0043285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E63"/>
    <w:pPr>
      <w:ind w:left="720"/>
      <w:contextualSpacing/>
    </w:pPr>
  </w:style>
  <w:style w:type="character" w:styleId="CommentReference">
    <w:name w:val="annotation reference"/>
    <w:basedOn w:val="DefaultParagraphFont"/>
    <w:uiPriority w:val="99"/>
    <w:semiHidden/>
    <w:unhideWhenUsed/>
    <w:rsid w:val="00E26E63"/>
    <w:rPr>
      <w:sz w:val="16"/>
      <w:szCs w:val="16"/>
    </w:rPr>
  </w:style>
  <w:style w:type="paragraph" w:styleId="CommentText">
    <w:name w:val="annotation text"/>
    <w:basedOn w:val="Normal"/>
    <w:link w:val="CommentTextChar"/>
    <w:uiPriority w:val="99"/>
    <w:unhideWhenUsed/>
    <w:rsid w:val="00E26E63"/>
    <w:pPr>
      <w:spacing w:line="240" w:lineRule="auto"/>
    </w:pPr>
    <w:rPr>
      <w:sz w:val="20"/>
      <w:szCs w:val="20"/>
    </w:rPr>
  </w:style>
  <w:style w:type="character" w:customStyle="1" w:styleId="CommentTextChar">
    <w:name w:val="Comment Text Char"/>
    <w:basedOn w:val="DefaultParagraphFont"/>
    <w:link w:val="CommentText"/>
    <w:uiPriority w:val="99"/>
    <w:rsid w:val="00E26E63"/>
    <w:rPr>
      <w:sz w:val="20"/>
      <w:szCs w:val="20"/>
    </w:rPr>
  </w:style>
  <w:style w:type="paragraph" w:customStyle="1" w:styleId="Default">
    <w:name w:val="Default"/>
    <w:rsid w:val="00E26E63"/>
    <w:pPr>
      <w:autoSpaceDE w:val="0"/>
      <w:autoSpaceDN w:val="0"/>
      <w:adjustRightInd w:val="0"/>
      <w:spacing w:after="0" w:line="240" w:lineRule="auto"/>
    </w:pPr>
    <w:rPr>
      <w:rFonts w:ascii="Charis SIL" w:hAnsi="Charis SIL" w:cs="Charis SIL"/>
      <w:color w:val="000000"/>
      <w:sz w:val="24"/>
      <w:szCs w:val="24"/>
    </w:rPr>
  </w:style>
  <w:style w:type="character" w:styleId="Hyperlink">
    <w:name w:val="Hyperlink"/>
    <w:basedOn w:val="DefaultParagraphFont"/>
    <w:uiPriority w:val="99"/>
    <w:unhideWhenUsed/>
    <w:rsid w:val="00E26E63"/>
    <w:rPr>
      <w:color w:val="0563C1" w:themeColor="hyperlink"/>
      <w:u w:val="single"/>
    </w:rPr>
  </w:style>
  <w:style w:type="paragraph" w:styleId="Footer">
    <w:name w:val="footer"/>
    <w:basedOn w:val="Normal"/>
    <w:link w:val="FooterChar"/>
    <w:uiPriority w:val="99"/>
    <w:unhideWhenUsed/>
    <w:rsid w:val="00E26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E63"/>
  </w:style>
  <w:style w:type="table" w:styleId="TableGrid">
    <w:name w:val="Table Grid"/>
    <w:basedOn w:val="TableNormal"/>
    <w:uiPriority w:val="39"/>
    <w:rsid w:val="00E26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6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E63"/>
    <w:rPr>
      <w:rFonts w:ascii="Segoe UI" w:hAnsi="Segoe UI" w:cs="Segoe UI"/>
      <w:sz w:val="18"/>
      <w:szCs w:val="18"/>
    </w:rPr>
  </w:style>
  <w:style w:type="paragraph" w:styleId="Revision">
    <w:name w:val="Revision"/>
    <w:hidden/>
    <w:uiPriority w:val="99"/>
    <w:semiHidden/>
    <w:rsid w:val="00F07541"/>
    <w:pPr>
      <w:spacing w:after="0" w:line="240" w:lineRule="auto"/>
    </w:pPr>
  </w:style>
  <w:style w:type="paragraph" w:styleId="CommentSubject">
    <w:name w:val="annotation subject"/>
    <w:basedOn w:val="CommentText"/>
    <w:next w:val="CommentText"/>
    <w:link w:val="CommentSubjectChar"/>
    <w:uiPriority w:val="99"/>
    <w:semiHidden/>
    <w:unhideWhenUsed/>
    <w:rsid w:val="000E3718"/>
    <w:rPr>
      <w:b/>
      <w:bCs/>
    </w:rPr>
  </w:style>
  <w:style w:type="character" w:customStyle="1" w:styleId="CommentSubjectChar">
    <w:name w:val="Comment Subject Char"/>
    <w:basedOn w:val="CommentTextChar"/>
    <w:link w:val="CommentSubject"/>
    <w:uiPriority w:val="99"/>
    <w:semiHidden/>
    <w:rsid w:val="000E3718"/>
    <w:rPr>
      <w:b/>
      <w:bCs/>
      <w:sz w:val="20"/>
      <w:szCs w:val="20"/>
    </w:rPr>
  </w:style>
  <w:style w:type="character" w:customStyle="1" w:styleId="Heading1Char">
    <w:name w:val="Heading 1 Char"/>
    <w:basedOn w:val="DefaultParagraphFont"/>
    <w:link w:val="Heading1"/>
    <w:uiPriority w:val="9"/>
    <w:rsid w:val="00432856"/>
    <w:rPr>
      <w:rFonts w:ascii="Times New Roman" w:eastAsia="Times New Roman" w:hAnsi="Times New Roman" w:cs="Times New Roman"/>
      <w:b/>
      <w:bCs/>
      <w:kern w:val="36"/>
      <w:sz w:val="48"/>
      <w:szCs w:val="48"/>
    </w:rPr>
  </w:style>
  <w:style w:type="character" w:customStyle="1" w:styleId="accordion-tabbedtab-mobile">
    <w:name w:val="accordion-tabbed__tab-mobile"/>
    <w:basedOn w:val="DefaultParagraphFont"/>
    <w:rsid w:val="00432856"/>
  </w:style>
  <w:style w:type="character" w:customStyle="1" w:styleId="comma-separator">
    <w:name w:val="comma-separator"/>
    <w:basedOn w:val="DefaultParagraphFont"/>
    <w:rsid w:val="00432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2120084">
      <w:bodyDiv w:val="1"/>
      <w:marLeft w:val="0"/>
      <w:marRight w:val="0"/>
      <w:marTop w:val="0"/>
      <w:marBottom w:val="0"/>
      <w:divBdr>
        <w:top w:val="none" w:sz="0" w:space="0" w:color="auto"/>
        <w:left w:val="none" w:sz="0" w:space="0" w:color="auto"/>
        <w:bottom w:val="none" w:sz="0" w:space="0" w:color="auto"/>
        <w:right w:val="none" w:sz="0" w:space="0" w:color="auto"/>
      </w:divBdr>
      <w:divsChild>
        <w:div w:id="996763490">
          <w:marLeft w:val="0"/>
          <w:marRight w:val="0"/>
          <w:marTop w:val="0"/>
          <w:marBottom w:val="0"/>
          <w:divBdr>
            <w:top w:val="none" w:sz="0" w:space="0" w:color="auto"/>
            <w:left w:val="none" w:sz="0" w:space="0" w:color="auto"/>
            <w:bottom w:val="none" w:sz="0" w:space="0" w:color="auto"/>
            <w:right w:val="none" w:sz="0" w:space="0" w:color="auto"/>
          </w:divBdr>
        </w:div>
      </w:divsChild>
    </w:div>
    <w:div w:id="192128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go_bib('reimer2020inh')"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111/aae.12191"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javascript:go_ref('reimer2020inh','Reimer',2020,'IntCal20+Northern+Hemisphere','article')"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rock%20art%2010.9.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category 1</c:v>
                </c:pt>
              </c:strCache>
            </c:strRef>
          </c:tx>
          <c:spPr>
            <a:solidFill>
              <a:schemeClr val="accent1"/>
            </a:solidFill>
            <a:ln>
              <a:noFill/>
            </a:ln>
            <a:effectLst/>
          </c:spPr>
          <c:invertIfNegative val="0"/>
          <c:cat>
            <c:strRef>
              <c:f>Sheet1!$C$3:$H$3</c:f>
              <c:strCache>
                <c:ptCount val="6"/>
                <c:pt idx="0">
                  <c:v>abstract </c:v>
                </c:pt>
                <c:pt idx="1">
                  <c:v>zoomorphs</c:v>
                </c:pt>
                <c:pt idx="2">
                  <c:v>inscriptions</c:v>
                </c:pt>
                <c:pt idx="3">
                  <c:v>antropomorphs</c:v>
                </c:pt>
                <c:pt idx="4">
                  <c:v>varia</c:v>
                </c:pt>
                <c:pt idx="5">
                  <c:v>unidentified</c:v>
                </c:pt>
              </c:strCache>
            </c:strRef>
          </c:cat>
          <c:val>
            <c:numRef>
              <c:f>Sheet1!$C$4:$H$4</c:f>
              <c:numCache>
                <c:formatCode>0%</c:formatCode>
                <c:ptCount val="6"/>
                <c:pt idx="0">
                  <c:v>0.41</c:v>
                </c:pt>
                <c:pt idx="1">
                  <c:v>0.37</c:v>
                </c:pt>
                <c:pt idx="2">
                  <c:v>0</c:v>
                </c:pt>
                <c:pt idx="3">
                  <c:v>7.0000000000000007E-2</c:v>
                </c:pt>
                <c:pt idx="4">
                  <c:v>7.0000000000000007E-2</c:v>
                </c:pt>
                <c:pt idx="5">
                  <c:v>7.0000000000000007E-2</c:v>
                </c:pt>
              </c:numCache>
            </c:numRef>
          </c:val>
          <c:extLst>
            <c:ext xmlns:c16="http://schemas.microsoft.com/office/drawing/2014/chart" uri="{C3380CC4-5D6E-409C-BE32-E72D297353CC}">
              <c16:uniqueId val="{00000000-35D7-48EA-8F26-FDD4261B4CD3}"/>
            </c:ext>
          </c:extLst>
        </c:ser>
        <c:ser>
          <c:idx val="1"/>
          <c:order val="1"/>
          <c:tx>
            <c:strRef>
              <c:f>Sheet1!$B$5</c:f>
              <c:strCache>
                <c:ptCount val="1"/>
                <c:pt idx="0">
                  <c:v>category 2</c:v>
                </c:pt>
              </c:strCache>
            </c:strRef>
          </c:tx>
          <c:spPr>
            <a:solidFill>
              <a:schemeClr val="accent2"/>
            </a:solidFill>
            <a:ln>
              <a:noFill/>
            </a:ln>
            <a:effectLst/>
          </c:spPr>
          <c:invertIfNegative val="0"/>
          <c:cat>
            <c:strRef>
              <c:f>Sheet1!$C$3:$H$3</c:f>
              <c:strCache>
                <c:ptCount val="6"/>
                <c:pt idx="0">
                  <c:v>abstract </c:v>
                </c:pt>
                <c:pt idx="1">
                  <c:v>zoomorphs</c:v>
                </c:pt>
                <c:pt idx="2">
                  <c:v>inscriptions</c:v>
                </c:pt>
                <c:pt idx="3">
                  <c:v>antropomorphs</c:v>
                </c:pt>
                <c:pt idx="4">
                  <c:v>varia</c:v>
                </c:pt>
                <c:pt idx="5">
                  <c:v>unidentified</c:v>
                </c:pt>
              </c:strCache>
            </c:strRef>
          </c:cat>
          <c:val>
            <c:numRef>
              <c:f>Sheet1!$C$5:$H$5</c:f>
              <c:numCache>
                <c:formatCode>0%</c:formatCode>
                <c:ptCount val="6"/>
                <c:pt idx="0">
                  <c:v>0.24</c:v>
                </c:pt>
                <c:pt idx="1">
                  <c:v>0.48</c:v>
                </c:pt>
                <c:pt idx="2">
                  <c:v>0.02</c:v>
                </c:pt>
                <c:pt idx="3">
                  <c:v>0.15</c:v>
                </c:pt>
                <c:pt idx="4" formatCode="0.00%">
                  <c:v>1.2E-2</c:v>
                </c:pt>
                <c:pt idx="5">
                  <c:v>0.09</c:v>
                </c:pt>
              </c:numCache>
            </c:numRef>
          </c:val>
          <c:extLst>
            <c:ext xmlns:c16="http://schemas.microsoft.com/office/drawing/2014/chart" uri="{C3380CC4-5D6E-409C-BE32-E72D297353CC}">
              <c16:uniqueId val="{00000001-35D7-48EA-8F26-FDD4261B4CD3}"/>
            </c:ext>
          </c:extLst>
        </c:ser>
        <c:ser>
          <c:idx val="2"/>
          <c:order val="2"/>
          <c:tx>
            <c:strRef>
              <c:f>Sheet1!$B$6</c:f>
              <c:strCache>
                <c:ptCount val="1"/>
                <c:pt idx="0">
                  <c:v>category 3</c:v>
                </c:pt>
              </c:strCache>
            </c:strRef>
          </c:tx>
          <c:spPr>
            <a:solidFill>
              <a:schemeClr val="accent3"/>
            </a:solidFill>
            <a:ln>
              <a:noFill/>
            </a:ln>
            <a:effectLst/>
          </c:spPr>
          <c:invertIfNegative val="0"/>
          <c:cat>
            <c:strRef>
              <c:f>Sheet1!$C$3:$H$3</c:f>
              <c:strCache>
                <c:ptCount val="6"/>
                <c:pt idx="0">
                  <c:v>abstract </c:v>
                </c:pt>
                <c:pt idx="1">
                  <c:v>zoomorphs</c:v>
                </c:pt>
                <c:pt idx="2">
                  <c:v>inscriptions</c:v>
                </c:pt>
                <c:pt idx="3">
                  <c:v>antropomorphs</c:v>
                </c:pt>
                <c:pt idx="4">
                  <c:v>varia</c:v>
                </c:pt>
                <c:pt idx="5">
                  <c:v>unidentified</c:v>
                </c:pt>
              </c:strCache>
            </c:strRef>
          </c:cat>
          <c:val>
            <c:numRef>
              <c:f>Sheet1!$C$6:$H$6</c:f>
              <c:numCache>
                <c:formatCode>0%</c:formatCode>
                <c:ptCount val="6"/>
                <c:pt idx="0">
                  <c:v>0.38</c:v>
                </c:pt>
                <c:pt idx="1">
                  <c:v>0.38</c:v>
                </c:pt>
                <c:pt idx="2" formatCode="0.00%">
                  <c:v>3.0000000000000001E-3</c:v>
                </c:pt>
                <c:pt idx="3">
                  <c:v>0.1</c:v>
                </c:pt>
                <c:pt idx="4">
                  <c:v>0.05</c:v>
                </c:pt>
                <c:pt idx="5">
                  <c:v>0.08</c:v>
                </c:pt>
              </c:numCache>
            </c:numRef>
          </c:val>
          <c:extLst>
            <c:ext xmlns:c16="http://schemas.microsoft.com/office/drawing/2014/chart" uri="{C3380CC4-5D6E-409C-BE32-E72D297353CC}">
              <c16:uniqueId val="{00000002-35D7-48EA-8F26-FDD4261B4CD3}"/>
            </c:ext>
          </c:extLst>
        </c:ser>
        <c:ser>
          <c:idx val="3"/>
          <c:order val="3"/>
          <c:tx>
            <c:strRef>
              <c:f>Sheet1!$B$7</c:f>
              <c:strCache>
                <c:ptCount val="1"/>
                <c:pt idx="0">
                  <c:v>category 4</c:v>
                </c:pt>
              </c:strCache>
            </c:strRef>
          </c:tx>
          <c:spPr>
            <a:solidFill>
              <a:schemeClr val="accent4"/>
            </a:solidFill>
            <a:ln>
              <a:noFill/>
            </a:ln>
            <a:effectLst/>
          </c:spPr>
          <c:invertIfNegative val="0"/>
          <c:cat>
            <c:strRef>
              <c:f>Sheet1!$C$3:$H$3</c:f>
              <c:strCache>
                <c:ptCount val="6"/>
                <c:pt idx="0">
                  <c:v>abstract </c:v>
                </c:pt>
                <c:pt idx="1">
                  <c:v>zoomorphs</c:v>
                </c:pt>
                <c:pt idx="2">
                  <c:v>inscriptions</c:v>
                </c:pt>
                <c:pt idx="3">
                  <c:v>antropomorphs</c:v>
                </c:pt>
                <c:pt idx="4">
                  <c:v>varia</c:v>
                </c:pt>
                <c:pt idx="5">
                  <c:v>unidentified</c:v>
                </c:pt>
              </c:strCache>
            </c:strRef>
          </c:cat>
          <c:val>
            <c:numRef>
              <c:f>Sheet1!$C$7:$H$7</c:f>
              <c:numCache>
                <c:formatCode>0%</c:formatCode>
                <c:ptCount val="6"/>
                <c:pt idx="0">
                  <c:v>0.53</c:v>
                </c:pt>
                <c:pt idx="1">
                  <c:v>0.19</c:v>
                </c:pt>
                <c:pt idx="2" formatCode="0.00%">
                  <c:v>1.2999999999999999E-2</c:v>
                </c:pt>
                <c:pt idx="3">
                  <c:v>0.05</c:v>
                </c:pt>
                <c:pt idx="4">
                  <c:v>7.0000000000000007E-2</c:v>
                </c:pt>
                <c:pt idx="5">
                  <c:v>0.15</c:v>
                </c:pt>
              </c:numCache>
            </c:numRef>
          </c:val>
          <c:extLst>
            <c:ext xmlns:c16="http://schemas.microsoft.com/office/drawing/2014/chart" uri="{C3380CC4-5D6E-409C-BE32-E72D297353CC}">
              <c16:uniqueId val="{00000003-35D7-48EA-8F26-FDD4261B4CD3}"/>
            </c:ext>
          </c:extLst>
        </c:ser>
        <c:ser>
          <c:idx val="4"/>
          <c:order val="4"/>
          <c:tx>
            <c:strRef>
              <c:f>Sheet1!$B$8</c:f>
              <c:strCache>
                <c:ptCount val="1"/>
                <c:pt idx="0">
                  <c:v>category 5</c:v>
                </c:pt>
              </c:strCache>
            </c:strRef>
          </c:tx>
          <c:spPr>
            <a:solidFill>
              <a:schemeClr val="accent5"/>
            </a:solidFill>
            <a:ln>
              <a:noFill/>
            </a:ln>
            <a:effectLst/>
          </c:spPr>
          <c:invertIfNegative val="0"/>
          <c:cat>
            <c:strRef>
              <c:f>Sheet1!$C$3:$H$3</c:f>
              <c:strCache>
                <c:ptCount val="6"/>
                <c:pt idx="0">
                  <c:v>abstract </c:v>
                </c:pt>
                <c:pt idx="1">
                  <c:v>zoomorphs</c:v>
                </c:pt>
                <c:pt idx="2">
                  <c:v>inscriptions</c:v>
                </c:pt>
                <c:pt idx="3">
                  <c:v>antropomorphs</c:v>
                </c:pt>
                <c:pt idx="4">
                  <c:v>varia</c:v>
                </c:pt>
                <c:pt idx="5">
                  <c:v>unidentified</c:v>
                </c:pt>
              </c:strCache>
            </c:strRef>
          </c:cat>
          <c:val>
            <c:numRef>
              <c:f>Sheet1!$C$8:$H$8</c:f>
              <c:numCache>
                <c:formatCode>0%</c:formatCode>
                <c:ptCount val="6"/>
                <c:pt idx="0">
                  <c:v>0.6</c:v>
                </c:pt>
                <c:pt idx="1">
                  <c:v>7.0000000000000007E-2</c:v>
                </c:pt>
                <c:pt idx="2" formatCode="0.00%">
                  <c:v>1.6E-2</c:v>
                </c:pt>
                <c:pt idx="3">
                  <c:v>0</c:v>
                </c:pt>
                <c:pt idx="4">
                  <c:v>0.1</c:v>
                </c:pt>
                <c:pt idx="5">
                  <c:v>0.22</c:v>
                </c:pt>
              </c:numCache>
            </c:numRef>
          </c:val>
          <c:extLst>
            <c:ext xmlns:c16="http://schemas.microsoft.com/office/drawing/2014/chart" uri="{C3380CC4-5D6E-409C-BE32-E72D297353CC}">
              <c16:uniqueId val="{00000004-35D7-48EA-8F26-FDD4261B4CD3}"/>
            </c:ext>
          </c:extLst>
        </c:ser>
        <c:dLbls>
          <c:showLegendKey val="0"/>
          <c:showVal val="0"/>
          <c:showCatName val="0"/>
          <c:showSerName val="0"/>
          <c:showPercent val="0"/>
          <c:showBubbleSize val="0"/>
        </c:dLbls>
        <c:gapWidth val="219"/>
        <c:overlap val="-27"/>
        <c:axId val="410023728"/>
        <c:axId val="410027336"/>
      </c:barChart>
      <c:catAx>
        <c:axId val="41002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027336"/>
        <c:crosses val="autoZero"/>
        <c:auto val="1"/>
        <c:lblAlgn val="ctr"/>
        <c:lblOffset val="100"/>
        <c:noMultiLvlLbl val="0"/>
      </c:catAx>
      <c:valAx>
        <c:axId val="410027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02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08AFD-81E6-49C1-B7B1-37942DB8C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2659</Words>
  <Characters>15159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nadel</dc:creator>
  <cp:keywords/>
  <dc:description/>
  <cp:lastModifiedBy>dani nadel</cp:lastModifiedBy>
  <cp:revision>5</cp:revision>
  <dcterms:created xsi:type="dcterms:W3CDTF">2023-01-10T18:32:00Z</dcterms:created>
  <dcterms:modified xsi:type="dcterms:W3CDTF">2023-05-09T16:04:00Z</dcterms:modified>
</cp:coreProperties>
</file>