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329D5" w14:textId="406276E6" w:rsidR="00F17688" w:rsidRPr="00964917" w:rsidRDefault="00696D53">
      <w:pPr>
        <w:spacing w:line="480" w:lineRule="auto"/>
        <w:jc w:val="both"/>
        <w:rPr>
          <w:b/>
          <w:bCs/>
          <w:caps/>
          <w:sz w:val="32"/>
          <w:szCs w:val="32"/>
          <w:lang w:val="en-GB"/>
        </w:rPr>
      </w:pPr>
      <w:r w:rsidRPr="00964917">
        <w:rPr>
          <w:b/>
          <w:bCs/>
          <w:caps/>
          <w:sz w:val="32"/>
          <w:szCs w:val="32"/>
          <w:lang w:val="en-GB"/>
        </w:rPr>
        <w:t>A</w:t>
      </w:r>
      <w:r w:rsidR="00964917" w:rsidRPr="00964917">
        <w:rPr>
          <w:b/>
          <w:bCs/>
          <w:caps/>
          <w:sz w:val="32"/>
          <w:szCs w:val="32"/>
          <w:lang w:val="en-GB"/>
        </w:rPr>
        <w:t xml:space="preserve">dditional tables, figures and </w:t>
      </w:r>
      <w:r w:rsidR="00664A0F" w:rsidRPr="00964917">
        <w:rPr>
          <w:b/>
          <w:bCs/>
          <w:caps/>
          <w:sz w:val="32"/>
          <w:szCs w:val="32"/>
          <w:lang w:val="en-GB"/>
        </w:rPr>
        <w:t>appendi</w:t>
      </w:r>
      <w:r w:rsidR="00664A0F">
        <w:rPr>
          <w:b/>
          <w:bCs/>
          <w:caps/>
          <w:sz w:val="32"/>
          <w:szCs w:val="32"/>
          <w:lang w:val="en-GB"/>
        </w:rPr>
        <w:t>CES</w:t>
      </w:r>
    </w:p>
    <w:p w14:paraId="3888A1D4" w14:textId="77777777" w:rsidR="00F17688" w:rsidRDefault="00F17688">
      <w:pPr>
        <w:spacing w:line="480" w:lineRule="auto"/>
        <w:jc w:val="both"/>
        <w:rPr>
          <w:sz w:val="32"/>
          <w:szCs w:val="32"/>
          <w:lang w:val="en-GB"/>
        </w:rPr>
      </w:pPr>
    </w:p>
    <w:p w14:paraId="6CB5067F" w14:textId="0227B75C" w:rsidR="00F17688" w:rsidRDefault="00696D53">
      <w:pPr>
        <w:spacing w:line="480" w:lineRule="auto"/>
        <w:jc w:val="both"/>
        <w:rPr>
          <w:sz w:val="32"/>
          <w:szCs w:val="32"/>
          <w:lang w:val="en-GB"/>
        </w:rPr>
      </w:pPr>
      <w:proofErr w:type="spellStart"/>
      <w:r>
        <w:rPr>
          <w:sz w:val="32"/>
          <w:szCs w:val="32"/>
          <w:lang w:val="en-GB"/>
        </w:rPr>
        <w:t>Spatio</w:t>
      </w:r>
      <w:proofErr w:type="spellEnd"/>
      <w:r>
        <w:rPr>
          <w:sz w:val="32"/>
          <w:szCs w:val="32"/>
          <w:lang w:val="en-GB"/>
        </w:rPr>
        <w:t xml:space="preserve">-temporal distribution and habitat selection of the vulnerable Iberian Grey Shrike </w:t>
      </w:r>
      <w:proofErr w:type="spellStart"/>
      <w:r>
        <w:rPr>
          <w:i/>
          <w:iCs/>
          <w:sz w:val="32"/>
          <w:szCs w:val="32"/>
          <w:lang w:val="en-GB"/>
        </w:rPr>
        <w:t>Lanius</w:t>
      </w:r>
      <w:proofErr w:type="spellEnd"/>
      <w:r>
        <w:rPr>
          <w:i/>
          <w:iCs/>
          <w:sz w:val="32"/>
          <w:szCs w:val="32"/>
          <w:lang w:val="en-GB"/>
        </w:rPr>
        <w:t xml:space="preserve"> </w:t>
      </w:r>
      <w:proofErr w:type="spellStart"/>
      <w:r>
        <w:rPr>
          <w:i/>
          <w:iCs/>
          <w:sz w:val="32"/>
          <w:szCs w:val="32"/>
          <w:lang w:val="en-GB"/>
        </w:rPr>
        <w:t>meridionalis</w:t>
      </w:r>
      <w:proofErr w:type="spellEnd"/>
      <w:r>
        <w:rPr>
          <w:sz w:val="32"/>
          <w:szCs w:val="32"/>
          <w:lang w:val="en-GB"/>
        </w:rPr>
        <w:t xml:space="preserve"> in the French Mediterranean scrubland</w:t>
      </w:r>
      <w:r w:rsidR="004A3A50">
        <w:rPr>
          <w:sz w:val="32"/>
          <w:szCs w:val="32"/>
          <w:lang w:val="en-GB"/>
        </w:rPr>
        <w:t>s</w:t>
      </w:r>
    </w:p>
    <w:p w14:paraId="77C73716" w14:textId="77777777" w:rsidR="00F17688" w:rsidRDefault="00F17688">
      <w:pPr>
        <w:spacing w:line="480" w:lineRule="auto"/>
        <w:jc w:val="both"/>
        <w:rPr>
          <w:sz w:val="24"/>
          <w:szCs w:val="24"/>
          <w:lang w:val="en-GB"/>
        </w:rPr>
      </w:pPr>
    </w:p>
    <w:p w14:paraId="3099380F" w14:textId="3DE1CC85" w:rsidR="00F17688" w:rsidRDefault="00696D53">
      <w:pPr>
        <w:spacing w:line="480" w:lineRule="auto"/>
        <w:jc w:val="both"/>
        <w:rPr>
          <w:sz w:val="28"/>
          <w:szCs w:val="28"/>
          <w:vertAlign w:val="superscript"/>
        </w:rPr>
      </w:pPr>
      <w:r>
        <w:rPr>
          <w:sz w:val="28"/>
          <w:szCs w:val="28"/>
        </w:rPr>
        <w:t>Alexandre Millon</w:t>
      </w:r>
      <w:r>
        <w:rPr>
          <w:sz w:val="28"/>
          <w:szCs w:val="28"/>
          <w:vertAlign w:val="superscript"/>
        </w:rPr>
        <w:t>1</w:t>
      </w:r>
      <w:r>
        <w:rPr>
          <w:sz w:val="28"/>
          <w:szCs w:val="28"/>
        </w:rPr>
        <w:t>, Olivier Hameau</w:t>
      </w:r>
      <w:r>
        <w:rPr>
          <w:sz w:val="28"/>
          <w:szCs w:val="28"/>
          <w:vertAlign w:val="superscript"/>
        </w:rPr>
        <w:t>2</w:t>
      </w:r>
      <w:r>
        <w:rPr>
          <w:sz w:val="28"/>
          <w:szCs w:val="28"/>
        </w:rPr>
        <w:t>, Annabelle Piat</w:t>
      </w:r>
      <w:r>
        <w:rPr>
          <w:sz w:val="28"/>
          <w:szCs w:val="28"/>
          <w:vertAlign w:val="superscript"/>
        </w:rPr>
        <w:t>3</w:t>
      </w:r>
      <w:r>
        <w:rPr>
          <w:sz w:val="28"/>
          <w:szCs w:val="28"/>
        </w:rPr>
        <w:t xml:space="preserve">, </w:t>
      </w:r>
      <w:proofErr w:type="spellStart"/>
      <w:r>
        <w:rPr>
          <w:sz w:val="28"/>
          <w:szCs w:val="28"/>
        </w:rPr>
        <w:t>Beya</w:t>
      </w:r>
      <w:proofErr w:type="spellEnd"/>
      <w:r>
        <w:rPr>
          <w:sz w:val="28"/>
          <w:szCs w:val="28"/>
        </w:rPr>
        <w:t xml:space="preserve"> Boumaza</w:t>
      </w:r>
      <w:r w:rsidR="003140D6">
        <w:rPr>
          <w:sz w:val="28"/>
          <w:szCs w:val="28"/>
          <w:vertAlign w:val="superscript"/>
        </w:rPr>
        <w:t>1</w:t>
      </w:r>
      <w:r>
        <w:rPr>
          <w:sz w:val="28"/>
          <w:szCs w:val="28"/>
        </w:rPr>
        <w:t xml:space="preserve"> &amp; Agathe Leriche</w:t>
      </w:r>
      <w:r>
        <w:rPr>
          <w:sz w:val="28"/>
          <w:szCs w:val="28"/>
          <w:vertAlign w:val="superscript"/>
        </w:rPr>
        <w:t>1</w:t>
      </w:r>
    </w:p>
    <w:p w14:paraId="0108750A" w14:textId="77777777" w:rsidR="00F17688" w:rsidRDefault="00F17688">
      <w:pPr>
        <w:spacing w:line="480" w:lineRule="auto"/>
        <w:jc w:val="both"/>
        <w:rPr>
          <w:sz w:val="24"/>
          <w:szCs w:val="24"/>
          <w:vertAlign w:val="superscript"/>
        </w:rPr>
      </w:pPr>
    </w:p>
    <w:p w14:paraId="3C7EAF17" w14:textId="77777777" w:rsidR="00F17688" w:rsidRDefault="00696D53">
      <w:pPr>
        <w:spacing w:line="480" w:lineRule="auto"/>
        <w:jc w:val="both"/>
        <w:rPr>
          <w:sz w:val="24"/>
          <w:szCs w:val="24"/>
        </w:rPr>
      </w:pPr>
      <w:r>
        <w:rPr>
          <w:sz w:val="24"/>
          <w:szCs w:val="24"/>
          <w:vertAlign w:val="superscript"/>
        </w:rPr>
        <w:t>1</w:t>
      </w:r>
      <w:r>
        <w:rPr>
          <w:sz w:val="24"/>
          <w:szCs w:val="24"/>
        </w:rPr>
        <w:t>Aix Marseille Univ, Avignon Univ, CNRS, IRD, Institut Méditerranéen Biodiversité &amp; Ecologie (IMBE), Aix-en-Provence, France</w:t>
      </w:r>
    </w:p>
    <w:p w14:paraId="630FD082" w14:textId="77777777" w:rsidR="00F17688" w:rsidRDefault="00696D53">
      <w:pPr>
        <w:spacing w:line="480" w:lineRule="auto"/>
        <w:jc w:val="both"/>
        <w:rPr>
          <w:sz w:val="24"/>
          <w:szCs w:val="24"/>
        </w:rPr>
      </w:pPr>
      <w:r>
        <w:rPr>
          <w:sz w:val="24"/>
          <w:szCs w:val="24"/>
          <w:vertAlign w:val="superscript"/>
        </w:rPr>
        <w:t>2</w:t>
      </w:r>
      <w:r>
        <w:rPr>
          <w:sz w:val="24"/>
          <w:szCs w:val="24"/>
        </w:rPr>
        <w:t xml:space="preserve">Ligue pour la Protection des Oiseaux Provence </w:t>
      </w:r>
      <w:proofErr w:type="spellStart"/>
      <w:r>
        <w:rPr>
          <w:sz w:val="24"/>
          <w:szCs w:val="24"/>
        </w:rPr>
        <w:t>Alpes-Côte-d’Azur</w:t>
      </w:r>
      <w:proofErr w:type="spellEnd"/>
      <w:r>
        <w:rPr>
          <w:sz w:val="24"/>
          <w:szCs w:val="24"/>
        </w:rPr>
        <w:t>, Hyères, France</w:t>
      </w:r>
    </w:p>
    <w:p w14:paraId="70BEF7A5" w14:textId="1C782894" w:rsidR="00F17688" w:rsidRDefault="00696D53">
      <w:pPr>
        <w:spacing w:line="480" w:lineRule="auto"/>
        <w:jc w:val="both"/>
        <w:rPr>
          <w:sz w:val="24"/>
          <w:szCs w:val="24"/>
        </w:rPr>
      </w:pPr>
      <w:r>
        <w:rPr>
          <w:sz w:val="24"/>
          <w:szCs w:val="24"/>
          <w:vertAlign w:val="superscript"/>
        </w:rPr>
        <w:t>3</w:t>
      </w:r>
      <w:r>
        <w:rPr>
          <w:sz w:val="24"/>
          <w:szCs w:val="24"/>
        </w:rPr>
        <w:t xml:space="preserve">Parc naturel régional des Alpilles, Saint-Rémy de Provence, </w:t>
      </w:r>
      <w:r w:rsidR="00664A0F">
        <w:rPr>
          <w:sz w:val="24"/>
          <w:szCs w:val="24"/>
        </w:rPr>
        <w:t>France</w:t>
      </w:r>
    </w:p>
    <w:p w14:paraId="52643FCE" w14:textId="083BDCAE" w:rsidR="00664A0F" w:rsidRDefault="00664A0F">
      <w:pPr>
        <w:spacing w:line="480" w:lineRule="auto"/>
        <w:jc w:val="both"/>
        <w:rPr>
          <w:sz w:val="24"/>
          <w:szCs w:val="24"/>
        </w:rPr>
      </w:pPr>
    </w:p>
    <w:p w14:paraId="7B8DB801" w14:textId="6CF10825" w:rsidR="00664A0F" w:rsidRPr="009E438D" w:rsidRDefault="00664A0F">
      <w:pPr>
        <w:spacing w:line="480" w:lineRule="auto"/>
        <w:jc w:val="both"/>
        <w:rPr>
          <w:sz w:val="24"/>
          <w:szCs w:val="24"/>
          <w:lang w:val="en-GB"/>
        </w:rPr>
      </w:pPr>
      <w:r w:rsidRPr="009E438D">
        <w:rPr>
          <w:sz w:val="24"/>
          <w:szCs w:val="24"/>
          <w:lang w:val="en-GB"/>
        </w:rPr>
        <w:t xml:space="preserve">In the following </w:t>
      </w:r>
      <w:proofErr w:type="gramStart"/>
      <w:r w:rsidRPr="009E438D">
        <w:rPr>
          <w:sz w:val="24"/>
          <w:szCs w:val="24"/>
          <w:lang w:val="en-GB"/>
        </w:rPr>
        <w:t>order :</w:t>
      </w:r>
      <w:proofErr w:type="gramEnd"/>
    </w:p>
    <w:p w14:paraId="75D25F1D" w14:textId="0CE5848E" w:rsidR="00664A0F" w:rsidRPr="009E438D" w:rsidRDefault="00664A0F">
      <w:pPr>
        <w:spacing w:line="480" w:lineRule="auto"/>
        <w:jc w:val="both"/>
        <w:rPr>
          <w:sz w:val="24"/>
          <w:szCs w:val="24"/>
          <w:lang w:val="en-US"/>
        </w:rPr>
      </w:pPr>
      <w:r w:rsidRPr="009E438D">
        <w:rPr>
          <w:sz w:val="24"/>
          <w:szCs w:val="24"/>
          <w:lang w:val="en-US"/>
        </w:rPr>
        <w:t>Table</w:t>
      </w:r>
      <w:r>
        <w:rPr>
          <w:sz w:val="24"/>
          <w:szCs w:val="24"/>
          <w:lang w:val="en-US"/>
        </w:rPr>
        <w:t>s</w:t>
      </w:r>
      <w:r w:rsidRPr="009E438D">
        <w:rPr>
          <w:sz w:val="24"/>
          <w:szCs w:val="24"/>
          <w:lang w:val="en-US"/>
        </w:rPr>
        <w:t xml:space="preserve"> S1-S</w:t>
      </w:r>
      <w:proofErr w:type="gramStart"/>
      <w:r w:rsidRPr="009E438D">
        <w:rPr>
          <w:sz w:val="24"/>
          <w:szCs w:val="24"/>
          <w:lang w:val="en-US"/>
        </w:rPr>
        <w:t>2 ;</w:t>
      </w:r>
      <w:proofErr w:type="gramEnd"/>
      <w:r w:rsidRPr="009E438D">
        <w:rPr>
          <w:sz w:val="24"/>
          <w:szCs w:val="24"/>
          <w:lang w:val="en-US"/>
        </w:rPr>
        <w:t xml:space="preserve"> Figure</w:t>
      </w:r>
      <w:r>
        <w:rPr>
          <w:sz w:val="24"/>
          <w:szCs w:val="24"/>
          <w:lang w:val="en-US"/>
        </w:rPr>
        <w:t>s</w:t>
      </w:r>
      <w:r w:rsidRPr="009E438D">
        <w:rPr>
          <w:sz w:val="24"/>
          <w:szCs w:val="24"/>
          <w:lang w:val="en-US"/>
        </w:rPr>
        <w:t xml:space="preserve"> S1-S2-S3 ;</w:t>
      </w:r>
      <w:r>
        <w:rPr>
          <w:sz w:val="24"/>
          <w:szCs w:val="24"/>
          <w:lang w:val="en-US"/>
        </w:rPr>
        <w:t xml:space="preserve"> Appendix 1; Figure S4; </w:t>
      </w:r>
      <w:r w:rsidR="0046612E">
        <w:rPr>
          <w:sz w:val="24"/>
          <w:szCs w:val="24"/>
          <w:lang w:val="en-US"/>
        </w:rPr>
        <w:t>Appendix 2; Figure S5</w:t>
      </w:r>
    </w:p>
    <w:p w14:paraId="5BB98941" w14:textId="77777777" w:rsidR="00F17688" w:rsidRPr="009E438D" w:rsidRDefault="00696D53">
      <w:pPr>
        <w:rPr>
          <w:sz w:val="24"/>
          <w:szCs w:val="24"/>
          <w:lang w:val="en-US"/>
        </w:rPr>
      </w:pPr>
      <w:r w:rsidRPr="009E438D">
        <w:rPr>
          <w:sz w:val="24"/>
          <w:szCs w:val="24"/>
          <w:lang w:val="en-US"/>
        </w:rPr>
        <w:br w:type="page" w:clear="all"/>
      </w:r>
    </w:p>
    <w:p w14:paraId="7CC2AA1A" w14:textId="7E859D61" w:rsidR="00D91FDF" w:rsidRDefault="00D91FDF" w:rsidP="00D91FDF">
      <w:pPr>
        <w:spacing w:line="480" w:lineRule="auto"/>
        <w:jc w:val="both"/>
        <w:rPr>
          <w:sz w:val="24"/>
          <w:szCs w:val="24"/>
          <w:lang w:val="en-US"/>
        </w:rPr>
      </w:pPr>
      <w:r w:rsidRPr="00474A7B">
        <w:rPr>
          <w:b/>
          <w:bCs/>
          <w:sz w:val="24"/>
          <w:szCs w:val="24"/>
          <w:lang w:val="en-US"/>
        </w:rPr>
        <w:lastRenderedPageBreak/>
        <w:t>Table S</w:t>
      </w:r>
      <w:r>
        <w:rPr>
          <w:b/>
          <w:bCs/>
          <w:sz w:val="24"/>
          <w:szCs w:val="24"/>
          <w:lang w:val="en-US"/>
        </w:rPr>
        <w:t>1</w:t>
      </w:r>
      <w:r>
        <w:rPr>
          <w:sz w:val="24"/>
          <w:szCs w:val="24"/>
          <w:lang w:val="en-US"/>
        </w:rPr>
        <w:t xml:space="preserve">: Summary of the occupancy data for the Iberian grey shrike </w:t>
      </w:r>
      <w:r w:rsidR="003140D6">
        <w:rPr>
          <w:sz w:val="24"/>
          <w:szCs w:val="24"/>
          <w:lang w:val="en-US"/>
        </w:rPr>
        <w:t>in the Mediterranean scrubland of south-eastern France</w:t>
      </w:r>
      <w:r>
        <w:rPr>
          <w:sz w:val="24"/>
          <w:szCs w:val="24"/>
          <w:lang w:val="en-US"/>
        </w:rPr>
        <w:t>.</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11"/>
        <w:gridCol w:w="1134"/>
        <w:gridCol w:w="992"/>
        <w:gridCol w:w="993"/>
        <w:gridCol w:w="992"/>
        <w:gridCol w:w="992"/>
        <w:gridCol w:w="1276"/>
      </w:tblGrid>
      <w:tr w:rsidR="00D91FDF" w14:paraId="7E70C6CF" w14:textId="77777777" w:rsidTr="0045783B">
        <w:tc>
          <w:tcPr>
            <w:tcW w:w="1294" w:type="dxa"/>
            <w:tcBorders>
              <w:top w:val="single" w:sz="4" w:space="0" w:color="auto"/>
              <w:bottom w:val="single" w:sz="4" w:space="0" w:color="auto"/>
            </w:tcBorders>
          </w:tcPr>
          <w:p w14:paraId="5304AB9E" w14:textId="77777777" w:rsidR="00D91FDF" w:rsidRDefault="00D91FDF" w:rsidP="0045783B">
            <w:pPr>
              <w:spacing w:line="480" w:lineRule="auto"/>
              <w:jc w:val="both"/>
              <w:rPr>
                <w:sz w:val="24"/>
                <w:szCs w:val="24"/>
                <w:lang w:val="en-US"/>
              </w:rPr>
            </w:pPr>
            <w:r>
              <w:rPr>
                <w:sz w:val="24"/>
                <w:szCs w:val="24"/>
                <w:lang w:val="en-US"/>
              </w:rPr>
              <w:t>Year</w:t>
            </w:r>
          </w:p>
        </w:tc>
        <w:tc>
          <w:tcPr>
            <w:tcW w:w="1111" w:type="dxa"/>
            <w:tcBorders>
              <w:top w:val="single" w:sz="4" w:space="0" w:color="auto"/>
              <w:bottom w:val="single" w:sz="4" w:space="0" w:color="auto"/>
            </w:tcBorders>
          </w:tcPr>
          <w:p w14:paraId="7538B61F" w14:textId="77777777" w:rsidR="00D91FDF" w:rsidRDefault="00D91FDF" w:rsidP="0045783B">
            <w:pPr>
              <w:spacing w:line="480" w:lineRule="auto"/>
              <w:jc w:val="both"/>
              <w:rPr>
                <w:sz w:val="24"/>
                <w:szCs w:val="24"/>
              </w:rPr>
            </w:pPr>
            <w:r>
              <w:rPr>
                <w:sz w:val="24"/>
                <w:szCs w:val="24"/>
              </w:rPr>
              <w:t>2013</w:t>
            </w:r>
          </w:p>
        </w:tc>
        <w:tc>
          <w:tcPr>
            <w:tcW w:w="1134" w:type="dxa"/>
            <w:tcBorders>
              <w:top w:val="single" w:sz="4" w:space="0" w:color="auto"/>
              <w:bottom w:val="single" w:sz="4" w:space="0" w:color="auto"/>
            </w:tcBorders>
          </w:tcPr>
          <w:p w14:paraId="1BAFA86B" w14:textId="77777777" w:rsidR="00D91FDF" w:rsidRDefault="00D91FDF" w:rsidP="0045783B">
            <w:pPr>
              <w:spacing w:line="480" w:lineRule="auto"/>
              <w:jc w:val="both"/>
              <w:rPr>
                <w:sz w:val="24"/>
                <w:szCs w:val="24"/>
              </w:rPr>
            </w:pPr>
            <w:r>
              <w:rPr>
                <w:sz w:val="24"/>
                <w:szCs w:val="24"/>
              </w:rPr>
              <w:t>2015</w:t>
            </w:r>
          </w:p>
        </w:tc>
        <w:tc>
          <w:tcPr>
            <w:tcW w:w="992" w:type="dxa"/>
            <w:tcBorders>
              <w:top w:val="single" w:sz="4" w:space="0" w:color="auto"/>
              <w:bottom w:val="single" w:sz="4" w:space="0" w:color="auto"/>
            </w:tcBorders>
          </w:tcPr>
          <w:p w14:paraId="3CDCCCBD" w14:textId="77777777" w:rsidR="00D91FDF" w:rsidRDefault="00D91FDF" w:rsidP="0045783B">
            <w:pPr>
              <w:spacing w:line="480" w:lineRule="auto"/>
              <w:jc w:val="both"/>
              <w:rPr>
                <w:sz w:val="24"/>
                <w:szCs w:val="24"/>
              </w:rPr>
            </w:pPr>
            <w:r>
              <w:rPr>
                <w:sz w:val="24"/>
                <w:szCs w:val="24"/>
              </w:rPr>
              <w:t>2017</w:t>
            </w:r>
          </w:p>
        </w:tc>
        <w:tc>
          <w:tcPr>
            <w:tcW w:w="993" w:type="dxa"/>
            <w:tcBorders>
              <w:top w:val="single" w:sz="4" w:space="0" w:color="auto"/>
              <w:bottom w:val="single" w:sz="4" w:space="0" w:color="auto"/>
            </w:tcBorders>
          </w:tcPr>
          <w:p w14:paraId="7DA74D84" w14:textId="77777777" w:rsidR="00D91FDF" w:rsidRDefault="00D91FDF" w:rsidP="0045783B">
            <w:pPr>
              <w:spacing w:line="480" w:lineRule="auto"/>
              <w:jc w:val="both"/>
              <w:rPr>
                <w:sz w:val="24"/>
                <w:szCs w:val="24"/>
              </w:rPr>
            </w:pPr>
            <w:r>
              <w:rPr>
                <w:sz w:val="24"/>
                <w:szCs w:val="24"/>
              </w:rPr>
              <w:t>2019</w:t>
            </w:r>
          </w:p>
        </w:tc>
        <w:tc>
          <w:tcPr>
            <w:tcW w:w="992" w:type="dxa"/>
            <w:tcBorders>
              <w:top w:val="single" w:sz="4" w:space="0" w:color="auto"/>
              <w:bottom w:val="single" w:sz="4" w:space="0" w:color="auto"/>
            </w:tcBorders>
          </w:tcPr>
          <w:p w14:paraId="1655BF83" w14:textId="77777777" w:rsidR="00D91FDF" w:rsidRDefault="00D91FDF" w:rsidP="0045783B">
            <w:pPr>
              <w:spacing w:line="480" w:lineRule="auto"/>
              <w:jc w:val="both"/>
              <w:rPr>
                <w:sz w:val="24"/>
                <w:szCs w:val="24"/>
              </w:rPr>
            </w:pPr>
            <w:r>
              <w:rPr>
                <w:sz w:val="24"/>
                <w:szCs w:val="24"/>
              </w:rPr>
              <w:t>2021</w:t>
            </w:r>
          </w:p>
        </w:tc>
        <w:tc>
          <w:tcPr>
            <w:tcW w:w="992" w:type="dxa"/>
            <w:tcBorders>
              <w:top w:val="single" w:sz="4" w:space="0" w:color="auto"/>
              <w:bottom w:val="single" w:sz="4" w:space="0" w:color="auto"/>
            </w:tcBorders>
          </w:tcPr>
          <w:p w14:paraId="72A0B01F" w14:textId="77777777" w:rsidR="00D91FDF" w:rsidRDefault="00D91FDF" w:rsidP="0045783B">
            <w:pPr>
              <w:spacing w:line="480" w:lineRule="auto"/>
              <w:jc w:val="both"/>
              <w:rPr>
                <w:sz w:val="24"/>
                <w:szCs w:val="24"/>
              </w:rPr>
            </w:pPr>
            <w:r>
              <w:rPr>
                <w:sz w:val="24"/>
                <w:szCs w:val="24"/>
              </w:rPr>
              <w:t>2023</w:t>
            </w:r>
          </w:p>
        </w:tc>
        <w:tc>
          <w:tcPr>
            <w:tcW w:w="1276" w:type="dxa"/>
            <w:tcBorders>
              <w:top w:val="single" w:sz="4" w:space="0" w:color="auto"/>
              <w:bottom w:val="single" w:sz="4" w:space="0" w:color="auto"/>
            </w:tcBorders>
          </w:tcPr>
          <w:p w14:paraId="1991838F" w14:textId="32252DDE" w:rsidR="00D91FDF" w:rsidRDefault="00D91FDF" w:rsidP="0045783B">
            <w:pPr>
              <w:spacing w:line="480" w:lineRule="auto"/>
              <w:jc w:val="both"/>
              <w:rPr>
                <w:sz w:val="24"/>
                <w:szCs w:val="24"/>
              </w:rPr>
            </w:pPr>
            <w:proofErr w:type="spellStart"/>
            <w:r>
              <w:rPr>
                <w:sz w:val="24"/>
                <w:szCs w:val="24"/>
              </w:rPr>
              <w:t>Average</w:t>
            </w:r>
            <w:proofErr w:type="spellEnd"/>
            <w:r w:rsidR="0032695B">
              <w:rPr>
                <w:sz w:val="24"/>
                <w:szCs w:val="24"/>
              </w:rPr>
              <w:t xml:space="preserve"> </w:t>
            </w:r>
            <w:r w:rsidR="0032695B">
              <w:rPr>
                <w:rFonts w:cstheme="minorHAnsi"/>
                <w:sz w:val="24"/>
                <w:szCs w:val="24"/>
              </w:rPr>
              <w:t>±</w:t>
            </w:r>
            <w:r w:rsidR="0032695B">
              <w:rPr>
                <w:sz w:val="24"/>
                <w:szCs w:val="24"/>
              </w:rPr>
              <w:t xml:space="preserve"> 1 SD</w:t>
            </w:r>
          </w:p>
        </w:tc>
      </w:tr>
      <w:tr w:rsidR="00D91FDF" w14:paraId="5DB1A68A" w14:textId="77777777" w:rsidTr="0045783B">
        <w:tc>
          <w:tcPr>
            <w:tcW w:w="1294" w:type="dxa"/>
            <w:tcBorders>
              <w:top w:val="single" w:sz="4" w:space="0" w:color="auto"/>
            </w:tcBorders>
          </w:tcPr>
          <w:p w14:paraId="4787E670" w14:textId="77777777" w:rsidR="00D91FDF" w:rsidRDefault="00D91FDF" w:rsidP="0045783B">
            <w:pPr>
              <w:spacing w:line="480" w:lineRule="auto"/>
              <w:jc w:val="both"/>
              <w:rPr>
                <w:sz w:val="24"/>
                <w:szCs w:val="24"/>
              </w:rPr>
            </w:pPr>
            <w:r>
              <w:rPr>
                <w:sz w:val="24"/>
                <w:szCs w:val="24"/>
              </w:rPr>
              <w:t xml:space="preserve">Nb of plots </w:t>
            </w:r>
            <w:proofErr w:type="spellStart"/>
            <w:r>
              <w:rPr>
                <w:sz w:val="24"/>
                <w:szCs w:val="24"/>
              </w:rPr>
              <w:t>surveyed</w:t>
            </w:r>
            <w:proofErr w:type="spellEnd"/>
          </w:p>
        </w:tc>
        <w:tc>
          <w:tcPr>
            <w:tcW w:w="1111" w:type="dxa"/>
            <w:tcBorders>
              <w:top w:val="single" w:sz="4" w:space="0" w:color="auto"/>
            </w:tcBorders>
          </w:tcPr>
          <w:p w14:paraId="43A03E9D" w14:textId="77777777" w:rsidR="00D91FDF" w:rsidRDefault="00D91FDF" w:rsidP="0045783B">
            <w:pPr>
              <w:spacing w:line="480" w:lineRule="auto"/>
              <w:jc w:val="both"/>
              <w:rPr>
                <w:sz w:val="24"/>
                <w:szCs w:val="24"/>
              </w:rPr>
            </w:pPr>
            <w:r>
              <w:rPr>
                <w:sz w:val="24"/>
                <w:szCs w:val="24"/>
              </w:rPr>
              <w:t>254</w:t>
            </w:r>
          </w:p>
        </w:tc>
        <w:tc>
          <w:tcPr>
            <w:tcW w:w="1134" w:type="dxa"/>
            <w:tcBorders>
              <w:top w:val="single" w:sz="4" w:space="0" w:color="auto"/>
            </w:tcBorders>
          </w:tcPr>
          <w:p w14:paraId="758EE466" w14:textId="77777777" w:rsidR="00D91FDF" w:rsidRDefault="00D91FDF" w:rsidP="0045783B">
            <w:pPr>
              <w:spacing w:line="480" w:lineRule="auto"/>
              <w:jc w:val="both"/>
              <w:rPr>
                <w:sz w:val="24"/>
                <w:szCs w:val="24"/>
              </w:rPr>
            </w:pPr>
            <w:r>
              <w:rPr>
                <w:sz w:val="24"/>
                <w:szCs w:val="24"/>
              </w:rPr>
              <w:t>268</w:t>
            </w:r>
          </w:p>
        </w:tc>
        <w:tc>
          <w:tcPr>
            <w:tcW w:w="992" w:type="dxa"/>
            <w:tcBorders>
              <w:top w:val="single" w:sz="4" w:space="0" w:color="auto"/>
            </w:tcBorders>
          </w:tcPr>
          <w:p w14:paraId="05DD1552" w14:textId="77777777" w:rsidR="00D91FDF" w:rsidRDefault="00D91FDF" w:rsidP="0045783B">
            <w:pPr>
              <w:spacing w:line="480" w:lineRule="auto"/>
              <w:jc w:val="both"/>
              <w:rPr>
                <w:sz w:val="24"/>
                <w:szCs w:val="24"/>
              </w:rPr>
            </w:pPr>
            <w:r>
              <w:rPr>
                <w:sz w:val="24"/>
                <w:szCs w:val="24"/>
              </w:rPr>
              <w:t>195</w:t>
            </w:r>
          </w:p>
        </w:tc>
        <w:tc>
          <w:tcPr>
            <w:tcW w:w="993" w:type="dxa"/>
            <w:tcBorders>
              <w:top w:val="single" w:sz="4" w:space="0" w:color="auto"/>
            </w:tcBorders>
          </w:tcPr>
          <w:p w14:paraId="0D878C6F" w14:textId="77777777" w:rsidR="00D91FDF" w:rsidRDefault="00D91FDF" w:rsidP="0045783B">
            <w:pPr>
              <w:spacing w:line="480" w:lineRule="auto"/>
              <w:jc w:val="both"/>
              <w:rPr>
                <w:sz w:val="24"/>
                <w:szCs w:val="24"/>
              </w:rPr>
            </w:pPr>
            <w:r>
              <w:rPr>
                <w:sz w:val="24"/>
                <w:szCs w:val="24"/>
              </w:rPr>
              <w:t>177</w:t>
            </w:r>
          </w:p>
        </w:tc>
        <w:tc>
          <w:tcPr>
            <w:tcW w:w="992" w:type="dxa"/>
            <w:tcBorders>
              <w:top w:val="single" w:sz="4" w:space="0" w:color="auto"/>
            </w:tcBorders>
          </w:tcPr>
          <w:p w14:paraId="24234728" w14:textId="77777777" w:rsidR="00D91FDF" w:rsidRDefault="00D91FDF" w:rsidP="0045783B">
            <w:pPr>
              <w:spacing w:line="480" w:lineRule="auto"/>
              <w:jc w:val="both"/>
              <w:rPr>
                <w:sz w:val="24"/>
                <w:szCs w:val="24"/>
              </w:rPr>
            </w:pPr>
            <w:r>
              <w:rPr>
                <w:sz w:val="24"/>
                <w:szCs w:val="24"/>
              </w:rPr>
              <w:t>184</w:t>
            </w:r>
          </w:p>
        </w:tc>
        <w:tc>
          <w:tcPr>
            <w:tcW w:w="992" w:type="dxa"/>
            <w:tcBorders>
              <w:top w:val="single" w:sz="4" w:space="0" w:color="auto"/>
            </w:tcBorders>
          </w:tcPr>
          <w:p w14:paraId="786D9249" w14:textId="77777777" w:rsidR="00D91FDF" w:rsidRDefault="00D91FDF" w:rsidP="0045783B">
            <w:pPr>
              <w:spacing w:line="480" w:lineRule="auto"/>
              <w:jc w:val="both"/>
              <w:rPr>
                <w:sz w:val="24"/>
                <w:szCs w:val="24"/>
              </w:rPr>
            </w:pPr>
            <w:r>
              <w:rPr>
                <w:sz w:val="24"/>
                <w:szCs w:val="24"/>
              </w:rPr>
              <w:t>198</w:t>
            </w:r>
          </w:p>
        </w:tc>
        <w:tc>
          <w:tcPr>
            <w:tcW w:w="1276" w:type="dxa"/>
            <w:tcBorders>
              <w:top w:val="single" w:sz="4" w:space="0" w:color="auto"/>
            </w:tcBorders>
          </w:tcPr>
          <w:p w14:paraId="1E91E2AC" w14:textId="77777777" w:rsidR="00D91FDF" w:rsidRDefault="00D91FDF" w:rsidP="0045783B">
            <w:pPr>
              <w:spacing w:line="480" w:lineRule="auto"/>
              <w:jc w:val="both"/>
              <w:rPr>
                <w:sz w:val="24"/>
                <w:szCs w:val="24"/>
              </w:rPr>
            </w:pPr>
            <w:r>
              <w:rPr>
                <w:sz w:val="24"/>
                <w:szCs w:val="24"/>
              </w:rPr>
              <w:t xml:space="preserve">213 </w:t>
            </w:r>
            <w:r>
              <w:rPr>
                <w:rFonts w:cstheme="minorHAnsi"/>
                <w:sz w:val="24"/>
                <w:szCs w:val="24"/>
              </w:rPr>
              <w:t>±</w:t>
            </w:r>
            <w:r>
              <w:rPr>
                <w:sz w:val="24"/>
                <w:szCs w:val="24"/>
              </w:rPr>
              <w:t xml:space="preserve"> 38</w:t>
            </w:r>
          </w:p>
        </w:tc>
      </w:tr>
      <w:tr w:rsidR="00D91FDF" w14:paraId="3F18B877" w14:textId="77777777" w:rsidTr="0045783B">
        <w:tc>
          <w:tcPr>
            <w:tcW w:w="1294" w:type="dxa"/>
          </w:tcPr>
          <w:p w14:paraId="034EF5F8" w14:textId="77777777" w:rsidR="00D91FDF" w:rsidRDefault="00D91FDF" w:rsidP="0045783B">
            <w:pPr>
              <w:spacing w:line="480" w:lineRule="auto"/>
              <w:jc w:val="both"/>
              <w:rPr>
                <w:sz w:val="24"/>
                <w:szCs w:val="24"/>
              </w:rPr>
            </w:pPr>
            <w:r>
              <w:rPr>
                <w:sz w:val="24"/>
                <w:szCs w:val="24"/>
              </w:rPr>
              <w:t xml:space="preserve">Nb of plots </w:t>
            </w:r>
            <w:proofErr w:type="spellStart"/>
            <w:r>
              <w:rPr>
                <w:sz w:val="24"/>
                <w:szCs w:val="24"/>
              </w:rPr>
              <w:t>occupied</w:t>
            </w:r>
            <w:proofErr w:type="spellEnd"/>
          </w:p>
        </w:tc>
        <w:tc>
          <w:tcPr>
            <w:tcW w:w="1111" w:type="dxa"/>
          </w:tcPr>
          <w:p w14:paraId="073EEBE9" w14:textId="77777777" w:rsidR="00D91FDF" w:rsidRDefault="00D91FDF" w:rsidP="0045783B">
            <w:pPr>
              <w:spacing w:line="480" w:lineRule="auto"/>
              <w:jc w:val="both"/>
              <w:rPr>
                <w:sz w:val="24"/>
                <w:szCs w:val="24"/>
              </w:rPr>
            </w:pPr>
            <w:r>
              <w:rPr>
                <w:sz w:val="24"/>
                <w:szCs w:val="24"/>
              </w:rPr>
              <w:t>61</w:t>
            </w:r>
          </w:p>
        </w:tc>
        <w:tc>
          <w:tcPr>
            <w:tcW w:w="1134" w:type="dxa"/>
          </w:tcPr>
          <w:p w14:paraId="13ED01B2" w14:textId="77777777" w:rsidR="00D91FDF" w:rsidRDefault="00D91FDF" w:rsidP="0045783B">
            <w:pPr>
              <w:spacing w:line="480" w:lineRule="auto"/>
              <w:jc w:val="both"/>
              <w:rPr>
                <w:sz w:val="24"/>
                <w:szCs w:val="24"/>
              </w:rPr>
            </w:pPr>
            <w:r>
              <w:rPr>
                <w:sz w:val="24"/>
                <w:szCs w:val="24"/>
              </w:rPr>
              <w:t>67</w:t>
            </w:r>
          </w:p>
        </w:tc>
        <w:tc>
          <w:tcPr>
            <w:tcW w:w="992" w:type="dxa"/>
          </w:tcPr>
          <w:p w14:paraId="0666CF0B" w14:textId="77777777" w:rsidR="00D91FDF" w:rsidRDefault="00D91FDF" w:rsidP="0045783B">
            <w:pPr>
              <w:spacing w:line="480" w:lineRule="auto"/>
              <w:jc w:val="both"/>
              <w:rPr>
                <w:sz w:val="24"/>
                <w:szCs w:val="24"/>
              </w:rPr>
            </w:pPr>
            <w:r>
              <w:rPr>
                <w:sz w:val="24"/>
                <w:szCs w:val="24"/>
              </w:rPr>
              <w:t>39</w:t>
            </w:r>
          </w:p>
        </w:tc>
        <w:tc>
          <w:tcPr>
            <w:tcW w:w="993" w:type="dxa"/>
          </w:tcPr>
          <w:p w14:paraId="312184DE" w14:textId="77777777" w:rsidR="00D91FDF" w:rsidRDefault="00D91FDF" w:rsidP="0045783B">
            <w:pPr>
              <w:spacing w:line="480" w:lineRule="auto"/>
              <w:jc w:val="both"/>
              <w:rPr>
                <w:sz w:val="24"/>
                <w:szCs w:val="24"/>
              </w:rPr>
            </w:pPr>
            <w:r>
              <w:rPr>
                <w:sz w:val="24"/>
                <w:szCs w:val="24"/>
              </w:rPr>
              <w:t>45</w:t>
            </w:r>
          </w:p>
        </w:tc>
        <w:tc>
          <w:tcPr>
            <w:tcW w:w="992" w:type="dxa"/>
          </w:tcPr>
          <w:p w14:paraId="6DF30CC1" w14:textId="77777777" w:rsidR="00D91FDF" w:rsidRDefault="00D91FDF" w:rsidP="0045783B">
            <w:pPr>
              <w:spacing w:line="480" w:lineRule="auto"/>
              <w:jc w:val="both"/>
              <w:rPr>
                <w:sz w:val="24"/>
                <w:szCs w:val="24"/>
              </w:rPr>
            </w:pPr>
            <w:r>
              <w:rPr>
                <w:sz w:val="24"/>
                <w:szCs w:val="24"/>
              </w:rPr>
              <w:t>59</w:t>
            </w:r>
          </w:p>
        </w:tc>
        <w:tc>
          <w:tcPr>
            <w:tcW w:w="992" w:type="dxa"/>
          </w:tcPr>
          <w:p w14:paraId="203D30FA" w14:textId="77777777" w:rsidR="00D91FDF" w:rsidRDefault="00D91FDF" w:rsidP="0045783B">
            <w:pPr>
              <w:spacing w:line="480" w:lineRule="auto"/>
              <w:jc w:val="both"/>
              <w:rPr>
                <w:sz w:val="24"/>
                <w:szCs w:val="24"/>
              </w:rPr>
            </w:pPr>
            <w:r>
              <w:rPr>
                <w:sz w:val="24"/>
                <w:szCs w:val="24"/>
              </w:rPr>
              <w:t>55</w:t>
            </w:r>
          </w:p>
        </w:tc>
        <w:tc>
          <w:tcPr>
            <w:tcW w:w="1276" w:type="dxa"/>
          </w:tcPr>
          <w:p w14:paraId="668CB56B" w14:textId="77777777" w:rsidR="00D91FDF" w:rsidRDefault="00D91FDF" w:rsidP="0045783B">
            <w:pPr>
              <w:spacing w:line="480" w:lineRule="auto"/>
              <w:jc w:val="both"/>
              <w:rPr>
                <w:sz w:val="24"/>
                <w:szCs w:val="24"/>
              </w:rPr>
            </w:pPr>
            <w:r>
              <w:rPr>
                <w:sz w:val="24"/>
                <w:szCs w:val="24"/>
              </w:rPr>
              <w:t xml:space="preserve">54.3 </w:t>
            </w:r>
            <w:r>
              <w:rPr>
                <w:rFonts w:cstheme="minorHAnsi"/>
                <w:sz w:val="24"/>
                <w:szCs w:val="24"/>
              </w:rPr>
              <w:t>±</w:t>
            </w:r>
            <w:r>
              <w:rPr>
                <w:sz w:val="24"/>
                <w:szCs w:val="24"/>
              </w:rPr>
              <w:t xml:space="preserve"> 10.5</w:t>
            </w:r>
          </w:p>
        </w:tc>
      </w:tr>
      <w:tr w:rsidR="00D91FDF" w14:paraId="4280943B" w14:textId="77777777" w:rsidTr="0045783B">
        <w:tc>
          <w:tcPr>
            <w:tcW w:w="1294" w:type="dxa"/>
          </w:tcPr>
          <w:p w14:paraId="32698AF8" w14:textId="77777777" w:rsidR="00D91FDF" w:rsidRDefault="00D91FDF" w:rsidP="0045783B">
            <w:pPr>
              <w:spacing w:line="480" w:lineRule="auto"/>
              <w:jc w:val="both"/>
              <w:rPr>
                <w:sz w:val="24"/>
                <w:szCs w:val="24"/>
              </w:rPr>
            </w:pPr>
            <w:r>
              <w:rPr>
                <w:sz w:val="24"/>
                <w:szCs w:val="24"/>
              </w:rPr>
              <w:t xml:space="preserve">% of plots </w:t>
            </w:r>
            <w:proofErr w:type="spellStart"/>
            <w:r>
              <w:rPr>
                <w:sz w:val="24"/>
                <w:szCs w:val="24"/>
              </w:rPr>
              <w:t>occupied</w:t>
            </w:r>
            <w:proofErr w:type="spellEnd"/>
          </w:p>
        </w:tc>
        <w:tc>
          <w:tcPr>
            <w:tcW w:w="1111" w:type="dxa"/>
          </w:tcPr>
          <w:p w14:paraId="1605087D" w14:textId="77777777" w:rsidR="00D91FDF" w:rsidRDefault="00D91FDF" w:rsidP="0045783B">
            <w:pPr>
              <w:spacing w:line="480" w:lineRule="auto"/>
              <w:jc w:val="both"/>
              <w:rPr>
                <w:sz w:val="24"/>
                <w:szCs w:val="24"/>
              </w:rPr>
            </w:pPr>
            <w:r>
              <w:rPr>
                <w:sz w:val="24"/>
                <w:szCs w:val="24"/>
              </w:rPr>
              <w:t>24.0</w:t>
            </w:r>
          </w:p>
        </w:tc>
        <w:tc>
          <w:tcPr>
            <w:tcW w:w="1134" w:type="dxa"/>
          </w:tcPr>
          <w:p w14:paraId="5A236652" w14:textId="77777777" w:rsidR="00D91FDF" w:rsidRDefault="00D91FDF" w:rsidP="0045783B">
            <w:pPr>
              <w:spacing w:line="480" w:lineRule="auto"/>
              <w:jc w:val="both"/>
              <w:rPr>
                <w:sz w:val="24"/>
                <w:szCs w:val="24"/>
              </w:rPr>
            </w:pPr>
            <w:r>
              <w:rPr>
                <w:sz w:val="24"/>
                <w:szCs w:val="24"/>
              </w:rPr>
              <w:t>25.0</w:t>
            </w:r>
          </w:p>
        </w:tc>
        <w:tc>
          <w:tcPr>
            <w:tcW w:w="992" w:type="dxa"/>
          </w:tcPr>
          <w:p w14:paraId="1B193980" w14:textId="77777777" w:rsidR="00D91FDF" w:rsidRDefault="00D91FDF" w:rsidP="0045783B">
            <w:pPr>
              <w:spacing w:line="480" w:lineRule="auto"/>
              <w:jc w:val="both"/>
              <w:rPr>
                <w:sz w:val="24"/>
                <w:szCs w:val="24"/>
              </w:rPr>
            </w:pPr>
            <w:r>
              <w:rPr>
                <w:sz w:val="24"/>
                <w:szCs w:val="24"/>
              </w:rPr>
              <w:t>20.0</w:t>
            </w:r>
          </w:p>
        </w:tc>
        <w:tc>
          <w:tcPr>
            <w:tcW w:w="993" w:type="dxa"/>
          </w:tcPr>
          <w:p w14:paraId="31BF9195" w14:textId="77777777" w:rsidR="00D91FDF" w:rsidRDefault="00D91FDF" w:rsidP="0045783B">
            <w:pPr>
              <w:spacing w:line="480" w:lineRule="auto"/>
              <w:jc w:val="both"/>
              <w:rPr>
                <w:sz w:val="24"/>
                <w:szCs w:val="24"/>
              </w:rPr>
            </w:pPr>
            <w:r>
              <w:rPr>
                <w:sz w:val="24"/>
                <w:szCs w:val="24"/>
              </w:rPr>
              <w:t>25.4</w:t>
            </w:r>
          </w:p>
        </w:tc>
        <w:tc>
          <w:tcPr>
            <w:tcW w:w="992" w:type="dxa"/>
          </w:tcPr>
          <w:p w14:paraId="1D40CFCE" w14:textId="77777777" w:rsidR="00D91FDF" w:rsidRDefault="00D91FDF" w:rsidP="0045783B">
            <w:pPr>
              <w:spacing w:line="480" w:lineRule="auto"/>
              <w:jc w:val="both"/>
              <w:rPr>
                <w:sz w:val="24"/>
                <w:szCs w:val="24"/>
              </w:rPr>
            </w:pPr>
            <w:r>
              <w:rPr>
                <w:sz w:val="24"/>
                <w:szCs w:val="24"/>
              </w:rPr>
              <w:t>32.1</w:t>
            </w:r>
          </w:p>
        </w:tc>
        <w:tc>
          <w:tcPr>
            <w:tcW w:w="992" w:type="dxa"/>
          </w:tcPr>
          <w:p w14:paraId="5A70E109" w14:textId="77777777" w:rsidR="00D91FDF" w:rsidRDefault="00D91FDF" w:rsidP="0045783B">
            <w:pPr>
              <w:spacing w:line="480" w:lineRule="auto"/>
              <w:jc w:val="both"/>
              <w:rPr>
                <w:sz w:val="24"/>
                <w:szCs w:val="24"/>
              </w:rPr>
            </w:pPr>
            <w:r>
              <w:rPr>
                <w:sz w:val="24"/>
                <w:szCs w:val="24"/>
              </w:rPr>
              <w:t>27.8</w:t>
            </w:r>
          </w:p>
        </w:tc>
        <w:tc>
          <w:tcPr>
            <w:tcW w:w="1276" w:type="dxa"/>
          </w:tcPr>
          <w:p w14:paraId="3775EFE2" w14:textId="77777777" w:rsidR="00D91FDF" w:rsidRDefault="00D91FDF" w:rsidP="0045783B">
            <w:pPr>
              <w:spacing w:line="480" w:lineRule="auto"/>
              <w:jc w:val="both"/>
              <w:rPr>
                <w:sz w:val="24"/>
                <w:szCs w:val="24"/>
              </w:rPr>
            </w:pPr>
            <w:r>
              <w:rPr>
                <w:sz w:val="24"/>
                <w:szCs w:val="24"/>
              </w:rPr>
              <w:t xml:space="preserve">25.7 </w:t>
            </w:r>
            <w:r>
              <w:rPr>
                <w:rFonts w:cstheme="minorHAnsi"/>
                <w:sz w:val="24"/>
                <w:szCs w:val="24"/>
              </w:rPr>
              <w:t>± 4.0</w:t>
            </w:r>
          </w:p>
        </w:tc>
      </w:tr>
    </w:tbl>
    <w:p w14:paraId="59C3812F" w14:textId="77777777" w:rsidR="00D91FDF" w:rsidRDefault="00D91FDF" w:rsidP="00D91FDF">
      <w:pPr>
        <w:spacing w:line="480" w:lineRule="auto"/>
        <w:jc w:val="both"/>
        <w:rPr>
          <w:sz w:val="24"/>
          <w:szCs w:val="24"/>
        </w:rPr>
      </w:pPr>
    </w:p>
    <w:p w14:paraId="3C3FDB8A" w14:textId="77777777" w:rsidR="00D91FDF" w:rsidRDefault="00D91FDF" w:rsidP="00D91FDF">
      <w:pPr>
        <w:spacing w:line="480" w:lineRule="auto"/>
        <w:jc w:val="both"/>
        <w:rPr>
          <w:sz w:val="24"/>
          <w:szCs w:val="24"/>
        </w:rPr>
      </w:pPr>
    </w:p>
    <w:p w14:paraId="47B50635" w14:textId="77777777" w:rsidR="00D91FDF" w:rsidRDefault="00D91FDF">
      <w:pPr>
        <w:rPr>
          <w:b/>
          <w:bCs/>
          <w:sz w:val="24"/>
          <w:szCs w:val="24"/>
        </w:rPr>
      </w:pPr>
      <w:r>
        <w:rPr>
          <w:b/>
          <w:bCs/>
          <w:sz w:val="24"/>
          <w:szCs w:val="24"/>
        </w:rPr>
        <w:br w:type="page"/>
      </w:r>
    </w:p>
    <w:p w14:paraId="66CE6411" w14:textId="78D61372" w:rsidR="00666C59" w:rsidRDefault="00666C59" w:rsidP="00666C59">
      <w:pPr>
        <w:spacing w:line="480" w:lineRule="auto"/>
        <w:jc w:val="both"/>
        <w:rPr>
          <w:sz w:val="24"/>
          <w:szCs w:val="24"/>
          <w:lang w:val="en-US"/>
        </w:rPr>
      </w:pPr>
      <w:r w:rsidRPr="00474A7B">
        <w:rPr>
          <w:b/>
          <w:bCs/>
          <w:sz w:val="24"/>
          <w:szCs w:val="24"/>
          <w:lang w:val="en-US"/>
        </w:rPr>
        <w:lastRenderedPageBreak/>
        <w:t>Table S</w:t>
      </w:r>
      <w:r w:rsidR="00D91FDF">
        <w:rPr>
          <w:b/>
          <w:bCs/>
          <w:sz w:val="24"/>
          <w:szCs w:val="24"/>
          <w:lang w:val="en-US"/>
        </w:rPr>
        <w:t>2</w:t>
      </w:r>
      <w:r>
        <w:rPr>
          <w:sz w:val="24"/>
          <w:szCs w:val="24"/>
          <w:lang w:val="en-US"/>
        </w:rPr>
        <w:t>: Summary statistics of the habitat-related explanatory variables used to model site occupancy of the Iberian grey shrike in South-Eastern France.</w:t>
      </w:r>
    </w:p>
    <w:tbl>
      <w:tblPr>
        <w:tblStyle w:val="Grilledutableau"/>
        <w:tblW w:w="969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8"/>
        <w:gridCol w:w="1042"/>
        <w:gridCol w:w="1129"/>
        <w:gridCol w:w="872"/>
        <w:gridCol w:w="847"/>
        <w:gridCol w:w="846"/>
        <w:gridCol w:w="847"/>
        <w:gridCol w:w="846"/>
      </w:tblGrid>
      <w:tr w:rsidR="00666C59" w14:paraId="0044D5C0" w14:textId="77777777" w:rsidTr="009E438D">
        <w:tc>
          <w:tcPr>
            <w:tcW w:w="1843" w:type="dxa"/>
            <w:tcBorders>
              <w:bottom w:val="nil"/>
            </w:tcBorders>
          </w:tcPr>
          <w:p w14:paraId="16E1C2B6"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Explanatory variables</w:t>
            </w:r>
          </w:p>
        </w:tc>
        <w:tc>
          <w:tcPr>
            <w:tcW w:w="1418" w:type="dxa"/>
            <w:tcBorders>
              <w:top w:val="single" w:sz="4" w:space="0" w:color="auto"/>
              <w:bottom w:val="single" w:sz="4" w:space="0" w:color="auto"/>
            </w:tcBorders>
          </w:tcPr>
          <w:p w14:paraId="6DF76E1F" w14:textId="77777777" w:rsidR="00666C59" w:rsidRPr="00474A7B" w:rsidRDefault="00666C59" w:rsidP="0045783B">
            <w:pPr>
              <w:spacing w:line="480" w:lineRule="auto"/>
              <w:jc w:val="both"/>
              <w:rPr>
                <w:rFonts w:cstheme="minorHAnsi"/>
                <w:sz w:val="24"/>
                <w:szCs w:val="24"/>
                <w:lang w:val="en-US"/>
              </w:rPr>
            </w:pPr>
          </w:p>
        </w:tc>
        <w:tc>
          <w:tcPr>
            <w:tcW w:w="1042" w:type="dxa"/>
            <w:tcBorders>
              <w:top w:val="single" w:sz="4" w:space="0" w:color="auto"/>
              <w:bottom w:val="single" w:sz="4" w:space="0" w:color="auto"/>
            </w:tcBorders>
          </w:tcPr>
          <w:p w14:paraId="48488955" w14:textId="77777777" w:rsidR="00666C59" w:rsidRPr="00474A7B" w:rsidRDefault="00666C59" w:rsidP="0045783B">
            <w:pPr>
              <w:spacing w:line="480" w:lineRule="auto"/>
              <w:jc w:val="both"/>
              <w:rPr>
                <w:rFonts w:cstheme="minorHAnsi"/>
                <w:sz w:val="24"/>
                <w:szCs w:val="24"/>
                <w:lang w:val="en-US"/>
              </w:rPr>
            </w:pPr>
          </w:p>
        </w:tc>
        <w:tc>
          <w:tcPr>
            <w:tcW w:w="1129" w:type="dxa"/>
            <w:tcBorders>
              <w:top w:val="single" w:sz="4" w:space="0" w:color="auto"/>
              <w:bottom w:val="single" w:sz="4" w:space="0" w:color="auto"/>
            </w:tcBorders>
          </w:tcPr>
          <w:p w14:paraId="21C95547" w14:textId="77777777" w:rsidR="00666C59" w:rsidRPr="00474A7B" w:rsidRDefault="00666C59" w:rsidP="0045783B">
            <w:pPr>
              <w:spacing w:line="480" w:lineRule="auto"/>
              <w:jc w:val="both"/>
              <w:rPr>
                <w:rFonts w:cstheme="minorHAnsi"/>
                <w:sz w:val="24"/>
                <w:szCs w:val="24"/>
                <w:lang w:val="en-US"/>
              </w:rPr>
            </w:pPr>
          </w:p>
        </w:tc>
        <w:tc>
          <w:tcPr>
            <w:tcW w:w="4258" w:type="dxa"/>
            <w:gridSpan w:val="5"/>
            <w:tcBorders>
              <w:top w:val="single" w:sz="4" w:space="0" w:color="auto"/>
              <w:bottom w:val="single" w:sz="4" w:space="0" w:color="auto"/>
            </w:tcBorders>
          </w:tcPr>
          <w:p w14:paraId="43D93EA3" w14:textId="77777777" w:rsidR="00666C59" w:rsidRPr="00474A7B" w:rsidRDefault="00666C59" w:rsidP="0045783B">
            <w:pPr>
              <w:spacing w:line="480" w:lineRule="auto"/>
              <w:jc w:val="center"/>
              <w:rPr>
                <w:rFonts w:cstheme="minorHAnsi"/>
                <w:sz w:val="24"/>
                <w:szCs w:val="24"/>
                <w:lang w:val="en-US"/>
              </w:rPr>
            </w:pPr>
            <w:r w:rsidRPr="00474A7B">
              <w:rPr>
                <w:rFonts w:cstheme="minorHAnsi"/>
                <w:sz w:val="24"/>
                <w:szCs w:val="24"/>
                <w:lang w:val="en-US"/>
              </w:rPr>
              <w:t>Percentiles</w:t>
            </w:r>
          </w:p>
        </w:tc>
      </w:tr>
      <w:tr w:rsidR="00666C59" w14:paraId="77187A56" w14:textId="77777777" w:rsidTr="009E438D">
        <w:tc>
          <w:tcPr>
            <w:tcW w:w="1843" w:type="dxa"/>
            <w:tcBorders>
              <w:top w:val="nil"/>
              <w:bottom w:val="single" w:sz="4" w:space="0" w:color="auto"/>
            </w:tcBorders>
          </w:tcPr>
          <w:p w14:paraId="7FE6C3FB" w14:textId="77777777" w:rsidR="00666C59" w:rsidRDefault="00666C59" w:rsidP="0045783B">
            <w:pPr>
              <w:spacing w:line="480" w:lineRule="auto"/>
              <w:jc w:val="both"/>
              <w:rPr>
                <w:rFonts w:cstheme="minorHAnsi"/>
                <w:sz w:val="24"/>
                <w:szCs w:val="24"/>
                <w:lang w:val="en-US"/>
              </w:rPr>
            </w:pPr>
          </w:p>
          <w:p w14:paraId="6BC8D4C1" w14:textId="49DB5F60" w:rsidR="003140D6" w:rsidRPr="003140D6" w:rsidRDefault="003140D6" w:rsidP="003140D6">
            <w:pPr>
              <w:ind w:firstLine="708"/>
              <w:rPr>
                <w:rFonts w:cstheme="minorHAnsi"/>
                <w:sz w:val="24"/>
                <w:szCs w:val="24"/>
                <w:lang w:val="en-US"/>
              </w:rPr>
            </w:pPr>
          </w:p>
        </w:tc>
        <w:tc>
          <w:tcPr>
            <w:tcW w:w="1418" w:type="dxa"/>
            <w:tcBorders>
              <w:top w:val="single" w:sz="4" w:space="0" w:color="auto"/>
              <w:bottom w:val="single" w:sz="4" w:space="0" w:color="auto"/>
            </w:tcBorders>
          </w:tcPr>
          <w:p w14:paraId="1296DE30"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unit</w:t>
            </w:r>
          </w:p>
        </w:tc>
        <w:tc>
          <w:tcPr>
            <w:tcW w:w="1042" w:type="dxa"/>
            <w:tcBorders>
              <w:top w:val="single" w:sz="4" w:space="0" w:color="auto"/>
              <w:bottom w:val="single" w:sz="4" w:space="0" w:color="auto"/>
            </w:tcBorders>
          </w:tcPr>
          <w:p w14:paraId="40D692DB"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Mean</w:t>
            </w:r>
          </w:p>
        </w:tc>
        <w:tc>
          <w:tcPr>
            <w:tcW w:w="1129" w:type="dxa"/>
            <w:tcBorders>
              <w:top w:val="single" w:sz="4" w:space="0" w:color="auto"/>
              <w:bottom w:val="single" w:sz="4" w:space="0" w:color="auto"/>
            </w:tcBorders>
          </w:tcPr>
          <w:p w14:paraId="02CCB6FA"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Standard deviation</w:t>
            </w:r>
          </w:p>
        </w:tc>
        <w:tc>
          <w:tcPr>
            <w:tcW w:w="872" w:type="dxa"/>
            <w:tcBorders>
              <w:top w:val="single" w:sz="4" w:space="0" w:color="auto"/>
              <w:bottom w:val="single" w:sz="4" w:space="0" w:color="auto"/>
            </w:tcBorders>
          </w:tcPr>
          <w:p w14:paraId="02943904"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10</w:t>
            </w:r>
            <w:r w:rsidRPr="00474A7B">
              <w:rPr>
                <w:rFonts w:cstheme="minorHAnsi"/>
                <w:sz w:val="24"/>
                <w:szCs w:val="24"/>
                <w:vertAlign w:val="superscript"/>
                <w:lang w:val="en-US"/>
              </w:rPr>
              <w:t>th</w:t>
            </w:r>
            <w:r w:rsidRPr="00474A7B">
              <w:rPr>
                <w:rFonts w:cstheme="minorHAnsi"/>
                <w:sz w:val="24"/>
                <w:szCs w:val="24"/>
                <w:lang w:val="en-US"/>
              </w:rPr>
              <w:t xml:space="preserve"> </w:t>
            </w:r>
          </w:p>
        </w:tc>
        <w:tc>
          <w:tcPr>
            <w:tcW w:w="847" w:type="dxa"/>
            <w:tcBorders>
              <w:top w:val="single" w:sz="4" w:space="0" w:color="auto"/>
              <w:bottom w:val="single" w:sz="4" w:space="0" w:color="auto"/>
            </w:tcBorders>
          </w:tcPr>
          <w:p w14:paraId="0B5BF7AB"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25</w:t>
            </w:r>
            <w:r w:rsidRPr="00474A7B">
              <w:rPr>
                <w:rFonts w:cstheme="minorHAnsi"/>
                <w:sz w:val="24"/>
                <w:szCs w:val="24"/>
                <w:vertAlign w:val="superscript"/>
                <w:lang w:val="en-US"/>
              </w:rPr>
              <w:t>th</w:t>
            </w:r>
            <w:r w:rsidRPr="00474A7B">
              <w:rPr>
                <w:rFonts w:cstheme="minorHAnsi"/>
                <w:sz w:val="24"/>
                <w:szCs w:val="24"/>
                <w:lang w:val="en-US"/>
              </w:rPr>
              <w:t xml:space="preserve"> </w:t>
            </w:r>
          </w:p>
        </w:tc>
        <w:tc>
          <w:tcPr>
            <w:tcW w:w="846" w:type="dxa"/>
            <w:tcBorders>
              <w:top w:val="single" w:sz="4" w:space="0" w:color="auto"/>
              <w:bottom w:val="single" w:sz="4" w:space="0" w:color="auto"/>
            </w:tcBorders>
          </w:tcPr>
          <w:p w14:paraId="623921D9"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50</w:t>
            </w:r>
            <w:r w:rsidRPr="00474A7B">
              <w:rPr>
                <w:rFonts w:cstheme="minorHAnsi"/>
                <w:sz w:val="24"/>
                <w:szCs w:val="24"/>
                <w:vertAlign w:val="superscript"/>
                <w:lang w:val="en-US"/>
              </w:rPr>
              <w:t>th</w:t>
            </w:r>
            <w:r w:rsidRPr="00474A7B">
              <w:rPr>
                <w:rFonts w:cstheme="minorHAnsi"/>
                <w:sz w:val="24"/>
                <w:szCs w:val="24"/>
                <w:lang w:val="en-US"/>
              </w:rPr>
              <w:t xml:space="preserve"> </w:t>
            </w:r>
          </w:p>
        </w:tc>
        <w:tc>
          <w:tcPr>
            <w:tcW w:w="847" w:type="dxa"/>
            <w:tcBorders>
              <w:top w:val="single" w:sz="4" w:space="0" w:color="auto"/>
              <w:bottom w:val="single" w:sz="4" w:space="0" w:color="auto"/>
            </w:tcBorders>
          </w:tcPr>
          <w:p w14:paraId="44D46608"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75</w:t>
            </w:r>
            <w:r w:rsidRPr="00474A7B">
              <w:rPr>
                <w:rFonts w:cstheme="minorHAnsi"/>
                <w:sz w:val="24"/>
                <w:szCs w:val="24"/>
                <w:vertAlign w:val="superscript"/>
                <w:lang w:val="en-US"/>
              </w:rPr>
              <w:t>th</w:t>
            </w:r>
            <w:r w:rsidRPr="00474A7B">
              <w:rPr>
                <w:rFonts w:cstheme="minorHAnsi"/>
                <w:sz w:val="24"/>
                <w:szCs w:val="24"/>
                <w:lang w:val="en-US"/>
              </w:rPr>
              <w:t xml:space="preserve"> </w:t>
            </w:r>
          </w:p>
        </w:tc>
        <w:tc>
          <w:tcPr>
            <w:tcW w:w="846" w:type="dxa"/>
            <w:tcBorders>
              <w:top w:val="single" w:sz="4" w:space="0" w:color="auto"/>
              <w:bottom w:val="single" w:sz="4" w:space="0" w:color="auto"/>
            </w:tcBorders>
          </w:tcPr>
          <w:p w14:paraId="235B0D43"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90</w:t>
            </w:r>
            <w:r w:rsidRPr="00474A7B">
              <w:rPr>
                <w:rFonts w:cstheme="minorHAnsi"/>
                <w:sz w:val="24"/>
                <w:szCs w:val="24"/>
                <w:vertAlign w:val="superscript"/>
                <w:lang w:val="en-US"/>
              </w:rPr>
              <w:t>th</w:t>
            </w:r>
            <w:r w:rsidRPr="00474A7B">
              <w:rPr>
                <w:rFonts w:cstheme="minorHAnsi"/>
                <w:sz w:val="24"/>
                <w:szCs w:val="24"/>
                <w:lang w:val="en-US"/>
              </w:rPr>
              <w:t xml:space="preserve"> </w:t>
            </w:r>
          </w:p>
        </w:tc>
      </w:tr>
      <w:tr w:rsidR="00666C59" w14:paraId="2A03E82C" w14:textId="77777777" w:rsidTr="009E438D">
        <w:tc>
          <w:tcPr>
            <w:tcW w:w="1843" w:type="dxa"/>
            <w:tcBorders>
              <w:top w:val="single" w:sz="4" w:space="0" w:color="auto"/>
            </w:tcBorders>
          </w:tcPr>
          <w:p w14:paraId="011A1B86"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Altitude</w:t>
            </w:r>
          </w:p>
        </w:tc>
        <w:tc>
          <w:tcPr>
            <w:tcW w:w="1418" w:type="dxa"/>
            <w:tcBorders>
              <w:top w:val="single" w:sz="4" w:space="0" w:color="auto"/>
            </w:tcBorders>
          </w:tcPr>
          <w:p w14:paraId="619E94E8"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m asl</w:t>
            </w:r>
          </w:p>
        </w:tc>
        <w:tc>
          <w:tcPr>
            <w:tcW w:w="1042" w:type="dxa"/>
            <w:tcBorders>
              <w:top w:val="single" w:sz="4" w:space="0" w:color="auto"/>
            </w:tcBorders>
          </w:tcPr>
          <w:p w14:paraId="1BC36F16"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242.65</w:t>
            </w:r>
          </w:p>
        </w:tc>
        <w:tc>
          <w:tcPr>
            <w:tcW w:w="1129" w:type="dxa"/>
            <w:tcBorders>
              <w:top w:val="single" w:sz="4" w:space="0" w:color="auto"/>
            </w:tcBorders>
          </w:tcPr>
          <w:p w14:paraId="33896606"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140.73</w:t>
            </w:r>
          </w:p>
        </w:tc>
        <w:tc>
          <w:tcPr>
            <w:tcW w:w="872" w:type="dxa"/>
            <w:tcBorders>
              <w:top w:val="single" w:sz="4" w:space="0" w:color="auto"/>
            </w:tcBorders>
          </w:tcPr>
          <w:p w14:paraId="391BD583"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95.61</w:t>
            </w:r>
          </w:p>
        </w:tc>
        <w:tc>
          <w:tcPr>
            <w:tcW w:w="847" w:type="dxa"/>
            <w:tcBorders>
              <w:top w:val="single" w:sz="4" w:space="0" w:color="auto"/>
            </w:tcBorders>
          </w:tcPr>
          <w:p w14:paraId="7BDADA8D"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143.81</w:t>
            </w:r>
          </w:p>
        </w:tc>
        <w:tc>
          <w:tcPr>
            <w:tcW w:w="846" w:type="dxa"/>
            <w:tcBorders>
              <w:top w:val="single" w:sz="4" w:space="0" w:color="auto"/>
            </w:tcBorders>
          </w:tcPr>
          <w:p w14:paraId="15FF5CDE"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204.25</w:t>
            </w:r>
          </w:p>
        </w:tc>
        <w:tc>
          <w:tcPr>
            <w:tcW w:w="847" w:type="dxa"/>
            <w:tcBorders>
              <w:top w:val="single" w:sz="4" w:space="0" w:color="auto"/>
            </w:tcBorders>
          </w:tcPr>
          <w:p w14:paraId="009A7E0E"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318.01</w:t>
            </w:r>
          </w:p>
        </w:tc>
        <w:tc>
          <w:tcPr>
            <w:tcW w:w="846" w:type="dxa"/>
            <w:tcBorders>
              <w:top w:val="single" w:sz="4" w:space="0" w:color="auto"/>
            </w:tcBorders>
          </w:tcPr>
          <w:p w14:paraId="41E2848D"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460.66</w:t>
            </w:r>
          </w:p>
        </w:tc>
      </w:tr>
      <w:tr w:rsidR="00666C59" w14:paraId="68573778" w14:textId="77777777" w:rsidTr="009E438D">
        <w:tc>
          <w:tcPr>
            <w:tcW w:w="1843" w:type="dxa"/>
          </w:tcPr>
          <w:p w14:paraId="72EEA1D8"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 xml:space="preserve">Total Potential Irradiation </w:t>
            </w:r>
            <w:r>
              <w:rPr>
                <w:rFonts w:cstheme="minorHAnsi"/>
                <w:sz w:val="24"/>
                <w:szCs w:val="24"/>
                <w:lang w:val="en-US"/>
              </w:rPr>
              <w:t>(</w:t>
            </w:r>
            <w:r w:rsidRPr="00474A7B">
              <w:rPr>
                <w:rFonts w:cstheme="minorHAnsi"/>
                <w:sz w:val="24"/>
                <w:szCs w:val="24"/>
                <w:lang w:val="en-US"/>
              </w:rPr>
              <w:t>be</w:t>
            </w:r>
            <w:r>
              <w:rPr>
                <w:rFonts w:cstheme="minorHAnsi"/>
                <w:sz w:val="24"/>
                <w:szCs w:val="24"/>
                <w:lang w:val="en-US"/>
              </w:rPr>
              <w:t>t</w:t>
            </w:r>
            <w:r w:rsidRPr="00474A7B">
              <w:rPr>
                <w:rFonts w:cstheme="minorHAnsi"/>
                <w:sz w:val="24"/>
                <w:szCs w:val="24"/>
                <w:lang w:val="en-US"/>
              </w:rPr>
              <w:t>ween March and June</w:t>
            </w:r>
            <w:r>
              <w:rPr>
                <w:rFonts w:cstheme="minorHAnsi"/>
                <w:sz w:val="24"/>
                <w:szCs w:val="24"/>
                <w:lang w:val="en-US"/>
              </w:rPr>
              <w:t>)</w:t>
            </w:r>
          </w:p>
        </w:tc>
        <w:tc>
          <w:tcPr>
            <w:tcW w:w="1418" w:type="dxa"/>
          </w:tcPr>
          <w:p w14:paraId="47C3CEB5"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GWh.m</w:t>
            </w:r>
            <w:r w:rsidRPr="00474A7B">
              <w:rPr>
                <w:rFonts w:cstheme="minorHAnsi"/>
                <w:sz w:val="24"/>
                <w:szCs w:val="24"/>
                <w:vertAlign w:val="superscript"/>
                <w:lang w:val="en-US"/>
              </w:rPr>
              <w:t>-</w:t>
            </w:r>
            <w:r w:rsidRPr="00474A7B">
              <w:rPr>
                <w:rFonts w:cstheme="minorHAnsi"/>
                <w:sz w:val="24"/>
                <w:szCs w:val="24"/>
                <w:lang w:val="en-US"/>
              </w:rPr>
              <w:t>²</w:t>
            </w:r>
          </w:p>
        </w:tc>
        <w:tc>
          <w:tcPr>
            <w:tcW w:w="1042" w:type="dxa"/>
          </w:tcPr>
          <w:p w14:paraId="3DDDDDAE" w14:textId="77777777" w:rsidR="00666C59" w:rsidRPr="00474A7B" w:rsidRDefault="00666C59" w:rsidP="0045783B">
            <w:pPr>
              <w:spacing w:line="480" w:lineRule="auto"/>
              <w:jc w:val="both"/>
              <w:rPr>
                <w:rFonts w:eastAsia="Lucida Console" w:cstheme="minorHAnsi"/>
                <w:color w:val="000000"/>
                <w:sz w:val="20"/>
                <w:szCs w:val="20"/>
              </w:rPr>
            </w:pPr>
            <w:r w:rsidRPr="00474A7B">
              <w:rPr>
                <w:rFonts w:eastAsia="Lucida Console" w:cstheme="minorHAnsi"/>
                <w:color w:val="000000"/>
                <w:sz w:val="20"/>
                <w:highlight w:val="white"/>
              </w:rPr>
              <w:t>0.7</w:t>
            </w:r>
            <w:r w:rsidRPr="00474A7B">
              <w:rPr>
                <w:rFonts w:eastAsia="Lucida Console" w:cstheme="minorHAnsi"/>
                <w:color w:val="000000"/>
                <w:sz w:val="20"/>
              </w:rPr>
              <w:t>3</w:t>
            </w:r>
          </w:p>
        </w:tc>
        <w:tc>
          <w:tcPr>
            <w:tcW w:w="1129" w:type="dxa"/>
          </w:tcPr>
          <w:p w14:paraId="038E3395"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0.04</w:t>
            </w:r>
          </w:p>
        </w:tc>
        <w:tc>
          <w:tcPr>
            <w:tcW w:w="872" w:type="dxa"/>
          </w:tcPr>
          <w:p w14:paraId="015D86AB"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0.67</w:t>
            </w:r>
          </w:p>
        </w:tc>
        <w:tc>
          <w:tcPr>
            <w:tcW w:w="847" w:type="dxa"/>
          </w:tcPr>
          <w:p w14:paraId="7C03EFB0"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0.71</w:t>
            </w:r>
          </w:p>
        </w:tc>
        <w:tc>
          <w:tcPr>
            <w:tcW w:w="846" w:type="dxa"/>
          </w:tcPr>
          <w:p w14:paraId="3E0F1B2A"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0.74</w:t>
            </w:r>
          </w:p>
        </w:tc>
        <w:tc>
          <w:tcPr>
            <w:tcW w:w="847" w:type="dxa"/>
          </w:tcPr>
          <w:p w14:paraId="6491F2BF"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0.76</w:t>
            </w:r>
          </w:p>
        </w:tc>
        <w:tc>
          <w:tcPr>
            <w:tcW w:w="846" w:type="dxa"/>
          </w:tcPr>
          <w:p w14:paraId="4E1A7715"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0.77</w:t>
            </w:r>
          </w:p>
        </w:tc>
      </w:tr>
      <w:tr w:rsidR="00666C59" w14:paraId="1F33F2CF" w14:textId="77777777" w:rsidTr="009E438D">
        <w:trPr>
          <w:trHeight w:val="1785"/>
        </w:trPr>
        <w:tc>
          <w:tcPr>
            <w:tcW w:w="1843" w:type="dxa"/>
          </w:tcPr>
          <w:p w14:paraId="74F7E470"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Time since last fire</w:t>
            </w:r>
          </w:p>
        </w:tc>
        <w:tc>
          <w:tcPr>
            <w:tcW w:w="1418" w:type="dxa"/>
          </w:tcPr>
          <w:p w14:paraId="65038177" w14:textId="77777777" w:rsidR="00666C59" w:rsidRPr="00474A7B" w:rsidRDefault="00666C59" w:rsidP="0045783B">
            <w:pPr>
              <w:spacing w:line="480" w:lineRule="auto"/>
              <w:jc w:val="both"/>
              <w:rPr>
                <w:rFonts w:cstheme="minorHAnsi"/>
                <w:sz w:val="24"/>
                <w:szCs w:val="24"/>
                <w:lang w:val="en-US"/>
              </w:rPr>
            </w:pPr>
            <w:r w:rsidRPr="00474A7B">
              <w:rPr>
                <w:rFonts w:cstheme="minorHAnsi"/>
                <w:sz w:val="24"/>
                <w:szCs w:val="24"/>
                <w:lang w:val="en-US"/>
              </w:rPr>
              <w:t>Year (compared to 2023)</w:t>
            </w:r>
          </w:p>
        </w:tc>
        <w:tc>
          <w:tcPr>
            <w:tcW w:w="1042" w:type="dxa"/>
          </w:tcPr>
          <w:p w14:paraId="528A97E8"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33.55</w:t>
            </w:r>
          </w:p>
        </w:tc>
        <w:tc>
          <w:tcPr>
            <w:tcW w:w="1129" w:type="dxa"/>
          </w:tcPr>
          <w:p w14:paraId="29F28BC7"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15.79</w:t>
            </w:r>
          </w:p>
        </w:tc>
        <w:tc>
          <w:tcPr>
            <w:tcW w:w="872" w:type="dxa"/>
          </w:tcPr>
          <w:p w14:paraId="58E92BBB"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17</w:t>
            </w:r>
          </w:p>
        </w:tc>
        <w:tc>
          <w:tcPr>
            <w:tcW w:w="847" w:type="dxa"/>
          </w:tcPr>
          <w:p w14:paraId="043F87FE"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22</w:t>
            </w:r>
          </w:p>
        </w:tc>
        <w:tc>
          <w:tcPr>
            <w:tcW w:w="846" w:type="dxa"/>
          </w:tcPr>
          <w:p w14:paraId="1450D3B3"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32</w:t>
            </w:r>
          </w:p>
        </w:tc>
        <w:tc>
          <w:tcPr>
            <w:tcW w:w="847" w:type="dxa"/>
          </w:tcPr>
          <w:p w14:paraId="7BD624E2"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42</w:t>
            </w:r>
          </w:p>
        </w:tc>
        <w:tc>
          <w:tcPr>
            <w:tcW w:w="846" w:type="dxa"/>
          </w:tcPr>
          <w:p w14:paraId="6151EE68" w14:textId="77777777" w:rsidR="00666C59" w:rsidRPr="00474A7B" w:rsidRDefault="00666C59" w:rsidP="0045783B">
            <w:pPr>
              <w:spacing w:line="480" w:lineRule="auto"/>
              <w:jc w:val="both"/>
              <w:rPr>
                <w:rFonts w:cstheme="minorHAnsi"/>
                <w:sz w:val="24"/>
                <w:szCs w:val="24"/>
                <w:lang w:val="en-US"/>
              </w:rPr>
            </w:pPr>
            <w:r w:rsidRPr="00474A7B">
              <w:rPr>
                <w:rFonts w:eastAsia="Lucida Console" w:cstheme="minorHAnsi"/>
                <w:color w:val="000000"/>
                <w:sz w:val="20"/>
                <w:highlight w:val="white"/>
              </w:rPr>
              <w:t>63</w:t>
            </w:r>
          </w:p>
        </w:tc>
      </w:tr>
      <w:tr w:rsidR="00666C59" w14:paraId="2FC69894" w14:textId="77777777" w:rsidTr="009E438D">
        <w:tc>
          <w:tcPr>
            <w:tcW w:w="1843" w:type="dxa"/>
          </w:tcPr>
          <w:p w14:paraId="26F6BFAD" w14:textId="77777777" w:rsidR="00666C59" w:rsidRPr="00474A7B" w:rsidRDefault="00666C59" w:rsidP="0045783B">
            <w:pPr>
              <w:spacing w:line="480" w:lineRule="auto"/>
              <w:jc w:val="both"/>
              <w:rPr>
                <w:rFonts w:cstheme="minorHAnsi"/>
                <w:sz w:val="24"/>
                <w:szCs w:val="24"/>
              </w:rPr>
            </w:pPr>
            <w:r w:rsidRPr="00474A7B">
              <w:rPr>
                <w:rFonts w:cstheme="minorHAnsi"/>
                <w:sz w:val="24"/>
                <w:szCs w:val="24"/>
                <w:lang w:val="en-US"/>
              </w:rPr>
              <w:t>Distance to human infrastructure</w:t>
            </w:r>
          </w:p>
        </w:tc>
        <w:tc>
          <w:tcPr>
            <w:tcW w:w="1418" w:type="dxa"/>
          </w:tcPr>
          <w:p w14:paraId="63240678" w14:textId="77777777" w:rsidR="00666C59" w:rsidRPr="00474A7B" w:rsidRDefault="00666C59" w:rsidP="0045783B">
            <w:pPr>
              <w:spacing w:line="480" w:lineRule="auto"/>
              <w:jc w:val="both"/>
              <w:rPr>
                <w:rFonts w:cstheme="minorHAnsi"/>
                <w:sz w:val="24"/>
                <w:szCs w:val="24"/>
              </w:rPr>
            </w:pPr>
            <w:r w:rsidRPr="00474A7B">
              <w:rPr>
                <w:rFonts w:cstheme="minorHAnsi"/>
                <w:sz w:val="24"/>
                <w:szCs w:val="24"/>
                <w:lang w:val="en-US"/>
              </w:rPr>
              <w:t>m (in 2023)</w:t>
            </w:r>
          </w:p>
        </w:tc>
        <w:tc>
          <w:tcPr>
            <w:tcW w:w="1042" w:type="dxa"/>
          </w:tcPr>
          <w:p w14:paraId="78191364"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144.58</w:t>
            </w:r>
          </w:p>
        </w:tc>
        <w:tc>
          <w:tcPr>
            <w:tcW w:w="1129" w:type="dxa"/>
          </w:tcPr>
          <w:p w14:paraId="7509CF72"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118.35</w:t>
            </w:r>
          </w:p>
        </w:tc>
        <w:tc>
          <w:tcPr>
            <w:tcW w:w="872" w:type="dxa"/>
          </w:tcPr>
          <w:p w14:paraId="14684CD1"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23.85</w:t>
            </w:r>
          </w:p>
        </w:tc>
        <w:tc>
          <w:tcPr>
            <w:tcW w:w="847" w:type="dxa"/>
          </w:tcPr>
          <w:p w14:paraId="00579FE8"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54.27</w:t>
            </w:r>
          </w:p>
        </w:tc>
        <w:tc>
          <w:tcPr>
            <w:tcW w:w="846" w:type="dxa"/>
          </w:tcPr>
          <w:p w14:paraId="3C9E40AD"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114.03</w:t>
            </w:r>
          </w:p>
        </w:tc>
        <w:tc>
          <w:tcPr>
            <w:tcW w:w="847" w:type="dxa"/>
          </w:tcPr>
          <w:p w14:paraId="1E240BEF"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203.19</w:t>
            </w:r>
          </w:p>
        </w:tc>
        <w:tc>
          <w:tcPr>
            <w:tcW w:w="846" w:type="dxa"/>
          </w:tcPr>
          <w:p w14:paraId="67EAA4F1"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307.48</w:t>
            </w:r>
          </w:p>
        </w:tc>
      </w:tr>
      <w:tr w:rsidR="00666C59" w14:paraId="691F40DB" w14:textId="77777777" w:rsidTr="009E438D">
        <w:tc>
          <w:tcPr>
            <w:tcW w:w="1843" w:type="dxa"/>
          </w:tcPr>
          <w:p w14:paraId="70D8363C" w14:textId="77777777" w:rsidR="00666C59" w:rsidRPr="00474A7B" w:rsidRDefault="00666C59" w:rsidP="0045783B">
            <w:pPr>
              <w:spacing w:line="480" w:lineRule="auto"/>
              <w:jc w:val="both"/>
              <w:rPr>
                <w:rFonts w:cstheme="minorHAnsi"/>
                <w:sz w:val="24"/>
                <w:szCs w:val="24"/>
              </w:rPr>
            </w:pPr>
            <w:r w:rsidRPr="00474A7B">
              <w:rPr>
                <w:rFonts w:cstheme="minorHAnsi"/>
                <w:sz w:val="24"/>
                <w:szCs w:val="24"/>
                <w:lang w:val="en-US"/>
              </w:rPr>
              <w:t>Track length</w:t>
            </w:r>
          </w:p>
        </w:tc>
        <w:tc>
          <w:tcPr>
            <w:tcW w:w="1418" w:type="dxa"/>
          </w:tcPr>
          <w:p w14:paraId="31A59F26" w14:textId="77777777" w:rsidR="00666C59" w:rsidRPr="00474A7B" w:rsidRDefault="00666C59" w:rsidP="0045783B">
            <w:pPr>
              <w:spacing w:line="480" w:lineRule="auto"/>
              <w:jc w:val="both"/>
              <w:rPr>
                <w:rFonts w:cstheme="minorHAnsi"/>
                <w:sz w:val="24"/>
                <w:szCs w:val="24"/>
              </w:rPr>
            </w:pPr>
            <w:r w:rsidRPr="00474A7B">
              <w:rPr>
                <w:rFonts w:cstheme="minorHAnsi"/>
                <w:sz w:val="24"/>
                <w:szCs w:val="24"/>
                <w:lang w:val="en-US"/>
              </w:rPr>
              <w:t xml:space="preserve">m </w:t>
            </w:r>
          </w:p>
        </w:tc>
        <w:tc>
          <w:tcPr>
            <w:tcW w:w="1042" w:type="dxa"/>
          </w:tcPr>
          <w:p w14:paraId="39D73851"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352.14</w:t>
            </w:r>
          </w:p>
        </w:tc>
        <w:tc>
          <w:tcPr>
            <w:tcW w:w="1129" w:type="dxa"/>
          </w:tcPr>
          <w:p w14:paraId="10984828"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398.16</w:t>
            </w:r>
          </w:p>
        </w:tc>
        <w:tc>
          <w:tcPr>
            <w:tcW w:w="872" w:type="dxa"/>
          </w:tcPr>
          <w:p w14:paraId="3D14DA02"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0.00</w:t>
            </w:r>
          </w:p>
        </w:tc>
        <w:tc>
          <w:tcPr>
            <w:tcW w:w="847" w:type="dxa"/>
          </w:tcPr>
          <w:p w14:paraId="63FC5066"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0.00</w:t>
            </w:r>
          </w:p>
        </w:tc>
        <w:tc>
          <w:tcPr>
            <w:tcW w:w="846" w:type="dxa"/>
          </w:tcPr>
          <w:p w14:paraId="61A53271"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221.86</w:t>
            </w:r>
          </w:p>
        </w:tc>
        <w:tc>
          <w:tcPr>
            <w:tcW w:w="847" w:type="dxa"/>
          </w:tcPr>
          <w:p w14:paraId="198D0DA4"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606.14</w:t>
            </w:r>
          </w:p>
        </w:tc>
        <w:tc>
          <w:tcPr>
            <w:tcW w:w="846" w:type="dxa"/>
          </w:tcPr>
          <w:p w14:paraId="53511854" w14:textId="77777777" w:rsidR="00666C59" w:rsidRPr="00474A7B" w:rsidRDefault="00666C59" w:rsidP="0045783B">
            <w:pPr>
              <w:spacing w:line="480" w:lineRule="auto"/>
              <w:jc w:val="both"/>
              <w:rPr>
                <w:rFonts w:cstheme="minorHAnsi"/>
                <w:sz w:val="24"/>
                <w:szCs w:val="24"/>
              </w:rPr>
            </w:pPr>
            <w:r w:rsidRPr="00474A7B">
              <w:rPr>
                <w:rFonts w:eastAsia="Lucida Console" w:cstheme="minorHAnsi"/>
                <w:color w:val="000000"/>
                <w:sz w:val="20"/>
              </w:rPr>
              <w:t>906.67</w:t>
            </w:r>
          </w:p>
        </w:tc>
      </w:tr>
    </w:tbl>
    <w:p w14:paraId="6F07F270" w14:textId="77777777" w:rsidR="00666C59" w:rsidRDefault="00666C59" w:rsidP="00666C59">
      <w:pPr>
        <w:spacing w:line="480" w:lineRule="auto"/>
        <w:jc w:val="both"/>
        <w:rPr>
          <w:sz w:val="24"/>
          <w:szCs w:val="24"/>
          <w:lang w:val="en-US"/>
        </w:rPr>
      </w:pPr>
    </w:p>
    <w:p w14:paraId="05549FDF" w14:textId="1EECAD92" w:rsidR="00666C59" w:rsidRDefault="00666C59">
      <w:pPr>
        <w:rPr>
          <w:sz w:val="24"/>
          <w:szCs w:val="24"/>
          <w:lang w:val="en-US"/>
        </w:rPr>
      </w:pPr>
      <w:r>
        <w:rPr>
          <w:sz w:val="24"/>
          <w:szCs w:val="24"/>
          <w:lang w:val="en-US"/>
        </w:rPr>
        <w:br w:type="page"/>
      </w:r>
    </w:p>
    <w:p w14:paraId="78CB8FAE" w14:textId="06BBFA98" w:rsidR="00666C59" w:rsidRDefault="00666C59">
      <w:pPr>
        <w:rPr>
          <w:sz w:val="24"/>
          <w:szCs w:val="24"/>
          <w:lang w:val="en-US"/>
        </w:rPr>
      </w:pPr>
    </w:p>
    <w:p w14:paraId="0F2822E9" w14:textId="77777777" w:rsidR="00F17688" w:rsidRDefault="00F17688">
      <w:pPr>
        <w:spacing w:line="480" w:lineRule="auto"/>
        <w:jc w:val="both"/>
        <w:rPr>
          <w:sz w:val="24"/>
          <w:szCs w:val="24"/>
          <w:lang w:val="en-US"/>
        </w:rPr>
      </w:pPr>
    </w:p>
    <w:p w14:paraId="1A85F306" w14:textId="77777777" w:rsidR="00F17688" w:rsidRDefault="00696D53">
      <w:pPr>
        <w:spacing w:line="480" w:lineRule="auto"/>
        <w:jc w:val="both"/>
      </w:pPr>
      <w:r>
        <w:rPr>
          <w:noProof/>
        </w:rPr>
        <mc:AlternateContent>
          <mc:Choice Requires="wpg">
            <w:drawing>
              <wp:inline distT="0" distB="0" distL="0" distR="0" wp14:anchorId="4AD19C54" wp14:editId="66671190">
                <wp:extent cx="4076700" cy="29051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52923" name=""/>
                        <pic:cNvPicPr>
                          <a:picLocks noChangeAspect="1"/>
                        </pic:cNvPicPr>
                      </pic:nvPicPr>
                      <pic:blipFill>
                        <a:blip r:embed="rId7"/>
                        <a:stretch/>
                      </pic:blipFill>
                      <pic:spPr bwMode="auto">
                        <a:xfrm>
                          <a:off x="0" y="0"/>
                          <a:ext cx="4076699" cy="290512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21.00pt;height:228.75pt;mso-wrap-distance-left:0.00pt;mso-wrap-distance-top:0.00pt;mso-wrap-distance-right:0.00pt;mso-wrap-distance-bottom:0.00pt;z-index:1;" stroked="false">
                <v:imagedata r:id="rId8" o:title=""/>
                <o:lock v:ext="edit" rotation="t"/>
              </v:shape>
            </w:pict>
          </mc:Fallback>
        </mc:AlternateContent>
      </w:r>
      <w:r>
        <w:rPr>
          <w:noProof/>
        </w:rPr>
        <mc:AlternateContent>
          <mc:Choice Requires="wpg">
            <w:drawing>
              <wp:inline distT="0" distB="0" distL="0" distR="0" wp14:anchorId="1B19B35B" wp14:editId="44026F11">
                <wp:extent cx="1438275" cy="1562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97421" name=""/>
                        <pic:cNvPicPr>
                          <a:picLocks noChangeAspect="1"/>
                        </pic:cNvPicPr>
                      </pic:nvPicPr>
                      <pic:blipFill>
                        <a:blip r:embed="rId9"/>
                        <a:stretch/>
                      </pic:blipFill>
                      <pic:spPr bwMode="auto">
                        <a:xfrm>
                          <a:off x="0" y="0"/>
                          <a:ext cx="1438274" cy="156209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13.25pt;height:123.00pt;mso-wrap-distance-left:0.00pt;mso-wrap-distance-top:0.00pt;mso-wrap-distance-right:0.00pt;mso-wrap-distance-bottom:0.00pt;z-index:1;" stroked="false">
                <v:imagedata r:id="rId10" o:title=""/>
                <o:lock v:ext="edit" rotation="t"/>
              </v:shape>
            </w:pict>
          </mc:Fallback>
        </mc:AlternateContent>
      </w:r>
    </w:p>
    <w:p w14:paraId="1FC8EBD2" w14:textId="6A72D40F" w:rsidR="00F17688" w:rsidRDefault="00696D53">
      <w:pPr>
        <w:spacing w:line="480" w:lineRule="auto"/>
        <w:jc w:val="both"/>
        <w:rPr>
          <w:sz w:val="24"/>
          <w:szCs w:val="24"/>
          <w:lang w:val="en-US"/>
        </w:rPr>
      </w:pPr>
      <w:r w:rsidRPr="00474A7B">
        <w:rPr>
          <w:b/>
          <w:bCs/>
          <w:sz w:val="24"/>
          <w:szCs w:val="24"/>
          <w:lang w:val="en-US"/>
        </w:rPr>
        <w:t>Figure S1</w:t>
      </w:r>
      <w:r>
        <w:rPr>
          <w:sz w:val="24"/>
          <w:szCs w:val="24"/>
          <w:lang w:val="en-US"/>
        </w:rPr>
        <w:t xml:space="preserve">: Map of the global distribution of the Iberian grey shrike, with indication of breeding evidence (from EBBA2 </w:t>
      </w:r>
      <w:hyperlink r:id="rId11" w:tooltip="https://ebba2.info/live/maps/species/Lanius-meridionalis/ebba2/breeding/)." w:history="1">
        <w:r>
          <w:rPr>
            <w:rStyle w:val="Lienhypertexte"/>
            <w:sz w:val="24"/>
            <w:szCs w:val="24"/>
            <w:lang w:val="en-US"/>
          </w:rPr>
          <w:t>https://ebba2.info/live/maps/species/Lanius-meridionalis/ebba2/breeding/).</w:t>
        </w:r>
      </w:hyperlink>
      <w:r>
        <w:rPr>
          <w:sz w:val="24"/>
          <w:szCs w:val="24"/>
          <w:lang w:val="en-US"/>
        </w:rPr>
        <w:t xml:space="preserve"> The red rectangle indicates the location of the study area.</w:t>
      </w:r>
    </w:p>
    <w:p w14:paraId="7A0BAB6E" w14:textId="77777777" w:rsidR="00F17688" w:rsidRDefault="00696D53">
      <w:pPr>
        <w:rPr>
          <w:sz w:val="24"/>
          <w:szCs w:val="24"/>
          <w:lang w:val="en-US"/>
        </w:rPr>
      </w:pPr>
      <w:r>
        <w:rPr>
          <w:sz w:val="24"/>
          <w:szCs w:val="24"/>
          <w:lang w:val="en-US"/>
        </w:rPr>
        <w:br w:type="page" w:clear="all"/>
      </w:r>
    </w:p>
    <w:p w14:paraId="2CBC9A7E" w14:textId="77777777" w:rsidR="00F17688" w:rsidRDefault="00F17688">
      <w:pPr>
        <w:spacing w:line="480" w:lineRule="auto"/>
        <w:jc w:val="both"/>
        <w:rPr>
          <w:sz w:val="24"/>
          <w:szCs w:val="24"/>
          <w:lang w:val="en-US"/>
        </w:rPr>
      </w:pPr>
    </w:p>
    <w:p w14:paraId="5A7F8D3E" w14:textId="77777777" w:rsidR="00F17688" w:rsidRDefault="00696D53">
      <w:pPr>
        <w:spacing w:line="480" w:lineRule="auto"/>
        <w:jc w:val="both"/>
        <w:rPr>
          <w:sz w:val="24"/>
          <w:szCs w:val="24"/>
          <w:lang w:val="en-US"/>
        </w:rPr>
      </w:pPr>
      <w:r>
        <w:rPr>
          <w:noProof/>
          <w:sz w:val="24"/>
          <w:szCs w:val="24"/>
          <w:lang w:val="en-US"/>
        </w:rPr>
        <mc:AlternateContent>
          <mc:Choice Requires="wpg">
            <w:drawing>
              <wp:inline distT="0" distB="0" distL="0" distR="0" wp14:anchorId="2C6BC42E" wp14:editId="3D51ECDB">
                <wp:extent cx="5760720" cy="411579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79560" name=""/>
                        <pic:cNvPicPr>
                          <a:picLocks noChangeAspect="1"/>
                        </pic:cNvPicPr>
                      </pic:nvPicPr>
                      <pic:blipFill>
                        <a:blip r:embed="rId12"/>
                        <a:stretch/>
                      </pic:blipFill>
                      <pic:spPr bwMode="auto">
                        <a:xfrm>
                          <a:off x="0" y="0"/>
                          <a:ext cx="5760719" cy="411579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53.60pt;height:324.08pt;mso-wrap-distance-left:0.00pt;mso-wrap-distance-top:0.00pt;mso-wrap-distance-right:0.00pt;mso-wrap-distance-bottom:0.00pt;z-index:1;" stroked="false">
                <v:imagedata r:id="rId13" o:title=""/>
                <o:lock v:ext="edit" rotation="t"/>
              </v:shape>
            </w:pict>
          </mc:Fallback>
        </mc:AlternateContent>
      </w:r>
    </w:p>
    <w:p w14:paraId="6A5A6993" w14:textId="48B97322" w:rsidR="00F17688" w:rsidRDefault="00696D53">
      <w:pPr>
        <w:spacing w:line="480" w:lineRule="auto"/>
        <w:jc w:val="both"/>
        <w:rPr>
          <w:sz w:val="24"/>
          <w:szCs w:val="24"/>
          <w:lang w:val="en-US"/>
        </w:rPr>
      </w:pPr>
      <w:r w:rsidRPr="00474A7B">
        <w:rPr>
          <w:b/>
          <w:bCs/>
          <w:sz w:val="24"/>
          <w:szCs w:val="24"/>
          <w:lang w:val="en-US"/>
        </w:rPr>
        <w:t>Figure S2</w:t>
      </w:r>
      <w:r>
        <w:rPr>
          <w:sz w:val="24"/>
          <w:szCs w:val="24"/>
          <w:lang w:val="en-US"/>
        </w:rPr>
        <w:t xml:space="preserve">: Map of the study area showing the grid cells of suitable scrubland habitats (white) and plots </w:t>
      </w:r>
      <w:r w:rsidR="004A3A50">
        <w:rPr>
          <w:sz w:val="24"/>
          <w:szCs w:val="24"/>
          <w:lang w:val="en-US"/>
        </w:rPr>
        <w:t xml:space="preserve">monitored at least once during the six surveys occurring every other year between 2013 and 2023 </w:t>
      </w:r>
      <w:r>
        <w:rPr>
          <w:sz w:val="24"/>
          <w:szCs w:val="24"/>
          <w:lang w:val="en-US"/>
        </w:rPr>
        <w:t>(</w:t>
      </w:r>
      <w:r w:rsidR="004A3A50">
        <w:rPr>
          <w:sz w:val="24"/>
          <w:szCs w:val="24"/>
          <w:lang w:val="en-US"/>
        </w:rPr>
        <w:t xml:space="preserve">in </w:t>
      </w:r>
      <w:r>
        <w:rPr>
          <w:sz w:val="24"/>
          <w:szCs w:val="24"/>
          <w:lang w:val="en-US"/>
        </w:rPr>
        <w:t>red). SCR EPSG 2154.</w:t>
      </w:r>
    </w:p>
    <w:p w14:paraId="29911561" w14:textId="77777777" w:rsidR="00F17688" w:rsidRDefault="00696D53">
      <w:pPr>
        <w:rPr>
          <w:sz w:val="24"/>
          <w:szCs w:val="24"/>
          <w:lang w:val="en-US"/>
        </w:rPr>
      </w:pPr>
      <w:r>
        <w:rPr>
          <w:sz w:val="24"/>
          <w:szCs w:val="24"/>
          <w:lang w:val="en-US"/>
        </w:rPr>
        <w:br w:type="page" w:clear="all"/>
      </w:r>
    </w:p>
    <w:p w14:paraId="3DEDF012" w14:textId="77777777" w:rsidR="00F17688" w:rsidRDefault="00696D53">
      <w:pPr>
        <w:spacing w:line="480" w:lineRule="auto"/>
        <w:jc w:val="both"/>
        <w:rPr>
          <w:sz w:val="24"/>
          <w:szCs w:val="24"/>
          <w:lang w:val="en-US"/>
        </w:rPr>
      </w:pPr>
      <w:r>
        <w:rPr>
          <w:noProof/>
          <w:sz w:val="24"/>
          <w:szCs w:val="24"/>
          <w:lang w:val="en-US"/>
        </w:rPr>
        <w:lastRenderedPageBreak/>
        <mc:AlternateContent>
          <mc:Choice Requires="wpg">
            <w:drawing>
              <wp:inline distT="0" distB="0" distL="0" distR="0" wp14:anchorId="0AF866BA" wp14:editId="7689A6E3">
                <wp:extent cx="5760720" cy="383026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74444" name=""/>
                        <pic:cNvPicPr>
                          <a:picLocks noChangeAspect="1"/>
                        </pic:cNvPicPr>
                      </pic:nvPicPr>
                      <pic:blipFill>
                        <a:blip r:embed="rId14"/>
                        <a:stretch/>
                      </pic:blipFill>
                      <pic:spPr bwMode="auto">
                        <a:xfrm>
                          <a:off x="0" y="0"/>
                          <a:ext cx="5760719" cy="383026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53.60pt;height:301.60pt;mso-wrap-distance-left:0.00pt;mso-wrap-distance-top:0.00pt;mso-wrap-distance-right:0.00pt;mso-wrap-distance-bottom:0.00pt;z-index:1;" stroked="false">
                <v:imagedata r:id="rId15" o:title=""/>
                <o:lock v:ext="edit" rotation="t"/>
              </v:shape>
            </w:pict>
          </mc:Fallback>
        </mc:AlternateContent>
      </w:r>
    </w:p>
    <w:p w14:paraId="6C1FC777" w14:textId="77777777" w:rsidR="00F17688" w:rsidRDefault="00696D53">
      <w:pPr>
        <w:spacing w:line="480" w:lineRule="auto"/>
        <w:jc w:val="both"/>
        <w:rPr>
          <w:sz w:val="24"/>
          <w:szCs w:val="24"/>
          <w:lang w:val="en-US"/>
        </w:rPr>
      </w:pPr>
      <w:r>
        <w:rPr>
          <w:noProof/>
          <w:sz w:val="24"/>
          <w:szCs w:val="24"/>
          <w:lang w:val="en-US"/>
        </w:rPr>
        <mc:AlternateContent>
          <mc:Choice Requires="wpg">
            <w:drawing>
              <wp:inline distT="0" distB="0" distL="0" distR="0" wp14:anchorId="19D450F2" wp14:editId="01321EC6">
                <wp:extent cx="5760720" cy="324054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81569" name=""/>
                        <pic:cNvPicPr>
                          <a:picLocks noChangeAspect="1"/>
                        </pic:cNvPicPr>
                      </pic:nvPicPr>
                      <pic:blipFill>
                        <a:blip r:embed="rId16"/>
                        <a:stretch/>
                      </pic:blipFill>
                      <pic:spPr bwMode="auto">
                        <a:xfrm>
                          <a:off x="0" y="0"/>
                          <a:ext cx="5760719" cy="324054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3.60pt;height:255.16pt;mso-wrap-distance-left:0.00pt;mso-wrap-distance-top:0.00pt;mso-wrap-distance-right:0.00pt;mso-wrap-distance-bottom:0.00pt;z-index:1;" stroked="false">
                <v:imagedata r:id="rId17" o:title=""/>
                <o:lock v:ext="edit" rotation="t"/>
              </v:shape>
            </w:pict>
          </mc:Fallback>
        </mc:AlternateContent>
      </w:r>
    </w:p>
    <w:p w14:paraId="1A3413C6" w14:textId="7D094B31" w:rsidR="00664A0F" w:rsidRDefault="00696D53">
      <w:pPr>
        <w:spacing w:line="480" w:lineRule="auto"/>
        <w:jc w:val="both"/>
        <w:rPr>
          <w:sz w:val="24"/>
          <w:szCs w:val="24"/>
          <w:lang w:val="en-US"/>
        </w:rPr>
      </w:pPr>
      <w:r w:rsidRPr="00666C59">
        <w:rPr>
          <w:b/>
          <w:bCs/>
          <w:sz w:val="24"/>
          <w:szCs w:val="24"/>
          <w:lang w:val="en-US"/>
        </w:rPr>
        <w:t>Figure S3</w:t>
      </w:r>
      <w:r>
        <w:rPr>
          <w:sz w:val="24"/>
          <w:szCs w:val="24"/>
          <w:lang w:val="en-US"/>
        </w:rPr>
        <w:t xml:space="preserve">: Pictures of an Iberian grey shrike (top; </w:t>
      </w:r>
      <w:r>
        <w:rPr>
          <w:rFonts w:ascii="Arial" w:eastAsia="Arial" w:hAnsi="Arial" w:cs="Arial"/>
          <w:sz w:val="24"/>
          <w:szCs w:val="24"/>
          <w:lang w:val="en-US"/>
        </w:rPr>
        <w:t xml:space="preserve">© </w:t>
      </w:r>
      <w:r>
        <w:rPr>
          <w:sz w:val="24"/>
          <w:szCs w:val="24"/>
          <w:lang w:val="en-US"/>
        </w:rPr>
        <w:t xml:space="preserve">B. </w:t>
      </w:r>
      <w:proofErr w:type="spellStart"/>
      <w:r>
        <w:rPr>
          <w:sz w:val="24"/>
          <w:szCs w:val="24"/>
          <w:lang w:val="en-US"/>
        </w:rPr>
        <w:t>Eliotout</w:t>
      </w:r>
      <w:proofErr w:type="spellEnd"/>
      <w:r>
        <w:rPr>
          <w:sz w:val="24"/>
          <w:szCs w:val="24"/>
          <w:lang w:val="en-US"/>
        </w:rPr>
        <w:t xml:space="preserve">) and of </w:t>
      </w:r>
      <w:proofErr w:type="spellStart"/>
      <w:r>
        <w:rPr>
          <w:sz w:val="24"/>
          <w:szCs w:val="24"/>
          <w:lang w:val="en-US"/>
        </w:rPr>
        <w:t>of</w:t>
      </w:r>
      <w:proofErr w:type="spellEnd"/>
      <w:r>
        <w:rPr>
          <w:sz w:val="24"/>
          <w:szCs w:val="24"/>
          <w:lang w:val="en-US"/>
        </w:rPr>
        <w:t xml:space="preserve"> a suitable scrubland habitat in </w:t>
      </w:r>
      <w:r w:rsidR="00474A7B">
        <w:rPr>
          <w:sz w:val="24"/>
          <w:szCs w:val="24"/>
          <w:lang w:val="en-US"/>
        </w:rPr>
        <w:t>s</w:t>
      </w:r>
      <w:r>
        <w:rPr>
          <w:sz w:val="24"/>
          <w:szCs w:val="24"/>
          <w:lang w:val="en-US"/>
        </w:rPr>
        <w:t>outh-</w:t>
      </w:r>
      <w:r w:rsidR="00474A7B">
        <w:rPr>
          <w:sz w:val="24"/>
          <w:szCs w:val="24"/>
          <w:lang w:val="en-US"/>
        </w:rPr>
        <w:t>e</w:t>
      </w:r>
      <w:r>
        <w:rPr>
          <w:sz w:val="24"/>
          <w:szCs w:val="24"/>
          <w:lang w:val="en-US"/>
        </w:rPr>
        <w:t xml:space="preserve">astern France (bottom; </w:t>
      </w:r>
      <w:r>
        <w:rPr>
          <w:rFonts w:ascii="Arial" w:eastAsia="Arial" w:hAnsi="Arial" w:cs="Arial"/>
          <w:sz w:val="24"/>
          <w:szCs w:val="24"/>
          <w:lang w:val="en-US"/>
        </w:rPr>
        <w:t>©</w:t>
      </w:r>
      <w:r>
        <w:rPr>
          <w:sz w:val="24"/>
          <w:szCs w:val="24"/>
          <w:lang w:val="en-US"/>
        </w:rPr>
        <w:t xml:space="preserve"> O. </w:t>
      </w:r>
      <w:proofErr w:type="spellStart"/>
      <w:r>
        <w:rPr>
          <w:sz w:val="24"/>
          <w:szCs w:val="24"/>
          <w:lang w:val="en-US"/>
        </w:rPr>
        <w:t>Hameau</w:t>
      </w:r>
      <w:proofErr w:type="spellEnd"/>
      <w:r>
        <w:rPr>
          <w:sz w:val="24"/>
          <w:szCs w:val="24"/>
          <w:lang w:val="en-US"/>
        </w:rPr>
        <w:t>).</w:t>
      </w:r>
    </w:p>
    <w:p w14:paraId="689693A1" w14:textId="77777777" w:rsidR="00664A0F" w:rsidRDefault="00664A0F">
      <w:pPr>
        <w:rPr>
          <w:sz w:val="24"/>
          <w:szCs w:val="24"/>
          <w:lang w:val="en-US"/>
        </w:rPr>
      </w:pPr>
      <w:r>
        <w:rPr>
          <w:sz w:val="24"/>
          <w:szCs w:val="24"/>
          <w:lang w:val="en-US"/>
        </w:rPr>
        <w:br w:type="page"/>
      </w:r>
    </w:p>
    <w:p w14:paraId="20EB46D6" w14:textId="10FDF3BA" w:rsidR="00F17688" w:rsidRDefault="00664A0F">
      <w:pPr>
        <w:spacing w:line="480" w:lineRule="auto"/>
        <w:jc w:val="both"/>
        <w:rPr>
          <w:sz w:val="24"/>
          <w:szCs w:val="24"/>
          <w:lang w:val="en-US"/>
        </w:rPr>
      </w:pPr>
      <w:r w:rsidRPr="009E438D">
        <w:rPr>
          <w:b/>
          <w:bCs/>
          <w:sz w:val="24"/>
          <w:szCs w:val="24"/>
          <w:lang w:val="en-US"/>
        </w:rPr>
        <w:lastRenderedPageBreak/>
        <w:t>Appendix 1:</w:t>
      </w:r>
      <w:r>
        <w:rPr>
          <w:sz w:val="24"/>
          <w:szCs w:val="24"/>
          <w:lang w:val="en-US"/>
        </w:rPr>
        <w:t xml:space="preserve"> Evaluating the risk of double counting in the Iberian grey shrike survey</w:t>
      </w:r>
      <w:r w:rsidR="00950B85">
        <w:rPr>
          <w:sz w:val="24"/>
          <w:szCs w:val="24"/>
          <w:lang w:val="en-US"/>
        </w:rPr>
        <w:t>.</w:t>
      </w:r>
    </w:p>
    <w:p w14:paraId="41E63E25" w14:textId="5D168211" w:rsidR="00664A0F" w:rsidRPr="00664A0F" w:rsidRDefault="00950B85" w:rsidP="00664A0F">
      <w:pPr>
        <w:spacing w:line="480" w:lineRule="auto"/>
        <w:jc w:val="both"/>
        <w:rPr>
          <w:sz w:val="24"/>
          <w:szCs w:val="24"/>
          <w:lang w:val="en-US"/>
        </w:rPr>
      </w:pPr>
      <w:r>
        <w:rPr>
          <w:sz w:val="24"/>
          <w:szCs w:val="24"/>
          <w:lang w:val="en-US"/>
        </w:rPr>
        <w:t>We adopted a</w:t>
      </w:r>
      <w:r w:rsidR="00664A0F" w:rsidRPr="00664A0F">
        <w:rPr>
          <w:sz w:val="24"/>
          <w:szCs w:val="24"/>
          <w:lang w:val="en-US"/>
        </w:rPr>
        <w:t xml:space="preserve"> staggered distribution of the </w:t>
      </w:r>
      <w:r>
        <w:rPr>
          <w:sz w:val="24"/>
          <w:szCs w:val="24"/>
          <w:lang w:val="en-US"/>
        </w:rPr>
        <w:t xml:space="preserve">25-ha </w:t>
      </w:r>
      <w:r w:rsidR="00664A0F" w:rsidRPr="00664A0F">
        <w:rPr>
          <w:sz w:val="24"/>
          <w:szCs w:val="24"/>
          <w:lang w:val="en-US"/>
        </w:rPr>
        <w:t xml:space="preserve">plots </w:t>
      </w:r>
      <w:r>
        <w:rPr>
          <w:sz w:val="24"/>
          <w:szCs w:val="24"/>
          <w:lang w:val="en-US"/>
        </w:rPr>
        <w:t xml:space="preserve">in order to </w:t>
      </w:r>
      <w:proofErr w:type="spellStart"/>
      <w:r w:rsidR="00664A0F" w:rsidRPr="00664A0F">
        <w:rPr>
          <w:sz w:val="24"/>
          <w:szCs w:val="24"/>
          <w:lang w:val="en-US"/>
        </w:rPr>
        <w:t>minimi</w:t>
      </w:r>
      <w:r>
        <w:rPr>
          <w:sz w:val="24"/>
          <w:szCs w:val="24"/>
          <w:lang w:val="en-US"/>
        </w:rPr>
        <w:t>se</w:t>
      </w:r>
      <w:proofErr w:type="spellEnd"/>
      <w:r w:rsidR="00664A0F" w:rsidRPr="00664A0F">
        <w:rPr>
          <w:sz w:val="24"/>
          <w:szCs w:val="24"/>
          <w:lang w:val="en-US"/>
        </w:rPr>
        <w:t xml:space="preserve"> the risk of a shrike being detected in two </w:t>
      </w:r>
      <w:r>
        <w:rPr>
          <w:sz w:val="24"/>
          <w:szCs w:val="24"/>
          <w:lang w:val="en-US"/>
        </w:rPr>
        <w:t xml:space="preserve">different </w:t>
      </w:r>
      <w:r w:rsidR="00664A0F" w:rsidRPr="00664A0F">
        <w:rPr>
          <w:sz w:val="24"/>
          <w:szCs w:val="24"/>
          <w:lang w:val="en-US"/>
        </w:rPr>
        <w:t>plots</w:t>
      </w:r>
      <w:r>
        <w:rPr>
          <w:sz w:val="24"/>
          <w:szCs w:val="24"/>
          <w:lang w:val="en-US"/>
        </w:rPr>
        <w:t xml:space="preserve">. This spatial organization however </w:t>
      </w:r>
      <w:r w:rsidR="00664A0F" w:rsidRPr="00664A0F">
        <w:rPr>
          <w:sz w:val="24"/>
          <w:szCs w:val="24"/>
          <w:lang w:val="en-US"/>
        </w:rPr>
        <w:t>does not reduce the risk to 0</w:t>
      </w:r>
      <w:r>
        <w:rPr>
          <w:sz w:val="24"/>
          <w:szCs w:val="24"/>
          <w:lang w:val="en-US"/>
        </w:rPr>
        <w:t>, e</w:t>
      </w:r>
      <w:r w:rsidR="00664A0F" w:rsidRPr="00664A0F">
        <w:rPr>
          <w:sz w:val="24"/>
          <w:szCs w:val="24"/>
          <w:lang w:val="en-US"/>
        </w:rPr>
        <w:t xml:space="preserve">specially when </w:t>
      </w:r>
      <w:proofErr w:type="spellStart"/>
      <w:r w:rsidR="00664A0F" w:rsidRPr="00664A0F">
        <w:rPr>
          <w:sz w:val="24"/>
          <w:szCs w:val="24"/>
          <w:lang w:val="en-US"/>
        </w:rPr>
        <w:t>neighbouring</w:t>
      </w:r>
      <w:proofErr w:type="spellEnd"/>
      <w:r w:rsidR="00664A0F" w:rsidRPr="00664A0F">
        <w:rPr>
          <w:sz w:val="24"/>
          <w:szCs w:val="24"/>
          <w:lang w:val="en-US"/>
        </w:rPr>
        <w:t xml:space="preserve"> 2×2 km cells were surveyed in the same year with opposite staggered distribution chosen</w:t>
      </w:r>
      <w:r>
        <w:rPr>
          <w:sz w:val="24"/>
          <w:szCs w:val="24"/>
          <w:lang w:val="en-US"/>
        </w:rPr>
        <w:t xml:space="preserve"> leading to adjacent plots being indeed monitored</w:t>
      </w:r>
      <w:r w:rsidR="00664A0F" w:rsidRPr="00664A0F">
        <w:rPr>
          <w:sz w:val="24"/>
          <w:szCs w:val="24"/>
          <w:lang w:val="en-US"/>
        </w:rPr>
        <w:t>. In such a case, indeed four plots out of 16 shared a 250m</w:t>
      </w:r>
      <w:r>
        <w:rPr>
          <w:sz w:val="24"/>
          <w:szCs w:val="24"/>
          <w:lang w:val="en-US"/>
        </w:rPr>
        <w:t>-</w:t>
      </w:r>
      <w:r w:rsidR="00664A0F" w:rsidRPr="00664A0F">
        <w:rPr>
          <w:sz w:val="24"/>
          <w:szCs w:val="24"/>
          <w:lang w:val="en-US"/>
        </w:rPr>
        <w:t xml:space="preserve">long side. </w:t>
      </w:r>
    </w:p>
    <w:p w14:paraId="38EAF28D" w14:textId="73B8702C" w:rsidR="00664A0F" w:rsidRDefault="00664A0F" w:rsidP="009E438D">
      <w:pPr>
        <w:spacing w:line="480" w:lineRule="auto"/>
        <w:ind w:firstLine="284"/>
        <w:jc w:val="both"/>
        <w:rPr>
          <w:sz w:val="24"/>
          <w:szCs w:val="24"/>
          <w:lang w:val="en-US"/>
        </w:rPr>
      </w:pPr>
      <w:r w:rsidRPr="00664A0F">
        <w:rPr>
          <w:sz w:val="24"/>
          <w:szCs w:val="24"/>
          <w:lang w:val="en-US"/>
        </w:rPr>
        <w:t>To evaluate this risk in the first year of the study (2013), we asked the observers to localize each of individual shrike observation</w:t>
      </w:r>
      <w:r w:rsidR="00950B85">
        <w:rPr>
          <w:sz w:val="24"/>
          <w:szCs w:val="24"/>
          <w:lang w:val="en-US"/>
        </w:rPr>
        <w:t>s</w:t>
      </w:r>
      <w:r w:rsidRPr="00664A0F">
        <w:rPr>
          <w:sz w:val="24"/>
          <w:szCs w:val="24"/>
          <w:lang w:val="en-US"/>
        </w:rPr>
        <w:t xml:space="preserve"> on a map. We then carried out a “visual” sensitivity analysis in order to verify the robustness of our sampling design. First, we draw a circular plot with a 250-m radius around the barycenter of all individual shrike observations made over the two sampling occasions in each surveyed cell, assuming this </w:t>
      </w:r>
      <w:r w:rsidR="00950B85">
        <w:rPr>
          <w:sz w:val="24"/>
          <w:szCs w:val="24"/>
          <w:lang w:val="en-US"/>
        </w:rPr>
        <w:t>approximates the size of</w:t>
      </w:r>
      <w:r w:rsidRPr="00664A0F">
        <w:rPr>
          <w:sz w:val="24"/>
          <w:szCs w:val="24"/>
          <w:lang w:val="en-US"/>
        </w:rPr>
        <w:t xml:space="preserve"> a shrike territory. We then searched for overlaps between </w:t>
      </w:r>
      <w:proofErr w:type="spellStart"/>
      <w:r w:rsidRPr="00664A0F">
        <w:rPr>
          <w:sz w:val="24"/>
          <w:szCs w:val="24"/>
          <w:lang w:val="en-US"/>
        </w:rPr>
        <w:t>neighbouring</w:t>
      </w:r>
      <w:proofErr w:type="spellEnd"/>
      <w:r w:rsidRPr="00664A0F">
        <w:rPr>
          <w:sz w:val="24"/>
          <w:szCs w:val="24"/>
          <w:lang w:val="en-US"/>
        </w:rPr>
        <w:t xml:space="preserve"> territories and found only three instances</w:t>
      </w:r>
      <w:r w:rsidR="00A6687A">
        <w:rPr>
          <w:sz w:val="24"/>
          <w:szCs w:val="24"/>
          <w:lang w:val="en-US"/>
        </w:rPr>
        <w:t xml:space="preserve"> (see below)</w:t>
      </w:r>
      <w:r w:rsidRPr="00664A0F">
        <w:rPr>
          <w:sz w:val="24"/>
          <w:szCs w:val="24"/>
          <w:lang w:val="en-US"/>
        </w:rPr>
        <w:t xml:space="preserve">, all located in the area with the highest </w:t>
      </w:r>
      <w:r w:rsidR="00A6687A">
        <w:rPr>
          <w:sz w:val="24"/>
          <w:szCs w:val="24"/>
          <w:lang w:val="en-US"/>
        </w:rPr>
        <w:t xml:space="preserve">shrike </w:t>
      </w:r>
      <w:r w:rsidRPr="00664A0F">
        <w:rPr>
          <w:sz w:val="24"/>
          <w:szCs w:val="24"/>
          <w:lang w:val="en-US"/>
        </w:rPr>
        <w:t>densit</w:t>
      </w:r>
      <w:r w:rsidR="00A6687A">
        <w:rPr>
          <w:sz w:val="24"/>
          <w:szCs w:val="24"/>
          <w:lang w:val="en-US"/>
        </w:rPr>
        <w:t>y</w:t>
      </w:r>
      <w:r w:rsidRPr="00664A0F">
        <w:rPr>
          <w:sz w:val="24"/>
          <w:szCs w:val="24"/>
          <w:lang w:val="en-US"/>
        </w:rPr>
        <w:t xml:space="preserve"> (Garrigues de </w:t>
      </w:r>
      <w:proofErr w:type="spellStart"/>
      <w:r w:rsidRPr="00664A0F">
        <w:rPr>
          <w:sz w:val="24"/>
          <w:szCs w:val="24"/>
          <w:lang w:val="en-US"/>
        </w:rPr>
        <w:t>Lançon</w:t>
      </w:r>
      <w:proofErr w:type="spellEnd"/>
      <w:r w:rsidRPr="00664A0F">
        <w:rPr>
          <w:sz w:val="24"/>
          <w:szCs w:val="24"/>
          <w:lang w:val="en-US"/>
        </w:rPr>
        <w:t xml:space="preserve">, the central patch in Figure 3). In two cases, the plots belonged to the same cell and the observers considered they indeed </w:t>
      </w:r>
      <w:r w:rsidR="00950B85">
        <w:rPr>
          <w:sz w:val="24"/>
          <w:szCs w:val="24"/>
          <w:lang w:val="en-US"/>
        </w:rPr>
        <w:t xml:space="preserve">correspond to </w:t>
      </w:r>
      <w:r w:rsidRPr="00664A0F">
        <w:rPr>
          <w:sz w:val="24"/>
          <w:szCs w:val="24"/>
          <w:lang w:val="en-US"/>
        </w:rPr>
        <w:t xml:space="preserve">two different territories. In only one instance was recorded a possible overlap between two plots belonging to a different cell where we could not tell </w:t>
      </w:r>
      <w:r w:rsidR="00950B85">
        <w:rPr>
          <w:sz w:val="24"/>
          <w:szCs w:val="24"/>
          <w:lang w:val="en-US"/>
        </w:rPr>
        <w:t xml:space="preserve">with certainty </w:t>
      </w:r>
      <w:r w:rsidRPr="00664A0F">
        <w:rPr>
          <w:sz w:val="24"/>
          <w:szCs w:val="24"/>
          <w:lang w:val="en-US"/>
        </w:rPr>
        <w:t>whether it was indeed two different territories</w:t>
      </w:r>
      <w:r w:rsidR="009C77D7">
        <w:rPr>
          <w:sz w:val="24"/>
          <w:szCs w:val="24"/>
          <w:lang w:val="en-US"/>
        </w:rPr>
        <w:t>.</w:t>
      </w:r>
      <w:r w:rsidR="00950B85">
        <w:rPr>
          <w:sz w:val="24"/>
          <w:szCs w:val="24"/>
          <w:lang w:val="en-US"/>
        </w:rPr>
        <w:t xml:space="preserve"> </w:t>
      </w:r>
      <w:r w:rsidR="009C77D7">
        <w:rPr>
          <w:sz w:val="24"/>
          <w:szCs w:val="24"/>
          <w:lang w:val="en-US"/>
        </w:rPr>
        <w:t xml:space="preserve">This represents only </w:t>
      </w:r>
      <w:r w:rsidR="00950B85">
        <w:rPr>
          <w:sz w:val="24"/>
          <w:szCs w:val="24"/>
          <w:lang w:val="en-US"/>
        </w:rPr>
        <w:t>on</w:t>
      </w:r>
      <w:r w:rsidRPr="00664A0F">
        <w:rPr>
          <w:sz w:val="24"/>
          <w:szCs w:val="24"/>
          <w:lang w:val="en-US"/>
        </w:rPr>
        <w:t xml:space="preserve">e case </w:t>
      </w:r>
      <w:r w:rsidR="00950B85">
        <w:rPr>
          <w:sz w:val="24"/>
          <w:szCs w:val="24"/>
          <w:lang w:val="en-US"/>
        </w:rPr>
        <w:t>out of</w:t>
      </w:r>
      <w:r w:rsidRPr="00664A0F">
        <w:rPr>
          <w:sz w:val="24"/>
          <w:szCs w:val="24"/>
          <w:lang w:val="en-US"/>
        </w:rPr>
        <w:t xml:space="preserve"> 61 occupied plots </w:t>
      </w:r>
      <w:r w:rsidR="00950B85">
        <w:rPr>
          <w:sz w:val="24"/>
          <w:szCs w:val="24"/>
          <w:lang w:val="en-US"/>
        </w:rPr>
        <w:t xml:space="preserve">recorded in 2013 </w:t>
      </w:r>
      <w:r w:rsidRPr="00664A0F">
        <w:rPr>
          <w:sz w:val="24"/>
          <w:szCs w:val="24"/>
          <w:lang w:val="en-US"/>
        </w:rPr>
        <w:t xml:space="preserve">(&lt;0.5%). </w:t>
      </w:r>
    </w:p>
    <w:p w14:paraId="0A02DFB6" w14:textId="434C8759" w:rsidR="009C77D7" w:rsidRDefault="009C77D7" w:rsidP="00664A0F">
      <w:pPr>
        <w:spacing w:line="480" w:lineRule="auto"/>
        <w:jc w:val="both"/>
        <w:rPr>
          <w:sz w:val="24"/>
          <w:szCs w:val="24"/>
          <w:lang w:val="en-US"/>
        </w:rPr>
      </w:pPr>
      <w:r>
        <w:rPr>
          <w:noProof/>
          <w:sz w:val="24"/>
          <w:szCs w:val="24"/>
          <w:lang w:val="en-US"/>
        </w:rPr>
        <w:lastRenderedPageBreak/>
        <w:drawing>
          <wp:inline distT="0" distB="0" distL="0" distR="0" wp14:anchorId="69F13C4B" wp14:editId="0888D1DD">
            <wp:extent cx="5760720" cy="3248167"/>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rotWithShape="1">
                    <a:blip r:embed="rId18" cstate="print">
                      <a:extLst>
                        <a:ext uri="{28A0092B-C50C-407E-A947-70E740481C1C}">
                          <a14:useLocalDpi xmlns:a14="http://schemas.microsoft.com/office/drawing/2010/main" val="0"/>
                        </a:ext>
                      </a:extLst>
                    </a:blip>
                    <a:srcRect b="20485"/>
                    <a:stretch/>
                  </pic:blipFill>
                  <pic:spPr bwMode="auto">
                    <a:xfrm>
                      <a:off x="0" y="0"/>
                      <a:ext cx="5760720" cy="3248167"/>
                    </a:xfrm>
                    <a:prstGeom prst="rect">
                      <a:avLst/>
                    </a:prstGeom>
                    <a:ln>
                      <a:noFill/>
                    </a:ln>
                    <a:extLst>
                      <a:ext uri="{53640926-AAD7-44D8-BBD7-CCE9431645EC}">
                        <a14:shadowObscured xmlns:a14="http://schemas.microsoft.com/office/drawing/2010/main"/>
                      </a:ext>
                    </a:extLst>
                  </pic:spPr>
                </pic:pic>
              </a:graphicData>
            </a:graphic>
          </wp:inline>
        </w:drawing>
      </w:r>
    </w:p>
    <w:p w14:paraId="1A482DF7" w14:textId="783A8487" w:rsidR="00950B85" w:rsidRPr="00950B85" w:rsidRDefault="00950B85" w:rsidP="009E438D">
      <w:pPr>
        <w:spacing w:line="480" w:lineRule="auto"/>
        <w:ind w:firstLine="284"/>
        <w:jc w:val="both"/>
        <w:rPr>
          <w:sz w:val="24"/>
          <w:szCs w:val="24"/>
          <w:lang w:val="en-US"/>
        </w:rPr>
      </w:pPr>
      <w:r w:rsidRPr="00950B85">
        <w:rPr>
          <w:sz w:val="24"/>
          <w:szCs w:val="24"/>
          <w:lang w:val="en-US"/>
        </w:rPr>
        <w:t>Such a low frequency of uncertain data results from the staggered distribution of plots in combination with the relatively low proportion of occupied plots (1 out of 4 in average). We are therefore confident our analysis did not suffer from this potential bias</w:t>
      </w:r>
      <w:r w:rsidR="00A6687A">
        <w:rPr>
          <w:sz w:val="24"/>
          <w:szCs w:val="24"/>
          <w:lang w:val="en-US"/>
        </w:rPr>
        <w:t xml:space="preserve"> (double counting in </w:t>
      </w:r>
      <w:proofErr w:type="spellStart"/>
      <w:r w:rsidR="00A6687A">
        <w:rPr>
          <w:sz w:val="24"/>
          <w:szCs w:val="24"/>
          <w:lang w:val="en-US"/>
        </w:rPr>
        <w:t>neighbour</w:t>
      </w:r>
      <w:proofErr w:type="spellEnd"/>
      <w:r w:rsidR="00A6687A">
        <w:rPr>
          <w:sz w:val="24"/>
          <w:szCs w:val="24"/>
          <w:lang w:val="en-US"/>
        </w:rPr>
        <w:t xml:space="preserve"> plots)</w:t>
      </w:r>
      <w:r w:rsidRPr="00950B85">
        <w:rPr>
          <w:sz w:val="24"/>
          <w:szCs w:val="24"/>
          <w:lang w:val="en-US"/>
        </w:rPr>
        <w:t xml:space="preserve">. </w:t>
      </w:r>
    </w:p>
    <w:p w14:paraId="4E6472A0" w14:textId="77777777" w:rsidR="00950B85" w:rsidRPr="00664A0F" w:rsidRDefault="00950B85" w:rsidP="00664A0F">
      <w:pPr>
        <w:spacing w:line="480" w:lineRule="auto"/>
        <w:jc w:val="both"/>
        <w:rPr>
          <w:sz w:val="24"/>
          <w:szCs w:val="24"/>
          <w:lang w:val="en-US"/>
        </w:rPr>
      </w:pPr>
    </w:p>
    <w:p w14:paraId="0469FE77" w14:textId="77777777" w:rsidR="00664A0F" w:rsidRDefault="00664A0F">
      <w:pPr>
        <w:spacing w:line="480" w:lineRule="auto"/>
        <w:jc w:val="both"/>
        <w:rPr>
          <w:sz w:val="24"/>
          <w:szCs w:val="24"/>
          <w:lang w:val="en-US"/>
        </w:rPr>
      </w:pPr>
    </w:p>
    <w:p w14:paraId="5AE74A00" w14:textId="77777777" w:rsidR="00F17688" w:rsidRDefault="00F17688">
      <w:pPr>
        <w:spacing w:line="480" w:lineRule="auto"/>
        <w:jc w:val="both"/>
        <w:rPr>
          <w:sz w:val="24"/>
          <w:szCs w:val="24"/>
          <w:lang w:val="en-US"/>
        </w:rPr>
      </w:pPr>
    </w:p>
    <w:p w14:paraId="63669C29" w14:textId="770F7ED3" w:rsidR="00666C59" w:rsidRDefault="00696D53" w:rsidP="00666C59">
      <w:pPr>
        <w:spacing w:line="480" w:lineRule="auto"/>
        <w:jc w:val="both"/>
        <w:rPr>
          <w:sz w:val="24"/>
          <w:szCs w:val="24"/>
          <w:lang w:val="en-US"/>
        </w:rPr>
      </w:pPr>
      <w:r>
        <w:rPr>
          <w:noProof/>
          <w:sz w:val="24"/>
          <w:szCs w:val="24"/>
          <w:lang w:val="en-US"/>
        </w:rPr>
        <w:lastRenderedPageBreak/>
        <mc:AlternateContent>
          <mc:Choice Requires="wpg">
            <w:drawing>
              <wp:inline distT="0" distB="0" distL="0" distR="0" wp14:anchorId="7AD330A6" wp14:editId="12FE3C48">
                <wp:extent cx="5760720" cy="288036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69689" name=""/>
                        <pic:cNvPicPr>
                          <a:picLocks noChangeAspect="1"/>
                        </pic:cNvPicPr>
                      </pic:nvPicPr>
                      <pic:blipFill>
                        <a:blip r:embed="rId19"/>
                        <a:stretch/>
                      </pic:blipFill>
                      <pic:spPr bwMode="auto">
                        <a:xfrm>
                          <a:off x="0" y="0"/>
                          <a:ext cx="5760719" cy="2880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53.60pt;height:226.80pt;mso-wrap-distance-left:0.00pt;mso-wrap-distance-top:0.00pt;mso-wrap-distance-right:0.00pt;mso-wrap-distance-bottom:0.00pt;z-index:1;" stroked="false">
                <v:imagedata r:id="rId20" o:title=""/>
                <o:lock v:ext="edit" rotation="t"/>
              </v:shape>
            </w:pict>
          </mc:Fallback>
        </mc:AlternateContent>
      </w:r>
      <w:r>
        <w:rPr>
          <w:noProof/>
          <w:sz w:val="24"/>
          <w:szCs w:val="24"/>
          <w:lang w:val="en-US"/>
        </w:rPr>
        <mc:AlternateContent>
          <mc:Choice Requires="wpg">
            <w:drawing>
              <wp:inline distT="0" distB="0" distL="0" distR="0" wp14:anchorId="3E5B4B6E" wp14:editId="4F699A6B">
                <wp:extent cx="5760720" cy="465242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74518" name=""/>
                        <pic:cNvPicPr>
                          <a:picLocks noChangeAspect="1"/>
                        </pic:cNvPicPr>
                      </pic:nvPicPr>
                      <pic:blipFill>
                        <a:blip r:embed="rId21"/>
                        <a:stretch/>
                      </pic:blipFill>
                      <pic:spPr bwMode="auto">
                        <a:xfrm>
                          <a:off x="0" y="0"/>
                          <a:ext cx="5760719" cy="46524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53.60pt;height:366.33pt;mso-wrap-distance-left:0.00pt;mso-wrap-distance-top:0.00pt;mso-wrap-distance-right:0.00pt;mso-wrap-distance-bottom:0.00pt;z-index:1;" stroked="false">
                <v:imagedata r:id="rId22" o:title=""/>
                <o:lock v:ext="edit" rotation="t"/>
              </v:shape>
            </w:pict>
          </mc:Fallback>
        </mc:AlternateContent>
      </w:r>
      <w:r w:rsidR="00666C59" w:rsidRPr="00666C59">
        <w:rPr>
          <w:b/>
          <w:bCs/>
          <w:sz w:val="24"/>
          <w:szCs w:val="24"/>
          <w:lang w:val="en-US"/>
        </w:rPr>
        <w:t xml:space="preserve"> </w:t>
      </w:r>
      <w:r w:rsidR="00666C59" w:rsidRPr="00474A7B">
        <w:rPr>
          <w:b/>
          <w:bCs/>
          <w:sz w:val="24"/>
          <w:szCs w:val="24"/>
          <w:lang w:val="en-US"/>
        </w:rPr>
        <w:t>Figure S</w:t>
      </w:r>
      <w:r w:rsidR="00666C59">
        <w:rPr>
          <w:b/>
          <w:bCs/>
          <w:sz w:val="24"/>
          <w:szCs w:val="24"/>
          <w:lang w:val="en-US"/>
        </w:rPr>
        <w:t>4</w:t>
      </w:r>
      <w:r w:rsidR="00666C59">
        <w:rPr>
          <w:sz w:val="24"/>
          <w:szCs w:val="24"/>
          <w:lang w:val="en-US"/>
        </w:rPr>
        <w:t>: Maps (SCR EPSG 2154</w:t>
      </w:r>
      <w:r w:rsidR="003140D6">
        <w:rPr>
          <w:sz w:val="24"/>
          <w:szCs w:val="24"/>
          <w:lang w:val="en-US"/>
        </w:rPr>
        <w:t>; top panel</w:t>
      </w:r>
      <w:r w:rsidR="00666C59">
        <w:rPr>
          <w:sz w:val="24"/>
          <w:szCs w:val="24"/>
          <w:lang w:val="en-US"/>
        </w:rPr>
        <w:t xml:space="preserve">) and histogram </w:t>
      </w:r>
      <w:r w:rsidR="003140D6">
        <w:rPr>
          <w:sz w:val="24"/>
          <w:szCs w:val="24"/>
          <w:lang w:val="en-US"/>
        </w:rPr>
        <w:t xml:space="preserve">(bottom panel) </w:t>
      </w:r>
      <w:r w:rsidR="00666C59">
        <w:rPr>
          <w:sz w:val="24"/>
          <w:szCs w:val="24"/>
          <w:lang w:val="en-US"/>
        </w:rPr>
        <w:t xml:space="preserve">of the habitat-related explanatory variables (continued on next four pages). </w:t>
      </w:r>
    </w:p>
    <w:p w14:paraId="437D8452" w14:textId="7281C9E7" w:rsidR="00F17688" w:rsidRDefault="00F17688">
      <w:pPr>
        <w:rPr>
          <w:sz w:val="24"/>
          <w:szCs w:val="24"/>
          <w:lang w:val="en-US"/>
        </w:rPr>
      </w:pPr>
    </w:p>
    <w:p w14:paraId="414A1A53" w14:textId="77777777" w:rsidR="00F17688" w:rsidRDefault="00696D53">
      <w:pPr>
        <w:rPr>
          <w:sz w:val="24"/>
          <w:szCs w:val="24"/>
          <w:lang w:val="en-US"/>
        </w:rPr>
      </w:pPr>
      <w:r>
        <w:rPr>
          <w:noProof/>
          <w:sz w:val="24"/>
          <w:szCs w:val="24"/>
          <w:lang w:val="en-US"/>
        </w:rPr>
        <mc:AlternateContent>
          <mc:Choice Requires="wpg">
            <w:drawing>
              <wp:inline distT="0" distB="0" distL="0" distR="0" wp14:anchorId="2155E472" wp14:editId="7729C0A1">
                <wp:extent cx="5760720" cy="288036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699" name=""/>
                        <pic:cNvPicPr>
                          <a:picLocks noChangeAspect="1"/>
                        </pic:cNvPicPr>
                      </pic:nvPicPr>
                      <pic:blipFill>
                        <a:blip r:embed="rId23"/>
                        <a:stretch/>
                      </pic:blipFill>
                      <pic:spPr bwMode="auto">
                        <a:xfrm>
                          <a:off x="0" y="0"/>
                          <a:ext cx="5760719" cy="2880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53.60pt;height:226.80pt;mso-wrap-distance-left:0.00pt;mso-wrap-distance-top:0.00pt;mso-wrap-distance-right:0.00pt;mso-wrap-distance-bottom:0.00pt;z-index:1;" stroked="false">
                <v:imagedata r:id="rId24" o:title=""/>
                <o:lock v:ext="edit" rotation="t"/>
              </v:shape>
            </w:pict>
          </mc:Fallback>
        </mc:AlternateContent>
      </w:r>
      <w:r>
        <w:rPr>
          <w:noProof/>
          <w:sz w:val="24"/>
          <w:szCs w:val="24"/>
          <w:lang w:val="en-US"/>
        </w:rPr>
        <mc:AlternateContent>
          <mc:Choice Requires="wpg">
            <w:drawing>
              <wp:inline distT="0" distB="0" distL="0" distR="0" wp14:anchorId="17CFCAD0" wp14:editId="19A45DD0">
                <wp:extent cx="5760720" cy="465242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43862" name=""/>
                        <pic:cNvPicPr>
                          <a:picLocks noChangeAspect="1"/>
                        </pic:cNvPicPr>
                      </pic:nvPicPr>
                      <pic:blipFill>
                        <a:blip r:embed="rId25"/>
                        <a:stretch/>
                      </pic:blipFill>
                      <pic:spPr bwMode="auto">
                        <a:xfrm>
                          <a:off x="0" y="0"/>
                          <a:ext cx="5760719" cy="46524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53.60pt;height:366.33pt;mso-wrap-distance-left:0.00pt;mso-wrap-distance-top:0.00pt;mso-wrap-distance-right:0.00pt;mso-wrap-distance-bottom:0.00pt;z-index:1;" stroked="false">
                <v:imagedata r:id="rId26" o:title=""/>
                <o:lock v:ext="edit" rotation="t"/>
              </v:shape>
            </w:pict>
          </mc:Fallback>
        </mc:AlternateContent>
      </w:r>
    </w:p>
    <w:p w14:paraId="52E0C881" w14:textId="77777777" w:rsidR="00F17688" w:rsidRDefault="00696D53">
      <w:pPr>
        <w:rPr>
          <w:sz w:val="24"/>
          <w:szCs w:val="24"/>
          <w:lang w:val="en-US"/>
        </w:rPr>
      </w:pPr>
      <w:r>
        <w:rPr>
          <w:noProof/>
          <w:sz w:val="24"/>
          <w:szCs w:val="24"/>
          <w:lang w:val="en-US"/>
        </w:rPr>
        <w:lastRenderedPageBreak/>
        <mc:AlternateContent>
          <mc:Choice Requires="wpg">
            <w:drawing>
              <wp:inline distT="0" distB="0" distL="0" distR="0" wp14:anchorId="51AFBCA5" wp14:editId="5DE4D5BD">
                <wp:extent cx="5760720" cy="288036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1823" name=""/>
                        <pic:cNvPicPr>
                          <a:picLocks noChangeAspect="1"/>
                        </pic:cNvPicPr>
                      </pic:nvPicPr>
                      <pic:blipFill>
                        <a:blip r:embed="rId27"/>
                        <a:stretch/>
                      </pic:blipFill>
                      <pic:spPr bwMode="auto">
                        <a:xfrm>
                          <a:off x="0" y="0"/>
                          <a:ext cx="5760719" cy="2880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53.60pt;height:226.80pt;mso-wrap-distance-left:0.00pt;mso-wrap-distance-top:0.00pt;mso-wrap-distance-right:0.00pt;mso-wrap-distance-bottom:0.00pt;z-index:1;" stroked="false">
                <v:imagedata r:id="rId28" o:title=""/>
                <o:lock v:ext="edit" rotation="t"/>
              </v:shape>
            </w:pict>
          </mc:Fallback>
        </mc:AlternateContent>
      </w:r>
      <w:r>
        <w:rPr>
          <w:noProof/>
          <w:sz w:val="24"/>
          <w:szCs w:val="24"/>
          <w:lang w:val="en-US"/>
        </w:rPr>
        <mc:AlternateContent>
          <mc:Choice Requires="wpg">
            <w:drawing>
              <wp:inline distT="0" distB="0" distL="0" distR="0" wp14:anchorId="2EE89EA9" wp14:editId="2D1B7B8F">
                <wp:extent cx="5760720" cy="4652421"/>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46098" name=""/>
                        <pic:cNvPicPr>
                          <a:picLocks noChangeAspect="1"/>
                        </pic:cNvPicPr>
                      </pic:nvPicPr>
                      <pic:blipFill>
                        <a:blip r:embed="rId29"/>
                        <a:stretch/>
                      </pic:blipFill>
                      <pic:spPr bwMode="auto">
                        <a:xfrm>
                          <a:off x="0" y="0"/>
                          <a:ext cx="5760719" cy="46524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53.60pt;height:366.33pt;mso-wrap-distance-left:0.00pt;mso-wrap-distance-top:0.00pt;mso-wrap-distance-right:0.00pt;mso-wrap-distance-bottom:0.00pt;z-index:1;" stroked="false">
                <v:imagedata r:id="rId30" o:title=""/>
                <o:lock v:ext="edit" rotation="t"/>
              </v:shape>
            </w:pict>
          </mc:Fallback>
        </mc:AlternateContent>
      </w:r>
    </w:p>
    <w:p w14:paraId="1478DB5A" w14:textId="77777777" w:rsidR="00F17688" w:rsidRDefault="00F17688">
      <w:pPr>
        <w:rPr>
          <w:sz w:val="24"/>
          <w:szCs w:val="24"/>
          <w:lang w:val="en-US"/>
        </w:rPr>
      </w:pPr>
    </w:p>
    <w:p w14:paraId="7B83C10A" w14:textId="77777777" w:rsidR="00F17688" w:rsidRDefault="00F17688">
      <w:pPr>
        <w:rPr>
          <w:sz w:val="24"/>
          <w:szCs w:val="24"/>
          <w:lang w:val="en-US"/>
        </w:rPr>
      </w:pPr>
    </w:p>
    <w:p w14:paraId="0891A96D" w14:textId="77777777" w:rsidR="00F17688" w:rsidRDefault="00696D53">
      <w:pPr>
        <w:rPr>
          <w:sz w:val="24"/>
          <w:szCs w:val="24"/>
          <w:lang w:val="en-US"/>
        </w:rPr>
      </w:pPr>
      <w:r>
        <w:rPr>
          <w:noProof/>
          <w:sz w:val="24"/>
          <w:szCs w:val="24"/>
          <w:lang w:val="en-US"/>
        </w:rPr>
        <w:lastRenderedPageBreak/>
        <mc:AlternateContent>
          <mc:Choice Requires="wpg">
            <w:drawing>
              <wp:inline distT="0" distB="0" distL="0" distR="0" wp14:anchorId="125FDF57" wp14:editId="0307BD8A">
                <wp:extent cx="5760720" cy="288036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34920" name=""/>
                        <pic:cNvPicPr>
                          <a:picLocks noChangeAspect="1"/>
                        </pic:cNvPicPr>
                      </pic:nvPicPr>
                      <pic:blipFill>
                        <a:blip r:embed="rId31"/>
                        <a:stretch/>
                      </pic:blipFill>
                      <pic:spPr bwMode="auto">
                        <a:xfrm>
                          <a:off x="0" y="0"/>
                          <a:ext cx="5760719" cy="2880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53.60pt;height:226.80pt;mso-wrap-distance-left:0.00pt;mso-wrap-distance-top:0.00pt;mso-wrap-distance-right:0.00pt;mso-wrap-distance-bottom:0.00pt;z-index:1;" stroked="false">
                <v:imagedata r:id="rId32" o:title=""/>
                <o:lock v:ext="edit" rotation="t"/>
              </v:shape>
            </w:pict>
          </mc:Fallback>
        </mc:AlternateContent>
      </w:r>
    </w:p>
    <w:p w14:paraId="571D79C3" w14:textId="77777777" w:rsidR="00F17688" w:rsidRDefault="00696D53">
      <w:pPr>
        <w:rPr>
          <w:sz w:val="24"/>
          <w:szCs w:val="24"/>
          <w:lang w:val="en-US"/>
        </w:rPr>
      </w:pPr>
      <w:r>
        <w:rPr>
          <w:noProof/>
          <w:sz w:val="24"/>
          <w:szCs w:val="24"/>
          <w:lang w:val="en-US"/>
        </w:rPr>
        <mc:AlternateContent>
          <mc:Choice Requires="wpg">
            <w:drawing>
              <wp:inline distT="0" distB="0" distL="0" distR="0" wp14:anchorId="5AFEFBB2" wp14:editId="030ACE16">
                <wp:extent cx="5760720" cy="465242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45106" name=""/>
                        <pic:cNvPicPr>
                          <a:picLocks noChangeAspect="1"/>
                        </pic:cNvPicPr>
                      </pic:nvPicPr>
                      <pic:blipFill>
                        <a:blip r:embed="rId33"/>
                        <a:stretch/>
                      </pic:blipFill>
                      <pic:spPr bwMode="auto">
                        <a:xfrm>
                          <a:off x="0" y="0"/>
                          <a:ext cx="5760719" cy="46524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3.60pt;height:366.33pt;mso-wrap-distance-left:0.00pt;mso-wrap-distance-top:0.00pt;mso-wrap-distance-right:0.00pt;mso-wrap-distance-bottom:0.00pt;z-index:1;" stroked="false">
                <v:imagedata r:id="rId34" o:title=""/>
                <o:lock v:ext="edit" rotation="t"/>
              </v:shape>
            </w:pict>
          </mc:Fallback>
        </mc:AlternateContent>
      </w:r>
    </w:p>
    <w:p w14:paraId="20D50C67" w14:textId="77777777" w:rsidR="00F17688" w:rsidRDefault="00696D53">
      <w:pPr>
        <w:rPr>
          <w:sz w:val="24"/>
          <w:szCs w:val="24"/>
          <w:lang w:val="en-US"/>
        </w:rPr>
      </w:pPr>
      <w:r>
        <w:rPr>
          <w:noProof/>
          <w:sz w:val="24"/>
          <w:szCs w:val="24"/>
          <w:lang w:val="en-US"/>
        </w:rPr>
        <w:lastRenderedPageBreak/>
        <mc:AlternateContent>
          <mc:Choice Requires="wpg">
            <w:drawing>
              <wp:inline distT="0" distB="0" distL="0" distR="0" wp14:anchorId="5090D41E" wp14:editId="5F267098">
                <wp:extent cx="5760720" cy="288036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83020" name=""/>
                        <pic:cNvPicPr>
                          <a:picLocks noChangeAspect="1"/>
                        </pic:cNvPicPr>
                      </pic:nvPicPr>
                      <pic:blipFill>
                        <a:blip r:embed="rId35"/>
                        <a:stretch/>
                      </pic:blipFill>
                      <pic:spPr bwMode="auto">
                        <a:xfrm>
                          <a:off x="0" y="0"/>
                          <a:ext cx="5760719" cy="2880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3.60pt;height:226.80pt;mso-wrap-distance-left:0.00pt;mso-wrap-distance-top:0.00pt;mso-wrap-distance-right:0.00pt;mso-wrap-distance-bottom:0.00pt;z-index:1;" stroked="false">
                <v:imagedata r:id="rId36" o:title=""/>
                <o:lock v:ext="edit" rotation="t"/>
              </v:shape>
            </w:pict>
          </mc:Fallback>
        </mc:AlternateContent>
      </w:r>
      <w:r>
        <w:rPr>
          <w:noProof/>
          <w:sz w:val="24"/>
          <w:szCs w:val="24"/>
          <w:lang w:val="en-US"/>
        </w:rPr>
        <mc:AlternateContent>
          <mc:Choice Requires="wpg">
            <w:drawing>
              <wp:inline distT="0" distB="0" distL="0" distR="0" wp14:anchorId="60BA6510" wp14:editId="69C3FB97">
                <wp:extent cx="5760720" cy="4652421"/>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44247" name=""/>
                        <pic:cNvPicPr>
                          <a:picLocks noChangeAspect="1"/>
                        </pic:cNvPicPr>
                      </pic:nvPicPr>
                      <pic:blipFill>
                        <a:blip r:embed="rId37"/>
                        <a:stretch/>
                      </pic:blipFill>
                      <pic:spPr bwMode="auto">
                        <a:xfrm>
                          <a:off x="0" y="0"/>
                          <a:ext cx="5760719" cy="46524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3.60pt;height:366.33pt;mso-wrap-distance-left:0.00pt;mso-wrap-distance-top:0.00pt;mso-wrap-distance-right:0.00pt;mso-wrap-distance-bottom:0.00pt;z-index:1;" stroked="false">
                <v:imagedata r:id="rId38" o:title=""/>
                <o:lock v:ext="edit" rotation="t"/>
              </v:shape>
            </w:pict>
          </mc:Fallback>
        </mc:AlternateContent>
      </w:r>
    </w:p>
    <w:p w14:paraId="284987BD" w14:textId="77777777" w:rsidR="00F17688" w:rsidRDefault="00696D53">
      <w:pPr>
        <w:rPr>
          <w:sz w:val="24"/>
          <w:szCs w:val="24"/>
          <w:lang w:val="en-US"/>
        </w:rPr>
      </w:pPr>
      <w:r>
        <w:rPr>
          <w:sz w:val="24"/>
          <w:szCs w:val="24"/>
          <w:lang w:val="en-US"/>
        </w:rPr>
        <w:br w:type="page" w:clear="all"/>
      </w:r>
    </w:p>
    <w:p w14:paraId="3F321CCE" w14:textId="152CFB3D" w:rsidR="00964917" w:rsidRDefault="00C454A1">
      <w:pPr>
        <w:rPr>
          <w:lang w:val="en-US"/>
        </w:rPr>
      </w:pPr>
      <w:r w:rsidRPr="00C454A1">
        <w:rPr>
          <w:b/>
          <w:bCs/>
          <w:sz w:val="24"/>
          <w:szCs w:val="24"/>
          <w:lang w:val="en-US"/>
        </w:rPr>
        <w:lastRenderedPageBreak/>
        <w:t xml:space="preserve">Appendix </w:t>
      </w:r>
      <w:r w:rsidR="0046612E">
        <w:rPr>
          <w:b/>
          <w:bCs/>
          <w:sz w:val="24"/>
          <w:szCs w:val="24"/>
          <w:lang w:val="en-US"/>
        </w:rPr>
        <w:t>2</w:t>
      </w:r>
      <w:r w:rsidRPr="00C454A1">
        <w:rPr>
          <w:b/>
          <w:bCs/>
          <w:sz w:val="24"/>
          <w:szCs w:val="24"/>
          <w:lang w:val="en-US"/>
        </w:rPr>
        <w:t>:</w:t>
      </w:r>
      <w:r w:rsidRPr="00C454A1">
        <w:rPr>
          <w:sz w:val="24"/>
          <w:szCs w:val="24"/>
          <w:lang w:val="en-US"/>
        </w:rPr>
        <w:t xml:space="preserve"> </w:t>
      </w:r>
      <w:r>
        <w:rPr>
          <w:lang w:val="en-US"/>
        </w:rPr>
        <w:t>Detailed methodology about the calculation of the h</w:t>
      </w:r>
      <w:r w:rsidRPr="00C454A1">
        <w:rPr>
          <w:lang w:val="en-US"/>
        </w:rPr>
        <w:t>abitat-related explanatory variables</w:t>
      </w:r>
    </w:p>
    <w:p w14:paraId="6148FFE0" w14:textId="20E507DE" w:rsidR="00C454A1" w:rsidRDefault="00C454A1" w:rsidP="00C454A1">
      <w:pPr>
        <w:spacing w:line="480" w:lineRule="auto"/>
        <w:jc w:val="both"/>
        <w:rPr>
          <w:rFonts w:cstheme="minorHAnsi"/>
          <w:lang w:val="en-US"/>
        </w:rPr>
      </w:pPr>
      <w:r>
        <w:rPr>
          <w:rFonts w:cstheme="minorHAnsi"/>
          <w:lang w:val="en-US"/>
        </w:rPr>
        <w:t xml:space="preserve">used to model the probability of occurrence of the </w:t>
      </w:r>
      <w:r w:rsidRPr="00AA2897">
        <w:rPr>
          <w:rFonts w:cstheme="minorHAnsi"/>
          <w:lang w:val="en-US"/>
        </w:rPr>
        <w:t>Iberian Grey Shrike</w:t>
      </w:r>
    </w:p>
    <w:p w14:paraId="66FC9EED" w14:textId="77777777" w:rsidR="00C454A1" w:rsidRPr="005A6AF9" w:rsidRDefault="00C454A1" w:rsidP="00C454A1">
      <w:pPr>
        <w:spacing w:line="480" w:lineRule="auto"/>
        <w:jc w:val="both"/>
        <w:rPr>
          <w:rFonts w:cstheme="minorHAnsi"/>
          <w:lang w:val="en-US"/>
        </w:rPr>
      </w:pPr>
      <w:r w:rsidRPr="005A6AF9">
        <w:rPr>
          <w:rFonts w:cstheme="minorHAnsi"/>
          <w:b/>
          <w:bCs/>
          <w:lang w:val="en-US"/>
        </w:rPr>
        <w:t>Track length</w:t>
      </w:r>
      <w:r w:rsidRPr="005A6AF9">
        <w:rPr>
          <w:rFonts w:cstheme="minorHAnsi"/>
          <w:lang w:val="en-US"/>
        </w:rPr>
        <w:t xml:space="preserve"> (m) – Fire tracks, corresponding to cleared linear paths, with 25 meters wide safety cleared strip on both sides, to facilitate access for fire-fighting forces, contribute to the opening up of habitats. We extracted the sum of fire track length within each 0.5×0.5 km plot by intersecting the data from SIG-DFCI 13© (The fire brigade unit to protect forests against fire) with the 0.5×0.5 km grid (using </w:t>
      </w:r>
      <w:proofErr w:type="spellStart"/>
      <w:r w:rsidRPr="005A6AF9">
        <w:rPr>
          <w:rFonts w:cstheme="minorHAnsi"/>
          <w:i/>
          <w:iCs/>
          <w:lang w:val="en-US"/>
        </w:rPr>
        <w:t>st_intersection</w:t>
      </w:r>
      <w:proofErr w:type="spellEnd"/>
      <w:r w:rsidRPr="005A6AF9">
        <w:rPr>
          <w:rFonts w:cstheme="minorHAnsi"/>
          <w:lang w:val="en-US"/>
        </w:rPr>
        <w:t xml:space="preserve"> function from </w:t>
      </w:r>
      <w:r w:rsidRPr="005A6AF9">
        <w:rPr>
          <w:rFonts w:cstheme="minorHAnsi"/>
          <w:i/>
          <w:iCs/>
          <w:lang w:val="en-US"/>
        </w:rPr>
        <w:t>sf</w:t>
      </w:r>
      <w:r w:rsidRPr="005A6AF9">
        <w:rPr>
          <w:rFonts w:cstheme="minorHAnsi"/>
          <w:lang w:val="en-US"/>
        </w:rPr>
        <w:t xml:space="preserve"> R library), calculating the length of each track’s portion (</w:t>
      </w:r>
      <w:proofErr w:type="spellStart"/>
      <w:r w:rsidRPr="005A6AF9">
        <w:rPr>
          <w:rFonts w:cstheme="minorHAnsi"/>
          <w:i/>
          <w:iCs/>
          <w:lang w:val="en-US"/>
        </w:rPr>
        <w:t>st_length</w:t>
      </w:r>
      <w:proofErr w:type="spellEnd"/>
      <w:r w:rsidRPr="005A6AF9">
        <w:rPr>
          <w:rFonts w:cstheme="minorHAnsi"/>
          <w:lang w:val="en-US"/>
        </w:rPr>
        <w:t xml:space="preserve">) and computing the </w:t>
      </w:r>
      <w:r w:rsidRPr="005A6AF9">
        <w:rPr>
          <w:rFonts w:cstheme="minorHAnsi"/>
          <w:i/>
          <w:iCs/>
          <w:lang w:val="en-US"/>
        </w:rPr>
        <w:t>sum</w:t>
      </w:r>
      <w:r w:rsidRPr="005A6AF9">
        <w:rPr>
          <w:rFonts w:cstheme="minorHAnsi"/>
          <w:lang w:val="en-US"/>
        </w:rPr>
        <w:t xml:space="preserve"> of the length of all portions of tracks within each 0.5x0.5 plot.</w:t>
      </w:r>
    </w:p>
    <w:p w14:paraId="0469D360" w14:textId="77777777" w:rsidR="00C454A1" w:rsidRPr="005A6AF9" w:rsidRDefault="00C454A1" w:rsidP="00C454A1">
      <w:pPr>
        <w:spacing w:line="480" w:lineRule="auto"/>
        <w:jc w:val="both"/>
        <w:rPr>
          <w:rFonts w:cstheme="minorHAnsi"/>
          <w:lang w:val="en-US"/>
        </w:rPr>
      </w:pPr>
      <w:r w:rsidRPr="005A6AF9">
        <w:rPr>
          <w:rFonts w:cstheme="minorHAnsi"/>
          <w:b/>
          <w:bCs/>
          <w:lang w:val="en-US"/>
        </w:rPr>
        <w:t xml:space="preserve">Time since last fire </w:t>
      </w:r>
      <w:r w:rsidRPr="005A6AF9">
        <w:rPr>
          <w:rFonts w:cstheme="minorHAnsi"/>
          <w:lang w:val="en-US"/>
        </w:rPr>
        <w:t>(number of years) –</w:t>
      </w:r>
      <w:r w:rsidRPr="005A6AF9">
        <w:rPr>
          <w:rFonts w:cstheme="minorHAnsi"/>
          <w:b/>
          <w:bCs/>
          <w:lang w:val="en-US"/>
        </w:rPr>
        <w:t xml:space="preserve"> </w:t>
      </w:r>
      <w:r w:rsidRPr="005A6AF9">
        <w:rPr>
          <w:rFonts w:cstheme="minorHAnsi"/>
          <w:lang w:val="en-US"/>
        </w:rPr>
        <w:t xml:space="preserve">Vegetation fires are currently the main factor of habitat opening in the study area. The time elapsed since the last vegetation fire in the plot reveals somehow the degree of habitat openness and area of bare ground. Fire data contain the spatial extent and date of all fires that occurred in the study area between 1960 and 2022 (source: DDTM </w:t>
      </w:r>
      <w:proofErr w:type="spellStart"/>
      <w:r w:rsidRPr="005A6AF9">
        <w:rPr>
          <w:rFonts w:cstheme="minorHAnsi"/>
          <w:lang w:val="en-US"/>
        </w:rPr>
        <w:t>Bouches</w:t>
      </w:r>
      <w:proofErr w:type="spellEnd"/>
      <w:r w:rsidRPr="005A6AF9">
        <w:rPr>
          <w:rFonts w:cstheme="minorHAnsi"/>
          <w:lang w:val="en-US"/>
        </w:rPr>
        <w:t xml:space="preserve">-du-Rhône &amp; DDT Vaucluse). A fire was considered to have had a significant impact on the degree of habitat openness within a plot </w:t>
      </w:r>
      <w:r>
        <w:rPr>
          <w:rFonts w:cstheme="minorHAnsi"/>
          <w:lang w:val="en-US"/>
        </w:rPr>
        <w:t>i</w:t>
      </w:r>
      <w:r w:rsidRPr="005A6AF9">
        <w:rPr>
          <w:rFonts w:cstheme="minorHAnsi"/>
          <w:lang w:val="en-US"/>
        </w:rPr>
        <w:t>f its extent covered at least 25% of the plot. To extract these impacting fires, we intersected the fire dataset with the 0.5×0.5 km grid (</w:t>
      </w:r>
      <w:proofErr w:type="spellStart"/>
      <w:r w:rsidRPr="005A6AF9">
        <w:rPr>
          <w:rFonts w:cstheme="minorHAnsi"/>
          <w:i/>
          <w:iCs/>
          <w:lang w:val="en-US"/>
        </w:rPr>
        <w:t>st_intersection</w:t>
      </w:r>
      <w:proofErr w:type="spellEnd"/>
      <w:r w:rsidRPr="005A6AF9">
        <w:rPr>
          <w:rFonts w:cstheme="minorHAnsi"/>
          <w:lang w:val="en-US"/>
        </w:rPr>
        <w:t xml:space="preserve">), computed the proportion of the plot covered by each individual fire, and filtered for those with proportion ≥ 25%. Then for each plot and for each year of survey, we computed the time since the last fire as </w:t>
      </w:r>
      <w:r w:rsidRPr="005A6AF9">
        <w:rPr>
          <w:rFonts w:cstheme="minorHAnsi"/>
          <w:i/>
          <w:iCs/>
          <w:lang w:val="en-US"/>
        </w:rPr>
        <w:t>t</w:t>
      </w:r>
      <w:r w:rsidRPr="005A6AF9">
        <w:rPr>
          <w:rFonts w:cstheme="minorHAnsi"/>
          <w:i/>
          <w:iCs/>
          <w:vertAlign w:val="subscript"/>
          <w:lang w:val="en-US"/>
        </w:rPr>
        <w:t>y</w:t>
      </w:r>
      <w:r w:rsidRPr="005A6AF9">
        <w:rPr>
          <w:rFonts w:cstheme="minorHAnsi"/>
          <w:lang w:val="en-US"/>
        </w:rPr>
        <w:t xml:space="preserve"> = (</w:t>
      </w:r>
      <w:r w:rsidRPr="005A6AF9">
        <w:rPr>
          <w:rFonts w:cstheme="minorHAnsi"/>
          <w:i/>
          <w:iCs/>
          <w:lang w:val="en-US"/>
        </w:rPr>
        <w:t>y</w:t>
      </w:r>
      <w:r w:rsidRPr="005A6AF9">
        <w:rPr>
          <w:rFonts w:cstheme="minorHAnsi"/>
          <w:lang w:val="en-US"/>
        </w:rPr>
        <w:t>-1) - (</w:t>
      </w:r>
      <w:proofErr w:type="spellStart"/>
      <w:r w:rsidRPr="005A6AF9">
        <w:rPr>
          <w:rFonts w:cstheme="minorHAnsi"/>
          <w:i/>
          <w:iCs/>
          <w:lang w:val="en-US"/>
        </w:rPr>
        <w:t>y</w:t>
      </w:r>
      <w:r w:rsidRPr="005A6AF9">
        <w:rPr>
          <w:rFonts w:cstheme="minorHAnsi"/>
          <w:i/>
          <w:iCs/>
          <w:vertAlign w:val="subscript"/>
          <w:lang w:val="en-US"/>
        </w:rPr>
        <w:t>r</w:t>
      </w:r>
      <w:proofErr w:type="spellEnd"/>
      <w:proofErr w:type="gramStart"/>
      <w:r w:rsidRPr="005A6AF9">
        <w:rPr>
          <w:rFonts w:cstheme="minorHAnsi"/>
          <w:lang w:val="en-US"/>
        </w:rPr>
        <w:t>) ,</w:t>
      </w:r>
      <w:proofErr w:type="gramEnd"/>
      <w:r w:rsidRPr="005A6AF9">
        <w:rPr>
          <w:rFonts w:cstheme="minorHAnsi"/>
          <w:lang w:val="en-US"/>
        </w:rPr>
        <w:t xml:space="preserve"> </w:t>
      </w:r>
      <w:r w:rsidRPr="005A6AF9">
        <w:rPr>
          <w:rFonts w:cstheme="minorHAnsi"/>
          <w:i/>
          <w:iCs/>
          <w:lang w:val="en-US"/>
        </w:rPr>
        <w:t>y</w:t>
      </w:r>
      <w:r w:rsidRPr="005A6AF9">
        <w:rPr>
          <w:rFonts w:cstheme="minorHAnsi"/>
          <w:lang w:val="en-US"/>
        </w:rPr>
        <w:t xml:space="preserve"> being the year of the survey and </w:t>
      </w:r>
      <w:proofErr w:type="spellStart"/>
      <w:r w:rsidRPr="005A6AF9">
        <w:rPr>
          <w:rFonts w:cstheme="minorHAnsi"/>
          <w:i/>
          <w:iCs/>
          <w:lang w:val="en-US"/>
        </w:rPr>
        <w:t>y</w:t>
      </w:r>
      <w:r w:rsidRPr="005A6AF9">
        <w:rPr>
          <w:rFonts w:cstheme="minorHAnsi"/>
          <w:i/>
          <w:iCs/>
          <w:vertAlign w:val="subscript"/>
          <w:lang w:val="en-US"/>
        </w:rPr>
        <w:t>r</w:t>
      </w:r>
      <w:proofErr w:type="spellEnd"/>
      <w:r w:rsidRPr="005A6AF9">
        <w:rPr>
          <w:rFonts w:cstheme="minorHAnsi"/>
          <w:lang w:val="en-US"/>
        </w:rPr>
        <w:t xml:space="preserve"> being the year of the most recent fire before year </w:t>
      </w:r>
      <w:r w:rsidRPr="005A6AF9">
        <w:rPr>
          <w:rFonts w:cstheme="minorHAnsi"/>
          <w:i/>
          <w:iCs/>
          <w:lang w:val="en-US"/>
        </w:rPr>
        <w:t xml:space="preserve">y. </w:t>
      </w:r>
      <w:r>
        <w:rPr>
          <w:rFonts w:cstheme="minorHAnsi"/>
          <w:lang w:val="en-US"/>
        </w:rPr>
        <w:t>F</w:t>
      </w:r>
      <w:r w:rsidRPr="005A6AF9">
        <w:rPr>
          <w:rFonts w:cstheme="minorHAnsi"/>
          <w:lang w:val="en-US"/>
        </w:rPr>
        <w:t>ires that occurred the year before the year of the survey (</w:t>
      </w:r>
      <w:r w:rsidRPr="005A6AF9">
        <w:rPr>
          <w:rFonts w:cstheme="minorHAnsi"/>
          <w:i/>
          <w:iCs/>
          <w:lang w:val="en-US"/>
        </w:rPr>
        <w:t>y</w:t>
      </w:r>
      <w:r w:rsidRPr="005A6AF9">
        <w:rPr>
          <w:rFonts w:cstheme="minorHAnsi"/>
          <w:lang w:val="en-US"/>
        </w:rPr>
        <w:t>) w</w:t>
      </w:r>
      <w:r>
        <w:rPr>
          <w:rFonts w:cstheme="minorHAnsi"/>
          <w:lang w:val="en-US"/>
        </w:rPr>
        <w:t>ere</w:t>
      </w:r>
      <w:r w:rsidRPr="005A6AF9">
        <w:rPr>
          <w:rFonts w:cstheme="minorHAnsi"/>
          <w:lang w:val="en-US"/>
        </w:rPr>
        <w:t xml:space="preserve"> considered as the one having an impact on the habitat openness of the year </w:t>
      </w:r>
      <w:r w:rsidRPr="005A6AF9">
        <w:rPr>
          <w:rFonts w:cstheme="minorHAnsi"/>
          <w:i/>
          <w:iCs/>
          <w:lang w:val="en-US"/>
        </w:rPr>
        <w:t>y</w:t>
      </w:r>
      <w:r w:rsidRPr="005A6AF9">
        <w:rPr>
          <w:rFonts w:cstheme="minorHAnsi"/>
          <w:lang w:val="en-US"/>
        </w:rPr>
        <w:t xml:space="preserve"> (fires typically occur in the second half of the year, i.e. after the breeding season). When no fire occurred since 1960, we set </w:t>
      </w:r>
      <w:proofErr w:type="spellStart"/>
      <w:r w:rsidRPr="005A6AF9">
        <w:rPr>
          <w:rFonts w:cstheme="minorHAnsi"/>
          <w:i/>
          <w:iCs/>
          <w:lang w:val="en-US"/>
        </w:rPr>
        <w:t>y</w:t>
      </w:r>
      <w:r w:rsidRPr="005A6AF9">
        <w:rPr>
          <w:rFonts w:cstheme="minorHAnsi"/>
          <w:i/>
          <w:iCs/>
          <w:vertAlign w:val="subscript"/>
          <w:lang w:val="en-US"/>
        </w:rPr>
        <w:t>r</w:t>
      </w:r>
      <w:proofErr w:type="spellEnd"/>
      <w:r w:rsidRPr="005A6AF9">
        <w:rPr>
          <w:rFonts w:cstheme="minorHAnsi"/>
          <w:lang w:val="en-US"/>
        </w:rPr>
        <w:t xml:space="preserve"> to 1955.</w:t>
      </w:r>
    </w:p>
    <w:p w14:paraId="6ADEC537" w14:textId="77777777" w:rsidR="00C454A1" w:rsidRPr="005A6AF9" w:rsidRDefault="00C454A1" w:rsidP="00C454A1">
      <w:pPr>
        <w:spacing w:line="480" w:lineRule="auto"/>
        <w:jc w:val="both"/>
        <w:rPr>
          <w:rFonts w:cstheme="minorHAnsi"/>
          <w:lang w:val="en-US"/>
        </w:rPr>
      </w:pPr>
      <w:r w:rsidRPr="005A6AF9">
        <w:rPr>
          <w:rFonts w:cstheme="minorHAnsi"/>
          <w:lang w:val="en-US"/>
        </w:rPr>
        <w:t>Topography</w:t>
      </w:r>
      <w:r w:rsidRPr="005A6AF9">
        <w:rPr>
          <w:rFonts w:cstheme="minorHAnsi"/>
          <w:b/>
          <w:bCs/>
          <w:lang w:val="en-US"/>
        </w:rPr>
        <w:t xml:space="preserve"> </w:t>
      </w:r>
      <w:r w:rsidRPr="005A6AF9">
        <w:rPr>
          <w:rFonts w:cstheme="minorHAnsi"/>
          <w:lang w:val="en-US"/>
        </w:rPr>
        <w:t xml:space="preserve">– Mean </w:t>
      </w:r>
      <w:r w:rsidRPr="005A6AF9">
        <w:rPr>
          <w:rFonts w:cstheme="minorHAnsi"/>
          <w:b/>
          <w:bCs/>
          <w:lang w:val="en-US"/>
        </w:rPr>
        <w:t>Altitude</w:t>
      </w:r>
      <w:r w:rsidRPr="005A6AF9">
        <w:rPr>
          <w:rFonts w:cstheme="minorHAnsi"/>
          <w:lang w:val="en-US"/>
        </w:rPr>
        <w:t xml:space="preserve"> (m above sea level) and mean </w:t>
      </w:r>
      <w:r w:rsidRPr="005A6AF9">
        <w:rPr>
          <w:rFonts w:cstheme="minorHAnsi"/>
          <w:b/>
          <w:bCs/>
          <w:lang w:val="en-US"/>
        </w:rPr>
        <w:t>Slope</w:t>
      </w:r>
      <w:r w:rsidRPr="005A6AF9">
        <w:rPr>
          <w:rFonts w:cstheme="minorHAnsi"/>
          <w:lang w:val="en-US"/>
        </w:rPr>
        <w:t xml:space="preserve"> (degrees) across the </w:t>
      </w:r>
      <w:bookmarkStart w:id="0" w:name="_Hlk210757200"/>
      <w:r w:rsidRPr="005A6AF9">
        <w:rPr>
          <w:rFonts w:cstheme="minorHAnsi"/>
          <w:lang w:val="en-US"/>
        </w:rPr>
        <w:t>0.5x0.5</w:t>
      </w:r>
      <w:bookmarkEnd w:id="0"/>
      <w:r>
        <w:rPr>
          <w:rFonts w:cstheme="minorHAnsi"/>
          <w:lang w:val="en-US"/>
        </w:rPr>
        <w:t xml:space="preserve">km </w:t>
      </w:r>
      <w:r w:rsidRPr="005A6AF9">
        <w:rPr>
          <w:rFonts w:cstheme="minorHAnsi"/>
          <w:lang w:val="en-US"/>
        </w:rPr>
        <w:t xml:space="preserve">plot were computed from the 25m resolution Digital Elevation Model (dem) RGE ALTI®(IGN), using function </w:t>
      </w:r>
      <w:r w:rsidRPr="005A6AF9">
        <w:rPr>
          <w:rFonts w:cstheme="minorHAnsi"/>
          <w:i/>
          <w:iCs/>
          <w:lang w:val="en-US"/>
        </w:rPr>
        <w:t>terrain</w:t>
      </w:r>
      <w:r w:rsidRPr="005A6AF9">
        <w:rPr>
          <w:rFonts w:cstheme="minorHAnsi"/>
          <w:lang w:val="en-US"/>
        </w:rPr>
        <w:t xml:space="preserve"> from the </w:t>
      </w:r>
      <w:r w:rsidRPr="005A6AF9">
        <w:rPr>
          <w:rFonts w:cstheme="minorHAnsi"/>
          <w:i/>
          <w:iCs/>
          <w:lang w:val="en-US"/>
        </w:rPr>
        <w:t>terra</w:t>
      </w:r>
      <w:r w:rsidRPr="005A6AF9">
        <w:rPr>
          <w:rFonts w:cstheme="minorHAnsi"/>
          <w:lang w:val="en-US"/>
        </w:rPr>
        <w:t xml:space="preserve"> R library</w:t>
      </w:r>
      <w:r>
        <w:rPr>
          <w:rFonts w:cstheme="minorHAnsi"/>
          <w:lang w:val="en-US"/>
        </w:rPr>
        <w:t xml:space="preserve">. </w:t>
      </w:r>
      <w:r w:rsidRPr="0046612E">
        <w:rPr>
          <w:rFonts w:cstheme="minorHAnsi"/>
          <w:lang w:val="en-US"/>
        </w:rPr>
        <w:t>A</w:t>
      </w:r>
      <w:r w:rsidRPr="009E438D">
        <w:rPr>
          <w:lang w:val="en-US"/>
        </w:rPr>
        <w:t xml:space="preserve"> value of slope was first calculated for each 25 m x 25 m pixel using the eight 25 m x 25 m neighbor pixels (as the slope is the difference between the elevation of the given </w:t>
      </w:r>
      <w:r w:rsidRPr="009E438D">
        <w:rPr>
          <w:lang w:val="en-US"/>
        </w:rPr>
        <w:lastRenderedPageBreak/>
        <w:t xml:space="preserve">pixel and the elevation of its neighbors). Then the slope values of the four 25 m x 25 m pixels included into each </w:t>
      </w:r>
      <w:r w:rsidRPr="0046612E">
        <w:rPr>
          <w:rFonts w:cstheme="minorHAnsi"/>
          <w:lang w:val="en-US"/>
        </w:rPr>
        <w:t xml:space="preserve">0.5x0.5 km </w:t>
      </w:r>
      <w:r>
        <w:rPr>
          <w:rFonts w:cstheme="minorHAnsi"/>
          <w:lang w:val="en-US"/>
        </w:rPr>
        <w:t>were averaged to compute the mean slope value per plot. We changed the text accordingly</w:t>
      </w:r>
      <w:r w:rsidRPr="005A6AF9">
        <w:rPr>
          <w:rFonts w:cstheme="minorHAnsi"/>
          <w:lang w:val="en-US"/>
        </w:rPr>
        <w:t xml:space="preserve"> </w:t>
      </w:r>
    </w:p>
    <w:p w14:paraId="7F40C9C9" w14:textId="77777777" w:rsidR="00C454A1" w:rsidRPr="005A6AF9" w:rsidRDefault="00C454A1" w:rsidP="00C454A1">
      <w:pPr>
        <w:spacing w:line="480" w:lineRule="auto"/>
        <w:jc w:val="both"/>
        <w:rPr>
          <w:rFonts w:cstheme="minorHAnsi"/>
          <w:lang w:val="en-US"/>
        </w:rPr>
      </w:pPr>
      <w:r w:rsidRPr="005A6AF9">
        <w:rPr>
          <w:rFonts w:cstheme="minorHAnsi"/>
          <w:b/>
          <w:bCs/>
          <w:lang w:val="en-US"/>
        </w:rPr>
        <w:t xml:space="preserve">Potential Global Irradiation </w:t>
      </w:r>
      <w:r w:rsidRPr="005A6AF9">
        <w:rPr>
          <w:rFonts w:cstheme="minorHAnsi"/>
          <w:lang w:val="en-US"/>
        </w:rPr>
        <w:t>(MWh.m</w:t>
      </w:r>
      <w:r w:rsidRPr="005A6AF9">
        <w:rPr>
          <w:rFonts w:cstheme="minorHAnsi"/>
          <w:vertAlign w:val="superscript"/>
          <w:lang w:val="en-US"/>
        </w:rPr>
        <w:t>-</w:t>
      </w:r>
      <w:r w:rsidRPr="005A6AF9">
        <w:rPr>
          <w:rFonts w:cstheme="minorHAnsi"/>
          <w:lang w:val="en-US"/>
        </w:rPr>
        <w:t xml:space="preserve">²) – Potential solar energy received on the ground, which depends mainly on topography </w:t>
      </w:r>
      <w:r>
        <w:rPr>
          <w:rFonts w:cstheme="minorHAnsi"/>
          <w:lang w:val="en-US"/>
        </w:rPr>
        <w:t xml:space="preserve">and exposure </w:t>
      </w:r>
      <w:r w:rsidRPr="005A6AF9">
        <w:rPr>
          <w:rFonts w:cstheme="minorHAnsi"/>
          <w:lang w:val="en-US"/>
        </w:rPr>
        <w:t xml:space="preserve">at the scale of the study area, </w:t>
      </w:r>
      <w:r>
        <w:rPr>
          <w:rFonts w:cstheme="minorHAnsi"/>
          <w:lang w:val="en-US"/>
        </w:rPr>
        <w:t xml:space="preserve">is expected to </w:t>
      </w:r>
      <w:proofErr w:type="spellStart"/>
      <w:r>
        <w:rPr>
          <w:rFonts w:cstheme="minorHAnsi"/>
          <w:lang w:val="en-US"/>
        </w:rPr>
        <w:t>favour</w:t>
      </w:r>
      <w:proofErr w:type="spellEnd"/>
      <w:r>
        <w:rPr>
          <w:rFonts w:cstheme="minorHAnsi"/>
          <w:lang w:val="en-US"/>
        </w:rPr>
        <w:t xml:space="preserve"> </w:t>
      </w:r>
      <w:r w:rsidRPr="005A6AF9">
        <w:rPr>
          <w:rFonts w:cstheme="minorHAnsi"/>
          <w:lang w:val="en-US"/>
        </w:rPr>
        <w:t>the abundance of insects</w:t>
      </w:r>
      <w:r>
        <w:rPr>
          <w:rFonts w:cstheme="minorHAnsi"/>
          <w:lang w:val="en-US"/>
        </w:rPr>
        <w:t xml:space="preserve"> </w:t>
      </w:r>
      <w:r>
        <w:rPr>
          <w:rFonts w:cstheme="minorHAnsi"/>
          <w:lang w:val="en-US"/>
        </w:rPr>
        <w:fldChar w:fldCharType="begin"/>
      </w:r>
      <w:r>
        <w:rPr>
          <w:rFonts w:cstheme="minorHAnsi"/>
          <w:lang w:val="en-US"/>
        </w:rPr>
        <w:instrText xml:space="preserve"> ADDIN ZOTERO_ITEM CSL_CITATION {"citationID":"uCGaVXyw","properties":{"formattedCitation":"(Uhler et al., 2021)","plainCitation":"(Uhler et al., 2021)","noteIndex":0},"citationItems":[{"id":1118,"uris":["http://zotero.org/users/14125248/items/BXX693ZG"],"itemData":{"id":1118,"type":"article-journal","abstract":"Abstract\n            Recently reported insect declines have raised both political and social concern. Although the declines have been attributed to land use and climate change, supporting evidence suffers from low taxonomic resolution, short time series, a focus on local scales, and the collinearity of the identified drivers. In this study, we conducted a systematic assessment of insect populations in southern Germany, which showed that differences in insect biomass and richness are highly context dependent. We found the largest difference in biomass between semi-natural and urban environments (−42%), whereas differences in total richness (−29%) and the richness of threatened species (−56%) were largest from semi-natural to agricultural environments. These results point to urbanization and agriculture as major drivers of decline. We also found that richness and biomass increase monotonously with increasing temperature, independent of habitat. The contrasting patterns of insect biomass and richness question the use of these indicators as mutual surrogates. Our study provides support for the implementation of more comprehensive measures aimed at habitat restoration in order to halt insect declines.","container-title":"Nature Communications","DOI":"10.1038/s41467-021-26181-3","ISSN":"2041-1723","issue":"1","journalAbbreviation":"Nat Commun","language":"en","page":"5946","source":"DOI.org (Crossref)","title":"Relationship of insect biomass and richness with land use along a climate gradient","volume":"12","author":[{"family":"Uhler","given":"Johannes"},{"family":"Redlich","given":"Sarah"},{"family":"Zhang","given":"Jie"},{"family":"Hothorn","given":"Torsten"},{"family":"Tobisch","given":"Cynthia"},{"family":"Ewald","given":"Jörg"},{"family":"Thorn","given":"Simon"},{"family":"Seibold","given":"Sebastian"},{"family":"Mitesser","given":"Oliver"},{"family":"Morinière","given":"Jérôme"},{"family":"Bozicevic","given":"Vedran"},{"family":"Benjamin","given":"Caryl S."},{"family":"Englmeier","given":"Jana"},{"family":"Fricke","given":"Ute"},{"family":"Ganuza","given":"Cristina"},{"family":"Haensel","given":"Maria"},{"family":"Riebl","given":"Rebekka"},{"family":"Rojas-Botero","given":"Sandra"},{"family":"Rummler","given":"Thomas"},{"family":"Uphus","given":"Lars"},{"family":"Schmidt","given":"Stefan"},{"family":"Steffan-Dewenter","given":"Ingolf"},{"family":"Müller","given":"Jörg"}],"issued":{"date-parts":[["2021",10,12]]}}}],"schema":"https://github.com/citation-style-language/schema/raw/master/csl-citation.json"} </w:instrText>
      </w:r>
      <w:r>
        <w:rPr>
          <w:rFonts w:cstheme="minorHAnsi"/>
          <w:lang w:val="en-US"/>
        </w:rPr>
        <w:fldChar w:fldCharType="separate"/>
      </w:r>
      <w:r w:rsidRPr="00CB6A7D">
        <w:rPr>
          <w:rFonts w:ascii="Calibri" w:hAnsi="Calibri" w:cs="Calibri"/>
          <w:lang w:val="en-US"/>
        </w:rPr>
        <w:t>(Uhler et al., 2021)</w:t>
      </w:r>
      <w:r>
        <w:rPr>
          <w:rFonts w:cstheme="minorHAnsi"/>
          <w:lang w:val="en-US"/>
        </w:rPr>
        <w:fldChar w:fldCharType="end"/>
      </w:r>
      <w:r w:rsidRPr="005A6AF9">
        <w:rPr>
          <w:rFonts w:cstheme="minorHAnsi"/>
          <w:lang w:val="en-US"/>
        </w:rPr>
        <w:t>, and thus the main food resource for shrikes, particularly during the breeding season (March to June). Daily Global Irradiation in Wh.m</w:t>
      </w:r>
      <w:r w:rsidRPr="005A6AF9">
        <w:rPr>
          <w:rFonts w:cstheme="minorHAnsi"/>
          <w:vertAlign w:val="superscript"/>
          <w:lang w:val="en-US"/>
        </w:rPr>
        <w:t>-</w:t>
      </w:r>
      <w:r w:rsidRPr="005A6AF9">
        <w:rPr>
          <w:rFonts w:cstheme="minorHAnsi"/>
          <w:lang w:val="en-US"/>
        </w:rPr>
        <w:t xml:space="preserve">², was computed at the extent of the whole study area for the period from the 1st of March to the 30th of June using the </w:t>
      </w:r>
      <w:r w:rsidRPr="005A6AF9">
        <w:rPr>
          <w:rFonts w:cstheme="minorHAnsi"/>
          <w:i/>
          <w:iCs/>
          <w:lang w:val="en-US"/>
        </w:rPr>
        <w:t>Potential incoming solar radiation</w:t>
      </w:r>
      <w:r w:rsidRPr="005A6AF9">
        <w:rPr>
          <w:rFonts w:cstheme="minorHAnsi"/>
          <w:lang w:val="en-US"/>
        </w:rPr>
        <w:t xml:space="preserve"> tool in </w:t>
      </w:r>
      <w:proofErr w:type="spellStart"/>
      <w:r w:rsidRPr="005A6AF9">
        <w:rPr>
          <w:rFonts w:cstheme="minorHAnsi"/>
          <w:lang w:val="en-US"/>
        </w:rPr>
        <w:t>Qgis</w:t>
      </w:r>
      <w:proofErr w:type="spellEnd"/>
      <w:r w:rsidRPr="005A6AF9">
        <w:rPr>
          <w:rFonts w:cstheme="minorHAnsi"/>
          <w:lang w:val="en-US"/>
        </w:rPr>
        <w:t xml:space="preserve"> 3.34, with the 25-m resolution dem and default settings. We then computed the </w:t>
      </w:r>
      <w:r w:rsidRPr="005A6AF9">
        <w:rPr>
          <w:rFonts w:cstheme="minorHAnsi"/>
          <w:i/>
          <w:iCs/>
          <w:lang w:val="en-US"/>
        </w:rPr>
        <w:t>sum</w:t>
      </w:r>
      <w:r w:rsidRPr="005A6AF9">
        <w:rPr>
          <w:rFonts w:cstheme="minorHAnsi"/>
          <w:lang w:val="en-US"/>
        </w:rPr>
        <w:t xml:space="preserve"> of the 122 </w:t>
      </w:r>
      <w:proofErr w:type="spellStart"/>
      <w:r w:rsidRPr="005A6AF9">
        <w:rPr>
          <w:rFonts w:cstheme="minorHAnsi"/>
          <w:lang w:val="en-US"/>
        </w:rPr>
        <w:t>rasters</w:t>
      </w:r>
      <w:proofErr w:type="spellEnd"/>
      <w:r w:rsidRPr="005A6AF9">
        <w:rPr>
          <w:rFonts w:cstheme="minorHAnsi"/>
          <w:lang w:val="en-US"/>
        </w:rPr>
        <w:t xml:space="preserve"> in R and extract the </w:t>
      </w:r>
      <w:r w:rsidRPr="005A6AF9">
        <w:rPr>
          <w:rFonts w:cstheme="minorHAnsi"/>
          <w:i/>
          <w:iCs/>
          <w:lang w:val="en-US"/>
        </w:rPr>
        <w:t>mean</w:t>
      </w:r>
      <w:r w:rsidRPr="005A6AF9">
        <w:rPr>
          <w:rFonts w:cstheme="minorHAnsi"/>
          <w:lang w:val="en-US"/>
        </w:rPr>
        <w:t xml:space="preserve"> potential Global Irradiation for the breeding period per plot. Mean Potential Global Irradiation value by plot was then divided by 1 million. </w:t>
      </w:r>
    </w:p>
    <w:p w14:paraId="738A1921" w14:textId="29329221" w:rsidR="0046612E" w:rsidRDefault="00C454A1" w:rsidP="00C454A1">
      <w:pPr>
        <w:spacing w:line="480" w:lineRule="auto"/>
        <w:jc w:val="both"/>
        <w:rPr>
          <w:rFonts w:cstheme="minorHAnsi"/>
          <w:lang w:val="en-US"/>
        </w:rPr>
      </w:pPr>
      <w:r w:rsidRPr="005A6AF9">
        <w:rPr>
          <w:rFonts w:cstheme="minorHAnsi"/>
          <w:b/>
          <w:bCs/>
          <w:lang w:val="en-US"/>
        </w:rPr>
        <w:t xml:space="preserve">Distance to human infrastructure </w:t>
      </w:r>
      <w:r w:rsidRPr="005A6AF9">
        <w:rPr>
          <w:rFonts w:cstheme="minorHAnsi"/>
          <w:lang w:val="en-US"/>
        </w:rPr>
        <w:t xml:space="preserve">(m) – In order to assess for each plot, each surveyed year, its degree of disturbance of human origin, we extracted from a land-cover database the distance between plot’s centroid and the closest human infrastructures. We used the OSO database </w:t>
      </w:r>
      <w:r w:rsidRPr="005A6AF9">
        <w:rPr>
          <w:rFonts w:cstheme="minorHAnsi"/>
          <w:lang w:val="en-US"/>
        </w:rPr>
        <w:fldChar w:fldCharType="begin"/>
      </w:r>
      <w:r w:rsidRPr="005A6AF9">
        <w:rPr>
          <w:rFonts w:cstheme="minorHAnsi"/>
          <w:lang w:val="en-US"/>
        </w:rPr>
        <w:instrText xml:space="preserve"> ADDIN ZOTERO_ITEM CSL_CITATION {"citationID":"UC4RTG8C","properties":{"formattedCitation":"(Inglada et al., 2017)","plainCitation":"(Inglada et al., 2017)","noteIndex":0},"citationItems":[{"id":944,"uris":["http://zotero.org/users/14125248/items/DXMFLJFC"],"itemData":{"id":944,"type":"article-journal","abstract":"A detailed and accurate knowledge of land cover is crucial for many scientific and operational applications, and as such, it has been identified as an Essential Climate Variable. This accurate knowledge needs frequent updates. This paper presents a methodology for the fully automatic production of land cover maps at country scale using high resolution optical image time series which is based on supervised classification and uses existing databases as reference data for training and validation. The originality of the approach resides in the use of all available image data, a simple pre-processing step leading to a homogeneous set of acquisition dates over the whole area and the use of a supervised classifier which is robust to errors in the reference data. The produced maps have a kappa coefficient of 0.86 with 17 land cover classes. The processing is efficient, allowing a fast delivery of the maps after the acquisition of the image data, does not need expensive field surveys for model calibration and validation, nor human operators for decision making, and uses open and freely available imagery. The land cover maps are provided with a confidence map which gives information at the pixel level about the expected quality of the result.","container-title":"Remote Sensing","DOI":"10.3390/rs9010095","ISSN":"2072-4292","issue":"1","journalAbbreviation":"Remote Sensing","language":"en","license":"https://creativecommons.org/licenses/by/4.0/","page":"95","source":"DOI.org (Crossref)","title":"Operational High Resolution Land Cover Map Production at the Country Scale Using Satellite Image Time Series","volume":"9","author":[{"family":"Inglada","given":"Jordi"},{"family":"Vincent","given":"Arthur"},{"family":"Arias","given":"Marcela"},{"family":"Tardy","given":"Benjamin"},{"family":"Morin","given":"David"},{"family":"Rodes","given":"Isabel"}],"issued":{"date-parts":[["2017",1,22]]}}}],"schema":"https://github.com/citation-style-language/schema/raw/master/csl-citation.json"} </w:instrText>
      </w:r>
      <w:r w:rsidRPr="005A6AF9">
        <w:rPr>
          <w:rFonts w:cstheme="minorHAnsi"/>
          <w:lang w:val="en-US"/>
        </w:rPr>
        <w:fldChar w:fldCharType="separate"/>
      </w:r>
      <w:r w:rsidRPr="005A6AF9">
        <w:rPr>
          <w:rFonts w:cstheme="minorHAnsi"/>
          <w:lang w:val="en-US"/>
        </w:rPr>
        <w:t>(Inglada et al., 2017)</w:t>
      </w:r>
      <w:r w:rsidRPr="005A6AF9">
        <w:rPr>
          <w:rFonts w:cstheme="minorHAnsi"/>
          <w:lang w:val="en-US"/>
        </w:rPr>
        <w:fldChar w:fldCharType="end"/>
      </w:r>
      <w:r w:rsidRPr="005A6AF9">
        <w:rPr>
          <w:rFonts w:cstheme="minorHAnsi"/>
          <w:lang w:val="en-US"/>
        </w:rPr>
        <w:t xml:space="preserve">, which provides at a 10-m spatial and at 1-year temporal resolution (2016-2023) the classification of land into 17 classes for the 2016-2017 period (a) and into 24 classes for the 2018-2023 period (b). We used the </w:t>
      </w:r>
      <w:proofErr w:type="spellStart"/>
      <w:r w:rsidRPr="005A6AF9">
        <w:rPr>
          <w:rFonts w:cstheme="minorHAnsi"/>
          <w:i/>
          <w:iCs/>
          <w:lang w:val="en-US"/>
        </w:rPr>
        <w:t>nncross</w:t>
      </w:r>
      <w:proofErr w:type="spellEnd"/>
      <w:r w:rsidRPr="005A6AF9">
        <w:rPr>
          <w:rFonts w:cstheme="minorHAnsi"/>
          <w:lang w:val="en-US"/>
        </w:rPr>
        <w:t xml:space="preserve"> function of the </w:t>
      </w:r>
      <w:proofErr w:type="spellStart"/>
      <w:proofErr w:type="gramStart"/>
      <w:r w:rsidRPr="005A6AF9">
        <w:rPr>
          <w:rFonts w:cstheme="minorHAnsi"/>
          <w:i/>
          <w:iCs/>
          <w:lang w:val="en-US"/>
        </w:rPr>
        <w:t>spatstat.geom</w:t>
      </w:r>
      <w:proofErr w:type="spellEnd"/>
      <w:proofErr w:type="gramEnd"/>
      <w:r w:rsidRPr="005A6AF9">
        <w:rPr>
          <w:rFonts w:cstheme="minorHAnsi"/>
          <w:lang w:val="en-US"/>
        </w:rPr>
        <w:t xml:space="preserve"> R library to compute each year the minimum distance of the plot centroid to human infrastructures, considering as so the impervious surfaces (including classes: “dense urban areas” (41 in a and 1 in b), “scattered urban areas” (42 in a and 2 in b), “Industrial and commercial areas” (43 in a and 3 in b) and “roads” (44 in a and 4 in b). OSO land-cover data for 2016 were used to compute the variables for plots surveyed in 2013 and 2015.</w:t>
      </w:r>
    </w:p>
    <w:p w14:paraId="141CBBD5" w14:textId="77777777" w:rsidR="0046612E" w:rsidRDefault="0046612E">
      <w:pPr>
        <w:rPr>
          <w:rFonts w:cstheme="minorHAnsi"/>
          <w:lang w:val="en-US"/>
        </w:rPr>
      </w:pPr>
      <w:r>
        <w:rPr>
          <w:rFonts w:cstheme="minorHAnsi"/>
          <w:lang w:val="en-US"/>
        </w:rPr>
        <w:br w:type="page"/>
      </w:r>
    </w:p>
    <w:p w14:paraId="603D42A5" w14:textId="77777777" w:rsidR="00C454A1" w:rsidRDefault="00C454A1" w:rsidP="00C454A1">
      <w:pPr>
        <w:spacing w:line="480" w:lineRule="auto"/>
        <w:jc w:val="both"/>
        <w:rPr>
          <w:rFonts w:cstheme="minorHAnsi"/>
          <w:lang w:val="en-US"/>
        </w:rPr>
      </w:pPr>
    </w:p>
    <w:p w14:paraId="060090E3" w14:textId="77777777" w:rsidR="0046612E" w:rsidRPr="00474A7B" w:rsidRDefault="0046612E" w:rsidP="0046612E">
      <w:pPr>
        <w:spacing w:line="480" w:lineRule="auto"/>
        <w:jc w:val="both"/>
        <w:rPr>
          <w:lang w:val="en-US"/>
        </w:rPr>
      </w:pPr>
      <w:r>
        <w:rPr>
          <w:b/>
          <w:bCs/>
          <w:sz w:val="24"/>
          <w:szCs w:val="24"/>
          <w:lang w:val="en-US"/>
        </w:rPr>
        <w:t>Figure S5</w:t>
      </w:r>
      <w:r w:rsidRPr="00474A7B">
        <w:rPr>
          <w:lang w:val="en-US"/>
        </w:rPr>
        <w:t>: Moran’s I correlogram of the residuals from the site-occupancy model (N = 127</w:t>
      </w:r>
      <w:r>
        <w:rPr>
          <w:lang w:val="en-US"/>
        </w:rPr>
        <w:t>6</w:t>
      </w:r>
      <w:r w:rsidRPr="00474A7B">
        <w:rPr>
          <w:lang w:val="en-US"/>
        </w:rPr>
        <w:t xml:space="preserve"> </w:t>
      </w:r>
      <w:proofErr w:type="spellStart"/>
      <w:r w:rsidRPr="00474A7B">
        <w:rPr>
          <w:lang w:val="en-US"/>
        </w:rPr>
        <w:t>plot×year</w:t>
      </w:r>
      <w:proofErr w:type="spellEnd"/>
      <w:r w:rsidRPr="00474A7B">
        <w:rPr>
          <w:lang w:val="en-US"/>
        </w:rPr>
        <w:t xml:space="preserve">), a lag of 500m and a weighted </w:t>
      </w:r>
      <w:proofErr w:type="spellStart"/>
      <w:r w:rsidRPr="00474A7B">
        <w:rPr>
          <w:lang w:val="en-US"/>
        </w:rPr>
        <w:t>neig</w:t>
      </w:r>
      <w:r>
        <w:rPr>
          <w:lang w:val="en-US"/>
        </w:rPr>
        <w:t>h</w:t>
      </w:r>
      <w:r w:rsidRPr="00474A7B">
        <w:rPr>
          <w:lang w:val="en-US"/>
        </w:rPr>
        <w:t>bour</w:t>
      </w:r>
      <w:proofErr w:type="spellEnd"/>
      <w:r w:rsidRPr="00474A7B">
        <w:rPr>
          <w:lang w:val="en-US"/>
        </w:rPr>
        <w:t xml:space="preserve"> matrix build using the row </w:t>
      </w:r>
      <w:proofErr w:type="spellStart"/>
      <w:r w:rsidRPr="00474A7B">
        <w:rPr>
          <w:lang w:val="en-US"/>
        </w:rPr>
        <w:t>standardised</w:t>
      </w:r>
      <w:proofErr w:type="spellEnd"/>
      <w:r w:rsidRPr="00474A7B">
        <w:rPr>
          <w:lang w:val="en-US"/>
        </w:rPr>
        <w:t xml:space="preserve"> approach (« W »).</w:t>
      </w:r>
    </w:p>
    <w:p w14:paraId="5EC2FBE0" w14:textId="77777777" w:rsidR="0046612E" w:rsidRDefault="0046612E" w:rsidP="0046612E">
      <w:pPr>
        <w:spacing w:line="480" w:lineRule="auto"/>
        <w:jc w:val="both"/>
        <w:rPr>
          <w:sz w:val="24"/>
          <w:szCs w:val="24"/>
          <w:lang w:val="en-US"/>
        </w:rPr>
      </w:pPr>
      <w:r>
        <w:rPr>
          <w:noProof/>
          <w:sz w:val="24"/>
          <w:szCs w:val="24"/>
          <w:lang w:val="en-US"/>
        </w:rPr>
        <w:drawing>
          <wp:inline distT="0" distB="0" distL="0" distR="0" wp14:anchorId="01591DB4" wp14:editId="52D53AA9">
            <wp:extent cx="5308600" cy="3974609"/>
            <wp:effectExtent l="0" t="0" r="635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9002" cy="3982397"/>
                    </a:xfrm>
                    <a:prstGeom prst="rect">
                      <a:avLst/>
                    </a:prstGeom>
                    <a:noFill/>
                  </pic:spPr>
                </pic:pic>
              </a:graphicData>
            </a:graphic>
          </wp:inline>
        </w:drawing>
      </w:r>
    </w:p>
    <w:p w14:paraId="29EDDEA3" w14:textId="67B1CA3F" w:rsidR="009440AA" w:rsidRDefault="009440AA">
      <w:pPr>
        <w:rPr>
          <w:lang w:val="en-US"/>
        </w:rPr>
      </w:pPr>
      <w:r>
        <w:rPr>
          <w:lang w:val="en-US"/>
        </w:rPr>
        <w:br w:type="page"/>
      </w:r>
    </w:p>
    <w:p w14:paraId="37574A66" w14:textId="03759500" w:rsidR="009440AA" w:rsidRDefault="009440AA" w:rsidP="009440AA">
      <w:pPr>
        <w:spacing w:line="480" w:lineRule="auto"/>
        <w:jc w:val="both"/>
        <w:rPr>
          <w:rFonts w:cstheme="minorHAnsi"/>
          <w:i/>
          <w:iCs/>
          <w:lang w:val="en-US"/>
        </w:rPr>
      </w:pPr>
      <w:r>
        <w:rPr>
          <w:rFonts w:cstheme="minorHAnsi"/>
          <w:noProof/>
          <w:lang w:val="en-US"/>
        </w:rPr>
        <w:lastRenderedPageBreak/>
        <w:drawing>
          <wp:anchor distT="0" distB="0" distL="114300" distR="114300" simplePos="0" relativeHeight="251658240" behindDoc="0" locked="0" layoutInCell="1" allowOverlap="1" wp14:anchorId="3A233DF3" wp14:editId="609DCFA4">
            <wp:simplePos x="0" y="0"/>
            <wp:positionH relativeFrom="margin">
              <wp:posOffset>-883920</wp:posOffset>
            </wp:positionH>
            <wp:positionV relativeFrom="paragraph">
              <wp:posOffset>1153160</wp:posOffset>
            </wp:positionV>
            <wp:extent cx="7419975" cy="3709035"/>
            <wp:effectExtent l="0" t="0" r="9525" b="571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419975" cy="3709035"/>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lang w:val="en-US"/>
        </w:rPr>
        <w:t>Figure S</w:t>
      </w:r>
      <w:r>
        <w:rPr>
          <w:b/>
          <w:bCs/>
          <w:sz w:val="24"/>
          <w:szCs w:val="24"/>
          <w:lang w:val="en-US"/>
        </w:rPr>
        <w:t>6</w:t>
      </w:r>
      <w:r w:rsidRPr="00474A7B">
        <w:rPr>
          <w:lang w:val="en-US"/>
        </w:rPr>
        <w:t xml:space="preserve">: </w:t>
      </w:r>
      <w:r w:rsidRPr="005A6AF9">
        <w:rPr>
          <w:rFonts w:cstheme="minorHAnsi"/>
          <w:i/>
          <w:iCs/>
          <w:lang w:val="en-US"/>
        </w:rPr>
        <w:t xml:space="preserve">Map of </w:t>
      </w:r>
      <w:r>
        <w:rPr>
          <w:rFonts w:cstheme="minorHAnsi"/>
          <w:i/>
          <w:iCs/>
          <w:lang w:val="en-US"/>
        </w:rPr>
        <w:t xml:space="preserve">standard errors associated to the predicted </w:t>
      </w:r>
      <w:r w:rsidRPr="005A6AF9">
        <w:rPr>
          <w:rFonts w:cstheme="minorHAnsi"/>
          <w:i/>
          <w:iCs/>
          <w:lang w:val="en-US"/>
        </w:rPr>
        <w:t>probabilit</w:t>
      </w:r>
      <w:r>
        <w:rPr>
          <w:rFonts w:cstheme="minorHAnsi"/>
          <w:i/>
          <w:iCs/>
          <w:lang w:val="en-US"/>
        </w:rPr>
        <w:t>ies</w:t>
      </w:r>
      <w:r w:rsidRPr="005A6AF9">
        <w:rPr>
          <w:rFonts w:cstheme="minorHAnsi"/>
          <w:i/>
          <w:iCs/>
          <w:lang w:val="en-US"/>
        </w:rPr>
        <w:t xml:space="preserve"> of occupancy of the Iberian grey shrike in the Mediterranean scrubland of south-eastern France</w:t>
      </w:r>
      <w:r>
        <w:rPr>
          <w:rFonts w:cstheme="minorHAnsi"/>
          <w:i/>
          <w:iCs/>
          <w:lang w:val="en-US"/>
        </w:rPr>
        <w:t xml:space="preserve"> (to be compared with Figure 4 in the main text</w:t>
      </w:r>
      <w:r w:rsidRPr="005A6AF9">
        <w:rPr>
          <w:rFonts w:cstheme="minorHAnsi"/>
          <w:i/>
          <w:iCs/>
          <w:lang w:val="en-US"/>
        </w:rPr>
        <w:t>.</w:t>
      </w:r>
      <w:r>
        <w:rPr>
          <w:rFonts w:cstheme="minorHAnsi"/>
          <w:i/>
          <w:iCs/>
          <w:lang w:val="en-US"/>
        </w:rPr>
        <w:t xml:space="preserve"> </w:t>
      </w:r>
    </w:p>
    <w:p w14:paraId="0B61AF78" w14:textId="207A0098" w:rsidR="009440AA" w:rsidRPr="005A6AF9" w:rsidRDefault="009440AA" w:rsidP="009440AA">
      <w:pPr>
        <w:spacing w:line="480" w:lineRule="auto"/>
        <w:jc w:val="both"/>
        <w:rPr>
          <w:rFonts w:cstheme="minorHAnsi"/>
          <w:lang w:val="en-US"/>
        </w:rPr>
      </w:pPr>
    </w:p>
    <w:p w14:paraId="2AA8CF92" w14:textId="2ACDF29D" w:rsidR="00C454A1" w:rsidRDefault="00C454A1" w:rsidP="009440AA">
      <w:pPr>
        <w:rPr>
          <w:lang w:val="en-US"/>
        </w:rPr>
      </w:pPr>
    </w:p>
    <w:sectPr w:rsidR="00C454A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2D1EF" w14:textId="77777777" w:rsidR="0013077E" w:rsidRDefault="0013077E">
      <w:pPr>
        <w:spacing w:after="0" w:line="240" w:lineRule="auto"/>
      </w:pPr>
      <w:r>
        <w:separator/>
      </w:r>
    </w:p>
  </w:endnote>
  <w:endnote w:type="continuationSeparator" w:id="0">
    <w:p w14:paraId="06D786E8" w14:textId="77777777" w:rsidR="0013077E" w:rsidRDefault="00130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DA4E" w14:textId="77777777" w:rsidR="0013077E" w:rsidRDefault="0013077E">
      <w:pPr>
        <w:spacing w:after="0" w:line="240" w:lineRule="auto"/>
      </w:pPr>
      <w:r>
        <w:separator/>
      </w:r>
    </w:p>
  </w:footnote>
  <w:footnote w:type="continuationSeparator" w:id="0">
    <w:p w14:paraId="5BB316EF" w14:textId="77777777" w:rsidR="0013077E" w:rsidRDefault="00130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35917"/>
    <w:multiLevelType w:val="multilevel"/>
    <w:tmpl w:val="3F840778"/>
    <w:lvl w:ilvl="0">
      <w:start w:val="1"/>
      <w:numFmt w:val="lowerLetter"/>
      <w:lvlText w:val="%1)"/>
      <w:lvlJc w:val="left"/>
      <w:pPr>
        <w:ind w:left="720" w:hanging="360"/>
      </w:pPr>
      <w:rPr>
        <w:rFonts w:hint="default"/>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688"/>
    <w:rsid w:val="0013077E"/>
    <w:rsid w:val="002E5BA0"/>
    <w:rsid w:val="003140D6"/>
    <w:rsid w:val="0032695B"/>
    <w:rsid w:val="0041104B"/>
    <w:rsid w:val="0046612E"/>
    <w:rsid w:val="00474A7B"/>
    <w:rsid w:val="004A3A50"/>
    <w:rsid w:val="00664A0F"/>
    <w:rsid w:val="00666C59"/>
    <w:rsid w:val="00696D53"/>
    <w:rsid w:val="006D2A38"/>
    <w:rsid w:val="00741738"/>
    <w:rsid w:val="009440AA"/>
    <w:rsid w:val="00950B85"/>
    <w:rsid w:val="00964917"/>
    <w:rsid w:val="009C77D7"/>
    <w:rsid w:val="009E438D"/>
    <w:rsid w:val="00A6687A"/>
    <w:rsid w:val="00A74B0E"/>
    <w:rsid w:val="00AE5C54"/>
    <w:rsid w:val="00B71F73"/>
    <w:rsid w:val="00C454A1"/>
    <w:rsid w:val="00C833BC"/>
    <w:rsid w:val="00CF0EE1"/>
    <w:rsid w:val="00D2275C"/>
    <w:rsid w:val="00D91FDF"/>
    <w:rsid w:val="00DF63DC"/>
    <w:rsid w:val="00F17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61E1"/>
  <w15:docId w15:val="{100FE5C6-A694-45EA-B352-659F431A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jpg"/><Relationship Id="rId18" Type="http://schemas.openxmlformats.org/officeDocument/2006/relationships/image" Target="media/image6.jpeg"/><Relationship Id="rId26" Type="http://schemas.openxmlformats.org/officeDocument/2006/relationships/image" Target="media/image90.jpg"/><Relationship Id="rId39" Type="http://schemas.openxmlformats.org/officeDocument/2006/relationships/image" Target="media/image17.png"/><Relationship Id="rId21" Type="http://schemas.openxmlformats.org/officeDocument/2006/relationships/image" Target="media/image8.jpg"/><Relationship Id="rId34" Type="http://schemas.openxmlformats.org/officeDocument/2006/relationships/image" Target="media/image130.jp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60.jpg"/><Relationship Id="rId29" Type="http://schemas.openxmlformats.org/officeDocument/2006/relationships/image" Target="media/image12.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bba2.info/live/maps/species/Lanius-meridionalis/ebba2/breeding/)." TargetMode="External"/><Relationship Id="rId24" Type="http://schemas.openxmlformats.org/officeDocument/2006/relationships/image" Target="media/image80.jpg"/><Relationship Id="rId32" Type="http://schemas.openxmlformats.org/officeDocument/2006/relationships/image" Target="media/image120.jpg"/><Relationship Id="rId37" Type="http://schemas.openxmlformats.org/officeDocument/2006/relationships/image" Target="media/image16.jpg"/><Relationship Id="rId40"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40.jpg"/><Relationship Id="rId23" Type="http://schemas.openxmlformats.org/officeDocument/2006/relationships/image" Target="media/image9.jpg"/><Relationship Id="rId28" Type="http://schemas.openxmlformats.org/officeDocument/2006/relationships/image" Target="media/image100.jpg"/><Relationship Id="rId36" Type="http://schemas.openxmlformats.org/officeDocument/2006/relationships/image" Target="media/image140.jpg"/><Relationship Id="rId10" Type="http://schemas.openxmlformats.org/officeDocument/2006/relationships/image" Target="media/image20.png"/><Relationship Id="rId19" Type="http://schemas.openxmlformats.org/officeDocument/2006/relationships/image" Target="media/image7.jpg"/><Relationship Id="rId31"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image" Target="media/image70.jpg"/><Relationship Id="rId27" Type="http://schemas.openxmlformats.org/officeDocument/2006/relationships/image" Target="media/image11.jpg"/><Relationship Id="rId30" Type="http://schemas.openxmlformats.org/officeDocument/2006/relationships/image" Target="media/image110.jpg"/><Relationship Id="rId35" Type="http://schemas.openxmlformats.org/officeDocument/2006/relationships/image" Target="media/image15.jpg"/><Relationship Id="rId8"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50.jpg"/><Relationship Id="rId25" Type="http://schemas.openxmlformats.org/officeDocument/2006/relationships/image" Target="media/image10.jpg"/><Relationship Id="rId33" Type="http://schemas.openxmlformats.org/officeDocument/2006/relationships/image" Target="media/image14.jpg"/><Relationship Id="rId38" Type="http://schemas.openxmlformats.org/officeDocument/2006/relationships/image" Target="media/image15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2258</Words>
  <Characters>12425</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Millon</dc:creator>
  <cp:keywords/>
  <dc:description/>
  <cp:lastModifiedBy>Alexandre Millon</cp:lastModifiedBy>
  <cp:revision>3</cp:revision>
  <dcterms:created xsi:type="dcterms:W3CDTF">2026-01-08T10:24:00Z</dcterms:created>
  <dcterms:modified xsi:type="dcterms:W3CDTF">2026-01-08T10:27:00Z</dcterms:modified>
</cp:coreProperties>
</file>