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1944A" w14:textId="77777777" w:rsidR="00A7366E" w:rsidRPr="003076EE" w:rsidRDefault="00A7366E" w:rsidP="00A7366E">
      <w:pPr>
        <w:spacing w:after="0" w:line="480" w:lineRule="auto"/>
        <w:rPr>
          <w:lang w:val="en-US"/>
        </w:rPr>
      </w:pPr>
      <w:r w:rsidRPr="3BC5B025">
        <w:rPr>
          <w:rFonts w:ascii="Times New Roman" w:eastAsia="Times New Roman" w:hAnsi="Times New Roman" w:cs="Times New Roman"/>
          <w:b/>
          <w:bCs/>
          <w:color w:val="000000" w:themeColor="text1"/>
          <w:lang w:val="en-US"/>
        </w:rPr>
        <w:t>Supplementary Materials</w:t>
      </w:r>
    </w:p>
    <w:p w14:paraId="10F2C5CF" w14:textId="77777777" w:rsidR="00A7366E" w:rsidRPr="003076EE" w:rsidRDefault="00A7366E" w:rsidP="00A7366E">
      <w:pPr>
        <w:spacing w:after="0" w:line="480" w:lineRule="auto"/>
        <w:rPr>
          <w:lang w:val="en-US"/>
        </w:rPr>
      </w:pPr>
      <w:r w:rsidRPr="350A2D5B">
        <w:rPr>
          <w:rFonts w:ascii="Times New Roman" w:eastAsia="Times New Roman" w:hAnsi="Times New Roman" w:cs="Times New Roman"/>
          <w:lang w:val="en-US"/>
        </w:rPr>
        <w:t xml:space="preserve">First-ever data on space use by breeding Whiskered Terns </w:t>
      </w:r>
      <w:r w:rsidRPr="350A2D5B">
        <w:rPr>
          <w:rFonts w:ascii="Times New Roman" w:eastAsia="Times New Roman" w:hAnsi="Times New Roman" w:cs="Times New Roman"/>
          <w:i/>
          <w:iCs/>
          <w:lang w:val="en-US"/>
        </w:rPr>
        <w:t>Chlidonias hybrida</w:t>
      </w:r>
      <w:r w:rsidRPr="350A2D5B">
        <w:rPr>
          <w:rFonts w:ascii="Times New Roman" w:eastAsia="Times New Roman" w:hAnsi="Times New Roman" w:cs="Times New Roman"/>
          <w:lang w:val="en-US"/>
        </w:rPr>
        <w:t xml:space="preserve"> using bio-logging</w:t>
      </w:r>
    </w:p>
    <w:p w14:paraId="4C9B5164" w14:textId="77777777" w:rsidR="00A7366E" w:rsidRPr="003076EE" w:rsidRDefault="00A7366E" w:rsidP="00A7366E">
      <w:pPr>
        <w:spacing w:after="0" w:line="480" w:lineRule="auto"/>
        <w:rPr>
          <w:lang w:val="en-US"/>
        </w:rPr>
      </w:pPr>
      <w:r w:rsidRPr="3BC5B025">
        <w:rPr>
          <w:rFonts w:ascii="Times New Roman" w:eastAsia="Times New Roman" w:hAnsi="Times New Roman" w:cs="Times New Roman"/>
          <w:lang w:val="en-US"/>
        </w:rPr>
        <w:t xml:space="preserve"> </w:t>
      </w:r>
    </w:p>
    <w:p w14:paraId="7D8E5632" w14:textId="77777777" w:rsidR="00A7366E" w:rsidRDefault="00A7366E" w:rsidP="00A7366E">
      <w:pPr>
        <w:spacing w:after="0" w:line="480" w:lineRule="auto"/>
      </w:pPr>
      <w:r w:rsidRPr="3BC5B025">
        <w:rPr>
          <w:rFonts w:ascii="Times New Roman" w:eastAsia="Times New Roman" w:hAnsi="Times New Roman" w:cs="Times New Roman"/>
        </w:rPr>
        <w:t>Jean-Marc Paillisson, Alexandre Corbeau, Rémi Chambon, Françoise Amélineau, Christophe de Franceschi, Océane Bégassat and Laura Beau</w:t>
      </w:r>
    </w:p>
    <w:p w14:paraId="588DB971" w14:textId="77777777" w:rsidR="00A7366E" w:rsidRDefault="00A7366E" w:rsidP="00A7366E">
      <w:pPr>
        <w:spacing w:after="0" w:line="480" w:lineRule="auto"/>
        <w:jc w:val="both"/>
      </w:pPr>
      <w:r w:rsidRPr="3BC5B025">
        <w:rPr>
          <w:rFonts w:ascii="Times New Roman" w:eastAsia="Times New Roman" w:hAnsi="Times New Roman" w:cs="Times New Roman"/>
        </w:rPr>
        <w:t xml:space="preserve"> </w:t>
      </w:r>
    </w:p>
    <w:p w14:paraId="501018DD" w14:textId="77777777" w:rsidR="00A7366E" w:rsidRPr="00C94CEF" w:rsidRDefault="00A7366E" w:rsidP="00A7366E">
      <w:pPr>
        <w:spacing w:after="0" w:line="480" w:lineRule="auto"/>
        <w:jc w:val="both"/>
        <w:rPr>
          <w:lang w:val="en-US"/>
        </w:rPr>
      </w:pPr>
      <w:r w:rsidRPr="3BC5B025">
        <w:rPr>
          <w:rFonts w:ascii="Times New Roman" w:eastAsia="Times New Roman" w:hAnsi="Times New Roman" w:cs="Times New Roman"/>
          <w:b/>
          <w:bCs/>
          <w:lang w:val="en-US"/>
        </w:rPr>
        <w:t>Contents</w:t>
      </w:r>
    </w:p>
    <w:p w14:paraId="1496B6F2" w14:textId="77777777" w:rsidR="00A7366E" w:rsidRPr="00C94CEF" w:rsidRDefault="00A7366E" w:rsidP="00A7366E">
      <w:pPr>
        <w:spacing w:after="0" w:line="480" w:lineRule="auto"/>
        <w:rPr>
          <w:lang w:val="en-US"/>
        </w:rPr>
      </w:pPr>
      <w:r w:rsidRPr="3BC5B025">
        <w:rPr>
          <w:rFonts w:ascii="Times New Roman" w:eastAsia="Times New Roman" w:hAnsi="Times New Roman" w:cs="Times New Roman"/>
          <w:lang w:val="en-GB"/>
        </w:rPr>
        <w:t>Appendix S1. Bird capture and transmitter attachment.</w:t>
      </w:r>
    </w:p>
    <w:p w14:paraId="74F52186" w14:textId="77777777" w:rsidR="00A7366E" w:rsidRPr="00C94CEF" w:rsidRDefault="00A7366E" w:rsidP="00A7366E">
      <w:pPr>
        <w:spacing w:after="0" w:line="480" w:lineRule="auto"/>
        <w:rPr>
          <w:lang w:val="en-US"/>
        </w:rPr>
      </w:pPr>
      <w:r w:rsidRPr="3BC5B025">
        <w:rPr>
          <w:rFonts w:ascii="Times New Roman" w:eastAsia="Times New Roman" w:hAnsi="Times New Roman" w:cs="Times New Roman"/>
          <w:lang w:val="en-US"/>
        </w:rPr>
        <w:t xml:space="preserve">Appendix S2. Daily </w:t>
      </w:r>
      <w:r w:rsidRPr="3BC5B025">
        <w:rPr>
          <w:rFonts w:ascii="Times New Roman" w:eastAsia="Times New Roman" w:hAnsi="Times New Roman" w:cs="Times New Roman"/>
          <w:color w:val="000000" w:themeColor="text1"/>
          <w:lang w:val="en-US"/>
        </w:rPr>
        <w:t>foraging distance (in km) from the nest by individual Whiskered Terns throughout the breeding season.</w:t>
      </w:r>
    </w:p>
    <w:p w14:paraId="7B141A0C" w14:textId="77777777" w:rsidR="00A7366E" w:rsidRPr="00C94CEF" w:rsidRDefault="00A7366E" w:rsidP="00A7366E">
      <w:pPr>
        <w:spacing w:after="0" w:line="480" w:lineRule="auto"/>
        <w:rPr>
          <w:lang w:val="en-US"/>
        </w:rPr>
      </w:pPr>
      <w:r w:rsidRPr="3BC5B025">
        <w:rPr>
          <w:rFonts w:ascii="Times New Roman" w:eastAsia="Times New Roman" w:hAnsi="Times New Roman" w:cs="Times New Roman"/>
          <w:lang w:val="en-US"/>
        </w:rPr>
        <w:t xml:space="preserve">Appendix S3. </w:t>
      </w:r>
      <w:r w:rsidRPr="3BC5B025">
        <w:rPr>
          <w:rFonts w:ascii="Times New Roman" w:eastAsia="Times New Roman" w:hAnsi="Times New Roman" w:cs="Times New Roman"/>
          <w:color w:val="000000" w:themeColor="text1"/>
          <w:lang w:val="en-US"/>
        </w:rPr>
        <w:t>Proportion of foraging locations (in %) within the colony pond, nearby ponds, and grasslands for the four Whiskered Terns across the breeding season.</w:t>
      </w:r>
    </w:p>
    <w:p w14:paraId="4D382EAD" w14:textId="77777777" w:rsidR="00A7366E" w:rsidRPr="00C94CEF" w:rsidRDefault="00A7366E" w:rsidP="00A7366E">
      <w:pPr>
        <w:spacing w:after="0" w:line="480" w:lineRule="auto"/>
        <w:jc w:val="both"/>
        <w:rPr>
          <w:lang w:val="en-US"/>
        </w:rPr>
      </w:pPr>
      <w:r w:rsidRPr="3BC5B025">
        <w:rPr>
          <w:rFonts w:ascii="Times New Roman" w:eastAsia="Times New Roman" w:hAnsi="Times New Roman" w:cs="Times New Roman"/>
          <w:lang w:val="en-US"/>
        </w:rPr>
        <w:t xml:space="preserve">Appendix S4. Density plots of recorded and </w:t>
      </w:r>
      <w:r>
        <w:rPr>
          <w:rFonts w:ascii="Times New Roman" w:eastAsia="Times New Roman" w:hAnsi="Times New Roman" w:cs="Times New Roman"/>
          <w:lang w:val="en-US"/>
        </w:rPr>
        <w:t>random</w:t>
      </w:r>
      <w:r w:rsidRPr="3BC5B025">
        <w:rPr>
          <w:rFonts w:ascii="Times New Roman" w:eastAsia="Times New Roman" w:hAnsi="Times New Roman" w:cs="Times New Roman"/>
          <w:lang w:val="en-US"/>
        </w:rPr>
        <w:t xml:space="preserve"> foraging locations </w:t>
      </w:r>
      <w:r>
        <w:rPr>
          <w:rFonts w:ascii="Times New Roman" w:eastAsia="Times New Roman" w:hAnsi="Times New Roman" w:cs="Times New Roman"/>
          <w:lang w:val="en-US"/>
        </w:rPr>
        <w:t xml:space="preserve">in ponds </w:t>
      </w:r>
      <w:r w:rsidRPr="3BC5B025">
        <w:rPr>
          <w:rFonts w:ascii="Times New Roman" w:eastAsia="Times New Roman" w:hAnsi="Times New Roman" w:cs="Times New Roman"/>
          <w:lang w:val="en-US"/>
        </w:rPr>
        <w:t>according to their distance from the nest (in km).</w:t>
      </w:r>
    </w:p>
    <w:p w14:paraId="7F638779" w14:textId="2DD2CB3D" w:rsidR="00A7366E" w:rsidRPr="00C94CEF" w:rsidRDefault="00A7366E" w:rsidP="00A7366E">
      <w:pPr>
        <w:spacing w:line="480" w:lineRule="auto"/>
        <w:jc w:val="both"/>
        <w:rPr>
          <w:lang w:val="en-US"/>
        </w:rPr>
      </w:pPr>
      <w:r w:rsidRPr="3BC5B025">
        <w:rPr>
          <w:rFonts w:ascii="Times New Roman" w:eastAsia="Times New Roman" w:hAnsi="Times New Roman" w:cs="Times New Roman"/>
          <w:lang w:val="en-US"/>
        </w:rPr>
        <w:t xml:space="preserve">Appendix S5. Proportions of visually identified prey (%) brought back by Whiskered Terns to the nests during the chick-rearing period in </w:t>
      </w:r>
      <w:r w:rsidR="00C16256">
        <w:rPr>
          <w:rFonts w:ascii="Times New Roman" w:eastAsia="Times New Roman" w:hAnsi="Times New Roman" w:cs="Times New Roman"/>
          <w:lang w:val="en-US"/>
        </w:rPr>
        <w:t>La</w:t>
      </w:r>
      <w:r w:rsidRPr="3BC5B025">
        <w:rPr>
          <w:rFonts w:ascii="Times New Roman" w:eastAsia="Times New Roman" w:hAnsi="Times New Roman" w:cs="Times New Roman"/>
          <w:lang w:val="en-US"/>
        </w:rPr>
        <w:t xml:space="preserve"> Brenne in 2023.</w:t>
      </w:r>
      <w:r w:rsidRPr="00C94CEF">
        <w:rPr>
          <w:lang w:val="en-US"/>
        </w:rPr>
        <w:br w:type="page"/>
      </w:r>
    </w:p>
    <w:p w14:paraId="28512AFD" w14:textId="77777777" w:rsidR="00A7366E" w:rsidRPr="0076623D" w:rsidRDefault="00A7366E" w:rsidP="00A7366E">
      <w:pPr>
        <w:spacing w:line="480" w:lineRule="auto"/>
        <w:rPr>
          <w:lang w:val="en-US"/>
        </w:rPr>
      </w:pPr>
      <w:r w:rsidRPr="3BC5B025">
        <w:rPr>
          <w:rFonts w:ascii="Times New Roman" w:eastAsia="Times New Roman" w:hAnsi="Times New Roman" w:cs="Times New Roman"/>
          <w:lang w:val="en-GB"/>
        </w:rPr>
        <w:lastRenderedPageBreak/>
        <w:t>Appendix S1. Bird capture and transmitter attachment.</w:t>
      </w:r>
    </w:p>
    <w:p w14:paraId="4CEAF377" w14:textId="77777777" w:rsidR="00A7366E" w:rsidRDefault="00A7366E" w:rsidP="00A7366E">
      <w:pPr>
        <w:spacing w:line="480" w:lineRule="auto"/>
        <w:rPr>
          <w:rFonts w:ascii="Times New Roman" w:eastAsia="Times New Roman" w:hAnsi="Times New Roman" w:cs="Times New Roman"/>
          <w:lang w:val="en-GB"/>
        </w:rPr>
      </w:pPr>
      <w:r w:rsidRPr="350A2D5B">
        <w:rPr>
          <w:rFonts w:ascii="Times New Roman" w:eastAsia="Times New Roman" w:hAnsi="Times New Roman" w:cs="Times New Roman"/>
          <w:lang w:val="en-GB"/>
        </w:rPr>
        <w:t xml:space="preserve">Whiskered Terns were captured while incubating using tent traps (TW45, 45×45cm, Moudry®, Czech Republic). Whenever possible, trapping occurred during the second half of the incubation period (which lasts, on average, 21 days; </w:t>
      </w:r>
      <w:r w:rsidRPr="350A2D5B">
        <w:rPr>
          <w:rFonts w:ascii="Times New Roman" w:eastAsia="Times New Roman" w:hAnsi="Times New Roman" w:cs="Times New Roman"/>
          <w:lang w:val="en-US"/>
        </w:rPr>
        <w:t xml:space="preserve">Gochfeld and Burger 1996) to reduce </w:t>
      </w:r>
      <w:r w:rsidRPr="350A2D5B">
        <w:rPr>
          <w:rFonts w:ascii="Times New Roman" w:eastAsia="Times New Roman" w:hAnsi="Times New Roman" w:cs="Times New Roman"/>
          <w:color w:val="000000" w:themeColor="text1"/>
          <w:lang w:val="en-GB"/>
        </w:rPr>
        <w:t xml:space="preserve">the risk of nest abandonment following </w:t>
      </w:r>
      <w:r w:rsidRPr="350A2D5B">
        <w:rPr>
          <w:rFonts w:ascii="Times New Roman" w:eastAsia="Times New Roman" w:hAnsi="Times New Roman" w:cs="Times New Roman"/>
          <w:lang w:val="en-GB"/>
        </w:rPr>
        <w:t>capture. Traps were deployed on accessible nests, either centrally located within the colony or at its periphery, for quick intervention. Additionally, traps were only set when both parents were at the nest, ensuring that the second bird would promptly return to incubate after capture. To minimize disturbance, traps were set simultaneously on two nearby nests and removed once one individual was caught in one of them.</w:t>
      </w:r>
    </w:p>
    <w:p w14:paraId="6C8B07FA" w14:textId="77777777" w:rsidR="00A7366E" w:rsidRPr="00C84088" w:rsidRDefault="00A7366E" w:rsidP="00A7366E">
      <w:pPr>
        <w:spacing w:line="480" w:lineRule="auto"/>
        <w:ind w:firstLine="284"/>
        <w:rPr>
          <w:lang w:val="en-US"/>
        </w:rPr>
      </w:pPr>
      <w:r w:rsidRPr="3BC5B025">
        <w:rPr>
          <w:rFonts w:ascii="Times New Roman" w:eastAsia="Times New Roman" w:hAnsi="Times New Roman" w:cs="Times New Roman"/>
          <w:lang w:val="en-GB"/>
        </w:rPr>
        <w:t xml:space="preserve">A camouflaged floating carriage was used to reduce disturbance during colony visits. This also facilitated the transport of traps and storage of eggs removed during capture (which were replaced with dummy eggs). Egg age was initially estimated by testing buoyancy in water (fresh eggs sink, whereas older eggs float), and further measurements (egg size with a Vernier calliper to the nearest 0.01 mm, and mass with an electronic balance to the nearest 0.1 g) were taken shortly after trap deployment in the camouflaged floating. Egg age was calculated using Paillisson’s equation </w:t>
      </w:r>
      <w:r w:rsidRPr="3BC5B025">
        <w:rPr>
          <w:rFonts w:ascii="Times New Roman" w:eastAsia="Times New Roman" w:hAnsi="Times New Roman" w:cs="Times New Roman"/>
          <w:lang w:val="en-US"/>
        </w:rPr>
        <w:t xml:space="preserve">(Paillisson </w:t>
      </w:r>
      <w:r w:rsidRPr="3BC5B025">
        <w:rPr>
          <w:rFonts w:ascii="Times New Roman" w:eastAsia="Times New Roman" w:hAnsi="Times New Roman" w:cs="Times New Roman"/>
          <w:i/>
          <w:iCs/>
          <w:lang w:val="en-US"/>
        </w:rPr>
        <w:t>et al.</w:t>
      </w:r>
      <w:r w:rsidRPr="3BC5B025">
        <w:rPr>
          <w:rFonts w:ascii="Times New Roman" w:eastAsia="Times New Roman" w:hAnsi="Times New Roman" w:cs="Times New Roman"/>
          <w:lang w:val="en-US"/>
        </w:rPr>
        <w:t xml:space="preserve"> 2007)</w:t>
      </w:r>
      <w:r w:rsidRPr="3BC5B025">
        <w:rPr>
          <w:rFonts w:ascii="Times New Roman" w:eastAsia="Times New Roman" w:hAnsi="Times New Roman" w:cs="Times New Roman"/>
          <w:color w:val="4472C4"/>
          <w:lang w:val="en-GB"/>
        </w:rPr>
        <w:t>.</w:t>
      </w:r>
    </w:p>
    <w:p w14:paraId="2CBDE34E" w14:textId="77777777" w:rsidR="00A7366E" w:rsidRDefault="00A7366E" w:rsidP="00A7366E">
      <w:pPr>
        <w:spacing w:line="480" w:lineRule="auto"/>
        <w:ind w:firstLine="284"/>
        <w:rPr>
          <w:rFonts w:ascii="Times New Roman" w:eastAsia="Times New Roman" w:hAnsi="Times New Roman" w:cs="Times New Roman"/>
          <w:lang w:val="en-US"/>
        </w:rPr>
      </w:pPr>
      <w:r w:rsidRPr="350A2D5B">
        <w:rPr>
          <w:rFonts w:ascii="Times New Roman" w:eastAsia="Times New Roman" w:hAnsi="Times New Roman" w:cs="Times New Roman"/>
          <w:lang w:val="en-GB"/>
        </w:rPr>
        <w:t>Once captured, the birds were transported to the shore to have transmitters attached. Each bird was measured, weighted, banded with an aluminium National Natural History Museum ring, and individually marked with a colour-ring. Three body feathers were collected for molecular sexing. Birds were equipped with solar-powered GPS-UHF transmitters (nanoFix</w:t>
      </w:r>
      <w:r w:rsidRPr="350A2D5B">
        <w:rPr>
          <w:rFonts w:ascii="Times New Roman" w:eastAsia="Times New Roman" w:hAnsi="Times New Roman" w:cs="Times New Roman"/>
          <w:b/>
          <w:bCs/>
          <w:lang w:val="en-GB"/>
        </w:rPr>
        <w:t xml:space="preserve"> </w:t>
      </w:r>
      <w:r w:rsidRPr="350A2D5B">
        <w:rPr>
          <w:rFonts w:ascii="Times New Roman" w:eastAsia="Times New Roman" w:hAnsi="Times New Roman" w:cs="Times New Roman"/>
          <w:lang w:val="en-US"/>
        </w:rPr>
        <w:t xml:space="preserve">GEO+RF, </w:t>
      </w:r>
      <w:r w:rsidRPr="350A2D5B">
        <w:rPr>
          <w:rFonts w:ascii="Times New Roman" w:eastAsia="Times New Roman" w:hAnsi="Times New Roman" w:cs="Times New Roman"/>
          <w:lang w:val="en-GB"/>
        </w:rPr>
        <w:t>Pathtrack®, Figure S1</w:t>
      </w:r>
      <w:r w:rsidRPr="350A2D5B">
        <w:rPr>
          <w:rFonts w:ascii="Times New Roman" w:eastAsia="Times New Roman" w:hAnsi="Times New Roman" w:cs="Times New Roman"/>
          <w:lang w:val="en-US"/>
        </w:rPr>
        <w:t xml:space="preserve">). </w:t>
      </w:r>
    </w:p>
    <w:p w14:paraId="0BC5E6F4" w14:textId="77777777" w:rsidR="00A7366E" w:rsidRDefault="00A7366E" w:rsidP="00A7366E">
      <w:pPr>
        <w:spacing w:line="480" w:lineRule="auto"/>
        <w:jc w:val="center"/>
      </w:pPr>
      <w:r>
        <w:rPr>
          <w:rFonts w:ascii="Times New Roman" w:eastAsia="Times New Roman" w:hAnsi="Times New Roman" w:cs="Times New Roman"/>
          <w:noProof/>
          <w:color w:val="000000" w:themeColor="text1"/>
          <w:lang w:eastAsia="fr-FR"/>
        </w:rPr>
        <w:lastRenderedPageBreak/>
        <w:drawing>
          <wp:inline distT="0" distB="0" distL="0" distR="0" wp14:anchorId="5F1FD03E" wp14:editId="6284C4D8">
            <wp:extent cx="2374053" cy="3165404"/>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4413" cy="3179217"/>
                    </a:xfrm>
                    <a:prstGeom prst="rect">
                      <a:avLst/>
                    </a:prstGeom>
                  </pic:spPr>
                </pic:pic>
              </a:graphicData>
            </a:graphic>
          </wp:inline>
        </w:drawing>
      </w:r>
    </w:p>
    <w:p w14:paraId="4239DA49" w14:textId="77777777" w:rsidR="00A7366E" w:rsidRDefault="00A7366E" w:rsidP="00A7366E">
      <w:pPr>
        <w:spacing w:line="480" w:lineRule="auto"/>
        <w:jc w:val="both"/>
        <w:rPr>
          <w:rFonts w:ascii="Times New Roman" w:eastAsia="Times New Roman" w:hAnsi="Times New Roman" w:cs="Times New Roman"/>
          <w:lang w:val="en-GB"/>
        </w:rPr>
      </w:pPr>
      <w:r w:rsidRPr="350A2D5B">
        <w:rPr>
          <w:rFonts w:ascii="Times New Roman" w:eastAsia="Times New Roman" w:hAnsi="Times New Roman" w:cs="Times New Roman"/>
          <w:lang w:val="en-GB"/>
        </w:rPr>
        <w:t>Figure S1. Whiskered Tern with an attached GPS transmitter (Pathtrack®) using a wing-loop harness.</w:t>
      </w:r>
    </w:p>
    <w:p w14:paraId="4077EC79" w14:textId="77777777" w:rsidR="00A7366E" w:rsidRPr="0076623D" w:rsidRDefault="00A7366E" w:rsidP="00A7366E">
      <w:pPr>
        <w:spacing w:after="0" w:line="480" w:lineRule="auto"/>
        <w:ind w:firstLine="284"/>
        <w:jc w:val="both"/>
        <w:rPr>
          <w:lang w:val="en-US"/>
        </w:rPr>
      </w:pPr>
      <w:r w:rsidRPr="3BC5B025">
        <w:rPr>
          <w:rFonts w:ascii="Times New Roman" w:eastAsia="Times New Roman" w:hAnsi="Times New Roman" w:cs="Times New Roman"/>
          <w:lang w:val="en-US"/>
        </w:rPr>
        <w:t xml:space="preserve"> </w:t>
      </w:r>
    </w:p>
    <w:p w14:paraId="53B7C283" w14:textId="77777777" w:rsidR="00A7366E" w:rsidRDefault="00A7366E" w:rsidP="00A7366E">
      <w:pPr>
        <w:spacing w:after="0" w:line="480" w:lineRule="auto"/>
        <w:ind w:firstLine="284"/>
        <w:rPr>
          <w:rFonts w:ascii="Times New Roman" w:eastAsia="Times New Roman" w:hAnsi="Times New Roman" w:cs="Times New Roman"/>
          <w:lang w:val="en-GB"/>
        </w:rPr>
        <w:sectPr w:rsidR="00A7366E" w:rsidSect="00C84088">
          <w:footerReference w:type="default" r:id="rId7"/>
          <w:pgSz w:w="11906" w:h="16838"/>
          <w:pgMar w:top="1440" w:right="1440" w:bottom="1440" w:left="1440" w:header="720" w:footer="720" w:gutter="0"/>
          <w:lnNumType w:countBy="1" w:restart="continuous"/>
          <w:cols w:space="720"/>
          <w:docGrid w:linePitch="360"/>
        </w:sectPr>
      </w:pPr>
      <w:r w:rsidRPr="3BC5B025">
        <w:rPr>
          <w:rFonts w:ascii="Times New Roman" w:eastAsia="Times New Roman" w:hAnsi="Times New Roman" w:cs="Times New Roman"/>
          <w:lang w:val="en-US"/>
        </w:rPr>
        <w:t>In the absence of prior feedback on device deployment in marsh terns during this study, we tested</w:t>
      </w:r>
      <w:r w:rsidRPr="3BC5B025">
        <w:rPr>
          <w:rFonts w:ascii="Times New Roman" w:eastAsia="Times New Roman" w:hAnsi="Times New Roman" w:cs="Times New Roman"/>
          <w:lang w:val="en-GB"/>
        </w:rPr>
        <w:t xml:space="preserve"> two attachment methods: a wing-loop and a leg-loop harness (both have been successfully used in terns, e.g., </w:t>
      </w:r>
      <w:r w:rsidRPr="3BC5B025">
        <w:rPr>
          <w:rFonts w:ascii="Times New Roman" w:eastAsia="Times New Roman" w:hAnsi="Times New Roman" w:cs="Times New Roman"/>
          <w:lang w:val="en-US"/>
        </w:rPr>
        <w:t xml:space="preserve">Soanes </w:t>
      </w:r>
      <w:r w:rsidRPr="3BC5B025">
        <w:rPr>
          <w:rFonts w:ascii="Times New Roman" w:eastAsia="Times New Roman" w:hAnsi="Times New Roman" w:cs="Times New Roman"/>
          <w:i/>
          <w:iCs/>
          <w:lang w:val="en-US"/>
        </w:rPr>
        <w:t>et al.</w:t>
      </w:r>
      <w:r w:rsidRPr="3BC5B025">
        <w:rPr>
          <w:rFonts w:ascii="Times New Roman" w:eastAsia="Times New Roman" w:hAnsi="Times New Roman" w:cs="Times New Roman"/>
          <w:lang w:val="en-US"/>
        </w:rPr>
        <w:t xml:space="preserve"> 2015; Martinović </w:t>
      </w:r>
      <w:r w:rsidRPr="3BC5B025">
        <w:rPr>
          <w:rFonts w:ascii="Times New Roman" w:eastAsia="Times New Roman" w:hAnsi="Times New Roman" w:cs="Times New Roman"/>
          <w:i/>
          <w:iCs/>
          <w:lang w:val="en-US"/>
        </w:rPr>
        <w:t>et al.</w:t>
      </w:r>
      <w:r w:rsidRPr="3BC5B025">
        <w:rPr>
          <w:rFonts w:ascii="Times New Roman" w:eastAsia="Times New Roman" w:hAnsi="Times New Roman" w:cs="Times New Roman"/>
          <w:lang w:val="en-US"/>
        </w:rPr>
        <w:t xml:space="preserve"> 2019; Pratte </w:t>
      </w:r>
      <w:r w:rsidRPr="3BC5B025">
        <w:rPr>
          <w:rFonts w:ascii="Times New Roman" w:eastAsia="Times New Roman" w:hAnsi="Times New Roman" w:cs="Times New Roman"/>
          <w:i/>
          <w:iCs/>
          <w:lang w:val="en-US"/>
        </w:rPr>
        <w:t>et al.</w:t>
      </w:r>
      <w:r w:rsidRPr="3BC5B025">
        <w:rPr>
          <w:rFonts w:ascii="Times New Roman" w:eastAsia="Times New Roman" w:hAnsi="Times New Roman" w:cs="Times New Roman"/>
          <w:lang w:val="en-US"/>
        </w:rPr>
        <w:t xml:space="preserve"> 2021; Morten </w:t>
      </w:r>
      <w:r w:rsidRPr="3BC5B025">
        <w:rPr>
          <w:rFonts w:ascii="Times New Roman" w:eastAsia="Times New Roman" w:hAnsi="Times New Roman" w:cs="Times New Roman"/>
          <w:i/>
          <w:iCs/>
          <w:lang w:val="en-US"/>
        </w:rPr>
        <w:t>et al.</w:t>
      </w:r>
      <w:r w:rsidRPr="3BC5B025">
        <w:rPr>
          <w:rFonts w:ascii="Times New Roman" w:eastAsia="Times New Roman" w:hAnsi="Times New Roman" w:cs="Times New Roman"/>
          <w:lang w:val="en-US"/>
        </w:rPr>
        <w:t xml:space="preserve"> 2022). We</w:t>
      </w:r>
      <w:r w:rsidRPr="3BC5B025">
        <w:rPr>
          <w:rFonts w:ascii="Times New Roman" w:eastAsia="Times New Roman" w:hAnsi="Times New Roman" w:cs="Times New Roman"/>
          <w:lang w:val="en-GB"/>
        </w:rPr>
        <w:t xml:space="preserve"> focused on a silicon harness suitable for short-term studies but also tested a teflon harness for potential year-round monitoring (details in Table S1). </w:t>
      </w:r>
    </w:p>
    <w:p w14:paraId="4BADEC4A" w14:textId="77777777" w:rsidR="00A7366E" w:rsidRPr="0076623D" w:rsidRDefault="00A7366E" w:rsidP="00A7366E">
      <w:pPr>
        <w:spacing w:line="480" w:lineRule="auto"/>
        <w:rPr>
          <w:lang w:val="en-US"/>
        </w:rPr>
      </w:pPr>
      <w:r w:rsidRPr="3BC5B025">
        <w:rPr>
          <w:rFonts w:ascii="Times New Roman" w:eastAsia="Times New Roman" w:hAnsi="Times New Roman" w:cs="Times New Roman"/>
          <w:lang w:val="en-GB"/>
        </w:rPr>
        <w:lastRenderedPageBreak/>
        <w:t>Table S1. Summary of device features (including attachment type) and birds equipped. The time required to equip birds includes the time to reach the shoreline of ponds, bird measurements, banding, and device attachment.</w:t>
      </w:r>
    </w:p>
    <w:tbl>
      <w:tblPr>
        <w:tblStyle w:val="Grilledutableau"/>
        <w:tblpPr w:leftFromText="141" w:rightFromText="141" w:vertAnchor="text" w:horzAnchor="margin" w:tblpY="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1933"/>
        <w:gridCol w:w="1560"/>
        <w:gridCol w:w="567"/>
        <w:gridCol w:w="1842"/>
        <w:gridCol w:w="1134"/>
        <w:gridCol w:w="993"/>
        <w:gridCol w:w="850"/>
        <w:gridCol w:w="1134"/>
      </w:tblGrid>
      <w:tr w:rsidR="00A7366E" w:rsidRPr="00551CC9" w14:paraId="73324C7B" w14:textId="77777777" w:rsidTr="00222BA0">
        <w:tc>
          <w:tcPr>
            <w:tcW w:w="4395" w:type="dxa"/>
            <w:gridSpan w:val="3"/>
            <w:tcBorders>
              <w:top w:val="single" w:sz="4" w:space="0" w:color="auto"/>
              <w:bottom w:val="single" w:sz="4" w:space="0" w:color="auto"/>
            </w:tcBorders>
          </w:tcPr>
          <w:p w14:paraId="6A4E9E69"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Device</w:t>
            </w:r>
          </w:p>
        </w:tc>
        <w:tc>
          <w:tcPr>
            <w:tcW w:w="4536" w:type="dxa"/>
            <w:gridSpan w:val="4"/>
            <w:tcBorders>
              <w:top w:val="single" w:sz="4" w:space="0" w:color="auto"/>
              <w:bottom w:val="single" w:sz="4" w:space="0" w:color="auto"/>
            </w:tcBorders>
          </w:tcPr>
          <w:p w14:paraId="651FFF94"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Bird</w:t>
            </w:r>
          </w:p>
        </w:tc>
        <w:tc>
          <w:tcPr>
            <w:tcW w:w="1984" w:type="dxa"/>
            <w:gridSpan w:val="2"/>
            <w:tcBorders>
              <w:top w:val="single" w:sz="4" w:space="0" w:color="auto"/>
              <w:bottom w:val="single" w:sz="4" w:space="0" w:color="auto"/>
            </w:tcBorders>
          </w:tcPr>
          <w:p w14:paraId="179CBE04" w14:textId="77777777" w:rsidR="00A7366E" w:rsidRPr="00551CC9" w:rsidRDefault="00A7366E" w:rsidP="00222BA0">
            <w:pPr>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Time</w:t>
            </w:r>
          </w:p>
        </w:tc>
      </w:tr>
      <w:tr w:rsidR="00A7366E" w:rsidRPr="00551CC9" w14:paraId="2023AE44" w14:textId="77777777" w:rsidTr="00222BA0">
        <w:tc>
          <w:tcPr>
            <w:tcW w:w="902" w:type="dxa"/>
            <w:tcBorders>
              <w:top w:val="single" w:sz="4" w:space="0" w:color="auto"/>
              <w:bottom w:val="single" w:sz="4" w:space="0" w:color="auto"/>
            </w:tcBorders>
          </w:tcPr>
          <w:p w14:paraId="6BAD1141"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Number</w:t>
            </w:r>
          </w:p>
        </w:tc>
        <w:tc>
          <w:tcPr>
            <w:tcW w:w="1933" w:type="dxa"/>
            <w:tcBorders>
              <w:top w:val="single" w:sz="4" w:space="0" w:color="auto"/>
              <w:bottom w:val="single" w:sz="4" w:space="0" w:color="auto"/>
            </w:tcBorders>
          </w:tcPr>
          <w:p w14:paraId="697BCD24"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Features (l×w×h, mass)</w:t>
            </w:r>
          </w:p>
        </w:tc>
        <w:tc>
          <w:tcPr>
            <w:tcW w:w="1560" w:type="dxa"/>
            <w:tcBorders>
              <w:top w:val="single" w:sz="4" w:space="0" w:color="auto"/>
              <w:bottom w:val="single" w:sz="4" w:space="0" w:color="auto"/>
            </w:tcBorders>
          </w:tcPr>
          <w:p w14:paraId="4D79D8E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Attachment</w:t>
            </w:r>
          </w:p>
        </w:tc>
        <w:tc>
          <w:tcPr>
            <w:tcW w:w="567" w:type="dxa"/>
            <w:tcBorders>
              <w:top w:val="single" w:sz="4" w:space="0" w:color="auto"/>
              <w:bottom w:val="single" w:sz="4" w:space="0" w:color="auto"/>
            </w:tcBorders>
          </w:tcPr>
          <w:p w14:paraId="56824B2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Sex</w:t>
            </w:r>
          </w:p>
        </w:tc>
        <w:tc>
          <w:tcPr>
            <w:tcW w:w="1842" w:type="dxa"/>
            <w:tcBorders>
              <w:top w:val="single" w:sz="4" w:space="0" w:color="auto"/>
              <w:bottom w:val="single" w:sz="4" w:space="0" w:color="auto"/>
            </w:tcBorders>
          </w:tcPr>
          <w:p w14:paraId="5F89734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 xml:space="preserve">Body mass </w:t>
            </w:r>
          </w:p>
          <w:p w14:paraId="37184468"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 of the equipment)</w:t>
            </w:r>
          </w:p>
        </w:tc>
        <w:tc>
          <w:tcPr>
            <w:tcW w:w="1134" w:type="dxa"/>
            <w:tcBorders>
              <w:top w:val="single" w:sz="4" w:space="0" w:color="auto"/>
              <w:bottom w:val="single" w:sz="4" w:space="0" w:color="auto"/>
            </w:tcBorders>
          </w:tcPr>
          <w:p w14:paraId="39052CEA"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Colony</w:t>
            </w:r>
          </w:p>
        </w:tc>
        <w:tc>
          <w:tcPr>
            <w:tcW w:w="993" w:type="dxa"/>
            <w:tcBorders>
              <w:top w:val="single" w:sz="4" w:space="0" w:color="auto"/>
              <w:bottom w:val="single" w:sz="4" w:space="0" w:color="auto"/>
            </w:tcBorders>
          </w:tcPr>
          <w:p w14:paraId="1698CC66"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Breeding success</w:t>
            </w:r>
          </w:p>
        </w:tc>
        <w:tc>
          <w:tcPr>
            <w:tcW w:w="850" w:type="dxa"/>
            <w:tcBorders>
              <w:top w:val="single" w:sz="4" w:space="0" w:color="auto"/>
              <w:bottom w:val="single" w:sz="4" w:space="0" w:color="auto"/>
            </w:tcBorders>
          </w:tcPr>
          <w:p w14:paraId="7EE6322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Capture</w:t>
            </w:r>
          </w:p>
        </w:tc>
        <w:tc>
          <w:tcPr>
            <w:tcW w:w="1134" w:type="dxa"/>
            <w:tcBorders>
              <w:top w:val="single" w:sz="4" w:space="0" w:color="auto"/>
              <w:bottom w:val="single" w:sz="4" w:space="0" w:color="auto"/>
            </w:tcBorders>
          </w:tcPr>
          <w:p w14:paraId="601EFED9"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Equipment</w:t>
            </w:r>
          </w:p>
        </w:tc>
      </w:tr>
      <w:tr w:rsidR="00A7366E" w:rsidRPr="00551CC9" w14:paraId="345D9A52" w14:textId="77777777" w:rsidTr="00222BA0">
        <w:tc>
          <w:tcPr>
            <w:tcW w:w="902" w:type="dxa"/>
            <w:tcBorders>
              <w:top w:val="single" w:sz="4" w:space="0" w:color="auto"/>
            </w:tcBorders>
          </w:tcPr>
          <w:p w14:paraId="13E11B9B" w14:textId="77777777" w:rsidR="00A7366E" w:rsidRPr="00551CC9" w:rsidRDefault="00A7366E" w:rsidP="00222BA0">
            <w:pPr>
              <w:jc w:val="both"/>
              <w:rPr>
                <w:rFonts w:ascii="Times New Roman" w:hAnsi="Times New Roman" w:cs="Times New Roman"/>
                <w:color w:val="000000"/>
                <w:sz w:val="18"/>
                <w:szCs w:val="18"/>
              </w:rPr>
            </w:pPr>
            <w:r w:rsidRPr="00551CC9">
              <w:rPr>
                <w:rFonts w:ascii="Times New Roman" w:hAnsi="Times New Roman" w:cs="Times New Roman"/>
                <w:color w:val="000000" w:themeColor="text1"/>
                <w:sz w:val="18"/>
                <w:szCs w:val="18"/>
              </w:rPr>
              <w:t>45756</w:t>
            </w:r>
          </w:p>
        </w:tc>
        <w:tc>
          <w:tcPr>
            <w:tcW w:w="1933" w:type="dxa"/>
            <w:tcBorders>
              <w:top w:val="single" w:sz="4" w:space="0" w:color="auto"/>
            </w:tcBorders>
          </w:tcPr>
          <w:p w14:paraId="3DECC5ED"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34</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11</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9 mm</w:t>
            </w:r>
            <w:r>
              <w:rPr>
                <w:rFonts w:ascii="Times New Roman" w:hAnsi="Times New Roman" w:cs="Times New Roman"/>
                <w:sz w:val="18"/>
                <w:szCs w:val="18"/>
                <w:lang w:val="en-GB"/>
              </w:rPr>
              <w:t>,</w:t>
            </w:r>
            <w:r w:rsidRPr="00551CC9">
              <w:rPr>
                <w:rFonts w:ascii="Times New Roman" w:eastAsia="Times New Roman" w:hAnsi="Times New Roman" w:cs="Times New Roman"/>
                <w:sz w:val="18"/>
                <w:szCs w:val="18"/>
                <w:lang w:val="en-GB"/>
              </w:rPr>
              <w:t xml:space="preserve"> 3.17 g</w:t>
            </w:r>
          </w:p>
        </w:tc>
        <w:tc>
          <w:tcPr>
            <w:tcW w:w="1560" w:type="dxa"/>
            <w:tcBorders>
              <w:top w:val="single" w:sz="4" w:space="0" w:color="auto"/>
            </w:tcBorders>
          </w:tcPr>
          <w:p w14:paraId="3F71ECEA"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Silicon wing-loop</w:t>
            </w:r>
          </w:p>
        </w:tc>
        <w:tc>
          <w:tcPr>
            <w:tcW w:w="567" w:type="dxa"/>
            <w:tcBorders>
              <w:top w:val="single" w:sz="4" w:space="0" w:color="auto"/>
            </w:tcBorders>
          </w:tcPr>
          <w:p w14:paraId="109AA25B"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F</w:t>
            </w:r>
          </w:p>
        </w:tc>
        <w:tc>
          <w:tcPr>
            <w:tcW w:w="1842" w:type="dxa"/>
            <w:tcBorders>
              <w:top w:val="single" w:sz="4" w:space="0" w:color="auto"/>
            </w:tcBorders>
          </w:tcPr>
          <w:p w14:paraId="17532C44"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84.2 g (4.60%)</w:t>
            </w:r>
          </w:p>
        </w:tc>
        <w:tc>
          <w:tcPr>
            <w:tcW w:w="1134" w:type="dxa"/>
            <w:tcBorders>
              <w:top w:val="single" w:sz="4" w:space="0" w:color="auto"/>
            </w:tcBorders>
          </w:tcPr>
          <w:p w14:paraId="6CD5F0CF"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Ex-Chèvres</w:t>
            </w:r>
          </w:p>
        </w:tc>
        <w:tc>
          <w:tcPr>
            <w:tcW w:w="993" w:type="dxa"/>
            <w:tcBorders>
              <w:top w:val="single" w:sz="4" w:space="0" w:color="auto"/>
            </w:tcBorders>
          </w:tcPr>
          <w:p w14:paraId="668439AC"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Yes</w:t>
            </w:r>
          </w:p>
        </w:tc>
        <w:tc>
          <w:tcPr>
            <w:tcW w:w="850" w:type="dxa"/>
            <w:tcBorders>
              <w:top w:val="single" w:sz="4" w:space="0" w:color="auto"/>
            </w:tcBorders>
          </w:tcPr>
          <w:p w14:paraId="79A55AB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7 min</w:t>
            </w:r>
          </w:p>
        </w:tc>
        <w:tc>
          <w:tcPr>
            <w:tcW w:w="1134" w:type="dxa"/>
            <w:tcBorders>
              <w:top w:val="single" w:sz="4" w:space="0" w:color="auto"/>
            </w:tcBorders>
          </w:tcPr>
          <w:p w14:paraId="5796198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32 min</w:t>
            </w:r>
          </w:p>
        </w:tc>
      </w:tr>
      <w:tr w:rsidR="00A7366E" w:rsidRPr="00551CC9" w14:paraId="327890DC" w14:textId="77777777" w:rsidTr="00222BA0">
        <w:tc>
          <w:tcPr>
            <w:tcW w:w="902" w:type="dxa"/>
            <w:vAlign w:val="center"/>
          </w:tcPr>
          <w:p w14:paraId="05F60C91"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hAnsi="Times New Roman" w:cs="Times New Roman"/>
                <w:color w:val="000000" w:themeColor="text1"/>
                <w:sz w:val="18"/>
                <w:szCs w:val="18"/>
              </w:rPr>
              <w:t>47524</w:t>
            </w:r>
          </w:p>
        </w:tc>
        <w:tc>
          <w:tcPr>
            <w:tcW w:w="1933" w:type="dxa"/>
          </w:tcPr>
          <w:p w14:paraId="4B4CC2CF"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34</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11</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8 mm</w:t>
            </w:r>
            <w:r>
              <w:rPr>
                <w:rFonts w:ascii="Times New Roman" w:hAnsi="Times New Roman" w:cs="Times New Roman"/>
                <w:sz w:val="18"/>
                <w:szCs w:val="18"/>
                <w:lang w:val="en-GB"/>
              </w:rPr>
              <w:t>,</w:t>
            </w:r>
            <w:r w:rsidRPr="00551CC9">
              <w:rPr>
                <w:rFonts w:ascii="Times New Roman" w:eastAsia="Times New Roman" w:hAnsi="Times New Roman" w:cs="Times New Roman"/>
                <w:sz w:val="18"/>
                <w:szCs w:val="18"/>
                <w:lang w:val="en-GB"/>
              </w:rPr>
              <w:t xml:space="preserve"> 2.52 g</w:t>
            </w:r>
          </w:p>
        </w:tc>
        <w:tc>
          <w:tcPr>
            <w:tcW w:w="1560" w:type="dxa"/>
          </w:tcPr>
          <w:p w14:paraId="5ADA588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Silicon leg-loop</w:t>
            </w:r>
          </w:p>
        </w:tc>
        <w:tc>
          <w:tcPr>
            <w:tcW w:w="567" w:type="dxa"/>
          </w:tcPr>
          <w:p w14:paraId="0582873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F</w:t>
            </w:r>
          </w:p>
        </w:tc>
        <w:tc>
          <w:tcPr>
            <w:tcW w:w="1842" w:type="dxa"/>
          </w:tcPr>
          <w:p w14:paraId="7B89F27D"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95.8 g (3.36%)</w:t>
            </w:r>
          </w:p>
        </w:tc>
        <w:tc>
          <w:tcPr>
            <w:tcW w:w="1134" w:type="dxa"/>
          </w:tcPr>
          <w:p w14:paraId="76289760"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Ex-Chèvres</w:t>
            </w:r>
          </w:p>
        </w:tc>
        <w:tc>
          <w:tcPr>
            <w:tcW w:w="993" w:type="dxa"/>
          </w:tcPr>
          <w:p w14:paraId="0E44225B"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Yes</w:t>
            </w:r>
          </w:p>
        </w:tc>
        <w:tc>
          <w:tcPr>
            <w:tcW w:w="850" w:type="dxa"/>
          </w:tcPr>
          <w:p w14:paraId="66E6C6DC"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4 min</w:t>
            </w:r>
          </w:p>
        </w:tc>
        <w:tc>
          <w:tcPr>
            <w:tcW w:w="1134" w:type="dxa"/>
          </w:tcPr>
          <w:p w14:paraId="3E67E2E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22 min</w:t>
            </w:r>
          </w:p>
        </w:tc>
      </w:tr>
      <w:tr w:rsidR="00A7366E" w:rsidRPr="00551CC9" w14:paraId="653A0D7B" w14:textId="77777777" w:rsidTr="00222BA0">
        <w:tc>
          <w:tcPr>
            <w:tcW w:w="902" w:type="dxa"/>
            <w:vAlign w:val="center"/>
          </w:tcPr>
          <w:p w14:paraId="565A12B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hAnsi="Times New Roman" w:cs="Times New Roman"/>
                <w:color w:val="000000" w:themeColor="text1"/>
                <w:sz w:val="18"/>
                <w:szCs w:val="18"/>
              </w:rPr>
              <w:t>47420</w:t>
            </w:r>
          </w:p>
        </w:tc>
        <w:tc>
          <w:tcPr>
            <w:tcW w:w="1933" w:type="dxa"/>
          </w:tcPr>
          <w:p w14:paraId="588C4181"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33</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12</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8 mm</w:t>
            </w:r>
            <w:r>
              <w:rPr>
                <w:rFonts w:ascii="Times New Roman" w:hAnsi="Times New Roman" w:cs="Times New Roman"/>
                <w:sz w:val="18"/>
                <w:szCs w:val="18"/>
                <w:lang w:val="en-GB"/>
              </w:rPr>
              <w:t>,</w:t>
            </w:r>
            <w:r w:rsidRPr="00551CC9">
              <w:rPr>
                <w:rFonts w:ascii="Times New Roman" w:eastAsia="Times New Roman" w:hAnsi="Times New Roman" w:cs="Times New Roman"/>
                <w:sz w:val="18"/>
                <w:szCs w:val="18"/>
                <w:lang w:val="en-GB"/>
              </w:rPr>
              <w:t xml:space="preserve"> 2.75 g</w:t>
            </w:r>
          </w:p>
        </w:tc>
        <w:tc>
          <w:tcPr>
            <w:tcW w:w="1560" w:type="dxa"/>
          </w:tcPr>
          <w:p w14:paraId="17B9E1F5"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Silicon wing-loop</w:t>
            </w:r>
          </w:p>
        </w:tc>
        <w:tc>
          <w:tcPr>
            <w:tcW w:w="567" w:type="dxa"/>
          </w:tcPr>
          <w:p w14:paraId="511E43A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M</w:t>
            </w:r>
          </w:p>
        </w:tc>
        <w:tc>
          <w:tcPr>
            <w:tcW w:w="1842" w:type="dxa"/>
          </w:tcPr>
          <w:p w14:paraId="11163ABB"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89.9 g (3.95%)</w:t>
            </w:r>
          </w:p>
        </w:tc>
        <w:tc>
          <w:tcPr>
            <w:tcW w:w="1134" w:type="dxa"/>
          </w:tcPr>
          <w:p w14:paraId="1CD7E257"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Grand Riau</w:t>
            </w:r>
          </w:p>
        </w:tc>
        <w:tc>
          <w:tcPr>
            <w:tcW w:w="993" w:type="dxa"/>
          </w:tcPr>
          <w:p w14:paraId="2112E53F"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No</w:t>
            </w:r>
          </w:p>
        </w:tc>
        <w:tc>
          <w:tcPr>
            <w:tcW w:w="850" w:type="dxa"/>
          </w:tcPr>
          <w:p w14:paraId="6CF159DB"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15 min</w:t>
            </w:r>
          </w:p>
        </w:tc>
        <w:tc>
          <w:tcPr>
            <w:tcW w:w="1134" w:type="dxa"/>
          </w:tcPr>
          <w:p w14:paraId="02111AB4"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27 min</w:t>
            </w:r>
          </w:p>
        </w:tc>
      </w:tr>
      <w:tr w:rsidR="00A7366E" w:rsidRPr="00551CC9" w14:paraId="4D62BFF9" w14:textId="77777777" w:rsidTr="00222BA0">
        <w:tc>
          <w:tcPr>
            <w:tcW w:w="902" w:type="dxa"/>
            <w:tcBorders>
              <w:bottom w:val="single" w:sz="4" w:space="0" w:color="auto"/>
            </w:tcBorders>
            <w:vAlign w:val="bottom"/>
          </w:tcPr>
          <w:p w14:paraId="7F241A53" w14:textId="77777777" w:rsidR="00A7366E" w:rsidRPr="00551CC9" w:rsidRDefault="00A7366E" w:rsidP="00222BA0">
            <w:pPr>
              <w:jc w:val="both"/>
              <w:rPr>
                <w:rFonts w:ascii="Times New Roman" w:hAnsi="Times New Roman" w:cs="Times New Roman"/>
                <w:color w:val="000000"/>
                <w:sz w:val="18"/>
                <w:szCs w:val="18"/>
              </w:rPr>
            </w:pPr>
            <w:r w:rsidRPr="00551CC9">
              <w:rPr>
                <w:rFonts w:ascii="Times New Roman" w:hAnsi="Times New Roman" w:cs="Times New Roman"/>
                <w:color w:val="000000" w:themeColor="text1"/>
                <w:sz w:val="18"/>
                <w:szCs w:val="18"/>
              </w:rPr>
              <w:t>47816</w:t>
            </w:r>
          </w:p>
        </w:tc>
        <w:tc>
          <w:tcPr>
            <w:tcW w:w="1933" w:type="dxa"/>
            <w:tcBorders>
              <w:bottom w:val="single" w:sz="4" w:space="0" w:color="auto"/>
            </w:tcBorders>
          </w:tcPr>
          <w:p w14:paraId="2712CF8D"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34</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11</w:t>
            </w:r>
            <w:r w:rsidRPr="00551CC9">
              <w:rPr>
                <w:rFonts w:ascii="Times New Roman" w:eastAsia="Times New Roman" w:hAnsi="Times New Roman" w:cs="Times New Roman"/>
                <w:sz w:val="18"/>
                <w:szCs w:val="18"/>
                <w:lang w:val="en-GB"/>
              </w:rPr>
              <w:t>×</w:t>
            </w:r>
            <w:r w:rsidRPr="00551CC9">
              <w:rPr>
                <w:rFonts w:ascii="Times New Roman" w:hAnsi="Times New Roman" w:cs="Times New Roman"/>
                <w:sz w:val="18"/>
                <w:szCs w:val="18"/>
                <w:lang w:val="en-GB"/>
              </w:rPr>
              <w:t>9 mm</w:t>
            </w:r>
            <w:r>
              <w:rPr>
                <w:rFonts w:ascii="Times New Roman" w:hAnsi="Times New Roman" w:cs="Times New Roman"/>
                <w:sz w:val="18"/>
                <w:szCs w:val="18"/>
                <w:lang w:val="en-GB"/>
              </w:rPr>
              <w:t>,</w:t>
            </w:r>
            <w:r w:rsidRPr="00551CC9">
              <w:rPr>
                <w:rFonts w:ascii="Times New Roman" w:eastAsia="Times New Roman" w:hAnsi="Times New Roman" w:cs="Times New Roman"/>
                <w:sz w:val="18"/>
                <w:szCs w:val="18"/>
                <w:lang w:val="en-GB"/>
              </w:rPr>
              <w:t xml:space="preserve"> 3.27 g</w:t>
            </w:r>
          </w:p>
        </w:tc>
        <w:tc>
          <w:tcPr>
            <w:tcW w:w="1560" w:type="dxa"/>
            <w:tcBorders>
              <w:bottom w:val="single" w:sz="4" w:space="0" w:color="auto"/>
            </w:tcBorders>
          </w:tcPr>
          <w:p w14:paraId="17B10F32"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Teflon wing-loop</w:t>
            </w:r>
          </w:p>
        </w:tc>
        <w:tc>
          <w:tcPr>
            <w:tcW w:w="567" w:type="dxa"/>
            <w:tcBorders>
              <w:bottom w:val="single" w:sz="4" w:space="0" w:color="auto"/>
            </w:tcBorders>
          </w:tcPr>
          <w:p w14:paraId="7EA0A2C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M</w:t>
            </w:r>
          </w:p>
        </w:tc>
        <w:tc>
          <w:tcPr>
            <w:tcW w:w="1842" w:type="dxa"/>
            <w:tcBorders>
              <w:bottom w:val="single" w:sz="4" w:space="0" w:color="auto"/>
            </w:tcBorders>
          </w:tcPr>
          <w:p w14:paraId="73911C7B" w14:textId="77777777" w:rsidR="00A7366E" w:rsidRPr="00551CC9" w:rsidRDefault="00A7366E" w:rsidP="00222BA0">
            <w:pPr>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101.8 g (4.00%)</w:t>
            </w:r>
          </w:p>
        </w:tc>
        <w:tc>
          <w:tcPr>
            <w:tcW w:w="1134" w:type="dxa"/>
            <w:tcBorders>
              <w:bottom w:val="single" w:sz="4" w:space="0" w:color="auto"/>
            </w:tcBorders>
          </w:tcPr>
          <w:p w14:paraId="20FE8E7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hAnsi="Times New Roman" w:cs="Times New Roman"/>
                <w:sz w:val="18"/>
                <w:szCs w:val="18"/>
                <w:lang w:val="en-GB"/>
              </w:rPr>
              <w:t>Bignotoi</w:t>
            </w:r>
          </w:p>
        </w:tc>
        <w:tc>
          <w:tcPr>
            <w:tcW w:w="993" w:type="dxa"/>
            <w:tcBorders>
              <w:bottom w:val="single" w:sz="4" w:space="0" w:color="auto"/>
            </w:tcBorders>
          </w:tcPr>
          <w:p w14:paraId="60AB9DAE"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No</w:t>
            </w:r>
          </w:p>
        </w:tc>
        <w:tc>
          <w:tcPr>
            <w:tcW w:w="850" w:type="dxa"/>
            <w:tcBorders>
              <w:bottom w:val="single" w:sz="4" w:space="0" w:color="auto"/>
            </w:tcBorders>
          </w:tcPr>
          <w:p w14:paraId="32CCF620"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8 min</w:t>
            </w:r>
          </w:p>
        </w:tc>
        <w:tc>
          <w:tcPr>
            <w:tcW w:w="1134" w:type="dxa"/>
            <w:tcBorders>
              <w:bottom w:val="single" w:sz="4" w:space="0" w:color="auto"/>
            </w:tcBorders>
          </w:tcPr>
          <w:p w14:paraId="7C0B0243" w14:textId="77777777" w:rsidR="00A7366E" w:rsidRPr="00551CC9" w:rsidRDefault="00A7366E" w:rsidP="00222BA0">
            <w:pPr>
              <w:jc w:val="both"/>
              <w:rPr>
                <w:rFonts w:ascii="Times New Roman" w:eastAsia="Times New Roman" w:hAnsi="Times New Roman" w:cs="Times New Roman"/>
                <w:sz w:val="18"/>
                <w:szCs w:val="18"/>
                <w:lang w:val="en-GB"/>
              </w:rPr>
            </w:pPr>
            <w:r w:rsidRPr="00551CC9">
              <w:rPr>
                <w:rFonts w:ascii="Times New Roman" w:eastAsia="Times New Roman" w:hAnsi="Times New Roman" w:cs="Times New Roman"/>
                <w:sz w:val="18"/>
                <w:szCs w:val="18"/>
                <w:lang w:val="en-GB"/>
              </w:rPr>
              <w:t>42 min</w:t>
            </w:r>
          </w:p>
        </w:tc>
      </w:tr>
    </w:tbl>
    <w:p w14:paraId="606B8234" w14:textId="77777777" w:rsidR="00A7366E" w:rsidRDefault="00A7366E" w:rsidP="00A7366E">
      <w:pPr>
        <w:spacing w:after="0" w:line="480" w:lineRule="auto"/>
        <w:ind w:firstLine="284"/>
        <w:rPr>
          <w:lang w:val="en-US"/>
        </w:rPr>
      </w:pPr>
    </w:p>
    <w:p w14:paraId="176F016D" w14:textId="77777777" w:rsidR="00A7366E" w:rsidRDefault="00A7366E" w:rsidP="00A7366E">
      <w:pPr>
        <w:spacing w:after="0" w:line="480" w:lineRule="auto"/>
        <w:ind w:firstLine="284"/>
        <w:rPr>
          <w:lang w:val="en-US"/>
        </w:rPr>
      </w:pPr>
    </w:p>
    <w:p w14:paraId="189661BB" w14:textId="77777777" w:rsidR="00A7366E" w:rsidRDefault="00A7366E" w:rsidP="00A7366E">
      <w:pPr>
        <w:spacing w:after="0" w:line="480" w:lineRule="auto"/>
        <w:ind w:firstLine="284"/>
        <w:rPr>
          <w:lang w:val="en-US"/>
        </w:rPr>
      </w:pPr>
    </w:p>
    <w:p w14:paraId="5C300013" w14:textId="77777777" w:rsidR="00A7366E" w:rsidRDefault="00A7366E" w:rsidP="00A7366E">
      <w:pPr>
        <w:spacing w:after="0" w:line="480" w:lineRule="auto"/>
        <w:ind w:firstLine="284"/>
        <w:rPr>
          <w:lang w:val="en-US"/>
        </w:rPr>
      </w:pPr>
    </w:p>
    <w:p w14:paraId="5258BCA5" w14:textId="77777777" w:rsidR="007604B4" w:rsidRDefault="007604B4" w:rsidP="00A7366E">
      <w:pPr>
        <w:spacing w:line="480" w:lineRule="auto"/>
        <w:rPr>
          <w:rFonts w:ascii="Times New Roman" w:eastAsia="Times New Roman" w:hAnsi="Times New Roman" w:cs="Times New Roman"/>
          <w:color w:val="000000" w:themeColor="text1"/>
          <w:lang w:val="en-GB"/>
        </w:rPr>
      </w:pPr>
    </w:p>
    <w:p w14:paraId="78DA3B8B" w14:textId="77777777" w:rsidR="007604B4" w:rsidRDefault="007604B4" w:rsidP="00A7366E">
      <w:pPr>
        <w:spacing w:line="480" w:lineRule="auto"/>
        <w:rPr>
          <w:rFonts w:ascii="Times New Roman" w:eastAsia="Times New Roman" w:hAnsi="Times New Roman" w:cs="Times New Roman"/>
          <w:color w:val="000000" w:themeColor="text1"/>
          <w:lang w:val="en-GB"/>
        </w:rPr>
      </w:pPr>
    </w:p>
    <w:p w14:paraId="387FBB22" w14:textId="77777777" w:rsidR="00A7366E" w:rsidRDefault="00A7366E" w:rsidP="00A7366E">
      <w:pPr>
        <w:spacing w:line="480" w:lineRule="auto"/>
        <w:rPr>
          <w:rFonts w:ascii="Times New Roman" w:eastAsia="Times New Roman" w:hAnsi="Times New Roman" w:cs="Times New Roman"/>
          <w:lang w:val="en-US"/>
        </w:rPr>
      </w:pPr>
      <w:r w:rsidRPr="350A2D5B">
        <w:rPr>
          <w:rFonts w:ascii="Times New Roman" w:eastAsia="Times New Roman" w:hAnsi="Times New Roman" w:cs="Times New Roman"/>
          <w:color w:val="000000" w:themeColor="text1"/>
          <w:lang w:val="en-GB"/>
        </w:rPr>
        <w:t>We observed early signs of battery depletion in the device attached with a leg-loop harness, likely due to the solar panel being obscured by the bird’s wings when at rest. No such issue was found with the wing-loop harnes</w:t>
      </w:r>
      <w:r w:rsidRPr="350A2D5B">
        <w:rPr>
          <w:rFonts w:ascii="Times New Roman" w:eastAsia="Times New Roman" w:hAnsi="Times New Roman" w:cs="Times New Roman"/>
          <w:lang w:val="en-GB"/>
        </w:rPr>
        <w:t>s (Video S1). The</w:t>
      </w:r>
      <w:r w:rsidRPr="350A2D5B">
        <w:rPr>
          <w:rFonts w:ascii="Times New Roman" w:eastAsia="Times New Roman" w:hAnsi="Times New Roman" w:cs="Times New Roman"/>
          <w:color w:val="000000" w:themeColor="text1"/>
          <w:lang w:val="en-GB"/>
        </w:rPr>
        <w:t xml:space="preserve">refore, we recommend using the wing-loop harness for equipping Whiskered Terns. </w:t>
      </w:r>
      <w:r w:rsidRPr="350A2D5B">
        <w:rPr>
          <w:rFonts w:ascii="Times New Roman" w:eastAsia="Times New Roman" w:hAnsi="Times New Roman" w:cs="Times New Roman"/>
          <w:lang w:val="en-GB"/>
        </w:rPr>
        <w:t xml:space="preserve">A loop of 39-40 mm is required. Furthermore, no negative effects on the birds’ </w:t>
      </w:r>
      <w:r w:rsidRPr="350A2D5B">
        <w:rPr>
          <w:rFonts w:ascii="Times New Roman" w:eastAsia="Times New Roman" w:hAnsi="Times New Roman" w:cs="Times New Roman"/>
          <w:lang w:val="en-US"/>
        </w:rPr>
        <w:t xml:space="preserve">behaviour at the nest were detected following the attachment of the devices. Based on specific reviews on the impacts of bio-logging (Barron </w:t>
      </w:r>
      <w:r w:rsidRPr="350A2D5B">
        <w:rPr>
          <w:rFonts w:ascii="Times New Roman" w:eastAsia="Times New Roman" w:hAnsi="Times New Roman" w:cs="Times New Roman"/>
          <w:i/>
          <w:iCs/>
          <w:lang w:val="en-US"/>
        </w:rPr>
        <w:t>et al.</w:t>
      </w:r>
      <w:r w:rsidRPr="350A2D5B">
        <w:rPr>
          <w:rFonts w:ascii="Times New Roman" w:eastAsia="Times New Roman" w:hAnsi="Times New Roman" w:cs="Times New Roman"/>
          <w:lang w:val="en-US"/>
        </w:rPr>
        <w:t xml:space="preserve"> 2010; Bodey </w:t>
      </w:r>
      <w:r w:rsidRPr="350A2D5B">
        <w:rPr>
          <w:rFonts w:ascii="Times New Roman" w:eastAsia="Times New Roman" w:hAnsi="Times New Roman" w:cs="Times New Roman"/>
          <w:i/>
          <w:iCs/>
          <w:lang w:val="en-US"/>
        </w:rPr>
        <w:t>et al.</w:t>
      </w:r>
      <w:r w:rsidRPr="350A2D5B">
        <w:rPr>
          <w:rFonts w:ascii="Times New Roman" w:eastAsia="Times New Roman" w:hAnsi="Times New Roman" w:cs="Times New Roman"/>
          <w:lang w:val="en-US"/>
        </w:rPr>
        <w:t xml:space="preserve"> 2017), up to</w:t>
      </w:r>
      <w:r w:rsidRPr="350A2D5B">
        <w:rPr>
          <w:rFonts w:ascii="Times New Roman" w:eastAsia="Times New Roman" w:hAnsi="Times New Roman" w:cs="Times New Roman"/>
          <w:color w:val="5B9BD5"/>
          <w:lang w:val="en-US"/>
        </w:rPr>
        <w:t xml:space="preserve"> </w:t>
      </w:r>
      <w:r w:rsidRPr="350A2D5B">
        <w:rPr>
          <w:rFonts w:ascii="Times New Roman" w:eastAsia="Times New Roman" w:hAnsi="Times New Roman" w:cs="Times New Roman"/>
          <w:lang w:val="en-US"/>
        </w:rPr>
        <w:t xml:space="preserve">80% of Whiskered Tern individuals can be safely equipped with </w:t>
      </w:r>
      <w:r w:rsidRPr="350A2D5B">
        <w:rPr>
          <w:rFonts w:ascii="Times New Roman" w:eastAsia="Times New Roman" w:hAnsi="Times New Roman" w:cs="Times New Roman"/>
          <w:lang w:val="en-GB"/>
        </w:rPr>
        <w:t>nanoFix</w:t>
      </w:r>
      <w:r w:rsidRPr="350A2D5B">
        <w:rPr>
          <w:rFonts w:ascii="Times New Roman" w:eastAsia="Times New Roman" w:hAnsi="Times New Roman" w:cs="Times New Roman"/>
          <w:b/>
          <w:bCs/>
          <w:lang w:val="en-GB"/>
        </w:rPr>
        <w:t xml:space="preserve"> </w:t>
      </w:r>
      <w:r w:rsidRPr="350A2D5B">
        <w:rPr>
          <w:rFonts w:ascii="Times New Roman" w:eastAsia="Times New Roman" w:hAnsi="Times New Roman" w:cs="Times New Roman"/>
          <w:lang w:val="en-US"/>
        </w:rPr>
        <w:t xml:space="preserve">GEO+RF (&gt;84 g (&lt;5% of body mass), unpublished data, n = 131 adults captured). </w:t>
      </w:r>
    </w:p>
    <w:p w14:paraId="173AE637" w14:textId="77777777" w:rsidR="00A7366E" w:rsidRDefault="00A7366E" w:rsidP="00A7366E">
      <w:pPr>
        <w:spacing w:after="0" w:line="480" w:lineRule="auto"/>
        <w:ind w:firstLine="284"/>
        <w:rPr>
          <w:lang w:val="en-US"/>
        </w:rPr>
        <w:sectPr w:rsidR="00A7366E" w:rsidSect="00DC11EF">
          <w:pgSz w:w="16838" w:h="11906" w:orient="landscape"/>
          <w:pgMar w:top="1440" w:right="1440" w:bottom="1440" w:left="1440" w:header="720" w:footer="720" w:gutter="0"/>
          <w:lnNumType w:countBy="1" w:restart="continuous"/>
          <w:cols w:space="720"/>
          <w:docGrid w:linePitch="360"/>
        </w:sectPr>
      </w:pPr>
    </w:p>
    <w:p w14:paraId="499E7DCF" w14:textId="77777777" w:rsidR="00A7366E" w:rsidRPr="0076623D" w:rsidRDefault="00A7366E" w:rsidP="00A7366E">
      <w:pPr>
        <w:spacing w:after="0" w:line="257" w:lineRule="auto"/>
        <w:jc w:val="both"/>
        <w:rPr>
          <w:lang w:val="en-US"/>
        </w:rPr>
      </w:pPr>
      <w:r w:rsidRPr="3BC5B025">
        <w:rPr>
          <w:rFonts w:ascii="Times New Roman" w:eastAsia="Times New Roman" w:hAnsi="Times New Roman" w:cs="Times New Roman"/>
          <w:b/>
          <w:bCs/>
          <w:color w:val="000000" w:themeColor="text1"/>
          <w:lang w:val="en-US"/>
        </w:rPr>
        <w:lastRenderedPageBreak/>
        <w:t>References</w:t>
      </w:r>
    </w:p>
    <w:p w14:paraId="604D4005" w14:textId="77777777" w:rsidR="00A7366E" w:rsidRPr="0076623D" w:rsidRDefault="00A7366E" w:rsidP="00A7366E">
      <w:pPr>
        <w:spacing w:after="0" w:line="257" w:lineRule="auto"/>
        <w:jc w:val="both"/>
        <w:rPr>
          <w:lang w:val="en-US"/>
        </w:rPr>
      </w:pPr>
      <w:r w:rsidRPr="3BC5B025">
        <w:rPr>
          <w:rFonts w:ascii="Times New Roman" w:eastAsia="Times New Roman" w:hAnsi="Times New Roman" w:cs="Times New Roman"/>
          <w:color w:val="000000" w:themeColor="text1"/>
          <w:lang w:val="en-US"/>
        </w:rPr>
        <w:t xml:space="preserve"> </w:t>
      </w:r>
    </w:p>
    <w:p w14:paraId="0E9DE725"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Barron, D.G., Brawn, J.D. and Weatherhead, P.J. (2010). Meta-analysis of transmitter effects on avian behaviour and ecology. </w:t>
      </w:r>
      <w:r w:rsidRPr="3BC5B025">
        <w:rPr>
          <w:rFonts w:ascii="Times New Roman" w:eastAsia="Times New Roman" w:hAnsi="Times New Roman" w:cs="Times New Roman"/>
          <w:i/>
          <w:iCs/>
          <w:lang w:val="en-US"/>
        </w:rPr>
        <w:t>Methods in Ecology and Evolution</w:t>
      </w:r>
      <w:r w:rsidRPr="3BC5B025">
        <w:rPr>
          <w:rFonts w:ascii="Times New Roman" w:eastAsia="Times New Roman" w:hAnsi="Times New Roman" w:cs="Times New Roman"/>
          <w:lang w:val="en-US"/>
        </w:rPr>
        <w:t xml:space="preserve"> 1(2): 180–187. </w:t>
      </w:r>
      <w:r w:rsidRPr="3BC5B025">
        <w:rPr>
          <w:rFonts w:ascii="Times New Roman" w:eastAsia="Times New Roman" w:hAnsi="Times New Roman" w:cs="Times New Roman"/>
          <w:b/>
          <w:bCs/>
          <w:lang w:val="en-US"/>
        </w:rPr>
        <w:t>doi:</w:t>
      </w:r>
      <w:r w:rsidRPr="3BC5B025">
        <w:rPr>
          <w:rFonts w:ascii="Times New Roman" w:eastAsia="Times New Roman" w:hAnsi="Times New Roman" w:cs="Times New Roman"/>
          <w:lang w:val="en-US"/>
        </w:rPr>
        <w:t xml:space="preserve"> 10.1111/j.2041-210X.2010.00013.x.</w:t>
      </w:r>
    </w:p>
    <w:p w14:paraId="5AB93C6C"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 </w:t>
      </w:r>
    </w:p>
    <w:p w14:paraId="0F4FEE1A"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Bodey, T., Cleasby, I., Bell, F., Parr, N., Schultz, A., Votier, S. and Bearhop, S. (2017). A phylogenetically controlled meta-analysis of biologging device effects on birds: deleterious effects and a call for more standardized reporting of study data. </w:t>
      </w:r>
      <w:r w:rsidRPr="3BC5B025">
        <w:rPr>
          <w:rFonts w:ascii="Times New Roman" w:eastAsia="Times New Roman" w:hAnsi="Times New Roman" w:cs="Times New Roman"/>
          <w:i/>
          <w:iCs/>
          <w:lang w:val="en-US"/>
        </w:rPr>
        <w:t>Methods in Ecology and Evolution</w:t>
      </w:r>
      <w:r w:rsidRPr="3BC5B025">
        <w:rPr>
          <w:rFonts w:ascii="Times New Roman" w:eastAsia="Times New Roman" w:hAnsi="Times New Roman" w:cs="Times New Roman"/>
          <w:lang w:val="en-US"/>
        </w:rPr>
        <w:t xml:space="preserve"> 9. </w:t>
      </w:r>
      <w:r w:rsidRPr="3BC5B025">
        <w:rPr>
          <w:rFonts w:ascii="Times New Roman" w:eastAsia="Times New Roman" w:hAnsi="Times New Roman" w:cs="Times New Roman"/>
          <w:b/>
          <w:bCs/>
          <w:lang w:val="en-US"/>
        </w:rPr>
        <w:t>doi:</w:t>
      </w:r>
      <w:r w:rsidRPr="3BC5B025">
        <w:rPr>
          <w:rFonts w:ascii="Times New Roman" w:eastAsia="Times New Roman" w:hAnsi="Times New Roman" w:cs="Times New Roman"/>
          <w:lang w:val="en-US"/>
        </w:rPr>
        <w:t xml:space="preserve"> 10.1111/2041-210X.12934.</w:t>
      </w:r>
    </w:p>
    <w:p w14:paraId="086E2062"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 </w:t>
      </w:r>
    </w:p>
    <w:p w14:paraId="03DD0747" w14:textId="77777777" w:rsidR="00A7366E" w:rsidRPr="0076623D" w:rsidRDefault="00A7366E" w:rsidP="00A7366E">
      <w:pPr>
        <w:spacing w:after="240"/>
        <w:ind w:left="720" w:hanging="720"/>
        <w:jc w:val="both"/>
        <w:rPr>
          <w:lang w:val="en-US"/>
        </w:rPr>
      </w:pPr>
      <w:r w:rsidRPr="3BC5B025">
        <w:rPr>
          <w:rFonts w:ascii="Times New Roman" w:eastAsia="Times New Roman" w:hAnsi="Times New Roman" w:cs="Times New Roman"/>
          <w:lang w:val="en-US"/>
        </w:rPr>
        <w:t xml:space="preserve">Gochfeld, M. and Burger, J. (1996). Family Sternidae (Terns). </w:t>
      </w:r>
      <w:r>
        <w:rPr>
          <w:rFonts w:ascii="Times New Roman" w:eastAsia="Times New Roman" w:hAnsi="Times New Roman" w:cs="Times New Roman"/>
          <w:lang w:val="en-US"/>
        </w:rPr>
        <w:t>P</w:t>
      </w:r>
      <w:r w:rsidRPr="3BC5B025">
        <w:rPr>
          <w:rFonts w:ascii="Times New Roman" w:eastAsia="Times New Roman" w:hAnsi="Times New Roman" w:cs="Times New Roman"/>
          <w:lang w:val="en-US"/>
        </w:rPr>
        <w:t>p. 624–667</w:t>
      </w:r>
      <w:r>
        <w:rPr>
          <w:rFonts w:ascii="Times New Roman" w:eastAsia="Times New Roman" w:hAnsi="Times New Roman" w:cs="Times New Roman"/>
          <w:lang w:val="en-US"/>
        </w:rPr>
        <w:t xml:space="preserve"> in</w:t>
      </w:r>
      <w:r w:rsidRPr="3BC5B025">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J. </w:t>
      </w:r>
      <w:r w:rsidRPr="3BC5B025">
        <w:rPr>
          <w:rFonts w:ascii="Times New Roman" w:eastAsia="Times New Roman" w:hAnsi="Times New Roman" w:cs="Times New Roman"/>
          <w:lang w:val="en-US"/>
        </w:rPr>
        <w:t>del Hoyo,</w:t>
      </w:r>
      <w:r>
        <w:rPr>
          <w:rFonts w:ascii="Times New Roman" w:eastAsia="Times New Roman" w:hAnsi="Times New Roman" w:cs="Times New Roman"/>
          <w:lang w:val="en-US"/>
        </w:rPr>
        <w:t xml:space="preserve">A. </w:t>
      </w:r>
      <w:r w:rsidRPr="3BC5B025">
        <w:rPr>
          <w:rFonts w:ascii="Times New Roman" w:eastAsia="Times New Roman" w:hAnsi="Times New Roman" w:cs="Times New Roman"/>
          <w:lang w:val="en-US"/>
        </w:rPr>
        <w:t xml:space="preserve"> Elliott</w:t>
      </w:r>
      <w:r>
        <w:rPr>
          <w:rFonts w:ascii="Times New Roman" w:eastAsia="Times New Roman" w:hAnsi="Times New Roman" w:cs="Times New Roman"/>
          <w:lang w:val="en-US"/>
        </w:rPr>
        <w:t xml:space="preserve"> and J. </w:t>
      </w:r>
      <w:r w:rsidRPr="3BC5B025">
        <w:rPr>
          <w:rFonts w:ascii="Times New Roman" w:eastAsia="Times New Roman" w:hAnsi="Times New Roman" w:cs="Times New Roman"/>
          <w:lang w:val="en-US"/>
        </w:rPr>
        <w:t>Sargatal</w:t>
      </w:r>
      <w:r>
        <w:rPr>
          <w:rFonts w:ascii="Times New Roman" w:eastAsia="Times New Roman" w:hAnsi="Times New Roman" w:cs="Times New Roman"/>
          <w:lang w:val="en-US"/>
        </w:rPr>
        <w:t xml:space="preserve"> </w:t>
      </w:r>
      <w:r w:rsidRPr="3BC5B025">
        <w:rPr>
          <w:rFonts w:ascii="Times New Roman" w:eastAsia="Times New Roman" w:hAnsi="Times New Roman" w:cs="Times New Roman"/>
          <w:lang w:val="en-US"/>
        </w:rPr>
        <w:t>eds</w:t>
      </w:r>
      <w:r>
        <w:rPr>
          <w:rFonts w:ascii="Times New Roman" w:eastAsia="Times New Roman" w:hAnsi="Times New Roman" w:cs="Times New Roman"/>
          <w:lang w:val="en-US"/>
        </w:rPr>
        <w:t>.</w:t>
      </w:r>
      <w:r w:rsidRPr="3BC5B025">
        <w:rPr>
          <w:rFonts w:ascii="Times New Roman" w:eastAsia="Times New Roman" w:hAnsi="Times New Roman" w:cs="Times New Roman"/>
          <w:lang w:val="en-US"/>
        </w:rPr>
        <w:t xml:space="preserve"> </w:t>
      </w:r>
      <w:r w:rsidRPr="3BC5B025">
        <w:rPr>
          <w:rFonts w:ascii="Times New Roman" w:eastAsia="Times New Roman" w:hAnsi="Times New Roman" w:cs="Times New Roman"/>
          <w:i/>
          <w:iCs/>
          <w:lang w:val="en-US"/>
        </w:rPr>
        <w:t>Handbook of the birds of the world</w:t>
      </w:r>
      <w:r w:rsidRPr="00C2190E">
        <w:rPr>
          <w:rFonts w:ascii="Times New Roman" w:eastAsia="Times New Roman" w:hAnsi="Times New Roman" w:cs="Times New Roman"/>
          <w:i/>
          <w:iCs/>
          <w:lang w:val="en-US"/>
        </w:rPr>
        <w:t xml:space="preserve">, Vol 3: Hoatzin to </w:t>
      </w:r>
      <w:r>
        <w:rPr>
          <w:rFonts w:ascii="Times New Roman" w:eastAsia="Times New Roman" w:hAnsi="Times New Roman" w:cs="Times New Roman"/>
          <w:i/>
          <w:iCs/>
          <w:lang w:val="en-US"/>
        </w:rPr>
        <w:t>a</w:t>
      </w:r>
      <w:r w:rsidRPr="00C2190E">
        <w:rPr>
          <w:rFonts w:ascii="Times New Roman" w:eastAsia="Times New Roman" w:hAnsi="Times New Roman" w:cs="Times New Roman"/>
          <w:i/>
          <w:iCs/>
          <w:lang w:val="en-US"/>
        </w:rPr>
        <w:t>uks</w:t>
      </w:r>
      <w:r w:rsidRPr="3BC5B025">
        <w:rPr>
          <w:rFonts w:ascii="Times New Roman" w:eastAsia="Times New Roman" w:hAnsi="Times New Roman" w:cs="Times New Roman"/>
          <w:lang w:val="en-US"/>
        </w:rPr>
        <w:t>. Barcelona, Spain: Lynx Edicions</w:t>
      </w:r>
      <w:r>
        <w:rPr>
          <w:rFonts w:ascii="Times New Roman" w:eastAsia="Times New Roman" w:hAnsi="Times New Roman" w:cs="Times New Roman"/>
          <w:lang w:val="en-US"/>
        </w:rPr>
        <w:t>.</w:t>
      </w:r>
      <w:r w:rsidRPr="3BC5B025">
        <w:rPr>
          <w:rFonts w:ascii="Times New Roman" w:eastAsia="Times New Roman" w:hAnsi="Times New Roman" w:cs="Times New Roman"/>
          <w:lang w:val="en-US"/>
        </w:rPr>
        <w:t xml:space="preserve"> </w:t>
      </w:r>
    </w:p>
    <w:p w14:paraId="516CE0B2"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Martinović, M., Galov, A., Svetličić, I., Tome, D., Jurinović, L., Ječmenica, B., Basle, T., Božič, L. and Kralj, J. (2019). Prospecting of breeding adult Common terns in an unstable environment. </w:t>
      </w:r>
      <w:r w:rsidRPr="3BC5B025">
        <w:rPr>
          <w:rFonts w:ascii="Times New Roman" w:eastAsia="Times New Roman" w:hAnsi="Times New Roman" w:cs="Times New Roman"/>
          <w:i/>
          <w:iCs/>
          <w:lang w:val="en-US"/>
        </w:rPr>
        <w:t>Ethology Ecology &amp; Evolution</w:t>
      </w:r>
      <w:r w:rsidRPr="3BC5B025">
        <w:rPr>
          <w:rFonts w:ascii="Times New Roman" w:eastAsia="Times New Roman" w:hAnsi="Times New Roman" w:cs="Times New Roman"/>
          <w:lang w:val="en-US"/>
        </w:rPr>
        <w:t xml:space="preserve"> 31(5): 457–468. </w:t>
      </w:r>
      <w:r w:rsidRPr="3BC5B025">
        <w:rPr>
          <w:rFonts w:ascii="Times New Roman" w:eastAsia="Times New Roman" w:hAnsi="Times New Roman" w:cs="Times New Roman"/>
          <w:b/>
          <w:bCs/>
          <w:lang w:val="en-US"/>
        </w:rPr>
        <w:t>doi:</w:t>
      </w:r>
      <w:r w:rsidRPr="3BC5B025">
        <w:rPr>
          <w:rFonts w:ascii="Times New Roman" w:eastAsia="Times New Roman" w:hAnsi="Times New Roman" w:cs="Times New Roman"/>
          <w:lang w:val="en-US"/>
        </w:rPr>
        <w:t xml:space="preserve"> 10.1080/03949370.2019.1625952.</w:t>
      </w:r>
    </w:p>
    <w:p w14:paraId="58F4E574"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 </w:t>
      </w:r>
    </w:p>
    <w:p w14:paraId="46137658"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Morten, J.M., Burgos, J.M., Collins, L., Maxwell, S.M., Morin, E.-J., Parr, N., Thurston, W., Vigfúsdóttir, F., Witt, M.J. and Hawkes, L.A. (2022). Foraging behaviours of breeding Arctic Terns </w:t>
      </w:r>
      <w:r w:rsidRPr="3BC5B025">
        <w:rPr>
          <w:rFonts w:ascii="Times New Roman" w:eastAsia="Times New Roman" w:hAnsi="Times New Roman" w:cs="Times New Roman"/>
          <w:i/>
          <w:iCs/>
          <w:lang w:val="en-US"/>
        </w:rPr>
        <w:t>Sterna paradisaea</w:t>
      </w:r>
      <w:r w:rsidRPr="3BC5B025">
        <w:rPr>
          <w:rFonts w:ascii="Times New Roman" w:eastAsia="Times New Roman" w:hAnsi="Times New Roman" w:cs="Times New Roman"/>
          <w:lang w:val="en-US"/>
        </w:rPr>
        <w:t xml:space="preserve"> and the impact of local weather and fisheries. </w:t>
      </w:r>
      <w:r w:rsidRPr="3BC5B025">
        <w:rPr>
          <w:rFonts w:ascii="Times New Roman" w:eastAsia="Times New Roman" w:hAnsi="Times New Roman" w:cs="Times New Roman"/>
          <w:i/>
          <w:iCs/>
          <w:lang w:val="en-US"/>
        </w:rPr>
        <w:t xml:space="preserve">Frontiers in Marine Science </w:t>
      </w:r>
      <w:r w:rsidRPr="3BC5B025">
        <w:rPr>
          <w:rFonts w:ascii="Times New Roman" w:eastAsia="Times New Roman" w:hAnsi="Times New Roman" w:cs="Times New Roman"/>
          <w:lang w:val="en-US"/>
        </w:rPr>
        <w:t xml:space="preserve">8: 760670. </w:t>
      </w:r>
      <w:r w:rsidRPr="3BC5B025">
        <w:rPr>
          <w:rFonts w:ascii="Times New Roman" w:eastAsia="Times New Roman" w:hAnsi="Times New Roman" w:cs="Times New Roman"/>
          <w:b/>
          <w:bCs/>
          <w:lang w:val="en-US"/>
        </w:rPr>
        <w:t>doi:</w:t>
      </w:r>
      <w:r w:rsidRPr="3BC5B025">
        <w:rPr>
          <w:rFonts w:ascii="Times New Roman" w:eastAsia="Times New Roman" w:hAnsi="Times New Roman" w:cs="Times New Roman"/>
          <w:lang w:val="en-US"/>
        </w:rPr>
        <w:t xml:space="preserve"> 10.3389/fmars.2021.760670.</w:t>
      </w:r>
    </w:p>
    <w:p w14:paraId="73AFFAB0"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 </w:t>
      </w:r>
    </w:p>
    <w:p w14:paraId="41312148" w14:textId="77777777" w:rsidR="00A7366E" w:rsidRPr="0076623D" w:rsidRDefault="00A7366E" w:rsidP="00A7366E">
      <w:pPr>
        <w:spacing w:after="0" w:line="257" w:lineRule="auto"/>
        <w:ind w:left="709" w:hanging="709"/>
        <w:jc w:val="both"/>
        <w:rPr>
          <w:lang w:val="en-US"/>
        </w:rPr>
      </w:pPr>
      <w:r w:rsidRPr="350A2D5B">
        <w:rPr>
          <w:rFonts w:ascii="Times New Roman" w:eastAsia="Times New Roman" w:hAnsi="Times New Roman" w:cs="Times New Roman"/>
          <w:lang w:val="en-US"/>
        </w:rPr>
        <w:t>Paillisson, J.-M., Reeber, S., Carpentier, A. and Marion, L. (2007). Reproductive parameters in relation to food supply in the whiskered tern (</w:t>
      </w:r>
      <w:r w:rsidRPr="350A2D5B">
        <w:rPr>
          <w:rFonts w:ascii="Times New Roman" w:eastAsia="Times New Roman" w:hAnsi="Times New Roman" w:cs="Times New Roman"/>
          <w:i/>
          <w:iCs/>
          <w:lang w:val="en-US"/>
        </w:rPr>
        <w:t>Chlidonias hybrida</w:t>
      </w:r>
      <w:r w:rsidRPr="350A2D5B">
        <w:rPr>
          <w:rFonts w:ascii="Times New Roman" w:eastAsia="Times New Roman" w:hAnsi="Times New Roman" w:cs="Times New Roman"/>
          <w:lang w:val="en-US"/>
        </w:rPr>
        <w:t xml:space="preserve">). </w:t>
      </w:r>
      <w:r w:rsidRPr="350A2D5B">
        <w:rPr>
          <w:rFonts w:ascii="Times New Roman" w:eastAsia="Times New Roman" w:hAnsi="Times New Roman" w:cs="Times New Roman"/>
          <w:i/>
          <w:iCs/>
          <w:lang w:val="en-US"/>
        </w:rPr>
        <w:t>Journal of Ornithology</w:t>
      </w:r>
      <w:r w:rsidRPr="350A2D5B">
        <w:rPr>
          <w:rFonts w:ascii="Times New Roman" w:eastAsia="Times New Roman" w:hAnsi="Times New Roman" w:cs="Times New Roman"/>
          <w:lang w:val="en-US"/>
        </w:rPr>
        <w:t xml:space="preserve"> 148(1): 69–77. </w:t>
      </w:r>
      <w:r w:rsidRPr="350A2D5B">
        <w:rPr>
          <w:rFonts w:ascii="Times New Roman" w:eastAsia="Times New Roman" w:hAnsi="Times New Roman" w:cs="Times New Roman"/>
          <w:b/>
          <w:bCs/>
          <w:lang w:val="en-US"/>
        </w:rPr>
        <w:t>doi:</w:t>
      </w:r>
      <w:r w:rsidRPr="350A2D5B">
        <w:rPr>
          <w:rFonts w:ascii="Times New Roman" w:eastAsia="Times New Roman" w:hAnsi="Times New Roman" w:cs="Times New Roman"/>
          <w:lang w:val="en-US"/>
        </w:rPr>
        <w:t xml:space="preserve"> 10.1007/s10336-006-0102-4.</w:t>
      </w:r>
    </w:p>
    <w:p w14:paraId="14D69E00"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 </w:t>
      </w:r>
    </w:p>
    <w:p w14:paraId="08782D7C"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Pratte, I., Ronconi, R., Craik, S. and McKnight, J. (2021). Spatial ecology of endangered roseate terns and foraging habitat suitability around a colony in the western North Atlantic. </w:t>
      </w:r>
      <w:r w:rsidRPr="3BC5B025">
        <w:rPr>
          <w:rFonts w:ascii="Times New Roman" w:eastAsia="Times New Roman" w:hAnsi="Times New Roman" w:cs="Times New Roman"/>
          <w:i/>
          <w:iCs/>
          <w:lang w:val="en-US"/>
        </w:rPr>
        <w:t>Endangered Species Research</w:t>
      </w:r>
      <w:r w:rsidRPr="3BC5B025">
        <w:rPr>
          <w:rFonts w:ascii="Times New Roman" w:eastAsia="Times New Roman" w:hAnsi="Times New Roman" w:cs="Times New Roman"/>
          <w:lang w:val="en-US"/>
        </w:rPr>
        <w:t xml:space="preserve"> 44: 339–350. </w:t>
      </w:r>
      <w:r w:rsidRPr="3BC5B025">
        <w:rPr>
          <w:rFonts w:ascii="Times New Roman" w:eastAsia="Times New Roman" w:hAnsi="Times New Roman" w:cs="Times New Roman"/>
          <w:b/>
          <w:bCs/>
          <w:lang w:val="en-US"/>
        </w:rPr>
        <w:t xml:space="preserve">doi: </w:t>
      </w:r>
      <w:r w:rsidRPr="3BC5B025">
        <w:rPr>
          <w:rFonts w:ascii="Times New Roman" w:eastAsia="Times New Roman" w:hAnsi="Times New Roman" w:cs="Times New Roman"/>
          <w:lang w:val="en-US"/>
        </w:rPr>
        <w:t>10.3354/esr01108.</w:t>
      </w:r>
    </w:p>
    <w:p w14:paraId="0575AC77"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 </w:t>
      </w:r>
    </w:p>
    <w:p w14:paraId="0E661079" w14:textId="77777777" w:rsidR="00A7366E" w:rsidRPr="0076623D" w:rsidRDefault="00A7366E" w:rsidP="00A7366E">
      <w:pPr>
        <w:spacing w:after="0" w:line="257" w:lineRule="auto"/>
        <w:ind w:left="709" w:hanging="709"/>
        <w:jc w:val="both"/>
        <w:rPr>
          <w:lang w:val="en-US"/>
        </w:rPr>
      </w:pPr>
      <w:r w:rsidRPr="3BC5B025">
        <w:rPr>
          <w:rFonts w:ascii="Times New Roman" w:eastAsia="Times New Roman" w:hAnsi="Times New Roman" w:cs="Times New Roman"/>
          <w:lang w:val="en-US"/>
        </w:rPr>
        <w:t xml:space="preserve">Soanes, L.M., Bright, J.A., Brodin, G., Mukhida, F. and Green, J.A. (2015). Tracking a small seabird: first records of foraging movements in the sooty tern </w:t>
      </w:r>
      <w:r w:rsidRPr="3BC5B025">
        <w:rPr>
          <w:rFonts w:ascii="Times New Roman" w:eastAsia="Times New Roman" w:hAnsi="Times New Roman" w:cs="Times New Roman"/>
          <w:i/>
          <w:iCs/>
          <w:lang w:val="en-US"/>
        </w:rPr>
        <w:t>Onychoprion fuscatus</w:t>
      </w:r>
      <w:r w:rsidRPr="3BC5B025">
        <w:rPr>
          <w:rFonts w:ascii="Times New Roman" w:eastAsia="Times New Roman" w:hAnsi="Times New Roman" w:cs="Times New Roman"/>
          <w:lang w:val="en-US"/>
        </w:rPr>
        <w:t xml:space="preserve">. </w:t>
      </w:r>
      <w:r w:rsidRPr="3BC5B025">
        <w:rPr>
          <w:rFonts w:ascii="Times New Roman" w:eastAsia="Times New Roman" w:hAnsi="Times New Roman" w:cs="Times New Roman"/>
          <w:i/>
          <w:iCs/>
          <w:lang w:val="en-US"/>
        </w:rPr>
        <w:t>Marine Ornithology</w:t>
      </w:r>
      <w:r w:rsidRPr="3BC5B025">
        <w:rPr>
          <w:rFonts w:ascii="Times New Roman" w:eastAsia="Times New Roman" w:hAnsi="Times New Roman" w:cs="Times New Roman"/>
          <w:lang w:val="en-US"/>
        </w:rPr>
        <w:t xml:space="preserve"> 43(2): 235–239. </w:t>
      </w:r>
    </w:p>
    <w:p w14:paraId="7C92B11E" w14:textId="77777777" w:rsidR="00A7366E" w:rsidRDefault="00627413" w:rsidP="00A7366E">
      <w:pPr>
        <w:spacing w:after="0" w:line="257" w:lineRule="auto"/>
        <w:ind w:left="709" w:hanging="1"/>
        <w:jc w:val="both"/>
        <w:rPr>
          <w:rFonts w:ascii="Times New Roman" w:eastAsia="Times New Roman" w:hAnsi="Times New Roman" w:cs="Times New Roman"/>
          <w:lang w:val="en-US"/>
        </w:rPr>
      </w:pPr>
      <w:hyperlink r:id="rId8">
        <w:r w:rsidR="00A7366E" w:rsidRPr="350A2D5B">
          <w:rPr>
            <w:rStyle w:val="Lienhypertexte"/>
            <w:rFonts w:ascii="Times New Roman" w:eastAsia="Times New Roman" w:hAnsi="Times New Roman" w:cs="Times New Roman"/>
            <w:lang w:val="en-US"/>
          </w:rPr>
          <w:t>http://www.marineornithology.org/PDF/43_2/43_2_235-239.pdf</w:t>
        </w:r>
      </w:hyperlink>
      <w:r w:rsidR="00A7366E">
        <w:rPr>
          <w:rFonts w:ascii="Times New Roman" w:eastAsia="Times New Roman" w:hAnsi="Times New Roman" w:cs="Times New Roman"/>
          <w:lang w:val="en-US"/>
        </w:rPr>
        <w:br w:type="page"/>
      </w:r>
    </w:p>
    <w:p w14:paraId="22A1D0D3" w14:textId="77777777" w:rsidR="00A7366E" w:rsidRDefault="00A7366E" w:rsidP="00A7366E">
      <w:pPr>
        <w:spacing w:line="480" w:lineRule="auto"/>
      </w:pPr>
      <w:r w:rsidRPr="3BC5B025">
        <w:rPr>
          <w:rFonts w:ascii="Times New Roman" w:eastAsia="Times New Roman" w:hAnsi="Times New Roman" w:cs="Times New Roman"/>
          <w:lang w:val="en-US"/>
        </w:rPr>
        <w:lastRenderedPageBreak/>
        <w:t xml:space="preserve">Appendix S2. Daily </w:t>
      </w:r>
      <w:r w:rsidRPr="3BC5B025">
        <w:rPr>
          <w:rFonts w:ascii="Times New Roman" w:eastAsia="Times New Roman" w:hAnsi="Times New Roman" w:cs="Times New Roman"/>
          <w:color w:val="000000" w:themeColor="text1"/>
          <w:lang w:val="en-US"/>
        </w:rPr>
        <w:t>foraging distance (km) from the nest by individual Whiskered Terns throughout the breeding season. P</w:t>
      </w:r>
      <w:r w:rsidRPr="3BC5B025">
        <w:rPr>
          <w:rFonts w:ascii="Times New Roman" w:eastAsia="Times New Roman" w:hAnsi="Times New Roman" w:cs="Times New Roman"/>
          <w:lang w:val="en-US"/>
        </w:rPr>
        <w:t>re-incubation (orange), incubation (green), rearing (blue) and post-breeding (red) periods. Locations within the colony pond are excluded.</w:t>
      </w:r>
    </w:p>
    <w:p w14:paraId="34D4EB1F" w14:textId="77777777" w:rsidR="00A7366E" w:rsidRPr="00C84088" w:rsidRDefault="00A7366E" w:rsidP="00A7366E">
      <w:pPr>
        <w:spacing w:line="276" w:lineRule="auto"/>
        <w:jc w:val="center"/>
      </w:pPr>
      <w:r>
        <w:rPr>
          <w:noProof/>
          <w:lang w:eastAsia="fr-FR"/>
        </w:rPr>
        <w:drawing>
          <wp:inline distT="0" distB="0" distL="0" distR="0" wp14:anchorId="1A808902" wp14:editId="5014D2D7">
            <wp:extent cx="4659314" cy="4659314"/>
            <wp:effectExtent l="0" t="0" r="0" b="0"/>
            <wp:docPr id="335701707" name="Image 33570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5701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9314" cy="4659314"/>
                    </a:xfrm>
                    <a:prstGeom prst="rect">
                      <a:avLst/>
                    </a:prstGeom>
                  </pic:spPr>
                </pic:pic>
              </a:graphicData>
            </a:graphic>
          </wp:inline>
        </w:drawing>
      </w:r>
      <w:r>
        <w:rPr>
          <w:rFonts w:ascii="Times New Roman" w:eastAsia="Times New Roman" w:hAnsi="Times New Roman" w:cs="Times New Roman"/>
          <w:lang w:val="en-US"/>
        </w:rPr>
        <w:br w:type="page"/>
      </w:r>
    </w:p>
    <w:p w14:paraId="674CCE24" w14:textId="77777777" w:rsidR="00A7366E" w:rsidRPr="0076623D" w:rsidRDefault="00A7366E" w:rsidP="00A7366E">
      <w:pPr>
        <w:spacing w:line="480" w:lineRule="auto"/>
        <w:rPr>
          <w:lang w:val="en-US"/>
        </w:rPr>
      </w:pPr>
      <w:r w:rsidRPr="3BC5B025">
        <w:rPr>
          <w:rFonts w:ascii="Times New Roman" w:eastAsia="Times New Roman" w:hAnsi="Times New Roman" w:cs="Times New Roman"/>
          <w:lang w:val="en-US"/>
        </w:rPr>
        <w:lastRenderedPageBreak/>
        <w:t xml:space="preserve">Appendix S3. </w:t>
      </w:r>
      <w:r w:rsidRPr="3BC5B025">
        <w:rPr>
          <w:rFonts w:ascii="Times New Roman" w:eastAsia="Times New Roman" w:hAnsi="Times New Roman" w:cs="Times New Roman"/>
          <w:color w:val="000000" w:themeColor="text1"/>
          <w:lang w:val="en-US"/>
        </w:rPr>
        <w:t>Proportion of foraging locations (in %) within the colony pond (light blue), nearby ponds (dark blue), and grasslands (green) for the four Whiskered Terns across the breeding season.</w:t>
      </w:r>
    </w:p>
    <w:p w14:paraId="088D18AB" w14:textId="77777777" w:rsidR="00A7366E" w:rsidRPr="00C84088" w:rsidRDefault="00A7366E" w:rsidP="00A7366E">
      <w:pPr>
        <w:spacing w:line="257" w:lineRule="auto"/>
        <w:jc w:val="center"/>
      </w:pPr>
      <w:r>
        <w:rPr>
          <w:noProof/>
          <w:lang w:eastAsia="fr-FR"/>
        </w:rPr>
        <w:drawing>
          <wp:inline distT="0" distB="0" distL="0" distR="0" wp14:anchorId="49E95606" wp14:editId="17960ECE">
            <wp:extent cx="4643252" cy="4643252"/>
            <wp:effectExtent l="0" t="0" r="5080" b="5080"/>
            <wp:docPr id="1129483812" name="Image 112948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9483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1207" cy="4661207"/>
                    </a:xfrm>
                    <a:prstGeom prst="rect">
                      <a:avLst/>
                    </a:prstGeom>
                  </pic:spPr>
                </pic:pic>
              </a:graphicData>
            </a:graphic>
          </wp:inline>
        </w:drawing>
      </w:r>
      <w:r w:rsidRPr="0076623D">
        <w:rPr>
          <w:lang w:val="en-US"/>
        </w:rPr>
        <w:br w:type="page"/>
      </w:r>
    </w:p>
    <w:p w14:paraId="27F80694" w14:textId="77777777" w:rsidR="00A7366E" w:rsidRPr="0076623D" w:rsidRDefault="00A7366E" w:rsidP="00A7366E">
      <w:pPr>
        <w:spacing w:after="0" w:line="480" w:lineRule="auto"/>
        <w:rPr>
          <w:lang w:val="en-US"/>
        </w:rPr>
      </w:pPr>
      <w:r w:rsidRPr="350A2D5B">
        <w:rPr>
          <w:rFonts w:ascii="Times New Roman" w:eastAsia="Times New Roman" w:hAnsi="Times New Roman" w:cs="Times New Roman"/>
          <w:lang w:val="en-US"/>
        </w:rPr>
        <w:lastRenderedPageBreak/>
        <w:t>Appendix S4. Density plots of recorded and random foraging locations</w:t>
      </w:r>
      <w:r>
        <w:rPr>
          <w:rFonts w:ascii="Times New Roman" w:eastAsia="Times New Roman" w:hAnsi="Times New Roman" w:cs="Times New Roman"/>
          <w:lang w:val="en-US"/>
        </w:rPr>
        <w:t xml:space="preserve"> in ponds</w:t>
      </w:r>
      <w:r w:rsidRPr="350A2D5B">
        <w:rPr>
          <w:rFonts w:ascii="Times New Roman" w:eastAsia="Times New Roman" w:hAnsi="Times New Roman" w:cs="Times New Roman"/>
          <w:lang w:val="en-US"/>
        </w:rPr>
        <w:t xml:space="preserve"> according to their distance from the nest (in km).</w:t>
      </w:r>
    </w:p>
    <w:p w14:paraId="712126EB" w14:textId="77777777" w:rsidR="00A7366E" w:rsidRDefault="00A7366E" w:rsidP="00A7366E">
      <w:pPr>
        <w:spacing w:after="0" w:line="480" w:lineRule="auto"/>
        <w:rPr>
          <w:rFonts w:ascii="Times New Roman" w:eastAsia="Times New Roman" w:hAnsi="Times New Roman" w:cs="Times New Roman"/>
          <w:lang w:val="en-US"/>
        </w:rPr>
      </w:pPr>
      <w:r w:rsidRPr="350A2D5B">
        <w:rPr>
          <w:rFonts w:ascii="Times New Roman" w:eastAsia="Times New Roman" w:hAnsi="Times New Roman" w:cs="Times New Roman"/>
          <w:lang w:val="en-US"/>
        </w:rPr>
        <w:t>Recorded foraging locations are shown in black, while randomly generated foraging locations in buffer areas centered on the nest, are shown in grey. The radius of these buffer areas corresponds to the maximum observed distance from the nest location for each period (values in Table 1). The results show a preference for ponds near the nest. Similar trends were observed for grasslands (data not shown).</w:t>
      </w:r>
    </w:p>
    <w:p w14:paraId="33CFA905" w14:textId="77777777" w:rsidR="007604B4" w:rsidRDefault="007604B4" w:rsidP="00A7366E">
      <w:pPr>
        <w:spacing w:after="0" w:line="480" w:lineRule="auto"/>
        <w:rPr>
          <w:rFonts w:ascii="Times New Roman" w:eastAsia="Times New Roman" w:hAnsi="Times New Roman" w:cs="Times New Roman"/>
          <w:lang w:val="en-US"/>
        </w:rPr>
      </w:pPr>
    </w:p>
    <w:p w14:paraId="1FDEE655" w14:textId="77777777" w:rsidR="00A7366E" w:rsidRPr="00C84088" w:rsidRDefault="00A7366E" w:rsidP="00A7366E">
      <w:pPr>
        <w:spacing w:after="0" w:line="480" w:lineRule="auto"/>
        <w:jc w:val="center"/>
        <w:rPr>
          <w:rFonts w:ascii="Times New Roman" w:eastAsia="Times New Roman" w:hAnsi="Times New Roman" w:cs="Times New Roman"/>
          <w:lang w:val="en-US"/>
        </w:rPr>
      </w:pPr>
      <w:r>
        <w:rPr>
          <w:rFonts w:ascii="Times New Roman" w:eastAsia="Times New Roman" w:hAnsi="Times New Roman" w:cs="Times New Roman"/>
          <w:noProof/>
          <w:lang w:eastAsia="fr-FR"/>
        </w:rPr>
        <w:drawing>
          <wp:inline distT="0" distB="0" distL="0" distR="0" wp14:anchorId="72C2BA84" wp14:editId="337A574F">
            <wp:extent cx="4668425" cy="29177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653" cy="2941033"/>
                    </a:xfrm>
                    <a:prstGeom prst="rect">
                      <a:avLst/>
                    </a:prstGeom>
                  </pic:spPr>
                </pic:pic>
              </a:graphicData>
            </a:graphic>
          </wp:inline>
        </w:drawing>
      </w:r>
      <w:r w:rsidRPr="0076623D">
        <w:rPr>
          <w:lang w:val="en-US"/>
        </w:rPr>
        <w:br w:type="page"/>
      </w:r>
    </w:p>
    <w:p w14:paraId="45370027" w14:textId="4FB8DD3D" w:rsidR="00A7366E" w:rsidRDefault="00A7366E" w:rsidP="00A7366E">
      <w:pPr>
        <w:spacing w:line="480" w:lineRule="auto"/>
        <w:rPr>
          <w:rFonts w:ascii="Times New Roman" w:eastAsia="Times New Roman" w:hAnsi="Times New Roman" w:cs="Times New Roman"/>
          <w:color w:val="FF0000"/>
          <w:lang w:val="en-US"/>
        </w:rPr>
      </w:pPr>
      <w:r w:rsidRPr="350A2D5B">
        <w:rPr>
          <w:rFonts w:ascii="Times New Roman" w:eastAsia="Times New Roman" w:hAnsi="Times New Roman" w:cs="Times New Roman"/>
          <w:lang w:val="en-US"/>
        </w:rPr>
        <w:lastRenderedPageBreak/>
        <w:t xml:space="preserve">Appendix S5. Proportions of visually identified prey (%) brought back by Whiskered Terns to the nests during the chick-rearing period in </w:t>
      </w:r>
      <w:r w:rsidR="00C16256">
        <w:rPr>
          <w:rFonts w:ascii="Times New Roman" w:eastAsia="Times New Roman" w:hAnsi="Times New Roman" w:cs="Times New Roman"/>
          <w:lang w:val="en-US"/>
        </w:rPr>
        <w:t>La</w:t>
      </w:r>
      <w:r w:rsidRPr="350A2D5B">
        <w:rPr>
          <w:rFonts w:ascii="Times New Roman" w:eastAsia="Times New Roman" w:hAnsi="Times New Roman" w:cs="Times New Roman"/>
          <w:lang w:val="en-US"/>
        </w:rPr>
        <w:t xml:space="preserve"> </w:t>
      </w:r>
      <w:bookmarkStart w:id="0" w:name="_GoBack"/>
      <w:r w:rsidRPr="350A2D5B">
        <w:rPr>
          <w:rFonts w:ascii="Times New Roman" w:eastAsia="Times New Roman" w:hAnsi="Times New Roman" w:cs="Times New Roman"/>
          <w:lang w:val="en-US"/>
        </w:rPr>
        <w:t>Brenne</w:t>
      </w:r>
      <w:bookmarkEnd w:id="0"/>
      <w:r w:rsidRPr="350A2D5B">
        <w:rPr>
          <w:rFonts w:ascii="Times New Roman" w:eastAsia="Times New Roman" w:hAnsi="Times New Roman" w:cs="Times New Roman"/>
          <w:lang w:val="en-US"/>
        </w:rPr>
        <w:t xml:space="preserve"> in 2023 (9 colonies, 63 pairs, 371 one-hour observation bouts). Identified prey accounted for 56% of the 1332 prey recorded (many prey being too small to be identified). Most of the larger prey items were fish and amphibians, with aquatic invertebrates (primarily dragonflies and water beetles) making up 96% of identified items. Note that, on average, 91% of all foraging </w:t>
      </w:r>
      <w:r>
        <w:rPr>
          <w:rFonts w:ascii="Times New Roman" w:eastAsia="Times New Roman" w:hAnsi="Times New Roman" w:cs="Times New Roman"/>
          <w:lang w:val="en-US"/>
        </w:rPr>
        <w:t>positions</w:t>
      </w:r>
      <w:r w:rsidRPr="350A2D5B">
        <w:rPr>
          <w:rFonts w:ascii="Times New Roman" w:eastAsia="Times New Roman" w:hAnsi="Times New Roman" w:cs="Times New Roman"/>
          <w:lang w:val="en-US"/>
        </w:rPr>
        <w:t xml:space="preserve"> recorded via bio-logging occurred within ponds.</w:t>
      </w:r>
      <w:r w:rsidRPr="350A2D5B">
        <w:rPr>
          <w:rFonts w:ascii="Times New Roman" w:eastAsia="Times New Roman" w:hAnsi="Times New Roman" w:cs="Times New Roman"/>
          <w:color w:val="FF0000"/>
          <w:lang w:val="en-US"/>
        </w:rPr>
        <w:t xml:space="preserve"> </w:t>
      </w:r>
    </w:p>
    <w:p w14:paraId="6A0DB7A0" w14:textId="77777777" w:rsidR="00A7366E" w:rsidRPr="00DC11EF" w:rsidRDefault="00A7366E" w:rsidP="00A7366E">
      <w:pPr>
        <w:spacing w:line="480" w:lineRule="auto"/>
        <w:jc w:val="center"/>
        <w:rPr>
          <w:lang w:val="en-US"/>
        </w:rPr>
      </w:pPr>
      <w:r>
        <w:rPr>
          <w:noProof/>
          <w:lang w:eastAsia="fr-FR"/>
        </w:rPr>
        <w:drawing>
          <wp:inline distT="0" distB="0" distL="0" distR="0" wp14:anchorId="77744730" wp14:editId="42DC064E">
            <wp:extent cx="4315968" cy="3678936"/>
            <wp:effectExtent l="0" t="0" r="0" b="0"/>
            <wp:docPr id="1292169886" name="Image 129216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5968" cy="3678936"/>
                    </a:xfrm>
                    <a:prstGeom prst="rect">
                      <a:avLst/>
                    </a:prstGeom>
                  </pic:spPr>
                </pic:pic>
              </a:graphicData>
            </a:graphic>
          </wp:inline>
        </w:drawing>
      </w:r>
      <w:r>
        <w:rPr>
          <w:rFonts w:ascii="Times New Roman" w:eastAsia="Times New Roman" w:hAnsi="Times New Roman" w:cs="Times New Roman"/>
          <w:color w:val="FF0000"/>
          <w:lang w:val="en-US"/>
        </w:rPr>
        <w:br w:type="page"/>
      </w:r>
    </w:p>
    <w:p w14:paraId="2B4A5EB3" w14:textId="77777777" w:rsidR="00A7366E" w:rsidRPr="0076623D" w:rsidRDefault="00A7366E" w:rsidP="00A7366E">
      <w:pPr>
        <w:spacing w:line="480" w:lineRule="auto"/>
        <w:rPr>
          <w:lang w:val="en-US"/>
        </w:rPr>
      </w:pPr>
      <w:r w:rsidRPr="3BC5B025">
        <w:rPr>
          <w:rFonts w:ascii="Times New Roman" w:eastAsia="Times New Roman" w:hAnsi="Times New Roman" w:cs="Times New Roman"/>
          <w:lang w:val="en-GB"/>
        </w:rPr>
        <w:lastRenderedPageBreak/>
        <w:t>Video S1. V</w:t>
      </w:r>
      <w:r w:rsidRPr="3BC5B025">
        <w:rPr>
          <w:rFonts w:ascii="Times New Roman" w:eastAsia="Times New Roman" w:hAnsi="Times New Roman" w:cs="Times New Roman"/>
          <w:color w:val="000000" w:themeColor="text1"/>
          <w:lang w:val="en-GB"/>
        </w:rPr>
        <w:t>ideo of an equipped Whiskered Tern (with a wing-loop harness) at the nest, captured by a drone. The device is visible and not obscured by the wings.</w:t>
      </w:r>
    </w:p>
    <w:p w14:paraId="235F726E" w14:textId="77777777" w:rsidR="00F45061" w:rsidRDefault="00F45061">
      <w:pPr>
        <w:rPr>
          <w:lang w:val="en-US"/>
        </w:rPr>
      </w:pPr>
    </w:p>
    <w:p w14:paraId="186E470F" w14:textId="0DCB2449" w:rsidR="00F45061" w:rsidRPr="00C16256" w:rsidRDefault="00627413">
      <w:pPr>
        <w:rPr>
          <w:rFonts w:ascii="Times New Roman" w:hAnsi="Times New Roman" w:cs="Times New Roman"/>
          <w:lang w:val="en-US"/>
        </w:rPr>
      </w:pPr>
      <w:hyperlink r:id="rId13" w:history="1">
        <w:r w:rsidR="00F45061" w:rsidRPr="00C16256">
          <w:rPr>
            <w:rStyle w:val="Lienhypertexte"/>
            <w:rFonts w:ascii="Times New Roman" w:hAnsi="Times New Roman" w:cs="Times New Roman"/>
            <w:lang w:val="en-US"/>
          </w:rPr>
          <w:t>https://drive.google.com/file/d/1lky_4FJV_VfaO23TIqCuun5WZWf9NFV6/view?usp=sharing</w:t>
        </w:r>
      </w:hyperlink>
    </w:p>
    <w:p w14:paraId="000BD194" w14:textId="77777777" w:rsidR="00F45061" w:rsidRDefault="00F45061">
      <w:pPr>
        <w:rPr>
          <w:lang w:val="en-US"/>
        </w:rPr>
      </w:pPr>
    </w:p>
    <w:p w14:paraId="04DEF0AE" w14:textId="77777777" w:rsidR="00F45061" w:rsidRPr="00A7366E" w:rsidRDefault="00F45061">
      <w:pPr>
        <w:rPr>
          <w:lang w:val="en-US"/>
        </w:rPr>
      </w:pPr>
    </w:p>
    <w:sectPr w:rsidR="00F45061" w:rsidRPr="00A7366E" w:rsidSect="00C84088">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08803" w14:textId="77777777" w:rsidR="00627413" w:rsidRDefault="00627413">
      <w:pPr>
        <w:spacing w:after="0" w:line="240" w:lineRule="auto"/>
      </w:pPr>
      <w:r>
        <w:separator/>
      </w:r>
    </w:p>
  </w:endnote>
  <w:endnote w:type="continuationSeparator" w:id="0">
    <w:p w14:paraId="030CC733" w14:textId="77777777" w:rsidR="00627413" w:rsidRDefault="00627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667884"/>
      <w:docPartObj>
        <w:docPartGallery w:val="Page Numbers (Bottom of Page)"/>
        <w:docPartUnique/>
      </w:docPartObj>
    </w:sdtPr>
    <w:sdtEndPr/>
    <w:sdtContent>
      <w:p w14:paraId="0DEAC092" w14:textId="77777777" w:rsidR="00C84088" w:rsidRDefault="00A7366E">
        <w:pPr>
          <w:pStyle w:val="Pieddepage"/>
          <w:jc w:val="right"/>
        </w:pPr>
        <w:r>
          <w:fldChar w:fldCharType="begin"/>
        </w:r>
        <w:r>
          <w:instrText>PAGE   \* MERGEFORMAT</w:instrText>
        </w:r>
        <w:r>
          <w:fldChar w:fldCharType="separate"/>
        </w:r>
        <w:r w:rsidR="00C16256">
          <w:rPr>
            <w:noProof/>
          </w:rPr>
          <w:t>9</w:t>
        </w:r>
        <w:r>
          <w:fldChar w:fldCharType="end"/>
        </w:r>
      </w:p>
    </w:sdtContent>
  </w:sdt>
  <w:p w14:paraId="01EA598A" w14:textId="77777777" w:rsidR="00C84088" w:rsidRDefault="006274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064E0" w14:textId="77777777" w:rsidR="00627413" w:rsidRDefault="00627413">
      <w:pPr>
        <w:spacing w:after="0" w:line="240" w:lineRule="auto"/>
      </w:pPr>
      <w:r>
        <w:separator/>
      </w:r>
    </w:p>
  </w:footnote>
  <w:footnote w:type="continuationSeparator" w:id="0">
    <w:p w14:paraId="41AF6322" w14:textId="77777777" w:rsidR="00627413" w:rsidRDefault="006274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66E"/>
    <w:rsid w:val="00072549"/>
    <w:rsid w:val="00627413"/>
    <w:rsid w:val="007604B4"/>
    <w:rsid w:val="007606A7"/>
    <w:rsid w:val="00A7366E"/>
    <w:rsid w:val="00C16256"/>
    <w:rsid w:val="00D100BA"/>
    <w:rsid w:val="00F450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45E4"/>
  <w15:chartTrackingRefBased/>
  <w15:docId w15:val="{7C1EEEF0-750F-451D-A427-7235E0FFD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66E"/>
    <w:pPr>
      <w:spacing w:after="160" w:line="279"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7366E"/>
    <w:rPr>
      <w:u w:val="single"/>
    </w:rPr>
  </w:style>
  <w:style w:type="table" w:styleId="Grilledutableau">
    <w:name w:val="Table Grid"/>
    <w:basedOn w:val="TableauNormal"/>
    <w:uiPriority w:val="39"/>
    <w:rsid w:val="00A73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736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366E"/>
    <w:rPr>
      <w:sz w:val="24"/>
      <w:szCs w:val="24"/>
    </w:rPr>
  </w:style>
  <w:style w:type="character" w:styleId="Numrodeligne">
    <w:name w:val="line number"/>
    <w:basedOn w:val="Policepardfaut"/>
    <w:uiPriority w:val="99"/>
    <w:semiHidden/>
    <w:unhideWhenUsed/>
    <w:rsid w:val="00A73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neornithology.org/PDF/43_2/43_2_235-239.pdf" TargetMode="External"/><Relationship Id="rId13" Type="http://schemas.openxmlformats.org/officeDocument/2006/relationships/hyperlink" Target="https://drive.google.com/file/d/1lky_4FJV_VfaO23TIqCuun5WZWf9NFV6/view?usp=sharing"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1351</Words>
  <Characters>7436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Jean-Marc Paillisson</cp:lastModifiedBy>
  <cp:revision>2</cp:revision>
  <dcterms:created xsi:type="dcterms:W3CDTF">2025-09-09T11:43:00Z</dcterms:created>
  <dcterms:modified xsi:type="dcterms:W3CDTF">2025-09-09T11:43:00Z</dcterms:modified>
</cp:coreProperties>
</file>