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500E7" w14:textId="3686F2AF" w:rsidR="00475ED0" w:rsidRDefault="00475ED0" w:rsidP="00475ED0">
      <w:pPr>
        <w:rPr>
          <w:rFonts w:ascii="Cambria" w:hAnsi="Cambria"/>
          <w:b/>
          <w:sz w:val="24"/>
          <w:szCs w:val="24"/>
        </w:rPr>
      </w:pPr>
      <w:r w:rsidRPr="00BC5A43">
        <w:rPr>
          <w:rFonts w:ascii="Cambria" w:hAnsi="Cambria"/>
          <w:b/>
          <w:bCs/>
          <w:sz w:val="24"/>
          <w:szCs w:val="24"/>
        </w:rPr>
        <w:t>Appendix S</w:t>
      </w:r>
      <w:r w:rsidR="000D3AD7">
        <w:rPr>
          <w:rFonts w:ascii="Cambria" w:hAnsi="Cambria"/>
          <w:b/>
          <w:bCs/>
          <w:sz w:val="24"/>
          <w:szCs w:val="24"/>
        </w:rPr>
        <w:t>5</w:t>
      </w:r>
      <w:r w:rsidRPr="00BC5A43">
        <w:rPr>
          <w:rFonts w:ascii="Cambria" w:hAnsi="Cambria"/>
          <w:b/>
          <w:bCs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Model outputs for </w:t>
      </w:r>
      <w:r w:rsidRPr="00A12BA8">
        <w:rPr>
          <w:rFonts w:ascii="Cambria" w:hAnsi="Cambria" w:cs="Times New Roman"/>
          <w:sz w:val="24"/>
          <w:szCs w:val="24"/>
        </w:rPr>
        <w:t>models</w:t>
      </w:r>
      <w:r>
        <w:rPr>
          <w:rFonts w:ascii="Cambria" w:hAnsi="Cambria" w:cs="Times New Roman"/>
          <w:sz w:val="24"/>
          <w:szCs w:val="24"/>
        </w:rPr>
        <w:t xml:space="preserve"> with increased regularisation multiplier </w:t>
      </w:r>
      <w:r w:rsidR="005F3787">
        <w:rPr>
          <w:rFonts w:ascii="Cambria" w:hAnsi="Cambria" w:cs="Times New Roman"/>
          <w:sz w:val="24"/>
          <w:szCs w:val="24"/>
        </w:rPr>
        <w:t xml:space="preserve">value </w:t>
      </w:r>
      <w:r>
        <w:rPr>
          <w:rFonts w:ascii="Cambria" w:hAnsi="Cambria" w:cs="Times New Roman"/>
          <w:sz w:val="24"/>
          <w:szCs w:val="24"/>
        </w:rPr>
        <w:t>(2)</w:t>
      </w:r>
      <w:r w:rsidRPr="00BC5A43">
        <w:rPr>
          <w:rFonts w:ascii="Cambria" w:hAnsi="Cambria"/>
          <w:sz w:val="24"/>
          <w:szCs w:val="24"/>
        </w:rPr>
        <w:t>.</w:t>
      </w:r>
    </w:p>
    <w:p w14:paraId="637C5A3B" w14:textId="77777777" w:rsidR="00475ED0" w:rsidRDefault="00475ED0" w:rsidP="00475ED0">
      <w:pPr>
        <w:rPr>
          <w:rFonts w:ascii="Cambria" w:hAnsi="Cambria"/>
          <w:b/>
          <w:sz w:val="24"/>
          <w:szCs w:val="24"/>
        </w:rPr>
      </w:pPr>
    </w:p>
    <w:p w14:paraId="40AD7289" w14:textId="04EA80FA" w:rsidR="00475ED0" w:rsidRDefault="00475ED0" w:rsidP="00475ED0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Table S</w:t>
      </w:r>
      <w:r w:rsidR="00E56B61">
        <w:rPr>
          <w:rFonts w:ascii="Cambria" w:hAnsi="Cambria"/>
          <w:b/>
          <w:sz w:val="24"/>
          <w:szCs w:val="24"/>
        </w:rPr>
        <w:t>5</w:t>
      </w:r>
      <w:r>
        <w:rPr>
          <w:rFonts w:ascii="Cambria" w:hAnsi="Cambria"/>
          <w:b/>
          <w:sz w:val="24"/>
          <w:szCs w:val="24"/>
        </w:rPr>
        <w:t>-1.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P</w:t>
      </w:r>
      <w:r w:rsidRPr="00A12BA8">
        <w:rPr>
          <w:rFonts w:ascii="Cambria" w:hAnsi="Cambria" w:cs="Times New Roman"/>
          <w:sz w:val="24"/>
          <w:szCs w:val="24"/>
        </w:rPr>
        <w:t>ercentage contribution of variable</w:t>
      </w:r>
      <w:r>
        <w:rPr>
          <w:rFonts w:ascii="Cambria" w:hAnsi="Cambria" w:cs="Times New Roman"/>
          <w:sz w:val="24"/>
          <w:szCs w:val="24"/>
        </w:rPr>
        <w:t>s to</w:t>
      </w:r>
      <w:r w:rsidRPr="00A12BA8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 xml:space="preserve">final </w:t>
      </w:r>
      <w:r w:rsidRPr="00A12BA8">
        <w:rPr>
          <w:rFonts w:ascii="Cambria" w:hAnsi="Cambria" w:cs="Times New Roman"/>
          <w:sz w:val="24"/>
          <w:szCs w:val="24"/>
        </w:rPr>
        <w:t>models</w:t>
      </w:r>
      <w:r>
        <w:rPr>
          <w:rFonts w:ascii="Cambria" w:hAnsi="Cambria" w:cs="Times New Roman"/>
          <w:sz w:val="24"/>
          <w:szCs w:val="24"/>
        </w:rPr>
        <w:t>. VR, visual reduced model; VC, visual combined</w:t>
      </w:r>
      <w:r w:rsidRPr="00A12BA8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model;</w:t>
      </w:r>
      <w:r w:rsidRPr="00A12BA8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AR, acoustic reduced model; AC, a</w:t>
      </w:r>
      <w:r w:rsidRPr="00A12BA8">
        <w:rPr>
          <w:rFonts w:ascii="Cambria" w:hAnsi="Cambria" w:cs="Times New Roman"/>
          <w:sz w:val="24"/>
          <w:szCs w:val="24"/>
        </w:rPr>
        <w:t xml:space="preserve">coustic </w:t>
      </w:r>
      <w:r>
        <w:rPr>
          <w:rFonts w:ascii="Cambria" w:hAnsi="Cambria" w:cs="Times New Roman"/>
          <w:sz w:val="24"/>
          <w:szCs w:val="24"/>
        </w:rPr>
        <w:t>combined</w:t>
      </w:r>
      <w:r w:rsidRPr="00A12BA8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model</w:t>
      </w:r>
      <w:r w:rsidRPr="00A12BA8">
        <w:rPr>
          <w:rFonts w:ascii="Cambria" w:hAnsi="Cambria" w:cs="Times New Roman"/>
          <w:sz w:val="24"/>
          <w:szCs w:val="24"/>
        </w:rPr>
        <w:t xml:space="preserve">. </w:t>
      </w:r>
      <w:r>
        <w:rPr>
          <w:rFonts w:ascii="Cambria" w:hAnsi="Cambria" w:cs="Times New Roman"/>
          <w:sz w:val="24"/>
          <w:szCs w:val="24"/>
        </w:rPr>
        <w:t>Variables</w:t>
      </w:r>
      <w:r w:rsidRPr="00A12BA8">
        <w:rPr>
          <w:rFonts w:ascii="Cambria" w:hAnsi="Cambria" w:cs="Times New Roman"/>
          <w:sz w:val="24"/>
          <w:szCs w:val="24"/>
        </w:rPr>
        <w:t xml:space="preserve"> removed from final model</w:t>
      </w:r>
      <w:r>
        <w:rPr>
          <w:rFonts w:ascii="Cambria" w:hAnsi="Cambria" w:cs="Times New Roman"/>
          <w:sz w:val="24"/>
          <w:szCs w:val="24"/>
        </w:rPr>
        <w:t>s indicated by dashes</w:t>
      </w:r>
      <w:r w:rsidRPr="00A12BA8">
        <w:rPr>
          <w:rFonts w:ascii="Cambria" w:hAnsi="Cambria" w:cs="Times New Roman"/>
          <w:sz w:val="24"/>
          <w:szCs w:val="24"/>
        </w:rPr>
        <w:t>.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913DB4">
        <w:rPr>
          <w:rFonts w:ascii="Cambria" w:hAnsi="Cambria" w:cs="Times New Roman"/>
          <w:sz w:val="24"/>
          <w:szCs w:val="24"/>
        </w:rPr>
        <w:t>Positive correlations shown in bold, negative correlations shown in italics.</w:t>
      </w:r>
    </w:p>
    <w:p w14:paraId="38086093" w14:textId="77777777" w:rsidR="00475ED0" w:rsidRDefault="00475ED0" w:rsidP="00475ED0">
      <w:pPr>
        <w:rPr>
          <w:rFonts w:ascii="Cambria" w:hAnsi="Cambria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3"/>
        <w:gridCol w:w="979"/>
        <w:gridCol w:w="978"/>
        <w:gridCol w:w="978"/>
        <w:gridCol w:w="1038"/>
      </w:tblGrid>
      <w:tr w:rsidR="00475ED0" w14:paraId="2E9B79FF" w14:textId="77777777" w:rsidTr="00542FB8">
        <w:trPr>
          <w:trHeight w:val="227"/>
        </w:trPr>
        <w:tc>
          <w:tcPr>
            <w:tcW w:w="5211" w:type="dxa"/>
          </w:tcPr>
          <w:p w14:paraId="702D8698" w14:textId="77777777" w:rsidR="00475ED0" w:rsidRPr="001961DF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1961DF">
              <w:rPr>
                <w:rStyle w:val="LineNumber"/>
                <w:b/>
                <w:sz w:val="24"/>
                <w:szCs w:val="24"/>
              </w:rPr>
              <w:t>Variables</w:t>
            </w:r>
          </w:p>
        </w:tc>
        <w:tc>
          <w:tcPr>
            <w:tcW w:w="993" w:type="dxa"/>
          </w:tcPr>
          <w:p w14:paraId="1D915C79" w14:textId="77777777" w:rsidR="00475ED0" w:rsidRPr="001961DF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1961DF">
              <w:rPr>
                <w:rStyle w:val="LineNumber"/>
                <w:b/>
                <w:sz w:val="24"/>
                <w:szCs w:val="24"/>
              </w:rPr>
              <w:t>VR</w:t>
            </w:r>
          </w:p>
        </w:tc>
        <w:tc>
          <w:tcPr>
            <w:tcW w:w="992" w:type="dxa"/>
          </w:tcPr>
          <w:p w14:paraId="6C954CF8" w14:textId="77777777" w:rsidR="00475ED0" w:rsidRPr="001961DF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1961DF">
              <w:rPr>
                <w:rStyle w:val="LineNumber"/>
                <w:b/>
                <w:sz w:val="24"/>
                <w:szCs w:val="24"/>
              </w:rPr>
              <w:t>VC</w:t>
            </w:r>
          </w:p>
        </w:tc>
        <w:tc>
          <w:tcPr>
            <w:tcW w:w="992" w:type="dxa"/>
          </w:tcPr>
          <w:p w14:paraId="36B6BD15" w14:textId="77777777" w:rsidR="00475ED0" w:rsidRPr="001961DF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1961DF">
              <w:rPr>
                <w:rStyle w:val="LineNumber"/>
                <w:b/>
                <w:sz w:val="24"/>
                <w:szCs w:val="24"/>
              </w:rPr>
              <w:t>AR</w:t>
            </w:r>
          </w:p>
        </w:tc>
        <w:tc>
          <w:tcPr>
            <w:tcW w:w="1054" w:type="dxa"/>
          </w:tcPr>
          <w:p w14:paraId="1B809331" w14:textId="77777777" w:rsidR="00475ED0" w:rsidRPr="001961DF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1961DF">
              <w:rPr>
                <w:rStyle w:val="LineNumber"/>
                <w:b/>
                <w:sz w:val="24"/>
                <w:szCs w:val="24"/>
              </w:rPr>
              <w:t>AC</w:t>
            </w:r>
          </w:p>
        </w:tc>
      </w:tr>
      <w:tr w:rsidR="00475ED0" w14:paraId="7E173129" w14:textId="77777777" w:rsidTr="00542FB8">
        <w:trPr>
          <w:trHeight w:val="296"/>
        </w:trPr>
        <w:tc>
          <w:tcPr>
            <w:tcW w:w="5211" w:type="dxa"/>
          </w:tcPr>
          <w:p w14:paraId="1DA3F226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BC12AE">
              <w:rPr>
                <w:rStyle w:val="LineNumber"/>
                <w:sz w:val="24"/>
                <w:szCs w:val="24"/>
              </w:rPr>
              <w:t>Bioclimatic:</w:t>
            </w:r>
          </w:p>
        </w:tc>
        <w:tc>
          <w:tcPr>
            <w:tcW w:w="993" w:type="dxa"/>
          </w:tcPr>
          <w:p w14:paraId="358D4C5C" w14:textId="77777777" w:rsidR="00475ED0" w:rsidRPr="009D71F7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B733E0" w14:textId="77777777" w:rsidR="00475ED0" w:rsidRPr="009D71F7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4DD2AB" w14:textId="77777777" w:rsidR="00475ED0" w:rsidRPr="009D71F7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7F97D018" w14:textId="77777777" w:rsidR="00475ED0" w:rsidRPr="009D71F7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475ED0" w14:paraId="51E3728F" w14:textId="77777777" w:rsidTr="00542FB8">
        <w:trPr>
          <w:trHeight w:val="227"/>
        </w:trPr>
        <w:tc>
          <w:tcPr>
            <w:tcW w:w="5211" w:type="dxa"/>
          </w:tcPr>
          <w:p w14:paraId="5AC5E941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Mean diurnal range (BIO2)</w:t>
            </w:r>
          </w:p>
        </w:tc>
        <w:tc>
          <w:tcPr>
            <w:tcW w:w="993" w:type="dxa"/>
          </w:tcPr>
          <w:p w14:paraId="75924A16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08312847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60E2F00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1054" w:type="dxa"/>
          </w:tcPr>
          <w:p w14:paraId="7D200EC4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5CC7BC70" w14:textId="77777777" w:rsidTr="00542FB8">
        <w:trPr>
          <w:trHeight w:val="227"/>
        </w:trPr>
        <w:tc>
          <w:tcPr>
            <w:tcW w:w="5211" w:type="dxa"/>
          </w:tcPr>
          <w:p w14:paraId="1DAEAD72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</w:t>
            </w:r>
            <w:proofErr w:type="spellStart"/>
            <w:r w:rsidRPr="00BC12AE">
              <w:rPr>
                <w:rStyle w:val="LineNumber"/>
                <w:i/>
                <w:sz w:val="24"/>
                <w:szCs w:val="24"/>
              </w:rPr>
              <w:t>Isothermality</w:t>
            </w:r>
            <w:proofErr w:type="spellEnd"/>
            <w:r w:rsidRPr="00BC12AE">
              <w:rPr>
                <w:rStyle w:val="LineNumber"/>
                <w:i/>
                <w:sz w:val="24"/>
                <w:szCs w:val="24"/>
              </w:rPr>
              <w:t xml:space="preserve"> (BIO3)</w:t>
            </w:r>
          </w:p>
        </w:tc>
        <w:tc>
          <w:tcPr>
            <w:tcW w:w="993" w:type="dxa"/>
          </w:tcPr>
          <w:p w14:paraId="5140AB8E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390248D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27B058C9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1054" w:type="dxa"/>
          </w:tcPr>
          <w:p w14:paraId="334AEF36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54576109" w14:textId="77777777" w:rsidTr="00542FB8">
        <w:trPr>
          <w:trHeight w:val="227"/>
        </w:trPr>
        <w:tc>
          <w:tcPr>
            <w:tcW w:w="5211" w:type="dxa"/>
          </w:tcPr>
          <w:p w14:paraId="7594FC03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Min temperature of coldest month (BIO6)</w:t>
            </w:r>
          </w:p>
        </w:tc>
        <w:tc>
          <w:tcPr>
            <w:tcW w:w="993" w:type="dxa"/>
          </w:tcPr>
          <w:p w14:paraId="6F94EB6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3F18F43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10.7</w:t>
            </w:r>
          </w:p>
        </w:tc>
        <w:tc>
          <w:tcPr>
            <w:tcW w:w="992" w:type="dxa"/>
          </w:tcPr>
          <w:p w14:paraId="3B5CC0C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10.9</w:t>
            </w:r>
          </w:p>
        </w:tc>
        <w:tc>
          <w:tcPr>
            <w:tcW w:w="1054" w:type="dxa"/>
          </w:tcPr>
          <w:p w14:paraId="705DAA33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8.1</w:t>
            </w:r>
          </w:p>
        </w:tc>
      </w:tr>
      <w:tr w:rsidR="00475ED0" w14:paraId="0D3837C1" w14:textId="77777777" w:rsidTr="00542FB8">
        <w:trPr>
          <w:trHeight w:val="227"/>
        </w:trPr>
        <w:tc>
          <w:tcPr>
            <w:tcW w:w="5211" w:type="dxa"/>
          </w:tcPr>
          <w:p w14:paraId="37326F83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Mean temperature of wettest quarter (BIO8)</w:t>
            </w:r>
          </w:p>
        </w:tc>
        <w:tc>
          <w:tcPr>
            <w:tcW w:w="993" w:type="dxa"/>
          </w:tcPr>
          <w:p w14:paraId="24ECB4E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27E3EFBC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6E70CA86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1054" w:type="dxa"/>
          </w:tcPr>
          <w:p w14:paraId="78165E9A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091BD3ED" w14:textId="77777777" w:rsidTr="00542FB8">
        <w:trPr>
          <w:trHeight w:val="227"/>
        </w:trPr>
        <w:tc>
          <w:tcPr>
            <w:tcW w:w="5211" w:type="dxa"/>
          </w:tcPr>
          <w:p w14:paraId="40BF99B1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Annual precipitation (BIO12)</w:t>
            </w:r>
          </w:p>
        </w:tc>
        <w:tc>
          <w:tcPr>
            <w:tcW w:w="993" w:type="dxa"/>
          </w:tcPr>
          <w:p w14:paraId="1177E615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24.7</w:t>
            </w:r>
          </w:p>
        </w:tc>
        <w:tc>
          <w:tcPr>
            <w:tcW w:w="992" w:type="dxa"/>
          </w:tcPr>
          <w:p w14:paraId="3FC271B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2192761E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1054" w:type="dxa"/>
          </w:tcPr>
          <w:p w14:paraId="0ACA2C8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6697205E" w14:textId="77777777" w:rsidTr="00542FB8">
        <w:trPr>
          <w:trHeight w:val="227"/>
        </w:trPr>
        <w:tc>
          <w:tcPr>
            <w:tcW w:w="5211" w:type="dxa"/>
          </w:tcPr>
          <w:p w14:paraId="0B9DCF24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Precipitation of driest month (BIO14)</w:t>
            </w:r>
          </w:p>
        </w:tc>
        <w:tc>
          <w:tcPr>
            <w:tcW w:w="993" w:type="dxa"/>
          </w:tcPr>
          <w:p w14:paraId="402059B7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i/>
                <w:iCs/>
                <w:sz w:val="24"/>
                <w:szCs w:val="24"/>
              </w:rPr>
              <w:t>8.8</w:t>
            </w:r>
          </w:p>
        </w:tc>
        <w:tc>
          <w:tcPr>
            <w:tcW w:w="992" w:type="dxa"/>
          </w:tcPr>
          <w:p w14:paraId="341E9FD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15E5E2B4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1054" w:type="dxa"/>
          </w:tcPr>
          <w:p w14:paraId="2F36DBB3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0F193222" w14:textId="77777777" w:rsidTr="00542FB8">
        <w:trPr>
          <w:trHeight w:val="227"/>
        </w:trPr>
        <w:tc>
          <w:tcPr>
            <w:tcW w:w="5211" w:type="dxa"/>
          </w:tcPr>
          <w:p w14:paraId="4EC194C8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Precipitation of driest quarter (BIO17)</w:t>
            </w:r>
          </w:p>
        </w:tc>
        <w:tc>
          <w:tcPr>
            <w:tcW w:w="993" w:type="dxa"/>
          </w:tcPr>
          <w:p w14:paraId="7375A64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14:paraId="0379DC86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7.7</w:t>
            </w:r>
          </w:p>
        </w:tc>
        <w:tc>
          <w:tcPr>
            <w:tcW w:w="992" w:type="dxa"/>
          </w:tcPr>
          <w:p w14:paraId="750DC097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22.3</w:t>
            </w:r>
          </w:p>
        </w:tc>
        <w:tc>
          <w:tcPr>
            <w:tcW w:w="1054" w:type="dxa"/>
          </w:tcPr>
          <w:p w14:paraId="2BA25EB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10.6</w:t>
            </w:r>
          </w:p>
        </w:tc>
      </w:tr>
      <w:tr w:rsidR="00475ED0" w14:paraId="61CFD405" w14:textId="77777777" w:rsidTr="00542FB8">
        <w:trPr>
          <w:trHeight w:val="227"/>
        </w:trPr>
        <w:tc>
          <w:tcPr>
            <w:tcW w:w="5211" w:type="dxa"/>
          </w:tcPr>
          <w:p w14:paraId="54A5020A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BC12AE">
              <w:rPr>
                <w:rStyle w:val="LineNumber"/>
                <w:sz w:val="24"/>
                <w:szCs w:val="24"/>
              </w:rPr>
              <w:t>Elevation</w:t>
            </w:r>
          </w:p>
        </w:tc>
        <w:tc>
          <w:tcPr>
            <w:tcW w:w="993" w:type="dxa"/>
          </w:tcPr>
          <w:p w14:paraId="594C229B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58D8808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19.7</w:t>
            </w:r>
          </w:p>
        </w:tc>
        <w:tc>
          <w:tcPr>
            <w:tcW w:w="992" w:type="dxa"/>
          </w:tcPr>
          <w:p w14:paraId="04C6B9CC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1054" w:type="dxa"/>
          </w:tcPr>
          <w:p w14:paraId="56D26DEC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33FBADFC" w14:textId="77777777" w:rsidTr="00542FB8">
        <w:trPr>
          <w:trHeight w:val="227"/>
        </w:trPr>
        <w:tc>
          <w:tcPr>
            <w:tcW w:w="5211" w:type="dxa"/>
          </w:tcPr>
          <w:p w14:paraId="7D05A31F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BC12AE">
              <w:rPr>
                <w:rStyle w:val="LineNumber"/>
                <w:sz w:val="24"/>
                <w:szCs w:val="24"/>
              </w:rPr>
              <w:t>Slope</w:t>
            </w:r>
          </w:p>
        </w:tc>
        <w:tc>
          <w:tcPr>
            <w:tcW w:w="993" w:type="dxa"/>
          </w:tcPr>
          <w:p w14:paraId="5C4FDE43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25.6</w:t>
            </w:r>
          </w:p>
        </w:tc>
        <w:tc>
          <w:tcPr>
            <w:tcW w:w="992" w:type="dxa"/>
          </w:tcPr>
          <w:p w14:paraId="7F0E8FD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16.7</w:t>
            </w:r>
          </w:p>
        </w:tc>
        <w:tc>
          <w:tcPr>
            <w:tcW w:w="992" w:type="dxa"/>
          </w:tcPr>
          <w:p w14:paraId="6CB24E8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b/>
                <w:bCs/>
                <w:sz w:val="24"/>
                <w:szCs w:val="24"/>
              </w:rPr>
              <w:t>8.8</w:t>
            </w:r>
          </w:p>
        </w:tc>
        <w:tc>
          <w:tcPr>
            <w:tcW w:w="1054" w:type="dxa"/>
          </w:tcPr>
          <w:p w14:paraId="0F7C70A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b/>
                <w:bCs/>
                <w:sz w:val="24"/>
                <w:szCs w:val="24"/>
              </w:rPr>
              <w:t>19.3</w:t>
            </w:r>
          </w:p>
        </w:tc>
      </w:tr>
      <w:tr w:rsidR="00475ED0" w14:paraId="4B12916C" w14:textId="77777777" w:rsidTr="00542FB8">
        <w:trPr>
          <w:trHeight w:val="227"/>
        </w:trPr>
        <w:tc>
          <w:tcPr>
            <w:tcW w:w="5211" w:type="dxa"/>
          </w:tcPr>
          <w:p w14:paraId="594E702A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BC12AE">
              <w:rPr>
                <w:rStyle w:val="LineNumber"/>
                <w:sz w:val="24"/>
                <w:szCs w:val="24"/>
              </w:rPr>
              <w:t>Soil hardness</w:t>
            </w:r>
          </w:p>
        </w:tc>
        <w:tc>
          <w:tcPr>
            <w:tcW w:w="993" w:type="dxa"/>
          </w:tcPr>
          <w:p w14:paraId="3131F05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i/>
                <w:iCs/>
                <w:sz w:val="24"/>
                <w:szCs w:val="24"/>
              </w:rPr>
              <w:t>22.9</w:t>
            </w:r>
          </w:p>
        </w:tc>
        <w:tc>
          <w:tcPr>
            <w:tcW w:w="992" w:type="dxa"/>
          </w:tcPr>
          <w:p w14:paraId="63DF42A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070DE2B5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054" w:type="dxa"/>
          </w:tcPr>
          <w:p w14:paraId="3ABEF6E5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7A34FB53" w14:textId="77777777" w:rsidTr="00542FB8">
        <w:trPr>
          <w:trHeight w:val="227"/>
        </w:trPr>
        <w:tc>
          <w:tcPr>
            <w:tcW w:w="5211" w:type="dxa"/>
          </w:tcPr>
          <w:p w14:paraId="2261BB19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BC12AE">
              <w:rPr>
                <w:rStyle w:val="LineNumber"/>
                <w:sz w:val="24"/>
                <w:szCs w:val="24"/>
              </w:rPr>
              <w:t>Land cover:</w:t>
            </w:r>
          </w:p>
        </w:tc>
        <w:tc>
          <w:tcPr>
            <w:tcW w:w="993" w:type="dxa"/>
          </w:tcPr>
          <w:p w14:paraId="1A535FE9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933F78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F69F8F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5253F6EE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475ED0" w14:paraId="15F2454D" w14:textId="77777777" w:rsidTr="00542FB8">
        <w:trPr>
          <w:trHeight w:val="227"/>
        </w:trPr>
        <w:tc>
          <w:tcPr>
            <w:tcW w:w="5211" w:type="dxa"/>
          </w:tcPr>
          <w:p w14:paraId="5D9A8A73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Forest</w:t>
            </w:r>
          </w:p>
        </w:tc>
        <w:tc>
          <w:tcPr>
            <w:tcW w:w="993" w:type="dxa"/>
          </w:tcPr>
          <w:p w14:paraId="0CBE3BD1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972D3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39.5</w:t>
            </w:r>
          </w:p>
        </w:tc>
        <w:tc>
          <w:tcPr>
            <w:tcW w:w="992" w:type="dxa"/>
          </w:tcPr>
          <w:p w14:paraId="7A8707C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14:paraId="29434D1E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E52E4">
              <w:rPr>
                <w:rStyle w:val="LineNumber"/>
                <w:b/>
                <w:bCs/>
                <w:sz w:val="24"/>
                <w:szCs w:val="24"/>
              </w:rPr>
              <w:t>28.6</w:t>
            </w:r>
          </w:p>
        </w:tc>
      </w:tr>
      <w:tr w:rsidR="00475ED0" w14:paraId="76A2FA0F" w14:textId="77777777" w:rsidTr="00542FB8">
        <w:trPr>
          <w:trHeight w:val="227"/>
        </w:trPr>
        <w:tc>
          <w:tcPr>
            <w:tcW w:w="5211" w:type="dxa"/>
          </w:tcPr>
          <w:p w14:paraId="0A5966CE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Thicket</w:t>
            </w:r>
          </w:p>
        </w:tc>
        <w:tc>
          <w:tcPr>
            <w:tcW w:w="993" w:type="dxa"/>
          </w:tcPr>
          <w:p w14:paraId="22C9996C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0F7AA2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0BE06DC0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3BDF0A82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</w:tr>
      <w:tr w:rsidR="00475ED0" w14:paraId="4D90DEF4" w14:textId="77777777" w:rsidTr="00542FB8">
        <w:trPr>
          <w:trHeight w:val="227"/>
        </w:trPr>
        <w:tc>
          <w:tcPr>
            <w:tcW w:w="5211" w:type="dxa"/>
          </w:tcPr>
          <w:p w14:paraId="656013AC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Surface soil</w:t>
            </w:r>
          </w:p>
        </w:tc>
        <w:tc>
          <w:tcPr>
            <w:tcW w:w="993" w:type="dxa"/>
          </w:tcPr>
          <w:p w14:paraId="31DFA1D9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50DF0A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sz w:val="24"/>
                <w:szCs w:val="24"/>
              </w:rPr>
              <w:t>—</w:t>
            </w:r>
          </w:p>
        </w:tc>
        <w:tc>
          <w:tcPr>
            <w:tcW w:w="992" w:type="dxa"/>
          </w:tcPr>
          <w:p w14:paraId="18898157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6E33A013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i/>
                <w:iCs/>
                <w:sz w:val="24"/>
                <w:szCs w:val="24"/>
              </w:rPr>
              <w:t>16.1</w:t>
            </w:r>
          </w:p>
        </w:tc>
      </w:tr>
      <w:tr w:rsidR="00475ED0" w14:paraId="2D1E560E" w14:textId="77777777" w:rsidTr="00542FB8">
        <w:trPr>
          <w:trHeight w:val="227"/>
        </w:trPr>
        <w:tc>
          <w:tcPr>
            <w:tcW w:w="5211" w:type="dxa"/>
          </w:tcPr>
          <w:p w14:paraId="49C61F9D" w14:textId="77777777" w:rsidR="00475ED0" w:rsidRPr="00BC12AE" w:rsidRDefault="00475ED0" w:rsidP="00475ED0">
            <w:pPr>
              <w:spacing w:line="240" w:lineRule="auto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BC12AE">
              <w:rPr>
                <w:rStyle w:val="LineNumber"/>
                <w:i/>
                <w:sz w:val="24"/>
                <w:szCs w:val="24"/>
              </w:rPr>
              <w:t xml:space="preserve">   Cropland</w:t>
            </w:r>
          </w:p>
        </w:tc>
        <w:tc>
          <w:tcPr>
            <w:tcW w:w="993" w:type="dxa"/>
          </w:tcPr>
          <w:p w14:paraId="50B7B63B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D6DA5D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Fonts w:ascii="Cambria" w:hAnsi="Cambria" w:cs="Times New Roman"/>
                <w:i/>
                <w:iCs/>
                <w:sz w:val="24"/>
                <w:szCs w:val="24"/>
              </w:rPr>
              <w:t>5</w:t>
            </w:r>
            <w:r w:rsidRPr="007E52E4">
              <w:rPr>
                <w:rFonts w:ascii="Cambria" w:hAnsi="Cambria" w:cs="Times New Roman"/>
                <w:sz w:val="24"/>
                <w:szCs w:val="24"/>
              </w:rPr>
              <w:t>.7</w:t>
            </w:r>
          </w:p>
        </w:tc>
        <w:tc>
          <w:tcPr>
            <w:tcW w:w="992" w:type="dxa"/>
          </w:tcPr>
          <w:p w14:paraId="7783EEF5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1B7330A8" w14:textId="77777777" w:rsidR="00475ED0" w:rsidRPr="007E52E4" w:rsidRDefault="00475ED0" w:rsidP="00475ED0">
            <w:pPr>
              <w:spacing w:line="240" w:lineRule="auto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7E52E4">
              <w:rPr>
                <w:rStyle w:val="LineNumber"/>
                <w:i/>
                <w:iCs/>
                <w:sz w:val="24"/>
                <w:szCs w:val="24"/>
              </w:rPr>
              <w:t>17.3</w:t>
            </w:r>
          </w:p>
        </w:tc>
      </w:tr>
    </w:tbl>
    <w:p w14:paraId="456C7FE0" w14:textId="77777777" w:rsidR="0088450B" w:rsidRDefault="0088450B" w:rsidP="007E52E4">
      <w:pPr>
        <w:rPr>
          <w:rFonts w:ascii="Cambria" w:hAnsi="Cambria" w:cs="Times New Roman"/>
          <w:sz w:val="24"/>
          <w:szCs w:val="24"/>
        </w:rPr>
      </w:pPr>
    </w:p>
    <w:p w14:paraId="3D1CB643" w14:textId="77777777" w:rsidR="0088450B" w:rsidRDefault="0088450B" w:rsidP="007E52E4">
      <w:pPr>
        <w:rPr>
          <w:rFonts w:ascii="Cambria" w:hAnsi="Cambria" w:cs="Times New Roman"/>
          <w:sz w:val="24"/>
          <w:szCs w:val="24"/>
        </w:rPr>
      </w:pPr>
    </w:p>
    <w:p w14:paraId="515622AC" w14:textId="77777777" w:rsidR="0088450B" w:rsidRDefault="0088450B" w:rsidP="007E52E4">
      <w:pPr>
        <w:rPr>
          <w:rFonts w:ascii="Cambria" w:hAnsi="Cambria" w:cs="Times New Roman"/>
          <w:sz w:val="24"/>
          <w:szCs w:val="24"/>
        </w:rPr>
      </w:pPr>
    </w:p>
    <w:p w14:paraId="09116BFF" w14:textId="77777777" w:rsidR="0088450B" w:rsidRDefault="0088450B" w:rsidP="007E52E4">
      <w:pPr>
        <w:rPr>
          <w:rFonts w:ascii="Cambria" w:hAnsi="Cambria" w:cs="Times New Roman"/>
          <w:sz w:val="24"/>
          <w:szCs w:val="24"/>
        </w:rPr>
      </w:pPr>
    </w:p>
    <w:p w14:paraId="5FDEA22F" w14:textId="6024C5EE" w:rsidR="007E52E4" w:rsidRDefault="001678FE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Table S</w:t>
      </w:r>
      <w:r w:rsidR="005612DF">
        <w:rPr>
          <w:rFonts w:ascii="Cambria" w:hAnsi="Cambria"/>
          <w:b/>
          <w:sz w:val="24"/>
          <w:szCs w:val="24"/>
        </w:rPr>
        <w:t>5</w:t>
      </w:r>
      <w:r>
        <w:rPr>
          <w:rFonts w:ascii="Cambria" w:hAnsi="Cambria"/>
          <w:b/>
          <w:sz w:val="24"/>
          <w:szCs w:val="24"/>
        </w:rPr>
        <w:t>-2.</w:t>
      </w:r>
      <w:r>
        <w:rPr>
          <w:rFonts w:ascii="Cambria" w:hAnsi="Cambria"/>
          <w:sz w:val="24"/>
          <w:szCs w:val="24"/>
        </w:rPr>
        <w:t xml:space="preserve"> </w:t>
      </w:r>
      <w:r w:rsidR="00986E83" w:rsidRPr="00986E83">
        <w:rPr>
          <w:rFonts w:ascii="Cambria" w:hAnsi="Cambria"/>
          <w:sz w:val="24"/>
          <w:szCs w:val="24"/>
        </w:rPr>
        <w:t xml:space="preserve">Threshold values for </w:t>
      </w:r>
      <w:r>
        <w:rPr>
          <w:rFonts w:ascii="Cambria" w:hAnsi="Cambria"/>
          <w:sz w:val="24"/>
          <w:szCs w:val="24"/>
        </w:rPr>
        <w:t xml:space="preserve">final </w:t>
      </w:r>
      <w:r w:rsidR="00986E83" w:rsidRPr="00986E83">
        <w:rPr>
          <w:rFonts w:ascii="Cambria" w:hAnsi="Cambria"/>
          <w:sz w:val="24"/>
          <w:szCs w:val="24"/>
        </w:rPr>
        <w:t>models</w:t>
      </w:r>
      <w:r>
        <w:rPr>
          <w:rFonts w:ascii="Cambria" w:hAnsi="Cambria"/>
          <w:sz w:val="24"/>
          <w:szCs w:val="24"/>
        </w:rPr>
        <w:t xml:space="preserve">. </w:t>
      </w:r>
      <w:r w:rsidR="00986E83" w:rsidRPr="00986E83">
        <w:rPr>
          <w:rFonts w:ascii="Cambria" w:hAnsi="Cambria" w:cs="Times New Roman"/>
          <w:sz w:val="24"/>
          <w:szCs w:val="24"/>
        </w:rPr>
        <w:t>VR, visual reduced model; VC, visual combined model; AR, acoustic reduced model; AC, acoustic combined model.</w:t>
      </w:r>
      <w:r w:rsidR="00C565A3">
        <w:rPr>
          <w:rFonts w:ascii="Cambria" w:hAnsi="Cambria" w:cs="Times New Roman"/>
          <w:sz w:val="24"/>
          <w:szCs w:val="24"/>
        </w:rPr>
        <w:t xml:space="preserve"> </w:t>
      </w:r>
      <w:r w:rsidR="00244328">
        <w:rPr>
          <w:rFonts w:ascii="Cambria" w:hAnsi="Cambria" w:cs="Times New Roman"/>
          <w:sz w:val="24"/>
          <w:szCs w:val="24"/>
        </w:rPr>
        <w:t>In</w:t>
      </w:r>
      <w:r w:rsidR="00F1661A">
        <w:rPr>
          <w:rFonts w:ascii="Cambria" w:hAnsi="Cambria" w:cs="Times New Roman"/>
          <w:sz w:val="24"/>
          <w:szCs w:val="24"/>
        </w:rPr>
        <w:t>crease</w:t>
      </w:r>
      <w:r>
        <w:rPr>
          <w:rFonts w:ascii="Cambria" w:hAnsi="Cambria" w:cs="Times New Roman"/>
          <w:sz w:val="24"/>
          <w:szCs w:val="24"/>
        </w:rPr>
        <w:t>s</w:t>
      </w:r>
      <w:r w:rsidR="00F1661A">
        <w:rPr>
          <w:rFonts w:ascii="Cambria" w:hAnsi="Cambria" w:cs="Times New Roman"/>
          <w:sz w:val="24"/>
          <w:szCs w:val="24"/>
        </w:rPr>
        <w:t xml:space="preserve"> in </w:t>
      </w:r>
      <w:r w:rsidR="00244328">
        <w:rPr>
          <w:rFonts w:ascii="Cambria" w:hAnsi="Cambria" w:cs="Times New Roman"/>
          <w:sz w:val="24"/>
          <w:szCs w:val="24"/>
        </w:rPr>
        <w:t xml:space="preserve">threshold values compared to original models shown in </w:t>
      </w:r>
      <w:r w:rsidR="00244328">
        <w:rPr>
          <w:rFonts w:ascii="Cambria" w:hAnsi="Cambria" w:cs="Times New Roman"/>
          <w:i/>
          <w:iCs/>
          <w:sz w:val="24"/>
          <w:szCs w:val="24"/>
        </w:rPr>
        <w:t>italics</w:t>
      </w:r>
      <w:r>
        <w:rPr>
          <w:rFonts w:ascii="Cambria" w:hAnsi="Cambria" w:cs="Times New Roman"/>
          <w:sz w:val="24"/>
          <w:szCs w:val="24"/>
        </w:rPr>
        <w:t>,</w:t>
      </w:r>
      <w:r w:rsidR="00244328">
        <w:rPr>
          <w:rFonts w:ascii="Cambria" w:hAnsi="Cambria" w:cs="Times New Roman"/>
          <w:i/>
          <w:iCs/>
          <w:sz w:val="24"/>
          <w:szCs w:val="24"/>
        </w:rPr>
        <w:t xml:space="preserve"> </w:t>
      </w:r>
      <w:r w:rsidR="00244328">
        <w:rPr>
          <w:rFonts w:ascii="Cambria" w:hAnsi="Cambria" w:cs="Times New Roman"/>
          <w:sz w:val="24"/>
          <w:szCs w:val="24"/>
        </w:rPr>
        <w:t>decrease</w:t>
      </w:r>
      <w:r>
        <w:rPr>
          <w:rFonts w:ascii="Cambria" w:hAnsi="Cambria" w:cs="Times New Roman"/>
          <w:sz w:val="24"/>
          <w:szCs w:val="24"/>
        </w:rPr>
        <w:t>s</w:t>
      </w:r>
      <w:r w:rsidR="00244328">
        <w:rPr>
          <w:rFonts w:ascii="Cambria" w:hAnsi="Cambria" w:cs="Times New Roman"/>
          <w:sz w:val="24"/>
          <w:szCs w:val="24"/>
        </w:rPr>
        <w:t xml:space="preserve"> shown in </w:t>
      </w:r>
      <w:r w:rsidR="00244328">
        <w:rPr>
          <w:rFonts w:ascii="Cambria" w:hAnsi="Cambria" w:cs="Times New Roman"/>
          <w:b/>
          <w:bCs/>
          <w:sz w:val="24"/>
          <w:szCs w:val="24"/>
        </w:rPr>
        <w:t>bold</w:t>
      </w:r>
      <w:r w:rsidR="00244328">
        <w:rPr>
          <w:rFonts w:ascii="Cambria" w:hAnsi="Cambria" w:cs="Times New Roman"/>
          <w:sz w:val="24"/>
          <w:szCs w:val="24"/>
        </w:rPr>
        <w:t>.</w:t>
      </w:r>
    </w:p>
    <w:p w14:paraId="1E818288" w14:textId="77777777" w:rsidR="001678FE" w:rsidRDefault="001678FE">
      <w:pPr>
        <w:rPr>
          <w:rFonts w:ascii="Cambria" w:hAnsi="Cambria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1418"/>
        <w:gridCol w:w="1559"/>
        <w:gridCol w:w="1508"/>
      </w:tblGrid>
      <w:tr w:rsidR="001678FE" w14:paraId="0B6A32B7" w14:textId="77777777" w:rsidTr="00190CE4">
        <w:tc>
          <w:tcPr>
            <w:tcW w:w="3114" w:type="dxa"/>
          </w:tcPr>
          <w:p w14:paraId="51B4791E" w14:textId="77777777" w:rsidR="001678FE" w:rsidRPr="00C565A3" w:rsidRDefault="001678FE" w:rsidP="00542FB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975156" w14:textId="77777777" w:rsidR="001678FE" w:rsidRPr="00AF6D35" w:rsidRDefault="001678FE" w:rsidP="0068181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AF6D35">
              <w:rPr>
                <w:rFonts w:ascii="Cambria" w:hAnsi="Cambria" w:cs="Times New Roman"/>
                <w:b/>
                <w:bCs/>
                <w:sz w:val="24"/>
                <w:szCs w:val="24"/>
              </w:rPr>
              <w:t>VR</w:t>
            </w:r>
          </w:p>
        </w:tc>
        <w:tc>
          <w:tcPr>
            <w:tcW w:w="1418" w:type="dxa"/>
          </w:tcPr>
          <w:p w14:paraId="2F181720" w14:textId="77777777" w:rsidR="001678FE" w:rsidRPr="00AF6D35" w:rsidRDefault="001678FE" w:rsidP="0068181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AF6D35">
              <w:rPr>
                <w:rFonts w:ascii="Cambria" w:hAnsi="Cambria" w:cs="Times New Roman"/>
                <w:b/>
                <w:bCs/>
                <w:sz w:val="24"/>
                <w:szCs w:val="24"/>
              </w:rPr>
              <w:t>VC</w:t>
            </w:r>
          </w:p>
        </w:tc>
        <w:tc>
          <w:tcPr>
            <w:tcW w:w="1559" w:type="dxa"/>
          </w:tcPr>
          <w:p w14:paraId="4A3BFA05" w14:textId="77777777" w:rsidR="001678FE" w:rsidRPr="00AF6D35" w:rsidRDefault="001678FE" w:rsidP="0068181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AF6D35">
              <w:rPr>
                <w:rFonts w:ascii="Cambria" w:hAnsi="Cambria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1508" w:type="dxa"/>
          </w:tcPr>
          <w:p w14:paraId="79F37205" w14:textId="77777777" w:rsidR="001678FE" w:rsidRPr="00AF6D35" w:rsidRDefault="001678FE" w:rsidP="0068181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AF6D35">
              <w:rPr>
                <w:rFonts w:ascii="Cambria" w:hAnsi="Cambria" w:cs="Times New Roman"/>
                <w:b/>
                <w:bCs/>
                <w:sz w:val="24"/>
                <w:szCs w:val="24"/>
              </w:rPr>
              <w:t>AC</w:t>
            </w:r>
          </w:p>
        </w:tc>
      </w:tr>
      <w:tr w:rsidR="001678FE" w14:paraId="69BB878E" w14:textId="77777777" w:rsidTr="006F4188">
        <w:tc>
          <w:tcPr>
            <w:tcW w:w="9016" w:type="dxa"/>
            <w:gridSpan w:val="5"/>
          </w:tcPr>
          <w:p w14:paraId="0EDDB027" w14:textId="2EADAC28" w:rsidR="001678FE" w:rsidRPr="00A668E0" w:rsidRDefault="001678FE" w:rsidP="0068181F">
            <w:pPr>
              <w:rPr>
                <w:rFonts w:ascii="Cambria" w:hAnsi="Cambria" w:cs="Times New Roman"/>
                <w:b/>
                <w:bCs/>
                <w:i/>
                <w:iCs/>
                <w:sz w:val="24"/>
                <w:szCs w:val="24"/>
              </w:rPr>
            </w:pPr>
            <w:r w:rsidRPr="00A668E0">
              <w:rPr>
                <w:rFonts w:ascii="Cambria" w:hAnsi="Cambria" w:cs="Times New Roman"/>
                <w:b/>
                <w:bCs/>
                <w:i/>
                <w:iCs/>
                <w:sz w:val="24"/>
                <w:szCs w:val="24"/>
              </w:rPr>
              <w:t>Threshold value:</w:t>
            </w:r>
          </w:p>
        </w:tc>
      </w:tr>
      <w:tr w:rsidR="001678FE" w14:paraId="55095261" w14:textId="77777777" w:rsidTr="00190CE4">
        <w:tc>
          <w:tcPr>
            <w:tcW w:w="3114" w:type="dxa"/>
          </w:tcPr>
          <w:p w14:paraId="5A4C460D" w14:textId="77777777" w:rsidR="001678FE" w:rsidRPr="00C565A3" w:rsidRDefault="001678FE" w:rsidP="00542FB8">
            <w:pPr>
              <w:rPr>
                <w:rFonts w:ascii="Cambria" w:hAnsi="Cambria" w:cs="Times New Roman"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sz w:val="24"/>
                <w:szCs w:val="24"/>
              </w:rPr>
              <w:t>Lowest training presence</w:t>
            </w:r>
          </w:p>
        </w:tc>
        <w:tc>
          <w:tcPr>
            <w:tcW w:w="1417" w:type="dxa"/>
          </w:tcPr>
          <w:p w14:paraId="10D45E11" w14:textId="4F28A9E5" w:rsidR="001678FE" w:rsidRPr="00A35576" w:rsidRDefault="001678FE" w:rsidP="006818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sz w:val="24"/>
                <w:szCs w:val="24"/>
              </w:rPr>
            </w:pPr>
            <w:r w:rsidRPr="00C565A3">
              <w:rPr>
                <w:rFonts w:ascii="Cambria" w:hAnsi="Cambria" w:cs="Calibri"/>
                <w:i/>
                <w:iCs/>
                <w:color w:val="000000"/>
                <w:sz w:val="24"/>
                <w:szCs w:val="24"/>
              </w:rPr>
              <w:t>0.227</w:t>
            </w:r>
          </w:p>
        </w:tc>
        <w:tc>
          <w:tcPr>
            <w:tcW w:w="1418" w:type="dxa"/>
          </w:tcPr>
          <w:p w14:paraId="556426E2" w14:textId="5AD28BF0" w:rsidR="001678FE" w:rsidRPr="00A35576" w:rsidRDefault="001678FE" w:rsidP="006818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C565A3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0.108</w:t>
            </w:r>
          </w:p>
        </w:tc>
        <w:tc>
          <w:tcPr>
            <w:tcW w:w="1559" w:type="dxa"/>
          </w:tcPr>
          <w:p w14:paraId="3FB5A3B7" w14:textId="2F93AB8A" w:rsidR="001678FE" w:rsidRPr="00A35576" w:rsidRDefault="001678FE" w:rsidP="006818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sz w:val="24"/>
                <w:szCs w:val="24"/>
              </w:rPr>
            </w:pPr>
            <w:r w:rsidRPr="00C565A3">
              <w:rPr>
                <w:rFonts w:ascii="Cambria" w:hAnsi="Cambria" w:cs="Calibri"/>
                <w:i/>
                <w:iCs/>
                <w:color w:val="000000"/>
                <w:sz w:val="24"/>
                <w:szCs w:val="24"/>
              </w:rPr>
              <w:t>0.342</w:t>
            </w:r>
          </w:p>
        </w:tc>
        <w:tc>
          <w:tcPr>
            <w:tcW w:w="1508" w:type="dxa"/>
          </w:tcPr>
          <w:p w14:paraId="2E718BB4" w14:textId="660A8B15" w:rsidR="001678FE" w:rsidRPr="00A35576" w:rsidRDefault="001678FE" w:rsidP="006818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sz w:val="24"/>
                <w:szCs w:val="24"/>
              </w:rPr>
            </w:pPr>
            <w:r w:rsidRPr="00C565A3">
              <w:rPr>
                <w:rFonts w:ascii="Cambria" w:hAnsi="Cambria" w:cs="Calibri"/>
                <w:i/>
                <w:iCs/>
                <w:color w:val="000000"/>
                <w:sz w:val="24"/>
                <w:szCs w:val="24"/>
              </w:rPr>
              <w:t>0.245</w:t>
            </w:r>
          </w:p>
        </w:tc>
      </w:tr>
      <w:tr w:rsidR="001678FE" w14:paraId="3F5C8051" w14:textId="77777777" w:rsidTr="00190CE4">
        <w:tc>
          <w:tcPr>
            <w:tcW w:w="3114" w:type="dxa"/>
          </w:tcPr>
          <w:p w14:paraId="61AA32D8" w14:textId="084E3225" w:rsidR="001678FE" w:rsidRPr="00C565A3" w:rsidRDefault="001678FE" w:rsidP="00542FB8">
            <w:pPr>
              <w:rPr>
                <w:rFonts w:ascii="Cambria" w:hAnsi="Cambria" w:cs="Times New Roman"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sz w:val="24"/>
                <w:szCs w:val="24"/>
              </w:rPr>
              <w:t>10</w:t>
            </w:r>
            <w:r w:rsidR="004508CB">
              <w:rPr>
                <w:rFonts w:ascii="Cambria" w:hAnsi="Cambria" w:cs="Times New Roman"/>
                <w:sz w:val="24"/>
                <w:szCs w:val="24"/>
              </w:rPr>
              <w:t>th</w:t>
            </w:r>
            <w:r w:rsidRPr="00C565A3">
              <w:rPr>
                <w:rFonts w:ascii="Cambria" w:hAnsi="Cambria" w:cs="Times New Roman"/>
                <w:sz w:val="24"/>
                <w:szCs w:val="24"/>
              </w:rPr>
              <w:t xml:space="preserve"> percentile presence</w:t>
            </w:r>
          </w:p>
        </w:tc>
        <w:tc>
          <w:tcPr>
            <w:tcW w:w="1417" w:type="dxa"/>
          </w:tcPr>
          <w:p w14:paraId="596D7FFA" w14:textId="77777777" w:rsidR="001678FE" w:rsidRPr="00C565A3" w:rsidRDefault="001678FE" w:rsidP="0068181F">
            <w:pPr>
              <w:jc w:val="center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i/>
                <w:iCs/>
                <w:sz w:val="24"/>
                <w:szCs w:val="24"/>
              </w:rPr>
              <w:t>0.257</w:t>
            </w:r>
          </w:p>
        </w:tc>
        <w:tc>
          <w:tcPr>
            <w:tcW w:w="1418" w:type="dxa"/>
          </w:tcPr>
          <w:p w14:paraId="58D38F28" w14:textId="77777777" w:rsidR="001678FE" w:rsidRPr="00C565A3" w:rsidRDefault="001678FE" w:rsidP="0068181F">
            <w:pPr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b/>
                <w:bCs/>
                <w:sz w:val="24"/>
                <w:szCs w:val="24"/>
              </w:rPr>
              <w:t>0.185</w:t>
            </w:r>
          </w:p>
        </w:tc>
        <w:tc>
          <w:tcPr>
            <w:tcW w:w="1559" w:type="dxa"/>
          </w:tcPr>
          <w:p w14:paraId="4727DC9B" w14:textId="77777777" w:rsidR="001678FE" w:rsidRPr="00C565A3" w:rsidRDefault="001678FE" w:rsidP="0068181F">
            <w:pPr>
              <w:jc w:val="center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i/>
                <w:iCs/>
                <w:sz w:val="24"/>
                <w:szCs w:val="24"/>
              </w:rPr>
              <w:t>0.342</w:t>
            </w:r>
          </w:p>
        </w:tc>
        <w:tc>
          <w:tcPr>
            <w:tcW w:w="1508" w:type="dxa"/>
          </w:tcPr>
          <w:p w14:paraId="5F46EF70" w14:textId="77777777" w:rsidR="001678FE" w:rsidRPr="00C565A3" w:rsidRDefault="001678FE" w:rsidP="0068181F">
            <w:pPr>
              <w:jc w:val="center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C565A3">
              <w:rPr>
                <w:rFonts w:ascii="Cambria" w:hAnsi="Cambria" w:cs="Times New Roman"/>
                <w:i/>
                <w:iCs/>
                <w:sz w:val="24"/>
                <w:szCs w:val="24"/>
              </w:rPr>
              <w:t>0.411</w:t>
            </w:r>
          </w:p>
        </w:tc>
      </w:tr>
    </w:tbl>
    <w:p w14:paraId="72E18B93" w14:textId="77777777" w:rsidR="001678FE" w:rsidRPr="00244328" w:rsidRDefault="001678FE">
      <w:pPr>
        <w:rPr>
          <w:rFonts w:ascii="Cambria" w:hAnsi="Cambria"/>
          <w:sz w:val="24"/>
          <w:szCs w:val="24"/>
        </w:rPr>
      </w:pPr>
    </w:p>
    <w:sectPr w:rsidR="001678FE" w:rsidRPr="002443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F7"/>
    <w:rsid w:val="000D3AD7"/>
    <w:rsid w:val="001678FE"/>
    <w:rsid w:val="00190CE4"/>
    <w:rsid w:val="00244328"/>
    <w:rsid w:val="002B53E3"/>
    <w:rsid w:val="003C2267"/>
    <w:rsid w:val="004508CB"/>
    <w:rsid w:val="00475ED0"/>
    <w:rsid w:val="005612DF"/>
    <w:rsid w:val="005F3787"/>
    <w:rsid w:val="00651CC5"/>
    <w:rsid w:val="0068181F"/>
    <w:rsid w:val="007D5ECB"/>
    <w:rsid w:val="007E52E4"/>
    <w:rsid w:val="007F3543"/>
    <w:rsid w:val="0088450B"/>
    <w:rsid w:val="00986E83"/>
    <w:rsid w:val="009D71F7"/>
    <w:rsid w:val="00A35576"/>
    <w:rsid w:val="00A668E0"/>
    <w:rsid w:val="00AF6D35"/>
    <w:rsid w:val="00C53385"/>
    <w:rsid w:val="00C565A3"/>
    <w:rsid w:val="00E56B61"/>
    <w:rsid w:val="00F1661A"/>
    <w:rsid w:val="00FA4803"/>
    <w:rsid w:val="00FB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69164"/>
  <w15:chartTrackingRefBased/>
  <w15:docId w15:val="{0F70735D-56D2-4BFA-8C01-6775EBE6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F7"/>
    <w:pPr>
      <w:spacing w:after="200" w:line="288" w:lineRule="auto"/>
    </w:pPr>
    <w:rPr>
      <w:rFonts w:eastAsiaTheme="minorEastAsia"/>
      <w:kern w:val="0"/>
      <w:sz w:val="21"/>
      <w:szCs w:val="2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1F7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unhideWhenUsed/>
    <w:rsid w:val="009D71F7"/>
    <w:rPr>
      <w:rFonts w:ascii="Cambria" w:hAnsi="Cambr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28F77-EAF2-48A8-9B71-FCD8D17F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192</Words>
  <Characters>1176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Gough</dc:creator>
  <cp:keywords/>
  <dc:description/>
  <cp:lastModifiedBy>Samuel Turvey</cp:lastModifiedBy>
  <cp:revision>28</cp:revision>
  <dcterms:created xsi:type="dcterms:W3CDTF">2023-12-29T11:37:00Z</dcterms:created>
  <dcterms:modified xsi:type="dcterms:W3CDTF">2024-04-04T09:41:00Z</dcterms:modified>
</cp:coreProperties>
</file>